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082F6B5" w:rsidR="006C5D39" w:rsidRPr="005B217D" w:rsidRDefault="007416D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621E53D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EE4CA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C830FF5">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0DF65BA5">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31E7A3B" w:rsidR="00E61DAC" w:rsidRPr="005B217D" w:rsidRDefault="00F712E9" w:rsidP="00F712E9">
            <w:pPr>
              <w:tabs>
                <w:tab w:val="left" w:pos="7200"/>
              </w:tabs>
              <w:spacing w:before="0"/>
              <w:rPr>
                <w:b/>
                <w:szCs w:val="22"/>
                <w:lang w:val="en-CA"/>
              </w:rPr>
            </w:pPr>
            <w:r>
              <w:t>1</w:t>
            </w:r>
            <w:r w:rsidR="00D03D50">
              <w:t>2</w:t>
            </w:r>
            <w:r w:rsidR="00155526">
              <w:t>th</w:t>
            </w:r>
            <w:r w:rsidR="00A767DC" w:rsidRPr="00B648F1">
              <w:t xml:space="preserve"> Meeting: </w:t>
            </w:r>
            <w:r w:rsidR="00D03D50">
              <w:t>Macao</w:t>
            </w:r>
            <w:r w:rsidR="00B57A23" w:rsidRPr="00B57A23">
              <w:rPr>
                <w:lang w:val="en-CA"/>
              </w:rPr>
              <w:t xml:space="preserve">, </w:t>
            </w:r>
            <w:r w:rsidR="001D50B1">
              <w:rPr>
                <w:lang w:val="en-CA"/>
              </w:rPr>
              <w:t>MO</w:t>
            </w:r>
            <w:r w:rsidR="00B57A23" w:rsidRPr="00B57A23">
              <w:rPr>
                <w:lang w:val="en-CA"/>
              </w:rPr>
              <w:t xml:space="preserve">, </w:t>
            </w:r>
            <w:r w:rsidR="00D03D50">
              <w:rPr>
                <w:lang w:val="en-CA"/>
              </w:rPr>
              <w:t>03</w:t>
            </w:r>
            <w:r w:rsidR="00B57A23" w:rsidRPr="00B57A23">
              <w:rPr>
                <w:lang w:val="en-CA"/>
              </w:rPr>
              <w:t>–1</w:t>
            </w:r>
            <w:r w:rsidR="00D03D50">
              <w:rPr>
                <w:lang w:val="en-CA"/>
              </w:rPr>
              <w:t>2</w:t>
            </w:r>
            <w:r w:rsidR="00B57A23" w:rsidRPr="00B57A23">
              <w:rPr>
                <w:lang w:val="en-CA"/>
              </w:rPr>
              <w:t xml:space="preserve"> </w:t>
            </w:r>
            <w:r w:rsidR="00D03D50">
              <w:rPr>
                <w:lang w:val="en-CA"/>
              </w:rPr>
              <w:t>Oct.</w:t>
            </w:r>
            <w:r w:rsidR="00B57A23" w:rsidRPr="00B57A23">
              <w:rPr>
                <w:lang w:val="en-CA"/>
              </w:rPr>
              <w:t xml:space="preserve"> 2018</w:t>
            </w:r>
          </w:p>
        </w:tc>
        <w:tc>
          <w:tcPr>
            <w:tcW w:w="3168" w:type="dxa"/>
          </w:tcPr>
          <w:p w14:paraId="59B7E346" w14:textId="2ABA151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3D50">
              <w:rPr>
                <w:lang w:val="en-CA"/>
              </w:rPr>
              <w:t>L</w:t>
            </w:r>
            <w:r w:rsidR="0082052B">
              <w:rPr>
                <w:lang w:val="en-CA"/>
              </w:rPr>
              <w:t>0065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158F8F" w:rsidR="00E61DAC" w:rsidRPr="005B217D" w:rsidRDefault="009D791D" w:rsidP="009D7CE6">
            <w:pPr>
              <w:spacing w:before="60" w:after="60"/>
              <w:rPr>
                <w:b/>
                <w:szCs w:val="22"/>
                <w:lang w:val="en-CA"/>
              </w:rPr>
            </w:pPr>
            <w:r>
              <w:rPr>
                <w:rFonts w:cs="Calibri"/>
                <w:color w:val="000000"/>
              </w:rPr>
              <w:t xml:space="preserve">CE3-related: </w:t>
            </w:r>
            <w:r>
              <w:rPr>
                <w:rFonts w:cs="Calibri" w:hint="eastAsia"/>
                <w:color w:val="000000"/>
              </w:rPr>
              <w:t>One-line CCLM for reduction of reference sample lines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5A898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678B7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911ECD1"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953B9C">
              <w:rPr>
                <w:szCs w:val="22"/>
                <w:lang w:val="en-CA"/>
              </w:rPr>
              <w:t>Jongseok Lee</w:t>
            </w:r>
            <w:r w:rsidRPr="005B217D">
              <w:rPr>
                <w:szCs w:val="22"/>
                <w:lang w:val="en-CA"/>
              </w:rPr>
              <w:br/>
            </w:r>
            <w:r w:rsidR="00953B9C">
              <w:rPr>
                <w:szCs w:val="22"/>
                <w:lang w:val="en-CA"/>
              </w:rPr>
              <w:t>Joohyung Byeon</w:t>
            </w:r>
            <w:r w:rsidR="00AC6F84">
              <w:rPr>
                <w:szCs w:val="22"/>
                <w:lang w:val="en-CA"/>
              </w:rPr>
              <w:br/>
              <w:t>Seane Park</w:t>
            </w:r>
            <w:r w:rsidRPr="005B217D">
              <w:rPr>
                <w:szCs w:val="22"/>
                <w:lang w:val="en-CA"/>
              </w:rPr>
              <w:br/>
            </w:r>
            <w:r w:rsidR="00953B9C">
              <w:rPr>
                <w:szCs w:val="22"/>
                <w:lang w:val="en-CA"/>
              </w:rPr>
              <w:t>Donggyu Sim</w:t>
            </w:r>
          </w:p>
        </w:tc>
        <w:tc>
          <w:tcPr>
            <w:tcW w:w="900" w:type="dxa"/>
          </w:tcPr>
          <w:p w14:paraId="0140ECA2" w14:textId="1BE1D8F6"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5BD5B7D3" w:rsidR="00953B9C" w:rsidRPr="00953B9C" w:rsidRDefault="00E61DAC" w:rsidP="00953B9C">
            <w:pPr>
              <w:spacing w:before="60" w:after="60"/>
              <w:rPr>
                <w:szCs w:val="22"/>
                <w:lang w:val="en-CA" w:eastAsia="ko-KR"/>
              </w:rPr>
            </w:pPr>
            <w:r w:rsidRPr="005B217D">
              <w:rPr>
                <w:szCs w:val="22"/>
                <w:lang w:val="en-CA"/>
              </w:rPr>
              <w:br/>
            </w:r>
            <w:hyperlink r:id="rId10" w:history="1">
              <w:r w:rsidR="00953B9C" w:rsidRPr="0020414A">
                <w:rPr>
                  <w:rStyle w:val="a6"/>
                  <w:szCs w:val="22"/>
                  <w:lang w:val="en-CA"/>
                </w:rPr>
                <w:t>suk2080@kw.ac.kr</w:t>
              </w:r>
            </w:hyperlink>
            <w:r w:rsidR="00357318">
              <w:rPr>
                <w:szCs w:val="22"/>
                <w:lang w:val="en-CA"/>
              </w:rPr>
              <w:t>,</w:t>
            </w:r>
            <w:r w:rsidR="00953B9C">
              <w:rPr>
                <w:szCs w:val="22"/>
                <w:lang w:val="en-CA"/>
              </w:rPr>
              <w:br/>
            </w:r>
            <w:hyperlink r:id="rId11" w:history="1">
              <w:r w:rsidR="00953B9C" w:rsidRPr="0020414A">
                <w:rPr>
                  <w:rStyle w:val="a6"/>
                  <w:rFonts w:hint="eastAsia"/>
                  <w:szCs w:val="22"/>
                  <w:lang w:val="en-CA" w:eastAsia="ko-KR"/>
                </w:rPr>
                <w:t>q</w:t>
              </w:r>
              <w:r w:rsidR="00953B9C" w:rsidRPr="0020414A">
                <w:rPr>
                  <w:rStyle w:val="a6"/>
                  <w:szCs w:val="22"/>
                  <w:lang w:val="en-CA" w:eastAsia="ko-KR"/>
                </w:rPr>
                <w:t>uswngud3</w:t>
              </w:r>
              <w:r w:rsidR="00953B9C" w:rsidRPr="0020414A">
                <w:rPr>
                  <w:rStyle w:val="a6"/>
                  <w:szCs w:val="22"/>
                  <w:lang w:val="en-CA"/>
                </w:rPr>
                <w:t>@kw.ac.kr</w:t>
              </w:r>
            </w:hyperlink>
            <w:r w:rsidR="00357318">
              <w:rPr>
                <w:szCs w:val="22"/>
                <w:lang w:val="en-CA" w:eastAsia="ko-KR"/>
              </w:rPr>
              <w:t>,</w:t>
            </w:r>
            <w:r w:rsidR="00AC6F84">
              <w:rPr>
                <w:szCs w:val="22"/>
                <w:lang w:val="en-CA" w:eastAsia="ko-KR"/>
              </w:rPr>
              <w:br/>
            </w:r>
            <w:hyperlink r:id="rId12" w:history="1">
              <w:r w:rsidR="00AC6F84" w:rsidRPr="0020414A">
                <w:rPr>
                  <w:rStyle w:val="a6"/>
                  <w:szCs w:val="22"/>
                  <w:lang w:val="en-CA" w:eastAsia="ko-KR"/>
                </w:rPr>
                <w:t>psea1118@kw.ac.kr</w:t>
              </w:r>
            </w:hyperlink>
            <w:r w:rsidR="00AC6F84">
              <w:rPr>
                <w:szCs w:val="22"/>
                <w:lang w:val="en-CA" w:eastAsia="ko-KR"/>
              </w:rPr>
              <w:br/>
            </w:r>
            <w:hyperlink r:id="rId13" w:history="1">
              <w:r w:rsidR="00953B9C" w:rsidRPr="0020414A">
                <w:rPr>
                  <w:rStyle w:val="a6"/>
                  <w:rFonts w:hint="eastAsia"/>
                  <w:szCs w:val="22"/>
                  <w:lang w:val="en-CA" w:eastAsia="ko-KR"/>
                </w:rPr>
                <w:t>d</w:t>
              </w:r>
              <w:r w:rsidR="00953B9C" w:rsidRPr="0020414A">
                <w:rPr>
                  <w:rStyle w:val="a6"/>
                  <w:szCs w:val="22"/>
                  <w:lang w:val="en-CA" w:eastAsia="ko-KR"/>
                </w:rPr>
                <w:t>gsim@kw.ac.kr</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5342FB" w:rsidR="00E61DAC" w:rsidRPr="005B217D" w:rsidRDefault="00BA1435">
            <w:pPr>
              <w:spacing w:before="60" w:after="60"/>
              <w:rPr>
                <w:szCs w:val="22"/>
                <w:lang w:val="en-CA"/>
              </w:rPr>
            </w:pPr>
            <w:r>
              <w:rPr>
                <w:szCs w:val="22"/>
                <w:lang w:val="en-CA"/>
              </w:rPr>
              <w:t>Kwan</w:t>
            </w:r>
            <w:r w:rsidR="009236E2">
              <w:rPr>
                <w:rFonts w:hint="eastAsia"/>
                <w:szCs w:val="22"/>
                <w:lang w:val="en-CA" w:eastAsia="ko-KR"/>
              </w:rPr>
              <w:t>g</w:t>
            </w:r>
            <w:r>
              <w:rPr>
                <w:szCs w:val="22"/>
                <w:lang w:val="en-CA"/>
              </w:rPr>
              <w:t>woon University</w:t>
            </w:r>
            <w:r w:rsidR="0082052B">
              <w:rPr>
                <w:szCs w:val="22"/>
                <w:lang w:val="en-CA"/>
              </w:rPr>
              <w:t xml:space="preserve"> (KWU)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651065" w14:textId="656211B7" w:rsidR="00422486" w:rsidRDefault="00422486" w:rsidP="00422486">
      <w:pPr>
        <w:rPr>
          <w:lang w:val="en-CA" w:eastAsia="ko-KR"/>
        </w:rPr>
      </w:pPr>
      <w:r>
        <w:rPr>
          <w:rFonts w:hint="eastAsia"/>
          <w:lang w:val="en-CA" w:eastAsia="ko-KR"/>
        </w:rPr>
        <w:t>T</w:t>
      </w:r>
      <w:r>
        <w:rPr>
          <w:lang w:val="en-CA" w:eastAsia="ko-KR"/>
        </w:rPr>
        <w:t>his contribution presents a modified Cross Component Linea</w:t>
      </w:r>
      <w:r w:rsidR="00B96E2C">
        <w:rPr>
          <w:lang w:val="en-CA" w:eastAsia="ko-KR"/>
        </w:rPr>
        <w:t>r Model (CCLM) methods with one-</w:t>
      </w:r>
      <w:r>
        <w:rPr>
          <w:lang w:val="en-CA" w:eastAsia="ko-KR"/>
        </w:rPr>
        <w:t>line luminance sample line for down-sampling process. In the CCLM mode in VTM2.0</w:t>
      </w:r>
      <w:r w:rsidR="00575DD7">
        <w:rPr>
          <w:lang w:val="en-CA" w:eastAsia="ko-KR"/>
        </w:rPr>
        <w:t>.1</w:t>
      </w:r>
      <w:r>
        <w:rPr>
          <w:lang w:val="en-CA" w:eastAsia="ko-KR"/>
        </w:rPr>
        <w:t xml:space="preserve">, two upper neighboring reconstructed luminance lines are required in the down-sampling process. The proposed method uses </w:t>
      </w:r>
      <w:bookmarkStart w:id="0" w:name="OLE_LINK3"/>
      <w:bookmarkStart w:id="1" w:name="OLE_LINK4"/>
      <w:bookmarkStart w:id="2" w:name="OLE_LINK5"/>
      <w:r>
        <w:rPr>
          <w:lang w:val="en-CA" w:eastAsia="ko-KR"/>
        </w:rPr>
        <w:t xml:space="preserve">one reconstructed luminance sample line, that is upper adjacent to the </w:t>
      </w:r>
      <w:r w:rsidR="00221AEE">
        <w:rPr>
          <w:lang w:val="en-CA" w:eastAsia="ko-KR"/>
        </w:rPr>
        <w:t>corresponding Luma block</w:t>
      </w:r>
      <w:r>
        <w:rPr>
          <w:lang w:val="en-CA" w:eastAsia="ko-KR"/>
        </w:rPr>
        <w:t xml:space="preserve"> </w:t>
      </w:r>
      <w:r w:rsidR="00221AEE">
        <w:rPr>
          <w:lang w:val="en-CA" w:eastAsia="ko-KR"/>
        </w:rPr>
        <w:t xml:space="preserve">to the current chroma CU </w:t>
      </w:r>
      <w:r>
        <w:rPr>
          <w:lang w:val="en-CA" w:eastAsia="ko-KR"/>
        </w:rPr>
        <w:t xml:space="preserve">in order to reduce a </w:t>
      </w:r>
      <w:r>
        <w:rPr>
          <w:rFonts w:hint="eastAsia"/>
          <w:lang w:val="en-CA" w:eastAsia="ko-KR"/>
        </w:rPr>
        <w:t>l</w:t>
      </w:r>
      <w:r>
        <w:rPr>
          <w:lang w:val="en-CA" w:eastAsia="ko-KR"/>
        </w:rPr>
        <w:t xml:space="preserve">uminance line buffer. </w:t>
      </w:r>
      <w:bookmarkEnd w:id="0"/>
      <w:bookmarkEnd w:id="1"/>
      <w:bookmarkEnd w:id="2"/>
      <w:r>
        <w:rPr>
          <w:lang w:val="en-CA" w:eastAsia="ko-KR"/>
        </w:rPr>
        <w:t>Experimental results show that the proposed method yields BD-rate loss of 0.</w:t>
      </w:r>
      <w:r w:rsidR="00904D18">
        <w:rPr>
          <w:lang w:val="en-CA" w:eastAsia="ko-KR"/>
        </w:rPr>
        <w:t>02</w:t>
      </w:r>
      <w:r>
        <w:rPr>
          <w:lang w:val="en-CA" w:eastAsia="ko-KR"/>
        </w:rPr>
        <w:t>%, 0.23%, and 0.22% for three color components on average over VTM2.0</w:t>
      </w:r>
      <w:r w:rsidR="00575DD7">
        <w:rPr>
          <w:lang w:val="en-CA" w:eastAsia="ko-KR"/>
        </w:rPr>
        <w:t>.1</w:t>
      </w:r>
      <w:r>
        <w:rPr>
          <w:lang w:val="en-CA" w:eastAsia="ko-KR"/>
        </w:rPr>
        <w:t xml:space="preserve"> with CCLM, respectively.</w:t>
      </w:r>
    </w:p>
    <w:p w14:paraId="75A647A9" w14:textId="77777777" w:rsidR="000A21E9" w:rsidRDefault="000A21E9" w:rsidP="00422486">
      <w:pPr>
        <w:rPr>
          <w:lang w:val="en-CA" w:eastAsia="ko-KR"/>
        </w:rPr>
      </w:pPr>
    </w:p>
    <w:p w14:paraId="7D2AC1F0" w14:textId="350554E2" w:rsidR="00745F6B" w:rsidRDefault="0030708A" w:rsidP="00E11923">
      <w:pPr>
        <w:pStyle w:val="1"/>
        <w:rPr>
          <w:lang w:val="en-CA"/>
        </w:rPr>
      </w:pPr>
      <w:r>
        <w:rPr>
          <w:lang w:val="en-CA"/>
        </w:rPr>
        <w:t>Introduction</w:t>
      </w:r>
    </w:p>
    <w:p w14:paraId="1F69D1E0" w14:textId="77777777" w:rsidR="00422486" w:rsidRDefault="00422486" w:rsidP="00422486">
      <w:pPr>
        <w:rPr>
          <w:lang w:val="en-CA" w:eastAsia="ko-KR"/>
        </w:rPr>
      </w:pPr>
      <w:r>
        <w:rPr>
          <w:rFonts w:hint="eastAsia"/>
          <w:lang w:val="en-CA" w:eastAsia="ko-KR"/>
        </w:rPr>
        <w:t>I</w:t>
      </w:r>
      <w:r>
        <w:rPr>
          <w:lang w:val="en-CA" w:eastAsia="ko-KR"/>
        </w:rPr>
        <w:t>n VTM-2.0.1, CCLM (Cross Component Linear Model) mode include a down-sampling process to compute linear model parameters between neighboring reconstructed luminance and chrominance samples. The CCLM requires two upper neighboring luminance sample lines and one chrominance samples line. This contribution proposes one-line CCLM that uses one upper reconstructed luminance sample line and one chrominance sample line in computing the model parameters. In designing a decoder, one upper line buffer is enough to support CCLM.</w:t>
      </w:r>
    </w:p>
    <w:p w14:paraId="20F8C747" w14:textId="77777777" w:rsidR="00A1615E" w:rsidRPr="00422486" w:rsidRDefault="00A1615E" w:rsidP="00422486">
      <w:pPr>
        <w:rPr>
          <w:lang w:val="en-CA" w:eastAsia="ko-KR"/>
        </w:rPr>
      </w:pPr>
    </w:p>
    <w:p w14:paraId="105CACB3" w14:textId="791B1AEC" w:rsidR="0030708A" w:rsidRPr="005B217D" w:rsidRDefault="00150223" w:rsidP="0030708A">
      <w:pPr>
        <w:pStyle w:val="1"/>
        <w:rPr>
          <w:lang w:val="en-CA"/>
        </w:rPr>
      </w:pPr>
      <w:r>
        <w:rPr>
          <w:lang w:val="en-CA"/>
        </w:rPr>
        <w:t>One</w:t>
      </w:r>
      <w:r w:rsidR="00267A76">
        <w:rPr>
          <w:lang w:val="en-CA"/>
        </w:rPr>
        <w:t>-line C</w:t>
      </w:r>
      <w:r w:rsidR="00076E64">
        <w:rPr>
          <w:lang w:val="en-CA"/>
        </w:rPr>
        <w:t xml:space="preserve">ross </w:t>
      </w:r>
      <w:r w:rsidR="00267A76">
        <w:rPr>
          <w:lang w:val="en-CA"/>
        </w:rPr>
        <w:t>C</w:t>
      </w:r>
      <w:r w:rsidR="00076E64">
        <w:rPr>
          <w:lang w:val="en-CA"/>
        </w:rPr>
        <w:t xml:space="preserve">omponent </w:t>
      </w:r>
      <w:r w:rsidR="00267A76">
        <w:rPr>
          <w:lang w:val="en-CA"/>
        </w:rPr>
        <w:t>L</w:t>
      </w:r>
      <w:r w:rsidR="00076E64">
        <w:rPr>
          <w:lang w:val="en-CA"/>
        </w:rPr>
        <w:t>inear Model</w:t>
      </w:r>
    </w:p>
    <w:p w14:paraId="09AB4FB0" w14:textId="060E717E" w:rsidR="00613BC0" w:rsidRDefault="00496059" w:rsidP="00613BC0">
      <w:pPr>
        <w:rPr>
          <w:lang w:val="en-CA" w:eastAsia="ko-KR"/>
        </w:rPr>
      </w:pPr>
      <w:r>
        <w:rPr>
          <w:lang w:val="en-CA" w:eastAsia="ko-KR"/>
        </w:rPr>
        <w:t>In VTM</w:t>
      </w:r>
      <w:r w:rsidR="00C15D6D">
        <w:rPr>
          <w:lang w:val="en-CA" w:eastAsia="ko-KR"/>
        </w:rPr>
        <w:t>-</w:t>
      </w:r>
      <w:r>
        <w:rPr>
          <w:lang w:val="en-CA" w:eastAsia="ko-KR"/>
        </w:rPr>
        <w:t>2.0</w:t>
      </w:r>
      <w:r w:rsidR="00C15D6D">
        <w:rPr>
          <w:lang w:val="en-CA" w:eastAsia="ko-KR"/>
        </w:rPr>
        <w:t>.1</w:t>
      </w:r>
      <w:r>
        <w:rPr>
          <w:lang w:val="en-CA" w:eastAsia="ko-KR"/>
        </w:rPr>
        <w:t>, t</w:t>
      </w:r>
      <w:r w:rsidR="002029C6">
        <w:rPr>
          <w:lang w:val="en-CA" w:eastAsia="ko-KR"/>
        </w:rPr>
        <w:t>he</w:t>
      </w:r>
      <w:r w:rsidR="00435A5D">
        <w:rPr>
          <w:lang w:val="en-CA" w:eastAsia="ko-KR"/>
        </w:rPr>
        <w:t xml:space="preserve"> </w:t>
      </w:r>
      <w:r w:rsidR="002029C6">
        <w:rPr>
          <w:lang w:val="en-CA" w:eastAsia="ko-KR"/>
        </w:rPr>
        <w:t>down-sampled luminance</w:t>
      </w:r>
      <w:r w:rsidR="00001B94">
        <w:rPr>
          <w:lang w:val="en-CA" w:eastAsia="ko-KR"/>
        </w:rPr>
        <w:t xml:space="preserve"> </w:t>
      </w:r>
      <w:r w:rsidR="002029C6">
        <w:rPr>
          <w:lang w:val="en-CA" w:eastAsia="ko-KR"/>
        </w:rPr>
        <w:t>sample</w:t>
      </w:r>
      <w:r w:rsidR="00587E7C">
        <w:rPr>
          <w:lang w:val="en-CA" w:eastAsia="ko-KR"/>
        </w:rPr>
        <w:t xml:space="preserve"> value</w:t>
      </w:r>
      <w:r w:rsidR="00EF35DA">
        <w:rPr>
          <w:lang w:val="en-CA" w:eastAsia="ko-KR"/>
        </w:rPr>
        <w:t xml:space="preserve"> </w:t>
      </w:r>
      <w:r w:rsidR="00547CDB">
        <w:rPr>
          <w:lang w:val="en-CA" w:eastAsia="ko-KR"/>
        </w:rPr>
        <w:t>(</w:t>
      </w: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oMath>
      <w:r w:rsidR="00547CDB">
        <w:rPr>
          <w:lang w:val="en-CA" w:eastAsia="ko-KR"/>
        </w:rPr>
        <w:t xml:space="preserve">) </w:t>
      </w:r>
      <w:r w:rsidR="00D3607E">
        <w:rPr>
          <w:lang w:val="en-CA" w:eastAsia="ko-KR"/>
        </w:rPr>
        <w:t xml:space="preserve">for the above side </w:t>
      </w:r>
      <w:r>
        <w:rPr>
          <w:lang w:val="en-CA" w:eastAsia="ko-KR"/>
        </w:rPr>
        <w:t>is</w:t>
      </w:r>
      <w:r w:rsidR="002029C6">
        <w:rPr>
          <w:lang w:val="en-CA" w:eastAsia="ko-KR"/>
        </w:rPr>
        <w:t xml:space="preserve"> computed as</w:t>
      </w:r>
    </w:p>
    <w:p w14:paraId="28AE4344" w14:textId="77777777" w:rsidR="00D2164E" w:rsidRPr="00D2164E" w:rsidRDefault="00D2164E" w:rsidP="00613BC0">
      <w:pPr>
        <w:rPr>
          <w:sz w:val="10"/>
          <w:szCs w:val="10"/>
          <w:lang w:val="en-CA" w:eastAsia="ko-KR"/>
        </w:rPr>
      </w:pPr>
    </w:p>
    <w:p w14:paraId="17E95968" w14:textId="72365011" w:rsidR="00B47848" w:rsidRPr="006F0A12" w:rsidRDefault="00ED5066" w:rsidP="00D2164E">
      <w:pPr>
        <w:rPr>
          <w:lang w:val="en-CA" w:eastAsia="ko-KR"/>
        </w:rPr>
      </w:pPr>
      <w:r>
        <w:rPr>
          <w:lang w:val="en-CA" w:eastAsia="ko-KR"/>
        </w:rPr>
        <w:t xml:space="preserve"> </w:t>
      </w: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x,-1</m:t>
            </m:r>
          </m:e>
        </m:d>
        <m:r>
          <w:rPr>
            <w:rFonts w:ascii="Cambria Math" w:hAnsi="Cambria Math"/>
            <w:lang w:val="en-CA" w:eastAsia="ko-KR"/>
          </w:rPr>
          <m:t>=(</m:t>
        </m:r>
        <m:d>
          <m:dPr>
            <m:ctrlPr>
              <w:rPr>
                <w:rFonts w:ascii="Cambria Math" w:hAnsi="Cambria Math"/>
                <w:i/>
                <w:lang w:val="en-CA" w:eastAsia="ko-KR"/>
              </w:rPr>
            </m:ctrlPr>
          </m:d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-2</m:t>
                </m:r>
              </m:e>
            </m:d>
            <m:r>
              <w:rPr>
                <w:rFonts w:ascii="Cambria Math" w:hAnsi="Cambria Math"/>
                <w:lang w:val="en-CA" w:eastAsia="ko-KR"/>
              </w:rPr>
              <m:t xml:space="preserve"> + 2∙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 -2</m:t>
                </m:r>
              </m:e>
            </m:d>
            <m:r>
              <w:rPr>
                <w:rFonts w:ascii="Cambria Math" w:hAnsi="Cambria Math"/>
                <w:lang w:val="en-CA" w:eastAsia="ko-KR"/>
              </w:rPr>
              <m:t xml:space="preserve"> +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2x+1,-2</m:t>
                </m:r>
              </m:e>
            </m:d>
          </m:e>
        </m:d>
        <m:r>
          <m:rPr>
            <m:sty m:val="p"/>
          </m:rPr>
          <w:rPr>
            <w:rFonts w:ascii="Cambria Math" w:hAnsi="Cambria Math"/>
            <w:lang w:val="en-CA" w:eastAsia="ko-KR"/>
          </w:rPr>
          <w:br/>
          <m:t xml:space="preserve">                            + </m:t>
        </m:r>
        <m:d>
          <m:dPr>
            <m:ctrlPr>
              <w:rPr>
                <w:rFonts w:ascii="Cambria Math" w:hAnsi="Cambria Math"/>
                <w:i/>
                <w:lang w:val="en-CA" w:eastAsia="ko-KR"/>
              </w:rPr>
            </m:ctrlPr>
          </m:d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 xml:space="preserve"> + 2∙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m:t>
                </m:r>
              </m:e>
            </m:d>
            <m:r>
              <w:rPr>
                <w:rFonts w:ascii="Cambria Math" w:hAnsi="Cambria Math"/>
                <w:lang w:val="en-CA" w:eastAsia="ko-KR"/>
              </w:rPr>
              <m:t xml:space="preserve"> +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e>
        </m:d>
        <m:r>
          <w:rPr>
            <w:rFonts w:ascii="Cambria Math" w:hAnsi="Cambria Math"/>
            <w:lang w:val="en-CA" w:eastAsia="ko-KR"/>
          </w:rPr>
          <m:t>+4)≫3</m:t>
        </m:r>
      </m:oMath>
      <w:r w:rsidR="00BB2259">
        <w:rPr>
          <w:rFonts w:hint="eastAsia"/>
          <w:lang w:val="en-CA" w:eastAsia="ko-KR"/>
        </w:rPr>
        <w:t>,</w:t>
      </w:r>
      <w:r w:rsidR="00D2164E">
        <w:rPr>
          <w:lang w:val="en-CA" w:eastAsia="ko-KR"/>
        </w:rPr>
        <w:t xml:space="preserve">  </w:t>
      </w:r>
      <m:oMath>
        <m:r>
          <m:rPr>
            <m:sty m:val="p"/>
          </m:rPr>
          <w:rPr>
            <w:rFonts w:ascii="Cambria Math" w:hAnsi="Cambria Math"/>
            <w:lang w:val="en-CA" w:eastAsia="ko-KR"/>
          </w:rPr>
          <m:t>0≤x&lt;</m:t>
        </m:r>
        <m:r>
          <m:rPr>
            <m:sty m:val="p"/>
          </m:rPr>
          <w:rPr>
            <w:rFonts w:ascii="Cambria Math" w:hAnsi="Cambria Math" w:hint="eastAsia"/>
            <w:lang w:val="en-CA" w:eastAsia="ko-KR"/>
          </w:rPr>
          <m:t>W</m:t>
        </m:r>
      </m:oMath>
      <w:r w:rsidR="00477FE9">
        <w:rPr>
          <w:lang w:val="en-CA" w:eastAsia="ko-KR"/>
        </w:rPr>
        <w:t>.</w:t>
      </w:r>
    </w:p>
    <w:p w14:paraId="71FE31E9" w14:textId="77777777" w:rsidR="00D2164E" w:rsidRPr="00D2164E" w:rsidRDefault="00D2164E" w:rsidP="00A22DFB">
      <w:pPr>
        <w:rPr>
          <w:sz w:val="10"/>
          <w:szCs w:val="10"/>
          <w:lang w:eastAsia="ko-KR"/>
        </w:rPr>
      </w:pPr>
    </w:p>
    <w:p w14:paraId="62C132CC" w14:textId="3FCD9A7A" w:rsidR="00A22DFB" w:rsidRDefault="00A22DFB" w:rsidP="00A22DFB">
      <w:pPr>
        <w:rPr>
          <w:lang w:eastAsia="ko-KR"/>
        </w:rPr>
      </w:pPr>
      <w:r w:rsidRPr="00A22DFB">
        <w:rPr>
          <w:lang w:eastAsia="ko-KR"/>
        </w:rPr>
        <w:t xml:space="preserve">If the </w:t>
      </w:r>
      <w:r w:rsidR="00D2164E">
        <w:rPr>
          <w:lang w:eastAsia="ko-KR"/>
        </w:rPr>
        <w:t>top-</w:t>
      </w:r>
      <w:r w:rsidRPr="00A22DFB">
        <w:rPr>
          <w:lang w:eastAsia="ko-KR"/>
        </w:rPr>
        <w:t>left PU of the current PU is not available, the down-sampled luminance sample value</w:t>
      </w:r>
      <w:r w:rsidR="004627AA">
        <w:rPr>
          <w:lang w:eastAsia="ko-KR"/>
        </w:rPr>
        <w:t xml:space="preserve"> at the point</w:t>
      </w:r>
      <w:r w:rsidR="00575DD7">
        <w:rPr>
          <w:lang w:eastAsia="ko-KR"/>
        </w:rPr>
        <w:br/>
      </w:r>
      <w:r w:rsidR="00D2164E">
        <w:rPr>
          <w:lang w:eastAsia="ko-KR"/>
        </w:rPr>
        <w:t>[0, -1</w:t>
      </w:r>
      <w:r w:rsidR="004627AA">
        <w:rPr>
          <w:lang w:eastAsia="ko-KR"/>
        </w:rPr>
        <w:t>]</w:t>
      </w:r>
      <w:r w:rsidRPr="00A22DFB">
        <w:rPr>
          <w:lang w:eastAsia="ko-KR"/>
        </w:rPr>
        <w:t xml:space="preserve"> </w:t>
      </w:r>
      <w:r w:rsidR="00F25FE4">
        <w:rPr>
          <w:lang w:eastAsia="ko-KR"/>
        </w:rPr>
        <w:t xml:space="preserve">is </w:t>
      </w:r>
      <w:r w:rsidRPr="00A22DFB">
        <w:rPr>
          <w:lang w:eastAsia="ko-KR"/>
        </w:rPr>
        <w:t xml:space="preserve">computed as </w:t>
      </w:r>
    </w:p>
    <w:p w14:paraId="4DAC0446" w14:textId="77777777" w:rsidR="00D2164E" w:rsidRPr="00D2164E" w:rsidRDefault="00D2164E" w:rsidP="00A22DFB">
      <w:pPr>
        <w:rPr>
          <w:sz w:val="10"/>
          <w:szCs w:val="10"/>
          <w:lang w:eastAsia="ko-KR"/>
        </w:rPr>
      </w:pPr>
    </w:p>
    <w:p w14:paraId="7A5F8C3B" w14:textId="229DBF28" w:rsidR="006F0A12" w:rsidRDefault="00C0700E" w:rsidP="004627AA">
      <w:pPr>
        <w:jc w:val="center"/>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0,-1</m:t>
            </m:r>
          </m:e>
        </m:d>
        <m:r>
          <w:rPr>
            <w:rFonts w:ascii="Cambria Math" w:hAnsi="Cambria Math"/>
            <w:lang w:val="en-CA" w:eastAsia="ko-KR"/>
          </w:rPr>
          <m:t>=</m:t>
        </m:r>
        <m:d>
          <m:dPr>
            <m:ctrlPr>
              <w:rPr>
                <w:rFonts w:ascii="Cambria Math" w:hAnsi="Cambria Math"/>
                <w:i/>
                <w:lang w:val="en-CA" w:eastAsia="ko-KR"/>
              </w:rPr>
            </m:ctrlPr>
          </m:dPr>
          <m:e>
            <m:eqArr>
              <m:eqArrPr>
                <m:ctrlPr>
                  <w:rPr>
                    <w:rFonts w:ascii="Cambria Math" w:hAnsi="Cambria Math"/>
                    <w:i/>
                    <w:lang w:val="en-CA" w:eastAsia="ko-KR"/>
                  </w:rPr>
                </m:ctrlPr>
              </m:eqArr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0, -2</m:t>
                    </m:r>
                  </m:e>
                </m:d>
                <m:r>
                  <w:rPr>
                    <w:rFonts w:ascii="Cambria Math" w:hAnsi="Cambria Math"/>
                    <w:lang w:val="en-CA" w:eastAsia="ko-KR"/>
                  </w:rPr>
                  <m:t xml:space="preserve"> +</m:t>
                </m:r>
              </m:e>
              <m:e>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 xml:space="preserve"> 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0, -1</m:t>
                    </m:r>
                  </m:e>
                </m:d>
                <m:r>
                  <w:rPr>
                    <w:rFonts w:ascii="Cambria Math" w:hAnsi="Cambria Math"/>
                    <w:lang w:val="en-CA" w:eastAsia="ko-KR"/>
                  </w:rPr>
                  <m:t xml:space="preserve"> + 1</m:t>
                </m:r>
              </m:e>
            </m:eqArr>
            <m:r>
              <w:rPr>
                <w:rFonts w:ascii="Cambria Math" w:hAnsi="Cambria Math"/>
                <w:lang w:val="en-CA" w:eastAsia="ko-KR"/>
              </w:rPr>
              <m:t xml:space="preserve">  </m:t>
            </m:r>
          </m:e>
        </m:d>
        <m:r>
          <m:rPr>
            <m:sty m:val="p"/>
          </m:rPr>
          <w:rPr>
            <w:rFonts w:ascii="Cambria Math" w:hAnsi="Cambria Math"/>
            <w:lang w:val="en-CA" w:eastAsia="ko-KR"/>
          </w:rPr>
          <m:t>≫1</m:t>
        </m:r>
      </m:oMath>
      <w:r w:rsidR="00A22DFB" w:rsidRPr="00A22DFB">
        <w:rPr>
          <w:rFonts w:hint="eastAsia"/>
          <w:lang w:val="en-CA" w:eastAsia="ko-KR"/>
        </w:rPr>
        <w:t>.</w:t>
      </w:r>
    </w:p>
    <w:p w14:paraId="6219F53E" w14:textId="77777777" w:rsidR="00D2164E" w:rsidRPr="00D2164E" w:rsidRDefault="00D2164E" w:rsidP="004627AA">
      <w:pPr>
        <w:jc w:val="center"/>
        <w:rPr>
          <w:sz w:val="10"/>
          <w:szCs w:val="10"/>
          <w:lang w:val="en-CA" w:eastAsia="ko-KR"/>
        </w:rPr>
      </w:pPr>
    </w:p>
    <w:p w14:paraId="57A9D705" w14:textId="72162392" w:rsidR="006F0A12" w:rsidRDefault="00D2164E" w:rsidP="00613BC0">
      <w:pPr>
        <w:rPr>
          <w:lang w:val="en-CA" w:eastAsia="ko-KR"/>
        </w:rPr>
      </w:pPr>
      <w:r>
        <w:rPr>
          <w:lang w:val="en-CA" w:eastAsia="ko-KR"/>
        </w:rPr>
        <w:t>W</w:t>
      </w:r>
      <w:r w:rsidR="00EF35DA">
        <w:rPr>
          <w:lang w:val="en-CA" w:eastAsia="ko-KR"/>
        </w:rPr>
        <w:t>here</w:t>
      </w:r>
      <w:r>
        <w:rPr>
          <w:lang w:val="en-CA" w:eastAsia="ko-KR"/>
        </w:rPr>
        <w:t>,</w:t>
      </w:r>
      <w:r w:rsidR="00EF35DA">
        <w:rPr>
          <w:lang w:val="en-CA" w:eastAsia="ko-KR"/>
        </w:rPr>
        <w:t xml:space="preserve"> </w:t>
      </w:r>
      <m:oMath>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x,y</m:t>
            </m:r>
          </m:e>
        </m:d>
      </m:oMath>
      <w:r w:rsidR="00EF35DA">
        <w:rPr>
          <w:rFonts w:hint="eastAsia"/>
          <w:lang w:val="en-CA" w:eastAsia="ko-KR"/>
        </w:rPr>
        <w:t xml:space="preserve"> </w:t>
      </w:r>
      <w:r w:rsidR="00B173AB">
        <w:rPr>
          <w:lang w:val="en-CA" w:eastAsia="ko-KR"/>
        </w:rPr>
        <w:t>denotes</w:t>
      </w:r>
      <w:r w:rsidR="00EF35DA">
        <w:rPr>
          <w:lang w:val="en-CA" w:eastAsia="ko-KR"/>
        </w:rPr>
        <w:t xml:space="preserve"> reconstructed luminance sample</w:t>
      </w:r>
      <w:r w:rsidR="006A392A">
        <w:rPr>
          <w:lang w:val="en-CA" w:eastAsia="ko-KR"/>
        </w:rPr>
        <w:t xml:space="preserve"> value</w:t>
      </w:r>
      <w:r w:rsidR="00496059">
        <w:rPr>
          <w:lang w:val="en-CA" w:eastAsia="ko-KR"/>
        </w:rPr>
        <w:t xml:space="preserve">. </w:t>
      </w:r>
      <w:r w:rsidR="005F3810">
        <w:rPr>
          <w:lang w:val="en-CA" w:eastAsia="ko-KR"/>
        </w:rPr>
        <w:t xml:space="preserve">x and y are </w:t>
      </w:r>
      <w:r w:rsidR="00496059">
        <w:rPr>
          <w:lang w:val="en-CA" w:eastAsia="ko-KR"/>
        </w:rPr>
        <w:t xml:space="preserve">the </w:t>
      </w:r>
      <w:r w:rsidR="005F3810">
        <w:rPr>
          <w:lang w:val="en-CA" w:eastAsia="ko-KR"/>
        </w:rPr>
        <w:t>coordinate</w:t>
      </w:r>
      <w:r w:rsidR="00155BBA">
        <w:rPr>
          <w:lang w:val="en-CA" w:eastAsia="ko-KR"/>
        </w:rPr>
        <w:t xml:space="preserve"> of chrominance samples</w:t>
      </w:r>
      <w:r w:rsidR="00A748EB">
        <w:rPr>
          <w:lang w:val="en-CA" w:eastAsia="ko-KR"/>
        </w:rPr>
        <w:t xml:space="preserve"> </w:t>
      </w:r>
      <w:r w:rsidR="00435A5D">
        <w:rPr>
          <w:lang w:val="en-CA" w:eastAsia="ko-KR"/>
        </w:rPr>
        <w:t>in</w:t>
      </w:r>
      <w:r w:rsidR="00A748EB">
        <w:rPr>
          <w:lang w:val="en-CA" w:eastAsia="ko-KR"/>
        </w:rPr>
        <w:t xml:space="preserve"> 4:2:0 sub-sampling condition</w:t>
      </w:r>
      <w:r w:rsidR="00496059">
        <w:rPr>
          <w:lang w:val="en-CA" w:eastAsia="ko-KR"/>
        </w:rPr>
        <w:t xml:space="preserve"> and</w:t>
      </w:r>
      <w:r w:rsidR="00182E43">
        <w:rPr>
          <w:lang w:val="en-CA" w:eastAsia="ko-KR"/>
        </w:rPr>
        <w:t xml:space="preserve"> a coordinate [0, 0] is </w:t>
      </w:r>
      <w:r w:rsidR="00496059">
        <w:rPr>
          <w:lang w:val="en-CA" w:eastAsia="ko-KR"/>
        </w:rPr>
        <w:t xml:space="preserve">the </w:t>
      </w:r>
      <w:r w:rsidR="00182E43">
        <w:rPr>
          <w:lang w:val="en-CA" w:eastAsia="ko-KR"/>
        </w:rPr>
        <w:t xml:space="preserve">left top </w:t>
      </w:r>
      <w:r w:rsidR="00E67EE9">
        <w:rPr>
          <w:lang w:val="en-CA" w:eastAsia="ko-KR"/>
        </w:rPr>
        <w:t>point</w:t>
      </w:r>
      <w:r w:rsidR="00182E43">
        <w:rPr>
          <w:lang w:val="en-CA" w:eastAsia="ko-KR"/>
        </w:rPr>
        <w:t xml:space="preserve"> of</w:t>
      </w:r>
      <w:r w:rsidR="005F1276">
        <w:rPr>
          <w:lang w:val="en-CA" w:eastAsia="ko-KR"/>
        </w:rPr>
        <w:t xml:space="preserve"> </w:t>
      </w:r>
      <w:r w:rsidR="00B55D7E">
        <w:rPr>
          <w:lang w:val="en-CA" w:eastAsia="ko-KR"/>
        </w:rPr>
        <w:t xml:space="preserve">a </w:t>
      </w:r>
      <w:r w:rsidR="00FD33B0">
        <w:rPr>
          <w:lang w:val="en-CA" w:eastAsia="ko-KR"/>
        </w:rPr>
        <w:t>current</w:t>
      </w:r>
      <w:r w:rsidR="00182E43">
        <w:rPr>
          <w:lang w:val="en-CA" w:eastAsia="ko-KR"/>
        </w:rPr>
        <w:t xml:space="preserve"> chroma prediction unit</w:t>
      </w:r>
      <w:r w:rsidR="00496059">
        <w:rPr>
          <w:lang w:val="en-CA" w:eastAsia="ko-KR"/>
        </w:rPr>
        <w:t xml:space="preserve">. </w:t>
      </w:r>
      <w:r w:rsidR="00F9294D">
        <w:rPr>
          <w:rFonts w:hint="eastAsia"/>
          <w:lang w:val="en-CA" w:eastAsia="ko-KR"/>
        </w:rPr>
        <w:t>W</w:t>
      </w:r>
      <w:r w:rsidR="00F9294D">
        <w:rPr>
          <w:lang w:val="en-CA" w:eastAsia="ko-KR"/>
        </w:rPr>
        <w:t xml:space="preserve"> and H are width and height of the chroma prediction unit</w:t>
      </w:r>
      <w:r w:rsidR="00496059">
        <w:rPr>
          <w:lang w:val="en-CA" w:eastAsia="ko-KR"/>
        </w:rPr>
        <w:t xml:space="preserve">, </w:t>
      </w:r>
      <w:r w:rsidR="00496059" w:rsidRPr="00467F24">
        <w:rPr>
          <w:lang w:val="en-CA" w:eastAsia="ko-KR"/>
        </w:rPr>
        <w:t>respectively</w:t>
      </w:r>
      <w:r w:rsidR="00182E43" w:rsidRPr="00467F24">
        <w:rPr>
          <w:lang w:val="en-CA" w:eastAsia="ko-KR"/>
        </w:rPr>
        <w:t>.</w:t>
      </w:r>
      <w:r w:rsidR="00B87BF5" w:rsidRPr="00467F24">
        <w:rPr>
          <w:lang w:val="en-CA" w:eastAsia="ko-KR"/>
        </w:rPr>
        <w:t xml:space="preserve"> </w:t>
      </w:r>
      <w:r w:rsidR="00A73A36" w:rsidRPr="00467F24">
        <w:rPr>
          <w:lang w:val="en-CA" w:eastAsia="ko-KR"/>
        </w:rPr>
        <w:t>The down-sampling always has a filter stride value as 2.</w:t>
      </w:r>
      <w:r w:rsidR="00A73A36">
        <w:rPr>
          <w:lang w:val="en-CA" w:eastAsia="ko-KR"/>
        </w:rPr>
        <w:t xml:space="preserve"> </w:t>
      </w:r>
    </w:p>
    <w:p w14:paraId="4238942A" w14:textId="47C2E398" w:rsidR="00BB2259" w:rsidRDefault="00241F55" w:rsidP="00613BC0">
      <w:pPr>
        <w:rPr>
          <w:lang w:val="en-CA" w:eastAsia="ko-KR"/>
        </w:rPr>
      </w:pPr>
      <w:r>
        <w:rPr>
          <w:lang w:val="en-CA" w:eastAsia="ko-KR"/>
        </w:rPr>
        <w:t xml:space="preserve">In </w:t>
      </w:r>
      <w:r w:rsidR="00496059">
        <w:rPr>
          <w:lang w:val="en-CA" w:eastAsia="ko-KR"/>
        </w:rPr>
        <w:t xml:space="preserve">the </w:t>
      </w:r>
      <w:r>
        <w:rPr>
          <w:lang w:val="en-CA" w:eastAsia="ko-KR"/>
        </w:rPr>
        <w:t xml:space="preserve">proposed method, </w:t>
      </w:r>
      <w:r w:rsidR="00496059">
        <w:rPr>
          <w:lang w:val="en-CA" w:eastAsia="ko-KR"/>
        </w:rPr>
        <w:t>the</w:t>
      </w:r>
      <w:r w:rsidR="00F9294D">
        <w:rPr>
          <w:lang w:val="en-CA" w:eastAsia="ko-KR"/>
        </w:rPr>
        <w:t xml:space="preserve"> </w:t>
      </w:r>
      <w:r>
        <w:rPr>
          <w:lang w:val="en-CA" w:eastAsia="ko-KR"/>
        </w:rPr>
        <w:t>down-sampled luminan</w:t>
      </w:r>
      <w:bookmarkStart w:id="3" w:name="_GoBack"/>
      <w:bookmarkEnd w:id="3"/>
      <w:r>
        <w:rPr>
          <w:lang w:val="en-CA" w:eastAsia="ko-KR"/>
        </w:rPr>
        <w:t>ce sample</w:t>
      </w:r>
      <w:r w:rsidR="00276CD0">
        <w:rPr>
          <w:lang w:val="en-CA" w:eastAsia="ko-KR"/>
        </w:rPr>
        <w:t>s</w:t>
      </w:r>
      <w:r>
        <w:rPr>
          <w:lang w:val="en-CA" w:eastAsia="ko-KR"/>
        </w:rPr>
        <w:t xml:space="preserve"> </w:t>
      </w:r>
      <w:r w:rsidR="00496059">
        <w:rPr>
          <w:lang w:val="en-CA" w:eastAsia="ko-KR"/>
        </w:rPr>
        <w:t>for above reconstructed sample line</w:t>
      </w:r>
      <w:r w:rsidR="000A21E9">
        <w:rPr>
          <w:lang w:val="en-CA" w:eastAsia="ko-KR"/>
        </w:rPr>
        <w:t>s</w:t>
      </w:r>
      <w:r w:rsidR="00496059">
        <w:rPr>
          <w:lang w:val="en-CA" w:eastAsia="ko-KR"/>
        </w:rPr>
        <w:t xml:space="preserve"> are</w:t>
      </w:r>
      <w:r>
        <w:rPr>
          <w:lang w:val="en-CA" w:eastAsia="ko-KR"/>
        </w:rPr>
        <w:t xml:space="preserve"> computed </w:t>
      </w:r>
      <w:r w:rsidR="00496059">
        <w:rPr>
          <w:lang w:val="en-CA" w:eastAsia="ko-KR"/>
        </w:rPr>
        <w:t>by</w:t>
      </w:r>
    </w:p>
    <w:p w14:paraId="1AA21CB5" w14:textId="77777777" w:rsidR="000A21E9" w:rsidRPr="000A21E9" w:rsidRDefault="000A21E9" w:rsidP="00613BC0">
      <w:pPr>
        <w:rPr>
          <w:sz w:val="10"/>
          <w:szCs w:val="10"/>
          <w:lang w:val="en-CA" w:eastAsia="ko-KR"/>
        </w:rPr>
      </w:pPr>
    </w:p>
    <w:p w14:paraId="6DA53CD9" w14:textId="47C77722" w:rsidR="00094E4E" w:rsidRDefault="00C0700E" w:rsidP="000A21E9">
      <w:pPr>
        <w:jc w:val="left"/>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x,-1</m:t>
            </m:r>
          </m:e>
        </m:d>
        <m:r>
          <w:rPr>
            <w:rFonts w:ascii="Cambria Math" w:hAnsi="Cambria Math"/>
            <w:lang w:val="en-CA" w:eastAsia="ko-KR"/>
          </w:rPr>
          <m:t>=</m:t>
        </m:r>
        <m:d>
          <m:dPr>
            <m:ctrlPr>
              <w:rPr>
                <w:rFonts w:ascii="Cambria Math" w:hAnsi="Cambria Math"/>
                <w:i/>
                <w:lang w:val="en-CA" w:eastAsia="ko-KR"/>
              </w:rPr>
            </m:ctrlPr>
          </m:d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 xml:space="preserve"> + 2∙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 xml:space="preserve">2x, -1 </m:t>
                </m:r>
              </m:e>
            </m:d>
            <m:r>
              <w:rPr>
                <w:rFonts w:ascii="Cambria Math" w:hAnsi="Cambria Math"/>
                <w:lang w:val="en-CA" w:eastAsia="ko-KR"/>
              </w:rPr>
              <m:t xml:space="preserve"> +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+2</m:t>
            </m:r>
          </m:e>
        </m:d>
        <m:r>
          <w:rPr>
            <w:rFonts w:ascii="Cambria Math" w:hAnsi="Cambria Math"/>
            <w:lang w:val="en-CA" w:eastAsia="ko-KR"/>
          </w:rPr>
          <m:t>≫2</m:t>
        </m:r>
      </m:oMath>
      <w:r w:rsidR="00217F56">
        <w:rPr>
          <w:lang w:val="en-CA" w:eastAsia="ko-KR"/>
        </w:rPr>
        <w:t>,</w:t>
      </w:r>
      <w:r w:rsidR="000A21E9">
        <w:rPr>
          <w:lang w:val="en-CA" w:eastAsia="ko-KR"/>
        </w:rPr>
        <w:t xml:space="preserve"> </w:t>
      </w:r>
      <w:r w:rsidR="00217F56">
        <w:rPr>
          <w:rFonts w:hint="eastAsia"/>
          <w:lang w:val="en-CA" w:eastAsia="ko-KR"/>
        </w:rPr>
        <w:t xml:space="preserve"> </w:t>
      </w:r>
      <m:oMath>
        <m:r>
          <m:rPr>
            <m:sty m:val="p"/>
          </m:rPr>
          <w:rPr>
            <w:rFonts w:ascii="Cambria Math" w:hAnsi="Cambria Math"/>
            <w:lang w:val="en-CA" w:eastAsia="ko-KR"/>
          </w:rPr>
          <m:t>0&lt;x&lt;W</m:t>
        </m:r>
      </m:oMath>
      <w:r w:rsidR="000A21E9">
        <w:rPr>
          <w:rFonts w:hint="eastAsia"/>
          <w:lang w:val="en-CA" w:eastAsia="ko-KR"/>
        </w:rPr>
        <w:t>.</w:t>
      </w:r>
    </w:p>
    <w:p w14:paraId="5E1B28DF" w14:textId="77777777" w:rsidR="000A21E9" w:rsidRPr="000A21E9" w:rsidRDefault="000A21E9" w:rsidP="000A21E9">
      <w:pPr>
        <w:jc w:val="left"/>
        <w:rPr>
          <w:sz w:val="10"/>
          <w:szCs w:val="10"/>
          <w:lang w:val="en-CA" w:eastAsia="ko-KR"/>
        </w:rPr>
      </w:pPr>
    </w:p>
    <w:p w14:paraId="78D6279F" w14:textId="7FEE4A60" w:rsidR="00A22DFB" w:rsidRDefault="00221AEE" w:rsidP="00A22DFB">
      <w:pPr>
        <w:rPr>
          <w:lang w:eastAsia="ko-KR"/>
        </w:rPr>
      </w:pPr>
      <w:r>
        <w:rPr>
          <w:lang w:eastAsia="ko-KR"/>
        </w:rPr>
        <w:t>If the top-left luma samples are</w:t>
      </w:r>
      <w:r w:rsidR="00A22DFB" w:rsidRPr="00A22DFB">
        <w:rPr>
          <w:lang w:eastAsia="ko-KR"/>
        </w:rPr>
        <w:t xml:space="preserve"> not available, the down-sampled luminance sample value computed as </w:t>
      </w:r>
    </w:p>
    <w:p w14:paraId="22AC24D3" w14:textId="77777777" w:rsidR="000A21E9" w:rsidRPr="000A21E9" w:rsidRDefault="000A21E9" w:rsidP="00A22DFB">
      <w:pPr>
        <w:rPr>
          <w:sz w:val="10"/>
          <w:szCs w:val="10"/>
          <w:lang w:eastAsia="ko-KR"/>
        </w:rPr>
      </w:pPr>
    </w:p>
    <w:p w14:paraId="7B383FE2" w14:textId="07F90523" w:rsidR="00A22DFB" w:rsidRDefault="00C0700E" w:rsidP="00A22DFB">
      <w:pPr>
        <w:jc w:val="center"/>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0,-1</m:t>
            </m:r>
          </m:e>
        </m:d>
        <m:r>
          <w:rPr>
            <w:rFonts w:ascii="Cambria Math" w:hAnsi="Cambria Math"/>
            <w:lang w:val="en-CA" w:eastAsia="ko-KR"/>
          </w:rPr>
          <m:t>=</m:t>
        </m:r>
        <m:d>
          <m:dPr>
            <m:ctrlPr>
              <w:rPr>
                <w:rFonts w:ascii="Cambria Math" w:hAnsi="Cambria Math"/>
                <w:i/>
                <w:lang w:val="en-CA" w:eastAsia="ko-KR"/>
              </w:rPr>
            </m:ctrlPr>
          </m:dPr>
          <m:e>
            <m:r>
              <w:rPr>
                <w:rFonts w:ascii="Cambria Math" w:hAnsi="Cambria Math"/>
                <w:lang w:val="en-CA" w:eastAsia="ko-KR"/>
              </w:rPr>
              <m:t>3∙</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0, -1</m:t>
                </m:r>
              </m:e>
            </m:d>
            <m: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1,  -1</m:t>
                </m:r>
              </m:e>
            </m:d>
            <m:r>
              <w:rPr>
                <w:rFonts w:ascii="Cambria Math" w:hAnsi="Cambria Math"/>
                <w:lang w:val="en-CA" w:eastAsia="ko-KR"/>
              </w:rPr>
              <m:t>+2</m:t>
            </m:r>
          </m:e>
        </m:d>
        <m:r>
          <m:rPr>
            <m:sty m:val="p"/>
          </m:rPr>
          <w:rPr>
            <w:rFonts w:ascii="Cambria Math" w:hAnsi="Cambria Math"/>
            <w:lang w:val="en-CA" w:eastAsia="ko-KR"/>
          </w:rPr>
          <m:t>≫2</m:t>
        </m:r>
      </m:oMath>
      <w:r w:rsidR="00A22DFB" w:rsidRPr="00A22DFB">
        <w:rPr>
          <w:rFonts w:hint="eastAsia"/>
          <w:lang w:val="en-CA" w:eastAsia="ko-KR"/>
        </w:rPr>
        <w:t>.</w:t>
      </w:r>
    </w:p>
    <w:p w14:paraId="3C051B4A" w14:textId="77777777" w:rsidR="000A21E9" w:rsidRPr="000A21E9" w:rsidRDefault="000A21E9" w:rsidP="000A21E9">
      <w:pPr>
        <w:jc w:val="left"/>
        <w:rPr>
          <w:sz w:val="10"/>
          <w:szCs w:val="10"/>
          <w:lang w:val="en-CA" w:eastAsia="ko-KR"/>
        </w:rPr>
      </w:pPr>
    </w:p>
    <w:p w14:paraId="084FA2BF" w14:textId="1DE5B07B" w:rsidR="00A73A36" w:rsidRPr="00A73A36" w:rsidRDefault="000A21E9" w:rsidP="00A73A36">
      <w:pPr>
        <w:rPr>
          <w:lang w:val="en-CA" w:eastAsia="ko-KR"/>
        </w:rPr>
      </w:pPr>
      <w:r>
        <w:rPr>
          <w:lang w:val="en-CA" w:eastAsia="ko-KR"/>
        </w:rPr>
        <w:t>Also,</w:t>
      </w:r>
      <w:r w:rsidR="00A73A36" w:rsidRPr="00467F24">
        <w:rPr>
          <w:lang w:val="en-CA" w:eastAsia="ko-KR"/>
        </w:rPr>
        <w:t xml:space="preserve"> if current PU is rectangular, the fil</w:t>
      </w:r>
      <w:r w:rsidR="000B2608" w:rsidRPr="00467F24">
        <w:rPr>
          <w:lang w:val="en-CA" w:eastAsia="ko-KR"/>
        </w:rPr>
        <w:t>t</w:t>
      </w:r>
      <w:r w:rsidR="00A73A36" w:rsidRPr="00467F24">
        <w:rPr>
          <w:lang w:val="en-CA" w:eastAsia="ko-KR"/>
        </w:rPr>
        <w:t xml:space="preserve">er stride is changed as </w:t>
      </w:r>
      <w:r w:rsidR="00A73A36" w:rsidRPr="00467F24">
        <w:rPr>
          <w:rFonts w:hint="eastAsia"/>
          <w:lang w:eastAsia="ko-KR"/>
        </w:rPr>
        <w:t>‘</w:t>
      </w:r>
      <w:r w:rsidR="00A73A36" w:rsidRPr="00467F24">
        <w:rPr>
          <w:rFonts w:hint="eastAsia"/>
          <w:lang w:eastAsia="ko-KR"/>
        </w:rPr>
        <w:t>2</w:t>
      </w:r>
      <m:oMath>
        <m:r>
          <w:rPr>
            <w:rFonts w:ascii="Cambria Math" w:hAnsi="Cambria Math"/>
            <w:lang w:eastAsia="ko-KR"/>
          </w:rPr>
          <m:t>×</m:t>
        </m:r>
      </m:oMath>
      <w:r w:rsidR="00A73A36" w:rsidRPr="00467F24">
        <w:rPr>
          <w:rFonts w:hint="eastAsia"/>
          <w:lang w:eastAsia="ko-KR"/>
        </w:rPr>
        <w:t>W/minDim</w:t>
      </w:r>
      <w:r w:rsidR="00A73A36" w:rsidRPr="00467F24">
        <w:rPr>
          <w:rFonts w:hint="eastAsia"/>
          <w:lang w:eastAsia="ko-KR"/>
        </w:rPr>
        <w:t>’</w:t>
      </w:r>
      <w:r w:rsidR="00A73A36" w:rsidRPr="00467F24">
        <w:rPr>
          <w:rFonts w:hint="eastAsia"/>
          <w:lang w:eastAsia="ko-KR"/>
        </w:rPr>
        <w:t xml:space="preserve"> in the </w:t>
      </w:r>
      <w:r w:rsidR="00A73A36" w:rsidRPr="00467F24">
        <w:rPr>
          <w:lang w:val="en-CA" w:eastAsia="ko-KR"/>
        </w:rPr>
        <w:t>down-sampling process</w:t>
      </w:r>
      <w:r w:rsidR="000B2608" w:rsidRPr="00467F24">
        <w:rPr>
          <w:lang w:val="en-CA" w:eastAsia="ko-KR"/>
        </w:rPr>
        <w:t xml:space="preserve"> to reduce the redundant calculation</w:t>
      </w:r>
      <w:r w:rsidR="00A73A36" w:rsidRPr="00467F24">
        <w:rPr>
          <w:lang w:val="en-CA" w:eastAsia="ko-KR"/>
        </w:rPr>
        <w:t xml:space="preserve">. </w:t>
      </w:r>
      <w:r w:rsidR="000B2608" w:rsidRPr="00467F24">
        <w:rPr>
          <w:lang w:val="en-CA" w:eastAsia="ko-KR"/>
        </w:rPr>
        <w:t xml:space="preserve">Where, </w:t>
      </w:r>
      <w:r w:rsidR="00A73A36" w:rsidRPr="00467F24">
        <w:rPr>
          <w:lang w:val="en-CA" w:eastAsia="ko-KR"/>
        </w:rPr>
        <w:t>minDim is the smaller of the W and H.</w:t>
      </w:r>
    </w:p>
    <w:p w14:paraId="29E39ABF" w14:textId="41C277B1" w:rsidR="00910B7F" w:rsidRPr="000A21E9" w:rsidRDefault="00910B7F" w:rsidP="00910B7F">
      <w:pPr>
        <w:rPr>
          <w:lang w:val="en-CA" w:eastAsia="ko-KR"/>
        </w:rPr>
      </w:pPr>
      <w:r>
        <w:rPr>
          <w:lang w:val="en-CA" w:eastAsia="ko-KR"/>
        </w:rPr>
        <w:t>Three left reconstructed lines are also used in computing the CCLM parameters, as the CCLM of VTM 2.0.</w:t>
      </w:r>
      <w:r w:rsidR="004627AA">
        <w:rPr>
          <w:lang w:val="en-CA" w:eastAsia="ko-KR"/>
        </w:rPr>
        <w:t>1.</w:t>
      </w:r>
      <w:r>
        <w:rPr>
          <w:lang w:val="en-CA" w:eastAsia="ko-KR"/>
        </w:rPr>
        <w:t xml:space="preserve"> For chroma sample prediction, the same algorithm to CCLM of VTM 2.0</w:t>
      </w:r>
      <w:r w:rsidR="004627AA">
        <w:rPr>
          <w:lang w:val="en-CA" w:eastAsia="ko-KR"/>
        </w:rPr>
        <w:t>.1</w:t>
      </w:r>
      <w:r>
        <w:rPr>
          <w:lang w:val="en-CA" w:eastAsia="ko-KR"/>
        </w:rPr>
        <w:t xml:space="preserve"> is used, as shown in Fig. 1. </w:t>
      </w:r>
    </w:p>
    <w:p w14:paraId="3AF2BA76" w14:textId="77777777" w:rsidR="00D2164E" w:rsidRDefault="00D2164E" w:rsidP="00D2164E">
      <w:pPr>
        <w:pStyle w:val="ab"/>
        <w:jc w:val="center"/>
        <w:rPr>
          <w:lang w:val="en-CA"/>
        </w:rPr>
      </w:pPr>
      <w:r>
        <w:rPr>
          <w:noProof/>
        </w:rPr>
        <w:drawing>
          <wp:inline distT="0" distB="0" distL="0" distR="0" wp14:anchorId="3D447B39" wp14:editId="07380A1C">
            <wp:extent cx="5943600" cy="3396615"/>
            <wp:effectExtent l="0" t="0" r="0" b="0"/>
            <wp:docPr id="30" name="그림 8">
              <a:extLst xmlns:a="http://schemas.openxmlformats.org/drawingml/2006/main">
                <a:ext uri="{FF2B5EF4-FFF2-40B4-BE49-F238E27FC236}">
                  <a16:creationId xmlns:a16="http://schemas.microsoft.com/office/drawing/2014/main" id="{A22E5E35-8EDA-AE42-B3B0-9A34D6A919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A22E5E35-8EDA-AE42-B3B0-9A34D6A91977}"/>
                        </a:ext>
                      </a:extLst>
                    </pic:cNvPr>
                    <pic:cNvPicPr>
                      <a:picLocks noChangeAspect="1"/>
                    </pic:cNvPicPr>
                  </pic:nvPicPr>
                  <pic:blipFill>
                    <a:blip r:embed="rId14"/>
                    <a:stretch>
                      <a:fillRect/>
                    </a:stretch>
                  </pic:blipFill>
                  <pic:spPr>
                    <a:xfrm>
                      <a:off x="0" y="0"/>
                      <a:ext cx="5943600" cy="3396615"/>
                    </a:xfrm>
                    <a:prstGeom prst="rect">
                      <a:avLst/>
                    </a:prstGeom>
                  </pic:spPr>
                </pic:pic>
              </a:graphicData>
            </a:graphic>
          </wp:inline>
        </w:drawing>
      </w:r>
    </w:p>
    <w:p w14:paraId="0CE80CEC" w14:textId="77777777" w:rsidR="00D2164E" w:rsidRPr="00A1615E" w:rsidRDefault="00D2164E" w:rsidP="00D2164E">
      <w:pPr>
        <w:pStyle w:val="ab"/>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Diagram of the proposed one-line CCLM method</w:t>
      </w:r>
    </w:p>
    <w:p w14:paraId="255EA528" w14:textId="77777777" w:rsidR="00D2164E" w:rsidRPr="00D2164E" w:rsidRDefault="00D2164E" w:rsidP="00910B7F">
      <w:pPr>
        <w:rPr>
          <w:lang w:eastAsia="ko-KR"/>
        </w:rPr>
      </w:pPr>
    </w:p>
    <w:p w14:paraId="1BE30D54" w14:textId="422A85AB" w:rsidR="0007337B" w:rsidRDefault="0007337B" w:rsidP="00E11923">
      <w:pPr>
        <w:pStyle w:val="1"/>
        <w:rPr>
          <w:lang w:val="en-CA" w:eastAsia="ko-KR"/>
        </w:rPr>
      </w:pPr>
      <w:r>
        <w:rPr>
          <w:lang w:val="en-CA" w:eastAsia="ko-KR"/>
        </w:rPr>
        <w:t>Results</w:t>
      </w:r>
    </w:p>
    <w:p w14:paraId="6F077557" w14:textId="40331D17" w:rsidR="00910B7F" w:rsidRDefault="00910B7F" w:rsidP="00910B7F">
      <w:pPr>
        <w:rPr>
          <w:szCs w:val="22"/>
        </w:rPr>
      </w:pPr>
      <w:r>
        <w:rPr>
          <w:lang w:val="en-CA" w:eastAsia="ko-KR"/>
        </w:rPr>
        <w:t xml:space="preserve">The proposed one-line CCLM is implemented within VTM-2.0.1 software. </w:t>
      </w:r>
      <w:bookmarkStart w:id="4" w:name="OLE_LINK1"/>
      <w:bookmarkStart w:id="5" w:name="OLE_LINK2"/>
      <w:r>
        <w:rPr>
          <w:lang w:val="en-CA" w:eastAsia="ko-KR"/>
        </w:rPr>
        <w:t xml:space="preserve">The following tables show coding performance of BD-rate compared to VTM2.0.1 in All Intra configuration. Table 1 shows RD performance of VTM2.0.1 without CCLM. 2.15%, 16.75%, and 15.49% BD losses are found without CCLM for all the color components, respectively. Table 2 show RD performance and computation time of </w:t>
      </w:r>
      <w:r>
        <w:rPr>
          <w:lang w:val="en-CA" w:eastAsia="ko-KR"/>
        </w:rPr>
        <w:lastRenderedPageBreak/>
        <w:t>the proposed one-line CCLM over VMT-2.0.1.</w:t>
      </w:r>
      <w:r>
        <w:rPr>
          <w:szCs w:val="22"/>
        </w:rPr>
        <w:t xml:space="preserve"> It is suggested to consider the proposed </w:t>
      </w:r>
      <w:r>
        <w:rPr>
          <w:rFonts w:hint="eastAsia"/>
          <w:szCs w:val="22"/>
          <w:lang w:eastAsia="ko-KR"/>
        </w:rPr>
        <w:t>C</w:t>
      </w:r>
      <w:r>
        <w:rPr>
          <w:szCs w:val="22"/>
          <w:lang w:eastAsia="ko-KR"/>
        </w:rPr>
        <w:t xml:space="preserve">CLM </w:t>
      </w:r>
      <w:r>
        <w:rPr>
          <w:szCs w:val="22"/>
        </w:rPr>
        <w:t>for the potential adoption into VTM.</w:t>
      </w:r>
    </w:p>
    <w:p w14:paraId="03EFC144" w14:textId="77777777" w:rsidR="000B2608" w:rsidRDefault="000B2608" w:rsidP="00910B7F">
      <w:pPr>
        <w:rPr>
          <w:szCs w:val="22"/>
        </w:rPr>
      </w:pPr>
    </w:p>
    <w:bookmarkEnd w:id="4"/>
    <w:bookmarkEnd w:id="5"/>
    <w:p w14:paraId="65ED43CB" w14:textId="66889018" w:rsidR="00094E4E" w:rsidRPr="00094E4E" w:rsidRDefault="001A0EE9" w:rsidP="001A0EE9">
      <w:pPr>
        <w:pStyle w:val="2"/>
        <w:numPr>
          <w:ilvl w:val="0"/>
          <w:numId w:val="0"/>
        </w:numPr>
        <w:ind w:left="720"/>
        <w:rPr>
          <w:lang w:val="en-CA" w:eastAsia="ko-KR"/>
        </w:rPr>
      </w:pPr>
      <w:r w:rsidRPr="001A0EE9">
        <w:rPr>
          <w:i w:val="0"/>
          <w:lang w:val="en-CA" w:eastAsia="ko-KR"/>
        </w:rPr>
        <w:t>Table 1.</w:t>
      </w:r>
      <w:r>
        <w:rPr>
          <w:lang w:val="en-CA" w:eastAsia="ko-KR"/>
        </w:rPr>
        <w:t xml:space="preserve"> RD performance of </w:t>
      </w:r>
      <w:r w:rsidR="00094E4E">
        <w:rPr>
          <w:rFonts w:hint="eastAsia"/>
          <w:lang w:val="en-CA" w:eastAsia="ko-KR"/>
        </w:rPr>
        <w:t>V</w:t>
      </w:r>
      <w:r w:rsidR="00094E4E">
        <w:rPr>
          <w:lang w:val="en-CA" w:eastAsia="ko-KR"/>
        </w:rPr>
        <w:t xml:space="preserve">TM-2.0.1 </w:t>
      </w:r>
      <w:r w:rsidR="00A1615E">
        <w:rPr>
          <w:lang w:val="en-CA" w:eastAsia="ko-KR"/>
        </w:rPr>
        <w:t>without</w:t>
      </w:r>
      <w:r w:rsidR="00094E4E">
        <w:rPr>
          <w:lang w:val="en-CA" w:eastAsia="ko-KR"/>
        </w:rPr>
        <w:t xml:space="preserve"> CCLM </w:t>
      </w:r>
    </w:p>
    <w:tbl>
      <w:tblPr>
        <w:tblW w:w="8165" w:type="dxa"/>
        <w:jc w:val="center"/>
        <w:tblCellMar>
          <w:left w:w="99" w:type="dxa"/>
          <w:right w:w="99" w:type="dxa"/>
        </w:tblCellMar>
        <w:tblLook w:val="04A0" w:firstRow="1" w:lastRow="0" w:firstColumn="1" w:lastColumn="0" w:noHBand="0" w:noVBand="1"/>
      </w:tblPr>
      <w:tblGrid>
        <w:gridCol w:w="2694"/>
        <w:gridCol w:w="709"/>
        <w:gridCol w:w="1348"/>
        <w:gridCol w:w="1348"/>
        <w:gridCol w:w="1033"/>
        <w:gridCol w:w="1033"/>
      </w:tblGrid>
      <w:tr w:rsidR="00D45436" w:rsidRPr="00D45436" w14:paraId="2B0029C0" w14:textId="77777777" w:rsidTr="00B47F2E">
        <w:trPr>
          <w:trHeight w:val="255"/>
          <w:jc w:val="center"/>
        </w:trPr>
        <w:tc>
          <w:tcPr>
            <w:tcW w:w="2694" w:type="dxa"/>
            <w:tcBorders>
              <w:top w:val="nil"/>
              <w:left w:val="nil"/>
              <w:bottom w:val="single" w:sz="4" w:space="0" w:color="auto"/>
              <w:right w:val="nil"/>
            </w:tcBorders>
            <w:shd w:val="clear" w:color="auto" w:fill="auto"/>
            <w:noWrap/>
            <w:vAlign w:val="center"/>
            <w:hideMark/>
          </w:tcPr>
          <w:p w14:paraId="4C270DDF"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471"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14BFB9B"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 xml:space="preserve">All Intra Main10 </w:t>
            </w:r>
          </w:p>
        </w:tc>
      </w:tr>
      <w:tr w:rsidR="000C7655" w:rsidRPr="00D45436" w14:paraId="23E8069B" w14:textId="77777777" w:rsidTr="00B47F2E">
        <w:trPr>
          <w:trHeight w:val="255"/>
          <w:jc w:val="center"/>
        </w:trPr>
        <w:tc>
          <w:tcPr>
            <w:tcW w:w="2694" w:type="dxa"/>
            <w:tcBorders>
              <w:top w:val="single" w:sz="4" w:space="0" w:color="auto"/>
              <w:left w:val="single" w:sz="4" w:space="0" w:color="auto"/>
              <w:bottom w:val="nil"/>
              <w:right w:val="single" w:sz="4" w:space="0" w:color="auto"/>
            </w:tcBorders>
            <w:shd w:val="clear" w:color="auto" w:fill="auto"/>
            <w:noWrap/>
            <w:vAlign w:val="bottom"/>
            <w:hideMark/>
          </w:tcPr>
          <w:p w14:paraId="404E6651" w14:textId="763E0CB1"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Reference: VTM-2.01</w:t>
            </w:r>
          </w:p>
        </w:tc>
        <w:tc>
          <w:tcPr>
            <w:tcW w:w="547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81AC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Over VTM-2.0.1</w:t>
            </w:r>
          </w:p>
        </w:tc>
      </w:tr>
      <w:tr w:rsidR="000C7655" w:rsidRPr="00D45436" w14:paraId="5F0D0A57" w14:textId="77777777" w:rsidTr="00B47F2E">
        <w:trPr>
          <w:trHeight w:val="255"/>
          <w:jc w:val="center"/>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14:paraId="175238A2" w14:textId="4F9A952E"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0" w:hangingChars="50" w:hanging="9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Tested: VTM-2.01 w/o CCLM</w:t>
            </w:r>
          </w:p>
        </w:tc>
        <w:tc>
          <w:tcPr>
            <w:tcW w:w="709" w:type="dxa"/>
            <w:tcBorders>
              <w:top w:val="single" w:sz="4" w:space="0" w:color="auto"/>
              <w:left w:val="single" w:sz="4" w:space="0" w:color="auto"/>
              <w:bottom w:val="single" w:sz="8" w:space="0" w:color="auto"/>
              <w:right w:val="nil"/>
            </w:tcBorders>
            <w:shd w:val="clear" w:color="auto" w:fill="auto"/>
            <w:noWrap/>
            <w:vAlign w:val="center"/>
            <w:hideMark/>
          </w:tcPr>
          <w:p w14:paraId="48536DE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Y</w:t>
            </w:r>
          </w:p>
        </w:tc>
        <w:tc>
          <w:tcPr>
            <w:tcW w:w="1348" w:type="dxa"/>
            <w:tcBorders>
              <w:top w:val="single" w:sz="4" w:space="0" w:color="auto"/>
              <w:left w:val="nil"/>
              <w:bottom w:val="single" w:sz="8" w:space="0" w:color="auto"/>
              <w:right w:val="nil"/>
            </w:tcBorders>
            <w:shd w:val="clear" w:color="auto" w:fill="auto"/>
            <w:noWrap/>
            <w:vAlign w:val="center"/>
            <w:hideMark/>
          </w:tcPr>
          <w:p w14:paraId="43AC0298"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U</w:t>
            </w:r>
          </w:p>
        </w:tc>
        <w:tc>
          <w:tcPr>
            <w:tcW w:w="1348" w:type="dxa"/>
            <w:tcBorders>
              <w:top w:val="single" w:sz="4" w:space="0" w:color="auto"/>
              <w:left w:val="nil"/>
              <w:bottom w:val="single" w:sz="8" w:space="0" w:color="auto"/>
              <w:right w:val="single" w:sz="4" w:space="0" w:color="auto"/>
            </w:tcBorders>
            <w:shd w:val="clear" w:color="auto" w:fill="auto"/>
            <w:noWrap/>
            <w:vAlign w:val="center"/>
            <w:hideMark/>
          </w:tcPr>
          <w:p w14:paraId="38EC6C9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V</w:t>
            </w:r>
          </w:p>
        </w:tc>
        <w:tc>
          <w:tcPr>
            <w:tcW w:w="1033" w:type="dxa"/>
            <w:tcBorders>
              <w:top w:val="single" w:sz="4" w:space="0" w:color="auto"/>
              <w:left w:val="nil"/>
              <w:bottom w:val="single" w:sz="8" w:space="0" w:color="auto"/>
              <w:right w:val="nil"/>
            </w:tcBorders>
            <w:shd w:val="clear" w:color="auto" w:fill="auto"/>
            <w:noWrap/>
            <w:vAlign w:val="center"/>
            <w:hideMark/>
          </w:tcPr>
          <w:p w14:paraId="610EC1DB"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EncT</w:t>
            </w:r>
          </w:p>
        </w:tc>
        <w:tc>
          <w:tcPr>
            <w:tcW w:w="1033" w:type="dxa"/>
            <w:tcBorders>
              <w:top w:val="single" w:sz="4" w:space="0" w:color="auto"/>
              <w:left w:val="nil"/>
              <w:bottom w:val="single" w:sz="8" w:space="0" w:color="auto"/>
              <w:right w:val="single" w:sz="8" w:space="0" w:color="auto"/>
            </w:tcBorders>
            <w:shd w:val="clear" w:color="auto" w:fill="auto"/>
            <w:noWrap/>
            <w:vAlign w:val="center"/>
            <w:hideMark/>
          </w:tcPr>
          <w:p w14:paraId="0E2FE912"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DecT</w:t>
            </w:r>
          </w:p>
        </w:tc>
      </w:tr>
      <w:tr w:rsidR="00B47F2E" w:rsidRPr="00D45436" w14:paraId="2EDB4AD0" w14:textId="77777777" w:rsidTr="00B47F2E">
        <w:trPr>
          <w:trHeight w:val="255"/>
          <w:jc w:val="center"/>
        </w:trPr>
        <w:tc>
          <w:tcPr>
            <w:tcW w:w="2694" w:type="dxa"/>
            <w:tcBorders>
              <w:top w:val="single" w:sz="4" w:space="0" w:color="auto"/>
              <w:left w:val="single" w:sz="8" w:space="0" w:color="auto"/>
              <w:bottom w:val="nil"/>
              <w:right w:val="single" w:sz="8" w:space="0" w:color="auto"/>
            </w:tcBorders>
            <w:shd w:val="clear" w:color="auto" w:fill="auto"/>
            <w:noWrap/>
            <w:vAlign w:val="center"/>
            <w:hideMark/>
          </w:tcPr>
          <w:p w14:paraId="12528B4B"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A1</w:t>
            </w:r>
          </w:p>
        </w:tc>
        <w:tc>
          <w:tcPr>
            <w:tcW w:w="709" w:type="dxa"/>
            <w:tcBorders>
              <w:top w:val="single" w:sz="8" w:space="0" w:color="auto"/>
              <w:left w:val="single" w:sz="8" w:space="0" w:color="auto"/>
              <w:bottom w:val="nil"/>
              <w:right w:val="nil"/>
            </w:tcBorders>
            <w:shd w:val="clear" w:color="000000" w:fill="FFC7CE"/>
            <w:noWrap/>
            <w:vAlign w:val="center"/>
            <w:hideMark/>
          </w:tcPr>
          <w:p w14:paraId="03B66E01" w14:textId="0424B0D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5.93%</w:t>
            </w:r>
          </w:p>
        </w:tc>
        <w:tc>
          <w:tcPr>
            <w:tcW w:w="1348" w:type="dxa"/>
            <w:tcBorders>
              <w:top w:val="single" w:sz="8" w:space="0" w:color="auto"/>
              <w:left w:val="nil"/>
              <w:bottom w:val="nil"/>
              <w:right w:val="nil"/>
            </w:tcBorders>
            <w:shd w:val="clear" w:color="000000" w:fill="FFC7CE"/>
            <w:noWrap/>
            <w:vAlign w:val="center"/>
            <w:hideMark/>
          </w:tcPr>
          <w:p w14:paraId="08A6C0DB" w14:textId="6743DBB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42.77%</w:t>
            </w:r>
          </w:p>
        </w:tc>
        <w:tc>
          <w:tcPr>
            <w:tcW w:w="1348" w:type="dxa"/>
            <w:tcBorders>
              <w:top w:val="single" w:sz="8" w:space="0" w:color="auto"/>
              <w:left w:val="nil"/>
              <w:bottom w:val="nil"/>
              <w:right w:val="single" w:sz="4" w:space="0" w:color="auto"/>
            </w:tcBorders>
            <w:shd w:val="clear" w:color="000000" w:fill="FFC7CE"/>
            <w:noWrap/>
            <w:vAlign w:val="center"/>
            <w:hideMark/>
          </w:tcPr>
          <w:p w14:paraId="004156A6" w14:textId="735F6868"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32.62%</w:t>
            </w:r>
          </w:p>
        </w:tc>
        <w:tc>
          <w:tcPr>
            <w:tcW w:w="1033" w:type="dxa"/>
            <w:tcBorders>
              <w:top w:val="nil"/>
              <w:left w:val="nil"/>
              <w:bottom w:val="nil"/>
              <w:right w:val="nil"/>
            </w:tcBorders>
            <w:shd w:val="clear" w:color="auto" w:fill="auto"/>
            <w:noWrap/>
            <w:vAlign w:val="center"/>
            <w:hideMark/>
          </w:tcPr>
          <w:p w14:paraId="65A5BD8C" w14:textId="4CE5667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nil"/>
              <w:left w:val="nil"/>
              <w:bottom w:val="nil"/>
              <w:right w:val="single" w:sz="8" w:space="0" w:color="auto"/>
            </w:tcBorders>
            <w:shd w:val="clear" w:color="auto" w:fill="auto"/>
            <w:noWrap/>
            <w:vAlign w:val="center"/>
            <w:hideMark/>
          </w:tcPr>
          <w:p w14:paraId="22659A40" w14:textId="33A3827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B47F2E" w:rsidRPr="00D45436" w14:paraId="202C8C36"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2DD1E4EE"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A2</w:t>
            </w:r>
          </w:p>
        </w:tc>
        <w:tc>
          <w:tcPr>
            <w:tcW w:w="709" w:type="dxa"/>
            <w:tcBorders>
              <w:top w:val="nil"/>
              <w:left w:val="nil"/>
              <w:bottom w:val="nil"/>
              <w:right w:val="nil"/>
            </w:tcBorders>
            <w:shd w:val="clear" w:color="auto" w:fill="auto"/>
            <w:noWrap/>
            <w:vAlign w:val="center"/>
            <w:hideMark/>
          </w:tcPr>
          <w:p w14:paraId="6848505B" w14:textId="3ED5BF6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2.20%</w:t>
            </w:r>
          </w:p>
        </w:tc>
        <w:tc>
          <w:tcPr>
            <w:tcW w:w="1348" w:type="dxa"/>
            <w:tcBorders>
              <w:top w:val="nil"/>
              <w:left w:val="nil"/>
              <w:bottom w:val="nil"/>
              <w:right w:val="nil"/>
            </w:tcBorders>
            <w:shd w:val="clear" w:color="000000" w:fill="FFC7CE"/>
            <w:noWrap/>
            <w:vAlign w:val="center"/>
            <w:hideMark/>
          </w:tcPr>
          <w:p w14:paraId="393FA15B" w14:textId="464693FE"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15.19%</w:t>
            </w:r>
          </w:p>
        </w:tc>
        <w:tc>
          <w:tcPr>
            <w:tcW w:w="1348" w:type="dxa"/>
            <w:tcBorders>
              <w:top w:val="nil"/>
              <w:left w:val="nil"/>
              <w:bottom w:val="nil"/>
              <w:right w:val="single" w:sz="4" w:space="0" w:color="auto"/>
            </w:tcBorders>
            <w:shd w:val="clear" w:color="000000" w:fill="FFC7CE"/>
            <w:noWrap/>
            <w:vAlign w:val="center"/>
            <w:hideMark/>
          </w:tcPr>
          <w:p w14:paraId="591DE1EB" w14:textId="00C970E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7.72%</w:t>
            </w:r>
          </w:p>
        </w:tc>
        <w:tc>
          <w:tcPr>
            <w:tcW w:w="1033" w:type="dxa"/>
            <w:tcBorders>
              <w:top w:val="nil"/>
              <w:left w:val="nil"/>
              <w:bottom w:val="nil"/>
              <w:right w:val="nil"/>
            </w:tcBorders>
            <w:shd w:val="clear" w:color="auto" w:fill="auto"/>
            <w:noWrap/>
            <w:vAlign w:val="center"/>
            <w:hideMark/>
          </w:tcPr>
          <w:p w14:paraId="6A70E79C" w14:textId="3D57D31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33" w:type="dxa"/>
            <w:tcBorders>
              <w:top w:val="nil"/>
              <w:left w:val="nil"/>
              <w:bottom w:val="nil"/>
              <w:right w:val="single" w:sz="8" w:space="0" w:color="auto"/>
            </w:tcBorders>
            <w:shd w:val="clear" w:color="auto" w:fill="auto"/>
            <w:noWrap/>
            <w:vAlign w:val="center"/>
            <w:hideMark/>
          </w:tcPr>
          <w:p w14:paraId="08723374" w14:textId="5CC0F37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47F2E" w:rsidRPr="00D45436" w14:paraId="2884DA35"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680BA764"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B</w:t>
            </w:r>
          </w:p>
        </w:tc>
        <w:tc>
          <w:tcPr>
            <w:tcW w:w="709" w:type="dxa"/>
            <w:tcBorders>
              <w:top w:val="nil"/>
              <w:left w:val="nil"/>
              <w:bottom w:val="nil"/>
              <w:right w:val="nil"/>
            </w:tcBorders>
            <w:shd w:val="clear" w:color="auto" w:fill="auto"/>
            <w:noWrap/>
            <w:vAlign w:val="center"/>
            <w:hideMark/>
          </w:tcPr>
          <w:p w14:paraId="222194E0" w14:textId="2EE2D00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c>
          <w:tcPr>
            <w:tcW w:w="1348" w:type="dxa"/>
            <w:tcBorders>
              <w:top w:val="nil"/>
              <w:left w:val="nil"/>
              <w:bottom w:val="nil"/>
              <w:right w:val="nil"/>
            </w:tcBorders>
            <w:shd w:val="clear" w:color="000000" w:fill="FFC7CE"/>
            <w:noWrap/>
            <w:vAlign w:val="center"/>
            <w:hideMark/>
          </w:tcPr>
          <w:p w14:paraId="7D591E47" w14:textId="05AC079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10.89%</w:t>
            </w:r>
          </w:p>
        </w:tc>
        <w:tc>
          <w:tcPr>
            <w:tcW w:w="1348" w:type="dxa"/>
            <w:tcBorders>
              <w:top w:val="nil"/>
              <w:left w:val="nil"/>
              <w:bottom w:val="nil"/>
              <w:right w:val="single" w:sz="4" w:space="0" w:color="auto"/>
            </w:tcBorders>
            <w:shd w:val="clear" w:color="000000" w:fill="FFC7CE"/>
            <w:noWrap/>
            <w:vAlign w:val="center"/>
            <w:hideMark/>
          </w:tcPr>
          <w:p w14:paraId="5EEB7FE1" w14:textId="3A4BADB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15.71%</w:t>
            </w:r>
          </w:p>
        </w:tc>
        <w:tc>
          <w:tcPr>
            <w:tcW w:w="1033" w:type="dxa"/>
            <w:tcBorders>
              <w:top w:val="nil"/>
              <w:left w:val="nil"/>
              <w:bottom w:val="nil"/>
              <w:right w:val="nil"/>
            </w:tcBorders>
            <w:shd w:val="clear" w:color="auto" w:fill="auto"/>
            <w:noWrap/>
            <w:vAlign w:val="center"/>
            <w:hideMark/>
          </w:tcPr>
          <w:p w14:paraId="0B95BEC5" w14:textId="3E7875AD"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33" w:type="dxa"/>
            <w:tcBorders>
              <w:top w:val="nil"/>
              <w:left w:val="nil"/>
              <w:bottom w:val="nil"/>
              <w:right w:val="single" w:sz="8" w:space="0" w:color="auto"/>
            </w:tcBorders>
            <w:shd w:val="clear" w:color="auto" w:fill="auto"/>
            <w:noWrap/>
            <w:vAlign w:val="center"/>
            <w:hideMark/>
          </w:tcPr>
          <w:p w14:paraId="0AC451DA" w14:textId="7D73D52E"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6B900198"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0BB3FE12"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C</w:t>
            </w:r>
          </w:p>
        </w:tc>
        <w:tc>
          <w:tcPr>
            <w:tcW w:w="709" w:type="dxa"/>
            <w:tcBorders>
              <w:top w:val="nil"/>
              <w:left w:val="nil"/>
              <w:bottom w:val="nil"/>
              <w:right w:val="nil"/>
            </w:tcBorders>
            <w:shd w:val="clear" w:color="auto" w:fill="auto"/>
            <w:noWrap/>
            <w:vAlign w:val="center"/>
            <w:hideMark/>
          </w:tcPr>
          <w:p w14:paraId="1326B1B6" w14:textId="50FF9B9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1.92%</w:t>
            </w:r>
          </w:p>
        </w:tc>
        <w:tc>
          <w:tcPr>
            <w:tcW w:w="1348" w:type="dxa"/>
            <w:tcBorders>
              <w:top w:val="nil"/>
              <w:left w:val="nil"/>
              <w:bottom w:val="nil"/>
              <w:right w:val="nil"/>
            </w:tcBorders>
            <w:shd w:val="clear" w:color="000000" w:fill="FFC7CE"/>
            <w:noWrap/>
            <w:vAlign w:val="center"/>
            <w:hideMark/>
          </w:tcPr>
          <w:p w14:paraId="4E7C5D4C" w14:textId="29FF549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14.40%</w:t>
            </w:r>
          </w:p>
        </w:tc>
        <w:tc>
          <w:tcPr>
            <w:tcW w:w="1348" w:type="dxa"/>
            <w:tcBorders>
              <w:top w:val="nil"/>
              <w:left w:val="nil"/>
              <w:bottom w:val="nil"/>
              <w:right w:val="single" w:sz="4" w:space="0" w:color="auto"/>
            </w:tcBorders>
            <w:shd w:val="clear" w:color="000000" w:fill="FFC7CE"/>
            <w:noWrap/>
            <w:vAlign w:val="center"/>
            <w:hideMark/>
          </w:tcPr>
          <w:p w14:paraId="1413FFB5" w14:textId="7DE9BEB1"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15.80%</w:t>
            </w:r>
          </w:p>
        </w:tc>
        <w:tc>
          <w:tcPr>
            <w:tcW w:w="1033" w:type="dxa"/>
            <w:tcBorders>
              <w:top w:val="nil"/>
              <w:left w:val="nil"/>
              <w:bottom w:val="nil"/>
              <w:right w:val="nil"/>
            </w:tcBorders>
            <w:shd w:val="clear" w:color="auto" w:fill="auto"/>
            <w:noWrap/>
            <w:vAlign w:val="center"/>
            <w:hideMark/>
          </w:tcPr>
          <w:p w14:paraId="5E458716" w14:textId="034C23B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33" w:type="dxa"/>
            <w:tcBorders>
              <w:top w:val="nil"/>
              <w:left w:val="nil"/>
              <w:bottom w:val="nil"/>
              <w:right w:val="single" w:sz="8" w:space="0" w:color="auto"/>
            </w:tcBorders>
            <w:shd w:val="clear" w:color="auto" w:fill="auto"/>
            <w:noWrap/>
            <w:vAlign w:val="center"/>
            <w:hideMark/>
          </w:tcPr>
          <w:p w14:paraId="2C5C4A02" w14:textId="6096F81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249A115C"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0E9A2061"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E</w:t>
            </w:r>
          </w:p>
        </w:tc>
        <w:tc>
          <w:tcPr>
            <w:tcW w:w="709" w:type="dxa"/>
            <w:tcBorders>
              <w:top w:val="nil"/>
              <w:left w:val="nil"/>
              <w:bottom w:val="nil"/>
              <w:right w:val="nil"/>
            </w:tcBorders>
            <w:shd w:val="clear" w:color="auto" w:fill="auto"/>
            <w:noWrap/>
            <w:vAlign w:val="center"/>
            <w:hideMark/>
          </w:tcPr>
          <w:p w14:paraId="49D8DBF7" w14:textId="446C2C0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348" w:type="dxa"/>
            <w:tcBorders>
              <w:top w:val="nil"/>
              <w:left w:val="nil"/>
              <w:bottom w:val="nil"/>
              <w:right w:val="nil"/>
            </w:tcBorders>
            <w:shd w:val="clear" w:color="000000" w:fill="FFC7CE"/>
            <w:noWrap/>
            <w:vAlign w:val="center"/>
            <w:hideMark/>
          </w:tcPr>
          <w:p w14:paraId="1F7B6B73" w14:textId="066C8515"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5.18%</w:t>
            </w:r>
          </w:p>
        </w:tc>
        <w:tc>
          <w:tcPr>
            <w:tcW w:w="1348" w:type="dxa"/>
            <w:tcBorders>
              <w:top w:val="nil"/>
              <w:left w:val="nil"/>
              <w:bottom w:val="nil"/>
              <w:right w:val="single" w:sz="4" w:space="0" w:color="auto"/>
            </w:tcBorders>
            <w:shd w:val="clear" w:color="000000" w:fill="FFC7CE"/>
            <w:noWrap/>
            <w:vAlign w:val="center"/>
            <w:hideMark/>
          </w:tcPr>
          <w:p w14:paraId="5CD5D0A6" w14:textId="2CFE300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5.32%</w:t>
            </w:r>
          </w:p>
        </w:tc>
        <w:tc>
          <w:tcPr>
            <w:tcW w:w="1033" w:type="dxa"/>
            <w:tcBorders>
              <w:top w:val="nil"/>
              <w:left w:val="nil"/>
              <w:bottom w:val="nil"/>
              <w:right w:val="nil"/>
            </w:tcBorders>
            <w:shd w:val="clear" w:color="auto" w:fill="auto"/>
            <w:noWrap/>
            <w:vAlign w:val="center"/>
            <w:hideMark/>
          </w:tcPr>
          <w:p w14:paraId="11B26126" w14:textId="564E0C2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nil"/>
              <w:left w:val="nil"/>
              <w:bottom w:val="nil"/>
              <w:right w:val="single" w:sz="8" w:space="0" w:color="auto"/>
            </w:tcBorders>
            <w:shd w:val="clear" w:color="auto" w:fill="auto"/>
            <w:noWrap/>
            <w:vAlign w:val="center"/>
            <w:hideMark/>
          </w:tcPr>
          <w:p w14:paraId="0345B76A" w14:textId="2C594FF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B47F2E" w:rsidRPr="00D45436" w14:paraId="09C1F2F9" w14:textId="77777777" w:rsidTr="006C541C">
        <w:trPr>
          <w:trHeight w:val="255"/>
          <w:jc w:val="center"/>
        </w:trPr>
        <w:tc>
          <w:tcPr>
            <w:tcW w:w="26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98C493"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 xml:space="preserve">Overall </w:t>
            </w:r>
          </w:p>
        </w:tc>
        <w:tc>
          <w:tcPr>
            <w:tcW w:w="709" w:type="dxa"/>
            <w:tcBorders>
              <w:top w:val="single" w:sz="8" w:space="0" w:color="auto"/>
              <w:left w:val="nil"/>
              <w:bottom w:val="single" w:sz="8" w:space="0" w:color="auto"/>
              <w:right w:val="nil"/>
            </w:tcBorders>
            <w:shd w:val="clear" w:color="auto" w:fill="auto"/>
            <w:noWrap/>
            <w:vAlign w:val="center"/>
            <w:hideMark/>
          </w:tcPr>
          <w:p w14:paraId="10BA1731" w14:textId="265D80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2.15%</w:t>
            </w:r>
          </w:p>
        </w:tc>
        <w:tc>
          <w:tcPr>
            <w:tcW w:w="1348" w:type="dxa"/>
            <w:tcBorders>
              <w:top w:val="single" w:sz="8" w:space="0" w:color="auto"/>
              <w:left w:val="nil"/>
              <w:bottom w:val="single" w:sz="8" w:space="0" w:color="auto"/>
              <w:right w:val="nil"/>
            </w:tcBorders>
            <w:shd w:val="clear" w:color="000000" w:fill="FFC7CE"/>
            <w:noWrap/>
            <w:vAlign w:val="center"/>
            <w:hideMark/>
          </w:tcPr>
          <w:p w14:paraId="4E1879D5" w14:textId="2807AF02"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16.75%</w:t>
            </w:r>
          </w:p>
        </w:tc>
        <w:tc>
          <w:tcPr>
            <w:tcW w:w="1348" w:type="dxa"/>
            <w:tcBorders>
              <w:top w:val="single" w:sz="8" w:space="0" w:color="auto"/>
              <w:left w:val="nil"/>
              <w:bottom w:val="single" w:sz="8" w:space="0" w:color="auto"/>
              <w:right w:val="single" w:sz="4" w:space="0" w:color="auto"/>
            </w:tcBorders>
            <w:shd w:val="clear" w:color="000000" w:fill="FFC7CE"/>
            <w:noWrap/>
            <w:vAlign w:val="center"/>
            <w:hideMark/>
          </w:tcPr>
          <w:p w14:paraId="1C06C1B7" w14:textId="0C64516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15.49%</w:t>
            </w:r>
          </w:p>
        </w:tc>
        <w:tc>
          <w:tcPr>
            <w:tcW w:w="1033" w:type="dxa"/>
            <w:tcBorders>
              <w:top w:val="single" w:sz="8" w:space="0" w:color="auto"/>
              <w:left w:val="nil"/>
              <w:bottom w:val="single" w:sz="8" w:space="0" w:color="auto"/>
              <w:right w:val="nil"/>
            </w:tcBorders>
            <w:shd w:val="clear" w:color="auto" w:fill="auto"/>
            <w:noWrap/>
            <w:vAlign w:val="center"/>
            <w:hideMark/>
          </w:tcPr>
          <w:p w14:paraId="4A423B15" w14:textId="45CB4A4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33" w:type="dxa"/>
            <w:tcBorders>
              <w:top w:val="single" w:sz="8" w:space="0" w:color="auto"/>
              <w:left w:val="nil"/>
              <w:bottom w:val="single" w:sz="8" w:space="0" w:color="auto"/>
              <w:right w:val="single" w:sz="8" w:space="0" w:color="auto"/>
            </w:tcBorders>
            <w:shd w:val="clear" w:color="auto" w:fill="auto"/>
            <w:noWrap/>
            <w:vAlign w:val="center"/>
            <w:hideMark/>
          </w:tcPr>
          <w:p w14:paraId="69E177E8" w14:textId="18D0D3D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34B94729" w14:textId="77777777" w:rsidTr="006C541C">
        <w:trPr>
          <w:trHeight w:val="255"/>
          <w:jc w:val="center"/>
        </w:trPr>
        <w:tc>
          <w:tcPr>
            <w:tcW w:w="2694" w:type="dxa"/>
            <w:tcBorders>
              <w:top w:val="single" w:sz="8" w:space="0" w:color="auto"/>
              <w:left w:val="single" w:sz="8" w:space="0" w:color="auto"/>
              <w:bottom w:val="single" w:sz="4" w:space="0" w:color="auto"/>
              <w:right w:val="nil"/>
            </w:tcBorders>
            <w:shd w:val="clear" w:color="auto" w:fill="auto"/>
            <w:noWrap/>
            <w:vAlign w:val="center"/>
            <w:hideMark/>
          </w:tcPr>
          <w:p w14:paraId="7092FF50"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D</w:t>
            </w:r>
          </w:p>
        </w:tc>
        <w:tc>
          <w:tcPr>
            <w:tcW w:w="709" w:type="dxa"/>
            <w:tcBorders>
              <w:top w:val="single" w:sz="8" w:space="0" w:color="auto"/>
              <w:left w:val="single" w:sz="8" w:space="0" w:color="auto"/>
              <w:bottom w:val="single" w:sz="4" w:space="0" w:color="auto"/>
              <w:right w:val="nil"/>
            </w:tcBorders>
            <w:shd w:val="clear" w:color="auto" w:fill="auto"/>
            <w:noWrap/>
            <w:vAlign w:val="center"/>
            <w:hideMark/>
          </w:tcPr>
          <w:p w14:paraId="52599D7E" w14:textId="465062D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1.23%</w:t>
            </w:r>
          </w:p>
        </w:tc>
        <w:tc>
          <w:tcPr>
            <w:tcW w:w="1348" w:type="dxa"/>
            <w:tcBorders>
              <w:top w:val="single" w:sz="8" w:space="0" w:color="auto"/>
              <w:left w:val="nil"/>
              <w:bottom w:val="single" w:sz="4" w:space="0" w:color="auto"/>
              <w:right w:val="nil"/>
            </w:tcBorders>
            <w:shd w:val="clear" w:color="000000" w:fill="FFC7CE"/>
            <w:noWrap/>
            <w:vAlign w:val="center"/>
            <w:hideMark/>
          </w:tcPr>
          <w:p w14:paraId="52FBC74F" w14:textId="5037FD8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11.14%</w:t>
            </w:r>
          </w:p>
        </w:tc>
        <w:tc>
          <w:tcPr>
            <w:tcW w:w="1348" w:type="dxa"/>
            <w:tcBorders>
              <w:top w:val="single" w:sz="8" w:space="0" w:color="auto"/>
              <w:left w:val="nil"/>
              <w:bottom w:val="single" w:sz="4" w:space="0" w:color="auto"/>
              <w:right w:val="single" w:sz="4" w:space="0" w:color="auto"/>
            </w:tcBorders>
            <w:shd w:val="clear" w:color="000000" w:fill="FFC7CE"/>
            <w:noWrap/>
            <w:vAlign w:val="center"/>
            <w:hideMark/>
          </w:tcPr>
          <w:p w14:paraId="201A080E" w14:textId="7176F4F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10.76%</w:t>
            </w:r>
          </w:p>
        </w:tc>
        <w:tc>
          <w:tcPr>
            <w:tcW w:w="1033" w:type="dxa"/>
            <w:tcBorders>
              <w:top w:val="single" w:sz="8" w:space="0" w:color="auto"/>
              <w:left w:val="nil"/>
              <w:bottom w:val="single" w:sz="4" w:space="0" w:color="auto"/>
              <w:right w:val="nil"/>
            </w:tcBorders>
            <w:shd w:val="clear" w:color="auto" w:fill="auto"/>
            <w:noWrap/>
            <w:vAlign w:val="center"/>
            <w:hideMark/>
          </w:tcPr>
          <w:p w14:paraId="21B3B936" w14:textId="59ED74E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single" w:sz="8" w:space="0" w:color="auto"/>
              <w:left w:val="nil"/>
              <w:bottom w:val="single" w:sz="4" w:space="0" w:color="auto"/>
              <w:right w:val="single" w:sz="8" w:space="0" w:color="auto"/>
            </w:tcBorders>
            <w:shd w:val="clear" w:color="auto" w:fill="auto"/>
            <w:noWrap/>
            <w:vAlign w:val="center"/>
            <w:hideMark/>
          </w:tcPr>
          <w:p w14:paraId="06D501F8" w14:textId="652A476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4A156F56" w14:textId="473EB8E3" w:rsidR="00D45436" w:rsidRDefault="001A0EE9" w:rsidP="001A0EE9">
      <w:pPr>
        <w:pStyle w:val="2"/>
        <w:numPr>
          <w:ilvl w:val="0"/>
          <w:numId w:val="0"/>
        </w:numPr>
        <w:ind w:left="720"/>
        <w:rPr>
          <w:lang w:val="en-CA" w:eastAsia="ko-KR"/>
        </w:rPr>
      </w:pPr>
      <w:r w:rsidRPr="001A0EE9">
        <w:rPr>
          <w:i w:val="0"/>
          <w:lang w:val="en-CA" w:eastAsia="ko-KR"/>
        </w:rPr>
        <w:t>Table 2.</w:t>
      </w:r>
      <w:r>
        <w:rPr>
          <w:lang w:val="en-CA" w:eastAsia="ko-KR"/>
        </w:rPr>
        <w:t xml:space="preserve"> RD performance of o</w:t>
      </w:r>
      <w:r w:rsidR="00CC4A72">
        <w:rPr>
          <w:lang w:val="en-CA" w:eastAsia="ko-KR"/>
        </w:rPr>
        <w:t>ne-line CCLM</w:t>
      </w:r>
      <w:r>
        <w:rPr>
          <w:lang w:val="en-CA" w:eastAsia="ko-KR"/>
        </w:rPr>
        <w:t xml:space="preserve"> on the top of VTM-2.0.1</w:t>
      </w:r>
    </w:p>
    <w:tbl>
      <w:tblPr>
        <w:tblW w:w="8233" w:type="dxa"/>
        <w:jc w:val="center"/>
        <w:tblCellMar>
          <w:left w:w="99" w:type="dxa"/>
          <w:right w:w="99" w:type="dxa"/>
        </w:tblCellMar>
        <w:tblLook w:val="04A0" w:firstRow="1" w:lastRow="0" w:firstColumn="1" w:lastColumn="0" w:noHBand="0" w:noVBand="1"/>
      </w:tblPr>
      <w:tblGrid>
        <w:gridCol w:w="2759"/>
        <w:gridCol w:w="927"/>
        <w:gridCol w:w="1037"/>
        <w:gridCol w:w="1412"/>
        <w:gridCol w:w="1008"/>
        <w:gridCol w:w="1090"/>
      </w:tblGrid>
      <w:tr w:rsidR="000C7655" w:rsidRPr="000C7655" w14:paraId="4C937397" w14:textId="77777777" w:rsidTr="009F7E2F">
        <w:trPr>
          <w:trHeight w:val="249"/>
          <w:jc w:val="center"/>
        </w:trPr>
        <w:tc>
          <w:tcPr>
            <w:tcW w:w="2759" w:type="dxa"/>
            <w:tcBorders>
              <w:top w:val="nil"/>
              <w:left w:val="nil"/>
              <w:bottom w:val="single" w:sz="4" w:space="0" w:color="auto"/>
              <w:right w:val="nil"/>
            </w:tcBorders>
            <w:shd w:val="clear" w:color="auto" w:fill="auto"/>
            <w:noWrap/>
            <w:vAlign w:val="center"/>
            <w:hideMark/>
          </w:tcPr>
          <w:p w14:paraId="4FAB3BC7"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474"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7211E47"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 xml:space="preserve">All Intra Main10 </w:t>
            </w:r>
          </w:p>
        </w:tc>
      </w:tr>
      <w:tr w:rsidR="000C7655" w:rsidRPr="000C7655" w14:paraId="6FE978F3" w14:textId="77777777" w:rsidTr="009F7E2F">
        <w:trPr>
          <w:trHeight w:val="249"/>
          <w:jc w:val="center"/>
        </w:trPr>
        <w:tc>
          <w:tcPr>
            <w:tcW w:w="2759" w:type="dxa"/>
            <w:tcBorders>
              <w:top w:val="single" w:sz="4" w:space="0" w:color="auto"/>
              <w:left w:val="single" w:sz="4" w:space="0" w:color="auto"/>
              <w:bottom w:val="nil"/>
              <w:right w:val="single" w:sz="4" w:space="0" w:color="auto"/>
            </w:tcBorders>
            <w:shd w:val="clear" w:color="auto" w:fill="auto"/>
            <w:noWrap/>
            <w:vAlign w:val="bottom"/>
            <w:hideMark/>
          </w:tcPr>
          <w:p w14:paraId="4FC653FA" w14:textId="4F80F985"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Reference: VTM-2.01</w:t>
            </w:r>
          </w:p>
        </w:tc>
        <w:tc>
          <w:tcPr>
            <w:tcW w:w="547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07BC9"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Over VTM-2.0.1</w:t>
            </w:r>
          </w:p>
        </w:tc>
      </w:tr>
      <w:tr w:rsidR="004E0D5F" w:rsidRPr="000C7655" w14:paraId="4733D3F5" w14:textId="77777777" w:rsidTr="009F7E2F">
        <w:trPr>
          <w:trHeight w:val="249"/>
          <w:jc w:val="center"/>
        </w:trPr>
        <w:tc>
          <w:tcPr>
            <w:tcW w:w="2759" w:type="dxa"/>
            <w:tcBorders>
              <w:top w:val="nil"/>
              <w:left w:val="single" w:sz="4" w:space="0" w:color="auto"/>
              <w:bottom w:val="single" w:sz="4" w:space="0" w:color="auto"/>
              <w:right w:val="single" w:sz="4" w:space="0" w:color="auto"/>
            </w:tcBorders>
            <w:shd w:val="clear" w:color="auto" w:fill="auto"/>
            <w:noWrap/>
            <w:vAlign w:val="bottom"/>
            <w:hideMark/>
          </w:tcPr>
          <w:p w14:paraId="6AD2058D" w14:textId="055257F8"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Tested: Oneline-CCLM</w:t>
            </w:r>
          </w:p>
        </w:tc>
        <w:tc>
          <w:tcPr>
            <w:tcW w:w="927" w:type="dxa"/>
            <w:tcBorders>
              <w:top w:val="single" w:sz="4" w:space="0" w:color="auto"/>
              <w:left w:val="single" w:sz="4" w:space="0" w:color="auto"/>
              <w:bottom w:val="single" w:sz="8" w:space="0" w:color="auto"/>
              <w:right w:val="nil"/>
            </w:tcBorders>
            <w:shd w:val="clear" w:color="auto" w:fill="auto"/>
            <w:noWrap/>
            <w:vAlign w:val="center"/>
            <w:hideMark/>
          </w:tcPr>
          <w:p w14:paraId="162BD50E"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Y</w:t>
            </w:r>
          </w:p>
        </w:tc>
        <w:tc>
          <w:tcPr>
            <w:tcW w:w="1037" w:type="dxa"/>
            <w:tcBorders>
              <w:top w:val="single" w:sz="4" w:space="0" w:color="auto"/>
              <w:left w:val="nil"/>
              <w:bottom w:val="single" w:sz="8" w:space="0" w:color="auto"/>
              <w:right w:val="nil"/>
            </w:tcBorders>
            <w:shd w:val="clear" w:color="auto" w:fill="auto"/>
            <w:noWrap/>
            <w:vAlign w:val="center"/>
            <w:hideMark/>
          </w:tcPr>
          <w:p w14:paraId="2A99440B"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U</w:t>
            </w:r>
          </w:p>
        </w:tc>
        <w:tc>
          <w:tcPr>
            <w:tcW w:w="1412" w:type="dxa"/>
            <w:tcBorders>
              <w:top w:val="single" w:sz="4" w:space="0" w:color="auto"/>
              <w:left w:val="nil"/>
              <w:bottom w:val="single" w:sz="8" w:space="0" w:color="auto"/>
              <w:right w:val="single" w:sz="4" w:space="0" w:color="auto"/>
            </w:tcBorders>
            <w:shd w:val="clear" w:color="auto" w:fill="auto"/>
            <w:noWrap/>
            <w:vAlign w:val="center"/>
            <w:hideMark/>
          </w:tcPr>
          <w:p w14:paraId="54D41830"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V</w:t>
            </w:r>
          </w:p>
        </w:tc>
        <w:tc>
          <w:tcPr>
            <w:tcW w:w="1008" w:type="dxa"/>
            <w:tcBorders>
              <w:top w:val="single" w:sz="4" w:space="0" w:color="auto"/>
              <w:left w:val="nil"/>
              <w:bottom w:val="single" w:sz="8" w:space="0" w:color="auto"/>
              <w:right w:val="nil"/>
            </w:tcBorders>
            <w:shd w:val="clear" w:color="auto" w:fill="auto"/>
            <w:noWrap/>
            <w:vAlign w:val="center"/>
            <w:hideMark/>
          </w:tcPr>
          <w:p w14:paraId="67B0BA22"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EncT</w:t>
            </w:r>
          </w:p>
        </w:tc>
        <w:tc>
          <w:tcPr>
            <w:tcW w:w="1090" w:type="dxa"/>
            <w:tcBorders>
              <w:top w:val="single" w:sz="4" w:space="0" w:color="auto"/>
              <w:left w:val="nil"/>
              <w:bottom w:val="single" w:sz="8" w:space="0" w:color="auto"/>
              <w:right w:val="single" w:sz="8" w:space="0" w:color="auto"/>
            </w:tcBorders>
            <w:shd w:val="clear" w:color="auto" w:fill="auto"/>
            <w:noWrap/>
            <w:vAlign w:val="center"/>
            <w:hideMark/>
          </w:tcPr>
          <w:p w14:paraId="01E19C3F"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DecT</w:t>
            </w:r>
          </w:p>
        </w:tc>
      </w:tr>
      <w:tr w:rsidR="00B47F2E" w:rsidRPr="000C7655" w14:paraId="19225AB8" w14:textId="77777777" w:rsidTr="009F7E2F">
        <w:trPr>
          <w:trHeight w:val="249"/>
          <w:jc w:val="center"/>
        </w:trPr>
        <w:tc>
          <w:tcPr>
            <w:tcW w:w="2759" w:type="dxa"/>
            <w:tcBorders>
              <w:top w:val="single" w:sz="4" w:space="0" w:color="auto"/>
              <w:left w:val="single" w:sz="8" w:space="0" w:color="auto"/>
              <w:bottom w:val="nil"/>
              <w:right w:val="single" w:sz="8" w:space="0" w:color="auto"/>
            </w:tcBorders>
            <w:shd w:val="clear" w:color="auto" w:fill="auto"/>
            <w:noWrap/>
            <w:vAlign w:val="center"/>
            <w:hideMark/>
          </w:tcPr>
          <w:p w14:paraId="2A574B41"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A1</w:t>
            </w:r>
          </w:p>
        </w:tc>
        <w:tc>
          <w:tcPr>
            <w:tcW w:w="927" w:type="dxa"/>
            <w:tcBorders>
              <w:top w:val="nil"/>
              <w:left w:val="nil"/>
              <w:bottom w:val="nil"/>
              <w:right w:val="nil"/>
            </w:tcBorders>
            <w:shd w:val="clear" w:color="auto" w:fill="auto"/>
            <w:noWrap/>
            <w:vAlign w:val="center"/>
            <w:hideMark/>
          </w:tcPr>
          <w:p w14:paraId="71EEC0A5" w14:textId="2D807445"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6F617772" w14:textId="7D07B34C"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0.60%</w:t>
            </w:r>
          </w:p>
        </w:tc>
        <w:tc>
          <w:tcPr>
            <w:tcW w:w="1412" w:type="dxa"/>
            <w:tcBorders>
              <w:top w:val="nil"/>
              <w:left w:val="nil"/>
              <w:bottom w:val="nil"/>
              <w:right w:val="single" w:sz="4" w:space="0" w:color="auto"/>
            </w:tcBorders>
            <w:shd w:val="clear" w:color="auto" w:fill="auto"/>
            <w:noWrap/>
            <w:vAlign w:val="center"/>
            <w:hideMark/>
          </w:tcPr>
          <w:p w14:paraId="093033D9" w14:textId="792BBC7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008" w:type="dxa"/>
            <w:tcBorders>
              <w:top w:val="nil"/>
              <w:left w:val="nil"/>
              <w:bottom w:val="nil"/>
              <w:right w:val="nil"/>
            </w:tcBorders>
            <w:shd w:val="clear" w:color="auto" w:fill="auto"/>
            <w:noWrap/>
            <w:vAlign w:val="center"/>
            <w:hideMark/>
          </w:tcPr>
          <w:p w14:paraId="1941C0CF" w14:textId="33352004"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90" w:type="dxa"/>
            <w:tcBorders>
              <w:top w:val="nil"/>
              <w:left w:val="nil"/>
              <w:bottom w:val="nil"/>
              <w:right w:val="single" w:sz="8" w:space="0" w:color="auto"/>
            </w:tcBorders>
            <w:shd w:val="clear" w:color="auto" w:fill="auto"/>
            <w:noWrap/>
            <w:vAlign w:val="center"/>
            <w:hideMark/>
          </w:tcPr>
          <w:p w14:paraId="0A8E88CA" w14:textId="39382EE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24A09FC3"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55FEF433"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A2</w:t>
            </w:r>
          </w:p>
        </w:tc>
        <w:tc>
          <w:tcPr>
            <w:tcW w:w="927" w:type="dxa"/>
            <w:tcBorders>
              <w:top w:val="nil"/>
              <w:left w:val="nil"/>
              <w:bottom w:val="nil"/>
              <w:right w:val="nil"/>
            </w:tcBorders>
            <w:shd w:val="clear" w:color="auto" w:fill="auto"/>
            <w:noWrap/>
            <w:vAlign w:val="center"/>
            <w:hideMark/>
          </w:tcPr>
          <w:p w14:paraId="30EB1A93" w14:textId="1C0ABCE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46674F45" w14:textId="668C747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412" w:type="dxa"/>
            <w:tcBorders>
              <w:top w:val="nil"/>
              <w:left w:val="nil"/>
              <w:bottom w:val="nil"/>
              <w:right w:val="single" w:sz="4" w:space="0" w:color="auto"/>
            </w:tcBorders>
            <w:shd w:val="clear" w:color="auto" w:fill="auto"/>
            <w:noWrap/>
            <w:vAlign w:val="center"/>
            <w:hideMark/>
          </w:tcPr>
          <w:p w14:paraId="0458EA0E" w14:textId="71B6896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08" w:type="dxa"/>
            <w:tcBorders>
              <w:top w:val="nil"/>
              <w:left w:val="nil"/>
              <w:bottom w:val="nil"/>
              <w:right w:val="nil"/>
            </w:tcBorders>
            <w:shd w:val="clear" w:color="auto" w:fill="auto"/>
            <w:noWrap/>
            <w:vAlign w:val="center"/>
            <w:hideMark/>
          </w:tcPr>
          <w:p w14:paraId="6217C259" w14:textId="651220B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90" w:type="dxa"/>
            <w:tcBorders>
              <w:top w:val="nil"/>
              <w:left w:val="nil"/>
              <w:bottom w:val="nil"/>
              <w:right w:val="single" w:sz="8" w:space="0" w:color="auto"/>
            </w:tcBorders>
            <w:shd w:val="clear" w:color="auto" w:fill="auto"/>
            <w:noWrap/>
            <w:vAlign w:val="center"/>
            <w:hideMark/>
          </w:tcPr>
          <w:p w14:paraId="4487B111" w14:textId="6F21DAB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3DA07F7F"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411DB35D"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B</w:t>
            </w:r>
          </w:p>
        </w:tc>
        <w:tc>
          <w:tcPr>
            <w:tcW w:w="927" w:type="dxa"/>
            <w:tcBorders>
              <w:top w:val="nil"/>
              <w:left w:val="nil"/>
              <w:bottom w:val="nil"/>
              <w:right w:val="nil"/>
            </w:tcBorders>
            <w:shd w:val="clear" w:color="auto" w:fill="auto"/>
            <w:noWrap/>
            <w:vAlign w:val="center"/>
            <w:hideMark/>
          </w:tcPr>
          <w:p w14:paraId="2B76C11E" w14:textId="00A9669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nil"/>
              <w:left w:val="nil"/>
              <w:bottom w:val="nil"/>
              <w:right w:val="nil"/>
            </w:tcBorders>
            <w:shd w:val="clear" w:color="auto" w:fill="auto"/>
            <w:noWrap/>
            <w:vAlign w:val="center"/>
            <w:hideMark/>
          </w:tcPr>
          <w:p w14:paraId="05DB5692" w14:textId="1488AD4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412" w:type="dxa"/>
            <w:tcBorders>
              <w:top w:val="nil"/>
              <w:left w:val="nil"/>
              <w:bottom w:val="nil"/>
              <w:right w:val="single" w:sz="4" w:space="0" w:color="auto"/>
            </w:tcBorders>
            <w:shd w:val="clear" w:color="auto" w:fill="auto"/>
            <w:noWrap/>
            <w:vAlign w:val="center"/>
            <w:hideMark/>
          </w:tcPr>
          <w:p w14:paraId="4A94DB22" w14:textId="628754B2"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008" w:type="dxa"/>
            <w:tcBorders>
              <w:top w:val="nil"/>
              <w:left w:val="nil"/>
              <w:bottom w:val="nil"/>
              <w:right w:val="nil"/>
            </w:tcBorders>
            <w:shd w:val="clear" w:color="auto" w:fill="auto"/>
            <w:noWrap/>
            <w:vAlign w:val="center"/>
            <w:hideMark/>
          </w:tcPr>
          <w:p w14:paraId="4BA774C1" w14:textId="4B0EA13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90" w:type="dxa"/>
            <w:tcBorders>
              <w:top w:val="nil"/>
              <w:left w:val="nil"/>
              <w:bottom w:val="nil"/>
              <w:right w:val="single" w:sz="8" w:space="0" w:color="auto"/>
            </w:tcBorders>
            <w:shd w:val="clear" w:color="auto" w:fill="auto"/>
            <w:noWrap/>
            <w:vAlign w:val="center"/>
            <w:hideMark/>
          </w:tcPr>
          <w:p w14:paraId="7236DBF0" w14:textId="75473580"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2906AAD7"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514807F9"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C</w:t>
            </w:r>
          </w:p>
        </w:tc>
        <w:tc>
          <w:tcPr>
            <w:tcW w:w="927" w:type="dxa"/>
            <w:tcBorders>
              <w:top w:val="nil"/>
              <w:left w:val="nil"/>
              <w:bottom w:val="nil"/>
              <w:right w:val="nil"/>
            </w:tcBorders>
            <w:shd w:val="clear" w:color="auto" w:fill="auto"/>
            <w:noWrap/>
            <w:vAlign w:val="center"/>
            <w:hideMark/>
          </w:tcPr>
          <w:p w14:paraId="5366B751" w14:textId="6BE77E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269392CB" w14:textId="2BDC215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412" w:type="dxa"/>
            <w:tcBorders>
              <w:top w:val="nil"/>
              <w:left w:val="nil"/>
              <w:bottom w:val="nil"/>
              <w:right w:val="single" w:sz="4" w:space="0" w:color="auto"/>
            </w:tcBorders>
            <w:shd w:val="clear" w:color="auto" w:fill="auto"/>
            <w:noWrap/>
            <w:vAlign w:val="center"/>
            <w:hideMark/>
          </w:tcPr>
          <w:p w14:paraId="06732C99" w14:textId="39930F6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008" w:type="dxa"/>
            <w:tcBorders>
              <w:top w:val="nil"/>
              <w:left w:val="nil"/>
              <w:bottom w:val="nil"/>
              <w:right w:val="nil"/>
            </w:tcBorders>
            <w:shd w:val="clear" w:color="auto" w:fill="auto"/>
            <w:noWrap/>
            <w:vAlign w:val="center"/>
            <w:hideMark/>
          </w:tcPr>
          <w:p w14:paraId="0B829B90" w14:textId="2143C48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90" w:type="dxa"/>
            <w:tcBorders>
              <w:top w:val="nil"/>
              <w:left w:val="nil"/>
              <w:bottom w:val="nil"/>
              <w:right w:val="single" w:sz="8" w:space="0" w:color="auto"/>
            </w:tcBorders>
            <w:shd w:val="clear" w:color="auto" w:fill="auto"/>
            <w:noWrap/>
            <w:vAlign w:val="center"/>
            <w:hideMark/>
          </w:tcPr>
          <w:p w14:paraId="2C969CB6" w14:textId="6286F683"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757FCADC"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7FD4C0D6"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E</w:t>
            </w:r>
          </w:p>
        </w:tc>
        <w:tc>
          <w:tcPr>
            <w:tcW w:w="927" w:type="dxa"/>
            <w:tcBorders>
              <w:top w:val="nil"/>
              <w:left w:val="nil"/>
              <w:bottom w:val="nil"/>
              <w:right w:val="nil"/>
            </w:tcBorders>
            <w:shd w:val="clear" w:color="auto" w:fill="auto"/>
            <w:noWrap/>
            <w:vAlign w:val="center"/>
            <w:hideMark/>
          </w:tcPr>
          <w:p w14:paraId="1FF6BD91" w14:textId="51A1840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37" w:type="dxa"/>
            <w:tcBorders>
              <w:top w:val="nil"/>
              <w:left w:val="nil"/>
              <w:bottom w:val="nil"/>
              <w:right w:val="nil"/>
            </w:tcBorders>
            <w:shd w:val="clear" w:color="auto" w:fill="auto"/>
            <w:noWrap/>
            <w:vAlign w:val="center"/>
            <w:hideMark/>
          </w:tcPr>
          <w:p w14:paraId="57D325D6" w14:textId="7ACBD863"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12" w:type="dxa"/>
            <w:tcBorders>
              <w:top w:val="nil"/>
              <w:left w:val="nil"/>
              <w:bottom w:val="nil"/>
              <w:right w:val="single" w:sz="4" w:space="0" w:color="auto"/>
            </w:tcBorders>
            <w:shd w:val="clear" w:color="auto" w:fill="auto"/>
            <w:noWrap/>
            <w:vAlign w:val="center"/>
            <w:hideMark/>
          </w:tcPr>
          <w:p w14:paraId="5A5F6B7E" w14:textId="23CC782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08" w:type="dxa"/>
            <w:tcBorders>
              <w:top w:val="nil"/>
              <w:left w:val="nil"/>
              <w:bottom w:val="nil"/>
              <w:right w:val="nil"/>
            </w:tcBorders>
            <w:shd w:val="clear" w:color="auto" w:fill="auto"/>
            <w:noWrap/>
            <w:vAlign w:val="center"/>
            <w:hideMark/>
          </w:tcPr>
          <w:p w14:paraId="19AB9811" w14:textId="482513F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90" w:type="dxa"/>
            <w:tcBorders>
              <w:top w:val="nil"/>
              <w:left w:val="nil"/>
              <w:bottom w:val="nil"/>
              <w:right w:val="single" w:sz="8" w:space="0" w:color="auto"/>
            </w:tcBorders>
            <w:shd w:val="clear" w:color="auto" w:fill="auto"/>
            <w:noWrap/>
            <w:vAlign w:val="center"/>
            <w:hideMark/>
          </w:tcPr>
          <w:p w14:paraId="66F58F1A" w14:textId="73E5DAA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B47F2E" w:rsidRPr="000C7655" w14:paraId="6616D2E0" w14:textId="77777777" w:rsidTr="006C541C">
        <w:trPr>
          <w:trHeight w:val="249"/>
          <w:jc w:val="center"/>
        </w:trPr>
        <w:tc>
          <w:tcPr>
            <w:tcW w:w="27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9641C6"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 xml:space="preserve">Overall </w:t>
            </w:r>
          </w:p>
        </w:tc>
        <w:tc>
          <w:tcPr>
            <w:tcW w:w="927" w:type="dxa"/>
            <w:tcBorders>
              <w:top w:val="single" w:sz="8" w:space="0" w:color="auto"/>
              <w:left w:val="nil"/>
              <w:bottom w:val="single" w:sz="8" w:space="0" w:color="auto"/>
              <w:right w:val="nil"/>
            </w:tcBorders>
            <w:shd w:val="clear" w:color="auto" w:fill="auto"/>
            <w:noWrap/>
            <w:vAlign w:val="center"/>
            <w:hideMark/>
          </w:tcPr>
          <w:p w14:paraId="1966197B" w14:textId="6E2B1B5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single" w:sz="8" w:space="0" w:color="auto"/>
              <w:left w:val="nil"/>
              <w:bottom w:val="single" w:sz="8" w:space="0" w:color="auto"/>
              <w:right w:val="nil"/>
            </w:tcBorders>
            <w:shd w:val="clear" w:color="auto" w:fill="auto"/>
            <w:noWrap/>
            <w:vAlign w:val="center"/>
            <w:hideMark/>
          </w:tcPr>
          <w:p w14:paraId="7CEC4145" w14:textId="6FF6EB22"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412" w:type="dxa"/>
            <w:tcBorders>
              <w:top w:val="single" w:sz="8" w:space="0" w:color="auto"/>
              <w:left w:val="nil"/>
              <w:bottom w:val="single" w:sz="8" w:space="0" w:color="auto"/>
              <w:right w:val="single" w:sz="4" w:space="0" w:color="auto"/>
            </w:tcBorders>
            <w:shd w:val="clear" w:color="auto" w:fill="auto"/>
            <w:noWrap/>
            <w:vAlign w:val="center"/>
            <w:hideMark/>
          </w:tcPr>
          <w:p w14:paraId="0E91001C" w14:textId="2846840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008" w:type="dxa"/>
            <w:tcBorders>
              <w:top w:val="single" w:sz="8" w:space="0" w:color="auto"/>
              <w:left w:val="nil"/>
              <w:bottom w:val="single" w:sz="8" w:space="0" w:color="auto"/>
              <w:right w:val="nil"/>
            </w:tcBorders>
            <w:shd w:val="clear" w:color="auto" w:fill="auto"/>
            <w:noWrap/>
            <w:vAlign w:val="center"/>
            <w:hideMark/>
          </w:tcPr>
          <w:p w14:paraId="6BBDF861" w14:textId="54614C7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90" w:type="dxa"/>
            <w:tcBorders>
              <w:top w:val="single" w:sz="8" w:space="0" w:color="auto"/>
              <w:left w:val="nil"/>
              <w:bottom w:val="single" w:sz="8" w:space="0" w:color="auto"/>
              <w:right w:val="single" w:sz="8" w:space="0" w:color="auto"/>
            </w:tcBorders>
            <w:shd w:val="clear" w:color="auto" w:fill="auto"/>
            <w:noWrap/>
            <w:vAlign w:val="center"/>
            <w:hideMark/>
          </w:tcPr>
          <w:p w14:paraId="71EE82A4" w14:textId="72EE4AB9"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1A8E75BD" w14:textId="77777777" w:rsidTr="006C541C">
        <w:trPr>
          <w:trHeight w:val="249"/>
          <w:jc w:val="center"/>
        </w:trPr>
        <w:tc>
          <w:tcPr>
            <w:tcW w:w="2759" w:type="dxa"/>
            <w:tcBorders>
              <w:top w:val="single" w:sz="8" w:space="0" w:color="auto"/>
              <w:left w:val="single" w:sz="8" w:space="0" w:color="auto"/>
              <w:bottom w:val="single" w:sz="4" w:space="0" w:color="auto"/>
              <w:right w:val="nil"/>
            </w:tcBorders>
            <w:shd w:val="clear" w:color="auto" w:fill="auto"/>
            <w:noWrap/>
            <w:vAlign w:val="center"/>
            <w:hideMark/>
          </w:tcPr>
          <w:p w14:paraId="14A4BA9D"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D</w:t>
            </w:r>
          </w:p>
        </w:tc>
        <w:tc>
          <w:tcPr>
            <w:tcW w:w="927" w:type="dxa"/>
            <w:tcBorders>
              <w:top w:val="single" w:sz="8" w:space="0" w:color="auto"/>
              <w:left w:val="single" w:sz="8" w:space="0" w:color="auto"/>
              <w:bottom w:val="single" w:sz="4" w:space="0" w:color="auto"/>
              <w:right w:val="nil"/>
            </w:tcBorders>
            <w:shd w:val="clear" w:color="auto" w:fill="auto"/>
            <w:noWrap/>
            <w:vAlign w:val="center"/>
            <w:hideMark/>
          </w:tcPr>
          <w:p w14:paraId="0E97C758" w14:textId="64B8D5A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single" w:sz="8" w:space="0" w:color="auto"/>
              <w:left w:val="nil"/>
              <w:bottom w:val="single" w:sz="4" w:space="0" w:color="auto"/>
              <w:right w:val="nil"/>
            </w:tcBorders>
            <w:shd w:val="clear" w:color="auto" w:fill="auto"/>
            <w:noWrap/>
            <w:vAlign w:val="center"/>
            <w:hideMark/>
          </w:tcPr>
          <w:p w14:paraId="6FC7382F" w14:textId="07A641E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412" w:type="dxa"/>
            <w:tcBorders>
              <w:top w:val="single" w:sz="8" w:space="0" w:color="auto"/>
              <w:left w:val="nil"/>
              <w:bottom w:val="single" w:sz="4" w:space="0" w:color="auto"/>
              <w:right w:val="single" w:sz="4" w:space="0" w:color="auto"/>
            </w:tcBorders>
            <w:shd w:val="clear" w:color="auto" w:fill="auto"/>
            <w:noWrap/>
            <w:vAlign w:val="center"/>
            <w:hideMark/>
          </w:tcPr>
          <w:p w14:paraId="48C34C46" w14:textId="3CFB6B5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08" w:type="dxa"/>
            <w:tcBorders>
              <w:top w:val="single" w:sz="8" w:space="0" w:color="auto"/>
              <w:left w:val="nil"/>
              <w:bottom w:val="single" w:sz="4" w:space="0" w:color="auto"/>
              <w:right w:val="nil"/>
            </w:tcBorders>
            <w:shd w:val="clear" w:color="auto" w:fill="auto"/>
            <w:noWrap/>
            <w:vAlign w:val="center"/>
            <w:hideMark/>
          </w:tcPr>
          <w:p w14:paraId="0751F42C" w14:textId="21CDE7D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90" w:type="dxa"/>
            <w:tcBorders>
              <w:top w:val="single" w:sz="8" w:space="0" w:color="auto"/>
              <w:left w:val="nil"/>
              <w:bottom w:val="single" w:sz="4" w:space="0" w:color="auto"/>
              <w:right w:val="single" w:sz="8" w:space="0" w:color="auto"/>
            </w:tcBorders>
            <w:shd w:val="clear" w:color="auto" w:fill="auto"/>
            <w:noWrap/>
            <w:vAlign w:val="center"/>
            <w:hideMark/>
          </w:tcPr>
          <w:p w14:paraId="6E10EE2F" w14:textId="3AC62F5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r>
    </w:tbl>
    <w:p w14:paraId="53EB7911" w14:textId="77777777" w:rsidR="0007337B" w:rsidRPr="0007337B" w:rsidRDefault="0007337B" w:rsidP="0007337B">
      <w:pPr>
        <w:rPr>
          <w:lang w:val="en-CA" w:eastAsia="ko-KR"/>
        </w:rPr>
      </w:pPr>
    </w:p>
    <w:p w14:paraId="5F0CF8E4" w14:textId="0FA09F98" w:rsidR="001F2594" w:rsidRDefault="001F2594" w:rsidP="00E11923">
      <w:pPr>
        <w:pStyle w:val="1"/>
        <w:rPr>
          <w:lang w:val="en-CA"/>
        </w:rPr>
      </w:pPr>
      <w:r w:rsidRPr="005B217D">
        <w:rPr>
          <w:lang w:val="en-CA"/>
        </w:rPr>
        <w:t>Patent rights declaration</w:t>
      </w:r>
      <w:r w:rsidR="00B94B06" w:rsidRPr="005B217D">
        <w:rPr>
          <w:lang w:val="en-CA"/>
        </w:rPr>
        <w:t>(s)</w:t>
      </w:r>
    </w:p>
    <w:p w14:paraId="32EAF635" w14:textId="55100F28" w:rsidR="007F1F8B" w:rsidRPr="005B217D" w:rsidRDefault="00FC5106" w:rsidP="009234A5">
      <w:pPr>
        <w:rPr>
          <w:szCs w:val="22"/>
          <w:lang w:val="en-CA"/>
        </w:rPr>
      </w:pPr>
      <w:r>
        <w:rPr>
          <w:b/>
          <w:szCs w:val="22"/>
          <w:lang w:val="en-CA"/>
        </w:rPr>
        <w:t xml:space="preserve">Kwangwoon </w:t>
      </w:r>
      <w:r w:rsidR="00F72CE1">
        <w:rPr>
          <w:b/>
          <w:szCs w:val="22"/>
          <w:lang w:val="en-CA"/>
        </w:rPr>
        <w:t xml:space="preserve">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18BEB" w14:textId="77777777" w:rsidR="00C0700E" w:rsidRDefault="00C0700E">
      <w:r>
        <w:separator/>
      </w:r>
    </w:p>
  </w:endnote>
  <w:endnote w:type="continuationSeparator" w:id="0">
    <w:p w14:paraId="5F70B59C" w14:textId="77777777" w:rsidR="00C0700E" w:rsidRDefault="00C0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2BE643" w:rsidR="00150223" w:rsidRPr="00C00DDE" w:rsidRDefault="0015022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21AEE">
      <w:rPr>
        <w:rStyle w:val="a5"/>
        <w:noProof/>
      </w:rPr>
      <w:t>2018-10-06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01672" w14:textId="77777777" w:rsidR="00C0700E" w:rsidRDefault="00C0700E">
      <w:r>
        <w:separator/>
      </w:r>
    </w:p>
  </w:footnote>
  <w:footnote w:type="continuationSeparator" w:id="0">
    <w:p w14:paraId="6C7361B4" w14:textId="77777777" w:rsidR="00C0700E" w:rsidRDefault="00C07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6"/>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B94"/>
    <w:rsid w:val="00012BA4"/>
    <w:rsid w:val="00017EE2"/>
    <w:rsid w:val="000308A3"/>
    <w:rsid w:val="000458BC"/>
    <w:rsid w:val="00045C41"/>
    <w:rsid w:val="00046C03"/>
    <w:rsid w:val="00054AD7"/>
    <w:rsid w:val="00064F02"/>
    <w:rsid w:val="00065039"/>
    <w:rsid w:val="00065610"/>
    <w:rsid w:val="000704F4"/>
    <w:rsid w:val="0007337B"/>
    <w:rsid w:val="0007614F"/>
    <w:rsid w:val="00076E64"/>
    <w:rsid w:val="00094E4E"/>
    <w:rsid w:val="000A0CCF"/>
    <w:rsid w:val="000A21E9"/>
    <w:rsid w:val="000A772A"/>
    <w:rsid w:val="000B0C0F"/>
    <w:rsid w:val="000B1C6B"/>
    <w:rsid w:val="000B2608"/>
    <w:rsid w:val="000B4FF9"/>
    <w:rsid w:val="000C09AC"/>
    <w:rsid w:val="000C7655"/>
    <w:rsid w:val="000E00F3"/>
    <w:rsid w:val="000F158C"/>
    <w:rsid w:val="00102F3D"/>
    <w:rsid w:val="00124E38"/>
    <w:rsid w:val="0012580B"/>
    <w:rsid w:val="00130A0B"/>
    <w:rsid w:val="00131F90"/>
    <w:rsid w:val="001336CF"/>
    <w:rsid w:val="0013458C"/>
    <w:rsid w:val="0013526E"/>
    <w:rsid w:val="00146152"/>
    <w:rsid w:val="00150223"/>
    <w:rsid w:val="001524A3"/>
    <w:rsid w:val="00155526"/>
    <w:rsid w:val="00155BBA"/>
    <w:rsid w:val="00167D36"/>
    <w:rsid w:val="00171371"/>
    <w:rsid w:val="00175A24"/>
    <w:rsid w:val="00182E43"/>
    <w:rsid w:val="00187E58"/>
    <w:rsid w:val="00197AAA"/>
    <w:rsid w:val="001A0EE9"/>
    <w:rsid w:val="001A297E"/>
    <w:rsid w:val="001A368E"/>
    <w:rsid w:val="001A7329"/>
    <w:rsid w:val="001A792F"/>
    <w:rsid w:val="001B4E28"/>
    <w:rsid w:val="001B67F7"/>
    <w:rsid w:val="001C0CA5"/>
    <w:rsid w:val="001C3525"/>
    <w:rsid w:val="001C3AFB"/>
    <w:rsid w:val="001D1BD2"/>
    <w:rsid w:val="001D50B1"/>
    <w:rsid w:val="001D7CCE"/>
    <w:rsid w:val="001E0248"/>
    <w:rsid w:val="001E02BE"/>
    <w:rsid w:val="001E3B37"/>
    <w:rsid w:val="001F2594"/>
    <w:rsid w:val="002029C6"/>
    <w:rsid w:val="002055A6"/>
    <w:rsid w:val="00206460"/>
    <w:rsid w:val="002069B4"/>
    <w:rsid w:val="00215DFC"/>
    <w:rsid w:val="00217F56"/>
    <w:rsid w:val="002203CD"/>
    <w:rsid w:val="002212DF"/>
    <w:rsid w:val="00221AEE"/>
    <w:rsid w:val="00222CD4"/>
    <w:rsid w:val="00225016"/>
    <w:rsid w:val="002264A6"/>
    <w:rsid w:val="00227BA7"/>
    <w:rsid w:val="002300CC"/>
    <w:rsid w:val="0023011C"/>
    <w:rsid w:val="00232DF9"/>
    <w:rsid w:val="002375C1"/>
    <w:rsid w:val="00241F55"/>
    <w:rsid w:val="00263398"/>
    <w:rsid w:val="00266F06"/>
    <w:rsid w:val="00267A76"/>
    <w:rsid w:val="00275BCF"/>
    <w:rsid w:val="00276CD0"/>
    <w:rsid w:val="0028635B"/>
    <w:rsid w:val="00287925"/>
    <w:rsid w:val="00291E36"/>
    <w:rsid w:val="00292257"/>
    <w:rsid w:val="002A54E0"/>
    <w:rsid w:val="002A7E3E"/>
    <w:rsid w:val="002B1595"/>
    <w:rsid w:val="002B191D"/>
    <w:rsid w:val="002D0AF6"/>
    <w:rsid w:val="002F164D"/>
    <w:rsid w:val="003021BC"/>
    <w:rsid w:val="00306206"/>
    <w:rsid w:val="0030708A"/>
    <w:rsid w:val="00317D85"/>
    <w:rsid w:val="00327C56"/>
    <w:rsid w:val="00327C60"/>
    <w:rsid w:val="003315A1"/>
    <w:rsid w:val="003373EC"/>
    <w:rsid w:val="00342FF4"/>
    <w:rsid w:val="00346148"/>
    <w:rsid w:val="00350050"/>
    <w:rsid w:val="00357318"/>
    <w:rsid w:val="003669EA"/>
    <w:rsid w:val="003706CC"/>
    <w:rsid w:val="00377710"/>
    <w:rsid w:val="00383865"/>
    <w:rsid w:val="003A2D8E"/>
    <w:rsid w:val="003A7CE6"/>
    <w:rsid w:val="003B3488"/>
    <w:rsid w:val="003B3D60"/>
    <w:rsid w:val="003C20E4"/>
    <w:rsid w:val="003D6342"/>
    <w:rsid w:val="003E6F90"/>
    <w:rsid w:val="003E73ED"/>
    <w:rsid w:val="003F2053"/>
    <w:rsid w:val="003F5D0F"/>
    <w:rsid w:val="00407503"/>
    <w:rsid w:val="00414101"/>
    <w:rsid w:val="004219CF"/>
    <w:rsid w:val="00422486"/>
    <w:rsid w:val="004234F0"/>
    <w:rsid w:val="00433DDB"/>
    <w:rsid w:val="00435A29"/>
    <w:rsid w:val="00435A5D"/>
    <w:rsid w:val="00437619"/>
    <w:rsid w:val="00441811"/>
    <w:rsid w:val="004627AA"/>
    <w:rsid w:val="00465A1E"/>
    <w:rsid w:val="00467F24"/>
    <w:rsid w:val="00477FE9"/>
    <w:rsid w:val="0048401B"/>
    <w:rsid w:val="0049027F"/>
    <w:rsid w:val="0049502A"/>
    <w:rsid w:val="00496059"/>
    <w:rsid w:val="004A2A63"/>
    <w:rsid w:val="004B210C"/>
    <w:rsid w:val="004C0447"/>
    <w:rsid w:val="004D405F"/>
    <w:rsid w:val="004D44AD"/>
    <w:rsid w:val="004E0D5F"/>
    <w:rsid w:val="004E4F4F"/>
    <w:rsid w:val="004E6789"/>
    <w:rsid w:val="004E6BEC"/>
    <w:rsid w:val="004F61E3"/>
    <w:rsid w:val="00502E10"/>
    <w:rsid w:val="0051015C"/>
    <w:rsid w:val="00516103"/>
    <w:rsid w:val="00516CF1"/>
    <w:rsid w:val="00531AE9"/>
    <w:rsid w:val="00547CDB"/>
    <w:rsid w:val="00550A66"/>
    <w:rsid w:val="00567EC7"/>
    <w:rsid w:val="00570013"/>
    <w:rsid w:val="00571F95"/>
    <w:rsid w:val="005741A0"/>
    <w:rsid w:val="00575DD7"/>
    <w:rsid w:val="005801A2"/>
    <w:rsid w:val="00586E04"/>
    <w:rsid w:val="00587E7C"/>
    <w:rsid w:val="005952A5"/>
    <w:rsid w:val="005A33A1"/>
    <w:rsid w:val="005B217D"/>
    <w:rsid w:val="005B4DA6"/>
    <w:rsid w:val="005C385F"/>
    <w:rsid w:val="005E1AC6"/>
    <w:rsid w:val="005E5B9E"/>
    <w:rsid w:val="005F1276"/>
    <w:rsid w:val="005F3810"/>
    <w:rsid w:val="005F6F1B"/>
    <w:rsid w:val="005F7FB8"/>
    <w:rsid w:val="00600666"/>
    <w:rsid w:val="00613BC0"/>
    <w:rsid w:val="00614CF0"/>
    <w:rsid w:val="00615995"/>
    <w:rsid w:val="00616155"/>
    <w:rsid w:val="00624B33"/>
    <w:rsid w:val="0063041A"/>
    <w:rsid w:val="00630AA2"/>
    <w:rsid w:val="00634EB4"/>
    <w:rsid w:val="00640A5E"/>
    <w:rsid w:val="0064357F"/>
    <w:rsid w:val="00646707"/>
    <w:rsid w:val="00657F7E"/>
    <w:rsid w:val="00662E58"/>
    <w:rsid w:val="006637F2"/>
    <w:rsid w:val="006642A5"/>
    <w:rsid w:val="00664DCF"/>
    <w:rsid w:val="006672B1"/>
    <w:rsid w:val="00670467"/>
    <w:rsid w:val="006822B9"/>
    <w:rsid w:val="00682F62"/>
    <w:rsid w:val="00683EA7"/>
    <w:rsid w:val="0068439E"/>
    <w:rsid w:val="006A0641"/>
    <w:rsid w:val="006A392A"/>
    <w:rsid w:val="006C541C"/>
    <w:rsid w:val="006C5D39"/>
    <w:rsid w:val="006D364D"/>
    <w:rsid w:val="006D6D9B"/>
    <w:rsid w:val="006E2810"/>
    <w:rsid w:val="006E5417"/>
    <w:rsid w:val="006F0794"/>
    <w:rsid w:val="006F0A12"/>
    <w:rsid w:val="006F324B"/>
    <w:rsid w:val="00701C47"/>
    <w:rsid w:val="007023DE"/>
    <w:rsid w:val="00712F60"/>
    <w:rsid w:val="00720E3B"/>
    <w:rsid w:val="00724218"/>
    <w:rsid w:val="007416D9"/>
    <w:rsid w:val="0074393F"/>
    <w:rsid w:val="00745F6B"/>
    <w:rsid w:val="0075585E"/>
    <w:rsid w:val="00770571"/>
    <w:rsid w:val="007768FF"/>
    <w:rsid w:val="007824D3"/>
    <w:rsid w:val="00796EE3"/>
    <w:rsid w:val="00797FDF"/>
    <w:rsid w:val="007A30A1"/>
    <w:rsid w:val="007A7D29"/>
    <w:rsid w:val="007B2167"/>
    <w:rsid w:val="007B4AB8"/>
    <w:rsid w:val="007B5354"/>
    <w:rsid w:val="007D1181"/>
    <w:rsid w:val="007E01A3"/>
    <w:rsid w:val="007F1F8B"/>
    <w:rsid w:val="007F67A1"/>
    <w:rsid w:val="00811C05"/>
    <w:rsid w:val="008143A5"/>
    <w:rsid w:val="0082004C"/>
    <w:rsid w:val="0082052B"/>
    <w:rsid w:val="008206C8"/>
    <w:rsid w:val="00845512"/>
    <w:rsid w:val="0086387C"/>
    <w:rsid w:val="00874A6C"/>
    <w:rsid w:val="00876C65"/>
    <w:rsid w:val="008A0ECC"/>
    <w:rsid w:val="008A4B4C"/>
    <w:rsid w:val="008C239F"/>
    <w:rsid w:val="008D34D6"/>
    <w:rsid w:val="008E480C"/>
    <w:rsid w:val="00904D18"/>
    <w:rsid w:val="00907757"/>
    <w:rsid w:val="00910B7F"/>
    <w:rsid w:val="0091286B"/>
    <w:rsid w:val="0091454A"/>
    <w:rsid w:val="009212B0"/>
    <w:rsid w:val="00921FA1"/>
    <w:rsid w:val="009234A5"/>
    <w:rsid w:val="009236E2"/>
    <w:rsid w:val="00933453"/>
    <w:rsid w:val="009336F7"/>
    <w:rsid w:val="0093636C"/>
    <w:rsid w:val="009374A7"/>
    <w:rsid w:val="00953B9C"/>
    <w:rsid w:val="00955F6D"/>
    <w:rsid w:val="00972AC3"/>
    <w:rsid w:val="00977C16"/>
    <w:rsid w:val="00981761"/>
    <w:rsid w:val="0098551D"/>
    <w:rsid w:val="00985AB2"/>
    <w:rsid w:val="0099518F"/>
    <w:rsid w:val="009A523D"/>
    <w:rsid w:val="009B02A1"/>
    <w:rsid w:val="009B622D"/>
    <w:rsid w:val="009C0FC1"/>
    <w:rsid w:val="009C32E7"/>
    <w:rsid w:val="009D791D"/>
    <w:rsid w:val="009D7CE6"/>
    <w:rsid w:val="009F3465"/>
    <w:rsid w:val="009F496B"/>
    <w:rsid w:val="009F7E2F"/>
    <w:rsid w:val="00A01439"/>
    <w:rsid w:val="00A02E61"/>
    <w:rsid w:val="00A05CFF"/>
    <w:rsid w:val="00A13048"/>
    <w:rsid w:val="00A1615E"/>
    <w:rsid w:val="00A21FB7"/>
    <w:rsid w:val="00A22DFB"/>
    <w:rsid w:val="00A46843"/>
    <w:rsid w:val="00A47164"/>
    <w:rsid w:val="00A56B97"/>
    <w:rsid w:val="00A6093D"/>
    <w:rsid w:val="00A64ADC"/>
    <w:rsid w:val="00A73A36"/>
    <w:rsid w:val="00A748EB"/>
    <w:rsid w:val="00A767DC"/>
    <w:rsid w:val="00A76A6D"/>
    <w:rsid w:val="00A83253"/>
    <w:rsid w:val="00A904FC"/>
    <w:rsid w:val="00AA6E84"/>
    <w:rsid w:val="00AB1A1C"/>
    <w:rsid w:val="00AB6351"/>
    <w:rsid w:val="00AC6F84"/>
    <w:rsid w:val="00AD05A8"/>
    <w:rsid w:val="00AE341B"/>
    <w:rsid w:val="00AF5113"/>
    <w:rsid w:val="00B01905"/>
    <w:rsid w:val="00B07CA7"/>
    <w:rsid w:val="00B1279A"/>
    <w:rsid w:val="00B173AB"/>
    <w:rsid w:val="00B4194A"/>
    <w:rsid w:val="00B437E8"/>
    <w:rsid w:val="00B47848"/>
    <w:rsid w:val="00B47F2E"/>
    <w:rsid w:val="00B5222E"/>
    <w:rsid w:val="00B53179"/>
    <w:rsid w:val="00B55D7E"/>
    <w:rsid w:val="00B57A23"/>
    <w:rsid w:val="00B600CD"/>
    <w:rsid w:val="00B61C96"/>
    <w:rsid w:val="00B73A2A"/>
    <w:rsid w:val="00B75A51"/>
    <w:rsid w:val="00B76BCE"/>
    <w:rsid w:val="00B827C6"/>
    <w:rsid w:val="00B83721"/>
    <w:rsid w:val="00B87BF5"/>
    <w:rsid w:val="00B94B06"/>
    <w:rsid w:val="00B94C28"/>
    <w:rsid w:val="00B96E2C"/>
    <w:rsid w:val="00BA1435"/>
    <w:rsid w:val="00BA1D8F"/>
    <w:rsid w:val="00BB2259"/>
    <w:rsid w:val="00BC10BA"/>
    <w:rsid w:val="00BC4864"/>
    <w:rsid w:val="00BC5AFD"/>
    <w:rsid w:val="00BE7D52"/>
    <w:rsid w:val="00C00DDE"/>
    <w:rsid w:val="00C02883"/>
    <w:rsid w:val="00C04F43"/>
    <w:rsid w:val="00C0609D"/>
    <w:rsid w:val="00C0700E"/>
    <w:rsid w:val="00C115AB"/>
    <w:rsid w:val="00C15D6D"/>
    <w:rsid w:val="00C26CCB"/>
    <w:rsid w:val="00C30177"/>
    <w:rsid w:val="00C30249"/>
    <w:rsid w:val="00C3723B"/>
    <w:rsid w:val="00C40F40"/>
    <w:rsid w:val="00C42466"/>
    <w:rsid w:val="00C47EA2"/>
    <w:rsid w:val="00C604AA"/>
    <w:rsid w:val="00C606C9"/>
    <w:rsid w:val="00C67452"/>
    <w:rsid w:val="00C70183"/>
    <w:rsid w:val="00C7185F"/>
    <w:rsid w:val="00C80288"/>
    <w:rsid w:val="00C8051F"/>
    <w:rsid w:val="00C84003"/>
    <w:rsid w:val="00C877FA"/>
    <w:rsid w:val="00C90586"/>
    <w:rsid w:val="00C90650"/>
    <w:rsid w:val="00C97D78"/>
    <w:rsid w:val="00CB11B2"/>
    <w:rsid w:val="00CB64DC"/>
    <w:rsid w:val="00CC2AAE"/>
    <w:rsid w:val="00CC4A72"/>
    <w:rsid w:val="00CC5A42"/>
    <w:rsid w:val="00CD0EAB"/>
    <w:rsid w:val="00CD2504"/>
    <w:rsid w:val="00CE1A74"/>
    <w:rsid w:val="00CE5E02"/>
    <w:rsid w:val="00CE78C7"/>
    <w:rsid w:val="00CF27D2"/>
    <w:rsid w:val="00CF34DB"/>
    <w:rsid w:val="00CF558F"/>
    <w:rsid w:val="00D010C0"/>
    <w:rsid w:val="00D036E4"/>
    <w:rsid w:val="00D03D50"/>
    <w:rsid w:val="00D073E2"/>
    <w:rsid w:val="00D13683"/>
    <w:rsid w:val="00D15BCA"/>
    <w:rsid w:val="00D21233"/>
    <w:rsid w:val="00D2164E"/>
    <w:rsid w:val="00D3607E"/>
    <w:rsid w:val="00D446EC"/>
    <w:rsid w:val="00D45436"/>
    <w:rsid w:val="00D51BF0"/>
    <w:rsid w:val="00D531DB"/>
    <w:rsid w:val="00D55942"/>
    <w:rsid w:val="00D65B78"/>
    <w:rsid w:val="00D74F6C"/>
    <w:rsid w:val="00D807BF"/>
    <w:rsid w:val="00D824EE"/>
    <w:rsid w:val="00D82FCC"/>
    <w:rsid w:val="00DA17FC"/>
    <w:rsid w:val="00DA6EFF"/>
    <w:rsid w:val="00DA7887"/>
    <w:rsid w:val="00DB1512"/>
    <w:rsid w:val="00DB2C26"/>
    <w:rsid w:val="00DB2F84"/>
    <w:rsid w:val="00DC154E"/>
    <w:rsid w:val="00DC191D"/>
    <w:rsid w:val="00DC7901"/>
    <w:rsid w:val="00DD02F4"/>
    <w:rsid w:val="00DD6622"/>
    <w:rsid w:val="00DE1C7C"/>
    <w:rsid w:val="00DE4416"/>
    <w:rsid w:val="00DE6B43"/>
    <w:rsid w:val="00DF0C36"/>
    <w:rsid w:val="00DF1E3F"/>
    <w:rsid w:val="00DF5DB8"/>
    <w:rsid w:val="00E11923"/>
    <w:rsid w:val="00E23F23"/>
    <w:rsid w:val="00E262D4"/>
    <w:rsid w:val="00E26CBF"/>
    <w:rsid w:val="00E36250"/>
    <w:rsid w:val="00E368F1"/>
    <w:rsid w:val="00E44B2A"/>
    <w:rsid w:val="00E47D27"/>
    <w:rsid w:val="00E47F2D"/>
    <w:rsid w:val="00E53C5E"/>
    <w:rsid w:val="00E54511"/>
    <w:rsid w:val="00E61DAC"/>
    <w:rsid w:val="00E67EE9"/>
    <w:rsid w:val="00E71DC7"/>
    <w:rsid w:val="00E72B80"/>
    <w:rsid w:val="00E75FE3"/>
    <w:rsid w:val="00E86C4C"/>
    <w:rsid w:val="00E907A3"/>
    <w:rsid w:val="00E9667D"/>
    <w:rsid w:val="00EA5AE0"/>
    <w:rsid w:val="00EB56E1"/>
    <w:rsid w:val="00EB7AB1"/>
    <w:rsid w:val="00EC3D5E"/>
    <w:rsid w:val="00ED5066"/>
    <w:rsid w:val="00EE7CD8"/>
    <w:rsid w:val="00EF35DA"/>
    <w:rsid w:val="00EF48CC"/>
    <w:rsid w:val="00F00801"/>
    <w:rsid w:val="00F10CF1"/>
    <w:rsid w:val="00F2488D"/>
    <w:rsid w:val="00F25FE4"/>
    <w:rsid w:val="00F343A9"/>
    <w:rsid w:val="00F41F3A"/>
    <w:rsid w:val="00F601A0"/>
    <w:rsid w:val="00F631EC"/>
    <w:rsid w:val="00F712E9"/>
    <w:rsid w:val="00F72CE1"/>
    <w:rsid w:val="00F73032"/>
    <w:rsid w:val="00F848FC"/>
    <w:rsid w:val="00F851E2"/>
    <w:rsid w:val="00F906F6"/>
    <w:rsid w:val="00F9282A"/>
    <w:rsid w:val="00F9294D"/>
    <w:rsid w:val="00F92DEB"/>
    <w:rsid w:val="00F95C01"/>
    <w:rsid w:val="00F96BAD"/>
    <w:rsid w:val="00FA139D"/>
    <w:rsid w:val="00FB0E84"/>
    <w:rsid w:val="00FB2398"/>
    <w:rsid w:val="00FC2405"/>
    <w:rsid w:val="00FC2AFE"/>
    <w:rsid w:val="00FC5106"/>
    <w:rsid w:val="00FD01C2"/>
    <w:rsid w:val="00FD33B0"/>
    <w:rsid w:val="00FD57D8"/>
    <w:rsid w:val="00FE06B7"/>
    <w:rsid w:val="00FE5346"/>
    <w:rsid w:val="00FE595C"/>
    <w:rsid w:val="00FE7C9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Placeholder Text"/>
    <w:basedOn w:val="a0"/>
    <w:uiPriority w:val="99"/>
    <w:semiHidden/>
    <w:rsid w:val="00ED5066"/>
    <w:rPr>
      <w:color w:val="808080"/>
    </w:rPr>
  </w:style>
  <w:style w:type="paragraph" w:styleId="ab">
    <w:name w:val="caption"/>
    <w:basedOn w:val="a"/>
    <w:next w:val="a"/>
    <w:unhideWhenUsed/>
    <w:qFormat/>
    <w:rsid w:val="00F851E2"/>
    <w:rPr>
      <w:b/>
      <w:bCs/>
      <w:sz w:val="20"/>
    </w:rPr>
  </w:style>
  <w:style w:type="character" w:styleId="ac">
    <w:name w:val="Unresolved Mention"/>
    <w:basedOn w:val="a0"/>
    <w:uiPriority w:val="99"/>
    <w:semiHidden/>
    <w:unhideWhenUsed/>
    <w:rsid w:val="00953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5868">
      <w:bodyDiv w:val="1"/>
      <w:marLeft w:val="0"/>
      <w:marRight w:val="0"/>
      <w:marTop w:val="0"/>
      <w:marBottom w:val="0"/>
      <w:divBdr>
        <w:top w:val="none" w:sz="0" w:space="0" w:color="auto"/>
        <w:left w:val="none" w:sz="0" w:space="0" w:color="auto"/>
        <w:bottom w:val="none" w:sz="0" w:space="0" w:color="auto"/>
        <w:right w:val="none" w:sz="0" w:space="0" w:color="auto"/>
      </w:divBdr>
    </w:div>
    <w:div w:id="312224374">
      <w:bodyDiv w:val="1"/>
      <w:marLeft w:val="0"/>
      <w:marRight w:val="0"/>
      <w:marTop w:val="0"/>
      <w:marBottom w:val="0"/>
      <w:divBdr>
        <w:top w:val="none" w:sz="0" w:space="0" w:color="auto"/>
        <w:left w:val="none" w:sz="0" w:space="0" w:color="auto"/>
        <w:bottom w:val="none" w:sz="0" w:space="0" w:color="auto"/>
        <w:right w:val="none" w:sz="0" w:space="0" w:color="auto"/>
      </w:divBdr>
    </w:div>
    <w:div w:id="605625184">
      <w:bodyDiv w:val="1"/>
      <w:marLeft w:val="0"/>
      <w:marRight w:val="0"/>
      <w:marTop w:val="0"/>
      <w:marBottom w:val="0"/>
      <w:divBdr>
        <w:top w:val="none" w:sz="0" w:space="0" w:color="auto"/>
        <w:left w:val="none" w:sz="0" w:space="0" w:color="auto"/>
        <w:bottom w:val="none" w:sz="0" w:space="0" w:color="auto"/>
        <w:right w:val="none" w:sz="0" w:space="0" w:color="auto"/>
      </w:divBdr>
    </w:div>
    <w:div w:id="695815372">
      <w:bodyDiv w:val="1"/>
      <w:marLeft w:val="0"/>
      <w:marRight w:val="0"/>
      <w:marTop w:val="0"/>
      <w:marBottom w:val="0"/>
      <w:divBdr>
        <w:top w:val="none" w:sz="0" w:space="0" w:color="auto"/>
        <w:left w:val="none" w:sz="0" w:space="0" w:color="auto"/>
        <w:bottom w:val="none" w:sz="0" w:space="0" w:color="auto"/>
        <w:right w:val="none" w:sz="0" w:space="0" w:color="auto"/>
      </w:divBdr>
    </w:div>
    <w:div w:id="789979154">
      <w:bodyDiv w:val="1"/>
      <w:marLeft w:val="0"/>
      <w:marRight w:val="0"/>
      <w:marTop w:val="0"/>
      <w:marBottom w:val="0"/>
      <w:divBdr>
        <w:top w:val="none" w:sz="0" w:space="0" w:color="auto"/>
        <w:left w:val="none" w:sz="0" w:space="0" w:color="auto"/>
        <w:bottom w:val="none" w:sz="0" w:space="0" w:color="auto"/>
        <w:right w:val="none" w:sz="0" w:space="0" w:color="auto"/>
      </w:divBdr>
    </w:div>
    <w:div w:id="843128862">
      <w:bodyDiv w:val="1"/>
      <w:marLeft w:val="0"/>
      <w:marRight w:val="0"/>
      <w:marTop w:val="0"/>
      <w:marBottom w:val="0"/>
      <w:divBdr>
        <w:top w:val="none" w:sz="0" w:space="0" w:color="auto"/>
        <w:left w:val="none" w:sz="0" w:space="0" w:color="auto"/>
        <w:bottom w:val="none" w:sz="0" w:space="0" w:color="auto"/>
        <w:right w:val="none" w:sz="0" w:space="0" w:color="auto"/>
      </w:divBdr>
    </w:div>
    <w:div w:id="934872650">
      <w:bodyDiv w:val="1"/>
      <w:marLeft w:val="0"/>
      <w:marRight w:val="0"/>
      <w:marTop w:val="0"/>
      <w:marBottom w:val="0"/>
      <w:divBdr>
        <w:top w:val="none" w:sz="0" w:space="0" w:color="auto"/>
        <w:left w:val="none" w:sz="0" w:space="0" w:color="auto"/>
        <w:bottom w:val="none" w:sz="0" w:space="0" w:color="auto"/>
        <w:right w:val="none" w:sz="0" w:space="0" w:color="auto"/>
      </w:divBdr>
    </w:div>
    <w:div w:id="1122964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gsim@kw.ac.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sea1118@kw.ac.k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uswngud3@kw.ac.k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uk2080@kw.ac.k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4B1CA-A57F-A045-BCAA-F58417605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803</Words>
  <Characters>4582</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이종석</cp:lastModifiedBy>
  <cp:revision>8</cp:revision>
  <cp:lastPrinted>1900-01-01T07:58:40Z</cp:lastPrinted>
  <dcterms:created xsi:type="dcterms:W3CDTF">2018-10-04T08:28:00Z</dcterms:created>
  <dcterms:modified xsi:type="dcterms:W3CDTF">2018-10-07T03:12:00Z</dcterms:modified>
</cp:coreProperties>
</file>