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7895DC19" w:rsidR="006C5D39" w:rsidRPr="005B217D" w:rsidRDefault="00B73BE8"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2E11B69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1FEAF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07D370A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57D3267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B597FEB" w:rsidR="00E61DAC" w:rsidRPr="005B217D" w:rsidRDefault="00F712E9" w:rsidP="00F712E9">
            <w:pPr>
              <w:tabs>
                <w:tab w:val="left" w:pos="7200"/>
              </w:tabs>
              <w:spacing w:before="0"/>
              <w:rPr>
                <w:b/>
                <w:szCs w:val="22"/>
                <w:lang w:val="en-CA"/>
              </w:rPr>
            </w:pPr>
            <w:r>
              <w:t>10</w:t>
            </w:r>
            <w:r w:rsidR="00155526">
              <w:t>th</w:t>
            </w:r>
            <w:r w:rsidR="00A767DC" w:rsidRPr="00B648F1">
              <w:t xml:space="preserve"> Meeting: </w:t>
            </w:r>
            <w:r>
              <w:rPr>
                <w:lang w:val="en-CA"/>
              </w:rPr>
              <w:t>San Diego</w:t>
            </w:r>
            <w:r w:rsidR="003021BC">
              <w:rPr>
                <w:lang w:val="en-CA"/>
              </w:rPr>
              <w:t>,</w:t>
            </w:r>
            <w:r w:rsidR="003021BC" w:rsidRPr="00B648F1">
              <w:rPr>
                <w:lang w:val="en-CA"/>
              </w:rPr>
              <w:t xml:space="preserve"> </w:t>
            </w:r>
            <w:r>
              <w:rPr>
                <w:lang w:val="en-CA"/>
              </w:rPr>
              <w:t>US</w:t>
            </w:r>
            <w:r w:rsidR="003021BC">
              <w:rPr>
                <w:lang w:val="en-CA"/>
              </w:rPr>
              <w:t xml:space="preserve">, </w:t>
            </w:r>
            <w:r>
              <w:rPr>
                <w:lang w:val="en-CA"/>
              </w:rPr>
              <w:t>10</w:t>
            </w:r>
            <w:r w:rsidR="003021BC">
              <w:rPr>
                <w:lang w:val="en-CA"/>
              </w:rPr>
              <w:t>–</w:t>
            </w:r>
            <w:r w:rsidR="00D531DB">
              <w:rPr>
                <w:lang w:val="en-CA"/>
              </w:rPr>
              <w:t>2</w:t>
            </w:r>
            <w:r>
              <w:rPr>
                <w:lang w:val="en-CA"/>
              </w:rPr>
              <w:t>0</w:t>
            </w:r>
            <w:r w:rsidR="003021BC" w:rsidRPr="00B648F1">
              <w:rPr>
                <w:lang w:val="en-CA"/>
              </w:rPr>
              <w:t xml:space="preserve"> </w:t>
            </w:r>
            <w:r>
              <w:rPr>
                <w:lang w:val="en-CA"/>
              </w:rPr>
              <w:t>Apr</w:t>
            </w:r>
            <w:r w:rsidR="00EB56E1">
              <w:rPr>
                <w:lang w:val="en-CA"/>
              </w:rPr>
              <w:t>.</w:t>
            </w:r>
            <w:r w:rsidR="003021BC" w:rsidRPr="00B648F1">
              <w:rPr>
                <w:lang w:val="en-CA"/>
              </w:rPr>
              <w:t xml:space="preserve"> 201</w:t>
            </w:r>
            <w:r w:rsidR="00C00DDE">
              <w:rPr>
                <w:lang w:val="en-CA"/>
              </w:rPr>
              <w:t>8</w:t>
            </w:r>
          </w:p>
        </w:tc>
        <w:tc>
          <w:tcPr>
            <w:tcW w:w="3168" w:type="dxa"/>
          </w:tcPr>
          <w:p w14:paraId="59B7E346" w14:textId="448C6A64"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712E9">
              <w:rPr>
                <w:lang w:val="en-CA"/>
              </w:rPr>
              <w:t>J</w:t>
            </w:r>
            <w:r w:rsidR="00030887" w:rsidRPr="00030887">
              <w:rPr>
                <w:lang w:val="en-CA"/>
              </w:rPr>
              <w:t>0040</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8DE6AE8" w:rsidR="00E61DAC" w:rsidRPr="005B217D" w:rsidRDefault="00912304" w:rsidP="00670DC8">
            <w:pPr>
              <w:spacing w:before="60" w:after="60"/>
              <w:rPr>
                <w:b/>
                <w:szCs w:val="22"/>
                <w:lang w:val="en-CA"/>
              </w:rPr>
            </w:pPr>
            <w:r>
              <w:rPr>
                <w:b/>
                <w:lang w:val="en-CA"/>
              </w:rPr>
              <w:t>S</w:t>
            </w:r>
            <w:r w:rsidR="004A3C4C">
              <w:rPr>
                <w:b/>
                <w:lang w:val="en-CA"/>
              </w:rPr>
              <w:t xml:space="preserve">et of </w:t>
            </w:r>
            <w:r w:rsidR="009C7853">
              <w:rPr>
                <w:b/>
                <w:lang w:val="en-CA"/>
              </w:rPr>
              <w:t>T</w:t>
            </w:r>
            <w:r w:rsidR="004A3C4C">
              <w:rPr>
                <w:b/>
                <w:lang w:val="en-CA"/>
              </w:rPr>
              <w:t>ransforms</w:t>
            </w:r>
            <w:r w:rsidR="009C7853">
              <w:rPr>
                <w:b/>
                <w:lang w:val="en-CA"/>
              </w:rPr>
              <w:t xml:space="preserve"> (</w:t>
            </w:r>
            <w:proofErr w:type="spellStart"/>
            <w:r w:rsidR="009C7853">
              <w:rPr>
                <w:b/>
                <w:lang w:val="en-CA"/>
              </w:rPr>
              <w:t>SoT</w:t>
            </w:r>
            <w:proofErr w:type="spellEnd"/>
            <w:r w:rsidR="009C7853">
              <w:rPr>
                <w:b/>
                <w:lang w:val="en-CA"/>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F5E59DF" w:rsidR="00E61DAC" w:rsidRPr="005B217D" w:rsidRDefault="000A2918"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4AEF024" w:rsidR="00E61DAC" w:rsidRPr="005B217D" w:rsidRDefault="000A2918" w:rsidP="005E1AC6">
            <w:pPr>
              <w:spacing w:before="60" w:after="60"/>
              <w:rPr>
                <w:szCs w:val="22"/>
                <w:lang w:val="en-CA"/>
              </w:rPr>
            </w:pPr>
            <w:r>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EC38081" w14:textId="0399F1F7" w:rsidR="004A3C4C" w:rsidRDefault="004A3C4C" w:rsidP="00BE2AEA">
            <w:pPr>
              <w:spacing w:before="60" w:after="60"/>
              <w:rPr>
                <w:lang w:val="de-DE"/>
              </w:rPr>
            </w:pPr>
            <w:r>
              <w:rPr>
                <w:lang w:val="de-DE"/>
              </w:rPr>
              <w:t xml:space="preserve">Mischa Siekmann, Björn </w:t>
            </w:r>
            <w:proofErr w:type="spellStart"/>
            <w:r>
              <w:rPr>
                <w:lang w:val="de-DE"/>
              </w:rPr>
              <w:t>Stallenberger</w:t>
            </w:r>
            <w:proofErr w:type="spellEnd"/>
            <w:r>
              <w:rPr>
                <w:lang w:val="de-DE"/>
              </w:rPr>
              <w:t>,</w:t>
            </w:r>
          </w:p>
          <w:p w14:paraId="49D81240" w14:textId="431889A6" w:rsidR="00E61DAC" w:rsidRPr="00BE2AEA" w:rsidRDefault="004A3C4C" w:rsidP="00BE2AEA">
            <w:pPr>
              <w:spacing w:before="60" w:after="60"/>
              <w:rPr>
                <w:szCs w:val="22"/>
                <w:lang w:val="de-DE"/>
              </w:rPr>
            </w:pPr>
            <w:r>
              <w:rPr>
                <w:lang w:val="de-DE"/>
              </w:rPr>
              <w:t xml:space="preserve">Christian </w:t>
            </w:r>
            <w:proofErr w:type="spellStart"/>
            <w:r>
              <w:rPr>
                <w:lang w:val="de-DE"/>
              </w:rPr>
              <w:t>Bartnik</w:t>
            </w:r>
            <w:proofErr w:type="spellEnd"/>
            <w:r w:rsidR="00D006E4">
              <w:rPr>
                <w:lang w:val="de-DE"/>
              </w:rPr>
              <w:t xml:space="preserve">, </w:t>
            </w:r>
            <w:r>
              <w:rPr>
                <w:lang w:val="de-DE"/>
              </w:rPr>
              <w:t xml:space="preserve">Jonathan Pfaff, </w:t>
            </w:r>
            <w:r w:rsidR="00D006E4">
              <w:rPr>
                <w:lang w:val="de-DE"/>
              </w:rPr>
              <w:t xml:space="preserve">Heiko Schwarz, Detlev </w:t>
            </w:r>
            <w:proofErr w:type="spellStart"/>
            <w:r w:rsidR="00D006E4">
              <w:rPr>
                <w:lang w:val="de-DE"/>
              </w:rPr>
              <w:t>Marpe</w:t>
            </w:r>
            <w:proofErr w:type="spellEnd"/>
            <w:r w:rsidR="00D006E4">
              <w:rPr>
                <w:lang w:val="de-DE"/>
              </w:rPr>
              <w:t>, Thomas Wiegand</w:t>
            </w:r>
            <w:r w:rsidR="00E61DAC" w:rsidRPr="00BE2AEA">
              <w:rPr>
                <w:szCs w:val="22"/>
                <w:lang w:val="de-DE"/>
              </w:rPr>
              <w:br/>
            </w:r>
            <w:r w:rsidR="00BE2AEA" w:rsidRPr="00BE2AEA">
              <w:rPr>
                <w:szCs w:val="22"/>
                <w:lang w:val="de-DE"/>
              </w:rPr>
              <w:t>Fraunhofer HHI, Einsteinufer 37, 10587 Berlin, Germany</w:t>
            </w:r>
          </w:p>
        </w:tc>
        <w:tc>
          <w:tcPr>
            <w:tcW w:w="900" w:type="dxa"/>
          </w:tcPr>
          <w:p w14:paraId="0140ECA2" w14:textId="77777777" w:rsidR="00E61DAC" w:rsidRPr="005B217D" w:rsidRDefault="00E61DAC">
            <w:pPr>
              <w:spacing w:before="60" w:after="60"/>
              <w:rPr>
                <w:szCs w:val="22"/>
                <w:lang w:val="en-CA"/>
              </w:rPr>
            </w:pPr>
            <w:r w:rsidRPr="00BE2AEA">
              <w:rPr>
                <w:szCs w:val="22"/>
                <w:lang w:val="de-DE"/>
              </w:rPr>
              <w:br/>
            </w:r>
            <w:r w:rsidRPr="005B217D">
              <w:rPr>
                <w:szCs w:val="22"/>
                <w:lang w:val="en-CA"/>
              </w:rPr>
              <w:t>Tel:</w:t>
            </w:r>
            <w:r w:rsidRPr="005B217D">
              <w:rPr>
                <w:szCs w:val="22"/>
                <w:lang w:val="en-CA"/>
              </w:rPr>
              <w:br/>
              <w:t>Email:</w:t>
            </w:r>
          </w:p>
        </w:tc>
        <w:tc>
          <w:tcPr>
            <w:tcW w:w="3168" w:type="dxa"/>
          </w:tcPr>
          <w:p w14:paraId="32C2ABFD" w14:textId="736518EE" w:rsidR="00E61DAC" w:rsidRPr="005B217D" w:rsidRDefault="00E61DAC" w:rsidP="00C97330">
            <w:pPr>
              <w:spacing w:before="60" w:after="60"/>
              <w:rPr>
                <w:szCs w:val="22"/>
                <w:lang w:val="en-CA"/>
              </w:rPr>
            </w:pPr>
            <w:r w:rsidRPr="005B217D">
              <w:rPr>
                <w:szCs w:val="22"/>
                <w:lang w:val="en-CA"/>
              </w:rPr>
              <w:br/>
            </w:r>
            <w:r w:rsidR="00C97330" w:rsidRPr="00C97330">
              <w:rPr>
                <w:szCs w:val="22"/>
                <w:lang w:val="en-CA"/>
              </w:rPr>
              <w:t>+49 30 31002-</w:t>
            </w:r>
            <w:r w:rsidR="004A3C4C">
              <w:rPr>
                <w:szCs w:val="22"/>
                <w:lang w:val="en-CA"/>
              </w:rPr>
              <w:t>440</w:t>
            </w:r>
            <w:r w:rsidRPr="005B217D">
              <w:rPr>
                <w:szCs w:val="22"/>
                <w:lang w:val="en-CA"/>
              </w:rPr>
              <w:br/>
            </w:r>
            <w:r w:rsidR="004A3C4C">
              <w:rPr>
                <w:sz w:val="20"/>
                <w:szCs w:val="22"/>
                <w:lang w:val="en-CA"/>
              </w:rPr>
              <w:t>Mischa.Siekmann</w:t>
            </w:r>
            <w:r w:rsidR="00C97330" w:rsidRPr="00C97330">
              <w:rPr>
                <w:sz w:val="20"/>
                <w:szCs w:val="22"/>
                <w:lang w:val="en-CA"/>
              </w:rPr>
              <w:t xml:space="preserve">@hhi.fraunhofer.de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0DCA10A6" w:rsidR="00E61DAC" w:rsidRPr="005B217D" w:rsidRDefault="000A2918">
            <w:pPr>
              <w:spacing w:before="60" w:after="60"/>
              <w:rPr>
                <w:szCs w:val="22"/>
                <w:lang w:val="en-CA"/>
              </w:rPr>
            </w:pPr>
            <w:r w:rsidRPr="00D212BA">
              <w:rPr>
                <w:szCs w:val="22"/>
                <w:lang w:val="en-CA"/>
              </w:rPr>
              <w:t>Fraunhofer Institute for Telecommunications – Heinrich Hertz Institute</w:t>
            </w:r>
            <w:r w:rsidR="00745F6B" w:rsidRPr="005B217D">
              <w:rPr>
                <w:szCs w:val="22"/>
                <w:lang w:val="en-CA"/>
              </w:rPr>
              <w: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D7AB541" w:rsidR="00275BCF" w:rsidRDefault="00275BCF" w:rsidP="009234A5">
      <w:pPr>
        <w:pStyle w:val="Heading1"/>
        <w:numPr>
          <w:ilvl w:val="0"/>
          <w:numId w:val="0"/>
        </w:numPr>
        <w:ind w:left="432" w:hanging="432"/>
        <w:rPr>
          <w:lang w:val="en-CA"/>
        </w:rPr>
      </w:pPr>
      <w:r w:rsidRPr="005B217D">
        <w:rPr>
          <w:lang w:val="en-CA"/>
        </w:rPr>
        <w:t>Abstract</w:t>
      </w:r>
    </w:p>
    <w:p w14:paraId="33BE2242" w14:textId="1A7A7C8A" w:rsidR="009E63AD" w:rsidRDefault="009C7853" w:rsidP="009E63AD">
      <w:pPr>
        <w:rPr>
          <w:lang w:val="en-CA"/>
        </w:rPr>
      </w:pPr>
      <w:r>
        <w:rPr>
          <w:lang w:val="en-CA"/>
        </w:rPr>
        <w:t xml:space="preserve">In this document, </w:t>
      </w:r>
      <w:r w:rsidR="008A6D3C">
        <w:rPr>
          <w:lang w:val="en-CA"/>
        </w:rPr>
        <w:t>an adaptive selection of transforms for the residual coding is proposed.</w:t>
      </w:r>
      <w:r w:rsidR="00BB2A6A">
        <w:rPr>
          <w:lang w:val="en-CA"/>
        </w:rPr>
        <w:t xml:space="preserve"> For each residual block a set of 5 transform candidates is chosen from the variety of EMT, NSST and additionally trained transforms. </w:t>
      </w:r>
      <w:r w:rsidR="009D0BA9">
        <w:rPr>
          <w:lang w:val="en-CA"/>
        </w:rPr>
        <w:t xml:space="preserve">It is reported </w:t>
      </w:r>
      <w:r w:rsidR="00BB2A6A">
        <w:rPr>
          <w:lang w:val="en-CA"/>
        </w:rPr>
        <w:t xml:space="preserve">that </w:t>
      </w:r>
      <w:r w:rsidR="009D0BA9">
        <w:rPr>
          <w:lang w:val="en-CA"/>
        </w:rPr>
        <w:t xml:space="preserve">relative to testing the </w:t>
      </w:r>
      <w:r w:rsidR="00BB2A6A">
        <w:rPr>
          <w:lang w:val="en-CA"/>
        </w:rPr>
        <w:t>product space of EMT and NSST transforms</w:t>
      </w:r>
      <w:r w:rsidR="009D0BA9">
        <w:rPr>
          <w:lang w:val="en-CA"/>
        </w:rPr>
        <w:t>, as implemented in JEM,</w:t>
      </w:r>
      <w:r w:rsidR="00BB2A6A">
        <w:rPr>
          <w:lang w:val="en-CA"/>
        </w:rPr>
        <w:t xml:space="preserve"> </w:t>
      </w:r>
      <w:r w:rsidR="009D0BA9">
        <w:rPr>
          <w:lang w:val="en-CA"/>
        </w:rPr>
        <w:t>the coding efficiency is increased while at the same time the encod</w:t>
      </w:r>
      <w:r w:rsidR="009975E3">
        <w:rPr>
          <w:lang w:val="en-CA"/>
        </w:rPr>
        <w:t xml:space="preserve">er run time </w:t>
      </w:r>
      <w:bookmarkStart w:id="0" w:name="_GoBack"/>
      <w:bookmarkEnd w:id="0"/>
      <w:r w:rsidR="009D0BA9">
        <w:rPr>
          <w:lang w:val="en-CA"/>
        </w:rPr>
        <w:t>is reduced</w:t>
      </w:r>
      <w:r w:rsidR="00BB2A6A">
        <w:rPr>
          <w:lang w:val="en-CA"/>
        </w:rPr>
        <w:t xml:space="preserve">.  </w:t>
      </w:r>
      <w:r w:rsidR="008A6D3C">
        <w:rPr>
          <w:lang w:val="en-CA"/>
        </w:rPr>
        <w:t xml:space="preserve">  </w:t>
      </w:r>
    </w:p>
    <w:p w14:paraId="033A02CF" w14:textId="77777777" w:rsidR="00955CF8" w:rsidRPr="00955CF8" w:rsidRDefault="00955CF8" w:rsidP="00955CF8">
      <w:pPr>
        <w:rPr>
          <w:lang w:val="en-CA"/>
        </w:rPr>
      </w:pPr>
    </w:p>
    <w:p w14:paraId="51A8C8F9" w14:textId="5332CF39" w:rsidR="009E63AD" w:rsidRDefault="009E63AD" w:rsidP="009E63AD">
      <w:pPr>
        <w:pStyle w:val="Heading1"/>
      </w:pPr>
      <w:r>
        <w:t>Technical description</w:t>
      </w:r>
    </w:p>
    <w:p w14:paraId="5DEB36F5" w14:textId="785C9DB9" w:rsidR="00687A81" w:rsidRDefault="00687A81" w:rsidP="00687A81">
      <w:r>
        <w:t>For each residual block a list of transform candidates is constructed and if required an index is signaled which identifies the selected transform among the candidates. Which transforms are considered as candidates depends on the prediction mode, the channel type and the size of the residual block. While all transforms defined by EMT</w:t>
      </w:r>
      <w:r w:rsidR="00643266">
        <w:t xml:space="preserve"> [2]</w:t>
      </w:r>
      <w:r>
        <w:t xml:space="preserve"> and NSST</w:t>
      </w:r>
      <w:r w:rsidR="00643266">
        <w:t xml:space="preserve"> [2]</w:t>
      </w:r>
      <w:r>
        <w:t xml:space="preserve"> can serve as candidates, also new transforms are defined, which have been especially trained for the newly introduced prediction modes and for dedicated block sizes.</w:t>
      </w:r>
      <w:r w:rsidR="006B06BF">
        <w:t xml:space="preserve"> The </w:t>
      </w:r>
      <w:r w:rsidR="008533AE">
        <w:t xml:space="preserve">set of </w:t>
      </w:r>
      <w:r w:rsidR="006B06BF">
        <w:t>transforms comprise</w:t>
      </w:r>
      <w:r w:rsidR="008533AE">
        <w:t>s</w:t>
      </w:r>
      <w:r w:rsidR="006B06BF">
        <w:t xml:space="preserve"> primary and secondary transforms. </w:t>
      </w:r>
      <w:r w:rsidR="006B06BF">
        <w:rPr>
          <w:lang w:eastAsia="de-DE"/>
        </w:rPr>
        <w:t>Secondary transforms are used for transform blocks which width (W) or height (H) exceed 8 and are applied to the low-frequency part of the primary transform coefficients. The size of the secondary transform is given by min(</w:t>
      </w:r>
      <w:proofErr w:type="gramStart"/>
      <w:r w:rsidR="006B06BF">
        <w:rPr>
          <w:lang w:eastAsia="de-DE"/>
        </w:rPr>
        <w:t>8,W</w:t>
      </w:r>
      <w:proofErr w:type="gramEnd"/>
      <w:r w:rsidR="006B06BF">
        <w:rPr>
          <w:lang w:eastAsia="de-DE"/>
        </w:rPr>
        <w:t>) x min(8,H).</w:t>
      </w:r>
    </w:p>
    <w:p w14:paraId="2EC73DF1" w14:textId="77777777" w:rsidR="008A5BCA" w:rsidRDefault="008A5BCA" w:rsidP="008A5BCA">
      <w:pPr>
        <w:rPr>
          <w:szCs w:val="22"/>
        </w:rPr>
      </w:pPr>
      <w:r>
        <w:rPr>
          <w:szCs w:val="22"/>
        </w:rPr>
        <w:t>For coding units with inter predicted mode, the candidate list comprises the DCT-II transform plus the 4 transforms defined by EMT for the Inter case.</w:t>
      </w:r>
    </w:p>
    <w:p w14:paraId="2CA0209E" w14:textId="7A0B735E" w:rsidR="008A5BCA" w:rsidRDefault="008A5BCA" w:rsidP="008A5BCA">
      <w:pPr>
        <w:rPr>
          <w:szCs w:val="22"/>
        </w:rPr>
      </w:pPr>
      <w:r>
        <w:rPr>
          <w:szCs w:val="22"/>
        </w:rPr>
        <w:t>In the case of line-based intra prediction</w:t>
      </w:r>
      <w:r w:rsidR="00193E4B">
        <w:rPr>
          <w:szCs w:val="22"/>
        </w:rPr>
        <w:t xml:space="preserve"> [6]</w:t>
      </w:r>
      <w:r>
        <w:rPr>
          <w:szCs w:val="22"/>
        </w:rPr>
        <w:t xml:space="preserve"> the transform is set to be DST7 while in the case of </w:t>
      </w:r>
      <w:r w:rsidR="00193E4B" w:rsidRPr="00193E4B">
        <w:rPr>
          <w:rFonts w:eastAsiaTheme="minorHAnsi"/>
          <w:bCs/>
        </w:rPr>
        <w:t>Intra Region-based Template Matchin</w:t>
      </w:r>
      <w:r w:rsidR="00193E4B" w:rsidRPr="00193E4B">
        <w:rPr>
          <w:bCs/>
        </w:rPr>
        <w:t>g</w:t>
      </w:r>
      <w:r w:rsidR="00193E4B">
        <w:rPr>
          <w:szCs w:val="22"/>
        </w:rPr>
        <w:t xml:space="preserve"> [7]</w:t>
      </w:r>
      <w:r>
        <w:rPr>
          <w:szCs w:val="22"/>
        </w:rPr>
        <w:t xml:space="preserve"> the used transform is fixed to DCT-II.</w:t>
      </w:r>
    </w:p>
    <w:p w14:paraId="15FB1D88" w14:textId="77777777" w:rsidR="00EE54D5" w:rsidRPr="000F02EC" w:rsidRDefault="00EE54D5" w:rsidP="00EE54D5">
      <w:pPr>
        <w:rPr>
          <w:u w:val="single"/>
          <w:lang w:eastAsia="de-DE"/>
        </w:rPr>
      </w:pPr>
      <w:r w:rsidRPr="000F02EC">
        <w:rPr>
          <w:u w:val="single"/>
          <w:lang w:eastAsia="de-DE"/>
        </w:rPr>
        <w:t>For DC, Planar and Angular modes:</w:t>
      </w:r>
    </w:p>
    <w:p w14:paraId="5DA8A214" w14:textId="77777777" w:rsidR="00EE54D5" w:rsidRDefault="00EE54D5" w:rsidP="00EE54D5">
      <w:pPr>
        <w:rPr>
          <w:lang w:eastAsia="de-DE"/>
        </w:rPr>
      </w:pPr>
      <w:r>
        <w:rPr>
          <w:lang w:eastAsia="de-DE"/>
        </w:rPr>
        <w:t xml:space="preserve">Additional to the transforms defined by EMT and NSST, a dedicated set of secondary transforms with sizes in {4x8,8x8,8x4} are provided for non-quadratic TUs. </w:t>
      </w:r>
    </w:p>
    <w:p w14:paraId="295EB188" w14:textId="657F3236" w:rsidR="00EE54D5" w:rsidRDefault="00EE54D5" w:rsidP="00EE54D5">
      <w:r>
        <w:rPr>
          <w:lang w:eastAsia="de-DE"/>
        </w:rPr>
        <w:t>Which of the transforms serve as candidates for a residual block depends on the prediction mode and the actual TB size. The mapping from block size and intra mode to the candidate list has been found experimentally and is given by a look-up table</w:t>
      </w:r>
      <w:r w:rsidR="00645C6B">
        <w:rPr>
          <w:lang w:eastAsia="de-DE"/>
        </w:rPr>
        <w:t xml:space="preserve">. </w:t>
      </w:r>
    </w:p>
    <w:p w14:paraId="30CD8733" w14:textId="77777777" w:rsidR="00EE54D5" w:rsidRDefault="00EE54D5" w:rsidP="00EE54D5">
      <w:r>
        <w:t xml:space="preserve">For chroma TBs the DCT-II is taken as primary transform and can be combined with the secondary transforms defined by NSST. If </w:t>
      </w:r>
      <w:proofErr w:type="spellStart"/>
      <w:r>
        <w:t>luma</w:t>
      </w:r>
      <w:proofErr w:type="spellEnd"/>
      <w:r>
        <w:t xml:space="preserve"> and chroma share the same partitioning, each candidate in the </w:t>
      </w:r>
      <w:proofErr w:type="spellStart"/>
      <w:r>
        <w:t>luma</w:t>
      </w:r>
      <w:proofErr w:type="spellEnd"/>
      <w:r>
        <w:t xml:space="preserve"> </w:t>
      </w:r>
      <w:r>
        <w:lastRenderedPageBreak/>
        <w:t xml:space="preserve">list also provides an associated </w:t>
      </w:r>
      <w:proofErr w:type="spellStart"/>
      <w:r>
        <w:t>nsst</w:t>
      </w:r>
      <w:proofErr w:type="spellEnd"/>
      <w:r>
        <w:t xml:space="preserve">-index for the chroma components, which is also given by the look-up table. In the dual-tree case, chroma TUs are handled the same way as in JEM.  </w:t>
      </w:r>
    </w:p>
    <w:p w14:paraId="63345DEC" w14:textId="5A1BBCBF" w:rsidR="00EE54D5" w:rsidRDefault="00645C6B" w:rsidP="008A5BCA">
      <w:pPr>
        <w:rPr>
          <w:szCs w:val="22"/>
        </w:rPr>
      </w:pPr>
      <w:r>
        <w:rPr>
          <w:lang w:eastAsia="de-DE"/>
        </w:rPr>
        <w:t xml:space="preserve">In the proposed configurations of </w:t>
      </w:r>
      <w:proofErr w:type="spellStart"/>
      <w:r>
        <w:rPr>
          <w:lang w:eastAsia="de-DE"/>
        </w:rPr>
        <w:t>SoT</w:t>
      </w:r>
      <w:proofErr w:type="spellEnd"/>
      <w:r>
        <w:rPr>
          <w:lang w:eastAsia="de-DE"/>
        </w:rPr>
        <w:t>, each candidate list is composed of 5 transforms. For quadratic transform blocks</w:t>
      </w:r>
      <w:r w:rsidR="0083661D">
        <w:rPr>
          <w:lang w:eastAsia="de-DE"/>
        </w:rPr>
        <w:t xml:space="preserve"> and transform blocks which sizes do not exceed 8, either in vertical nor horizontal direction</w:t>
      </w:r>
      <w:r>
        <w:rPr>
          <w:lang w:eastAsia="de-DE"/>
        </w:rPr>
        <w:t>,</w:t>
      </w:r>
      <w:r w:rsidR="006A7A65">
        <w:rPr>
          <w:lang w:eastAsia="de-DE"/>
        </w:rPr>
        <w:t xml:space="preserve"> these 5 candidates comprise a selection of EMT transforms as primary transforms possibly combined with secondary transforms defined by NSST. Which exact combinations are candidates for which intra direction and block size is given by a look-up table. For</w:t>
      </w:r>
      <w:r w:rsidR="0083661D">
        <w:rPr>
          <w:lang w:eastAsia="de-DE"/>
        </w:rPr>
        <w:t xml:space="preserve"> non-quadratic transform blocks of the remaining sizes, the candidates comprise a selection of EMT transforms as primary only transforms and </w:t>
      </w:r>
      <w:r w:rsidR="009D0A15">
        <w:rPr>
          <w:lang w:eastAsia="de-DE"/>
        </w:rPr>
        <w:t>the DCT-II as primary transform combined with trained secondary non-separable transforms implemented as full matrix multiplication.</w:t>
      </w:r>
      <w:r w:rsidR="006A7A65">
        <w:rPr>
          <w:lang w:eastAsia="de-DE"/>
        </w:rPr>
        <w:t xml:space="preserve">   </w:t>
      </w:r>
    </w:p>
    <w:p w14:paraId="6B041088" w14:textId="77777777" w:rsidR="00EE54D5" w:rsidRDefault="00EE54D5" w:rsidP="008A5BCA">
      <w:pPr>
        <w:rPr>
          <w:szCs w:val="22"/>
        </w:rPr>
      </w:pPr>
    </w:p>
    <w:p w14:paraId="6F54C35A" w14:textId="6AA1DF88" w:rsidR="00E40368" w:rsidRPr="000F02EC" w:rsidRDefault="00E40368" w:rsidP="00E40368">
      <w:pPr>
        <w:rPr>
          <w:szCs w:val="22"/>
          <w:u w:val="single"/>
        </w:rPr>
      </w:pPr>
      <w:r w:rsidRPr="000F02EC">
        <w:rPr>
          <w:szCs w:val="22"/>
          <w:u w:val="single"/>
        </w:rPr>
        <w:t>For</w:t>
      </w:r>
      <w:r>
        <w:rPr>
          <w:szCs w:val="22"/>
          <w:u w:val="single"/>
        </w:rPr>
        <w:t xml:space="preserve"> </w:t>
      </w:r>
      <w:r w:rsidRPr="000F02EC">
        <w:rPr>
          <w:szCs w:val="22"/>
          <w:u w:val="single"/>
        </w:rPr>
        <w:t>intra-NN</w:t>
      </w:r>
      <w:r>
        <w:rPr>
          <w:szCs w:val="22"/>
          <w:u w:val="single"/>
        </w:rPr>
        <w:t xml:space="preserve"> prediction modes</w:t>
      </w:r>
      <w:r w:rsidR="00926E05">
        <w:rPr>
          <w:szCs w:val="22"/>
          <w:u w:val="single"/>
        </w:rPr>
        <w:t xml:space="preserve"> [</w:t>
      </w:r>
      <w:r w:rsidR="00B815A6">
        <w:rPr>
          <w:szCs w:val="22"/>
          <w:u w:val="single"/>
        </w:rPr>
        <w:t>5</w:t>
      </w:r>
      <w:r w:rsidR="00926E05">
        <w:rPr>
          <w:szCs w:val="22"/>
          <w:u w:val="single"/>
        </w:rPr>
        <w:t>]</w:t>
      </w:r>
      <w:r w:rsidRPr="000F02EC">
        <w:rPr>
          <w:szCs w:val="22"/>
          <w:u w:val="single"/>
        </w:rPr>
        <w:t>:</w:t>
      </w:r>
    </w:p>
    <w:p w14:paraId="13077A1F" w14:textId="4BFC507E" w:rsidR="008533AE" w:rsidRDefault="006B06BF" w:rsidP="00660373">
      <w:pPr>
        <w:rPr>
          <w:lang w:eastAsia="de-DE"/>
        </w:rPr>
      </w:pPr>
      <w:r>
        <w:rPr>
          <w:lang w:eastAsia="de-DE"/>
        </w:rPr>
        <w:t xml:space="preserve">A dedicated </w:t>
      </w:r>
      <w:proofErr w:type="spellStart"/>
      <w:r w:rsidR="008533AE">
        <w:rPr>
          <w:lang w:eastAsia="de-DE"/>
        </w:rPr>
        <w:t>intraNN</w:t>
      </w:r>
      <w:proofErr w:type="spellEnd"/>
      <w:r w:rsidR="008533AE">
        <w:rPr>
          <w:lang w:eastAsia="de-DE"/>
        </w:rPr>
        <w:t xml:space="preserve"> </w:t>
      </w:r>
      <w:r>
        <w:rPr>
          <w:lang w:eastAsia="de-DE"/>
        </w:rPr>
        <w:t>transform</w:t>
      </w:r>
      <w:r w:rsidR="008533AE">
        <w:rPr>
          <w:lang w:eastAsia="de-DE"/>
        </w:rPr>
        <w:t xml:space="preserve"> set</w:t>
      </w:r>
      <w:r>
        <w:rPr>
          <w:lang w:eastAsia="de-DE"/>
        </w:rPr>
        <w:t xml:space="preserve"> has been trained for intra-NN predicted residuals. It comprises primary transforms of sizes in {4x4,4x8,8x8,8x4} and secondary transforms</w:t>
      </w:r>
      <w:r w:rsidR="00D652FF">
        <w:rPr>
          <w:lang w:eastAsia="de-DE"/>
        </w:rPr>
        <w:t xml:space="preserve"> </w:t>
      </w:r>
      <w:r>
        <w:rPr>
          <w:lang w:eastAsia="de-DE"/>
        </w:rPr>
        <w:t>of sizes in</w:t>
      </w:r>
      <w:r w:rsidR="00D652FF">
        <w:rPr>
          <w:lang w:eastAsia="de-DE"/>
        </w:rPr>
        <w:t xml:space="preserve"> </w:t>
      </w:r>
      <w:r>
        <w:rPr>
          <w:lang w:eastAsia="de-DE"/>
        </w:rPr>
        <w:t>{4x8,8x8,8x4}</w:t>
      </w:r>
      <w:r w:rsidR="00D652FF">
        <w:rPr>
          <w:lang w:eastAsia="de-DE"/>
        </w:rPr>
        <w:t xml:space="preserve"> combined with the DCT-II as </w:t>
      </w:r>
      <w:r w:rsidR="00FE783D">
        <w:rPr>
          <w:lang w:eastAsia="de-DE"/>
        </w:rPr>
        <w:t xml:space="preserve">their </w:t>
      </w:r>
      <w:r w:rsidR="00D652FF">
        <w:rPr>
          <w:lang w:eastAsia="de-DE"/>
        </w:rPr>
        <w:t>primary transform</w:t>
      </w:r>
      <w:r>
        <w:rPr>
          <w:lang w:eastAsia="de-DE"/>
        </w:rPr>
        <w:t>.</w:t>
      </w:r>
      <w:r w:rsidR="008533AE">
        <w:rPr>
          <w:lang w:eastAsia="de-DE"/>
        </w:rPr>
        <w:t xml:space="preserve"> The candidate list for a residual block is formed by the DCT-II transform plus 4 transforms taken from the </w:t>
      </w:r>
      <w:proofErr w:type="spellStart"/>
      <w:r w:rsidR="008533AE">
        <w:rPr>
          <w:lang w:eastAsia="de-DE"/>
        </w:rPr>
        <w:t>intraNN</w:t>
      </w:r>
      <w:proofErr w:type="spellEnd"/>
      <w:r w:rsidR="008533AE">
        <w:rPr>
          <w:lang w:eastAsia="de-DE"/>
        </w:rPr>
        <w:t xml:space="preserve"> set.</w:t>
      </w:r>
      <w:r w:rsidR="00FE783D">
        <w:rPr>
          <w:lang w:eastAsia="de-DE"/>
        </w:rPr>
        <w:t xml:space="preserve"> A direct mapping from residual block size and intra-NN prediction mode to the 4 candidates is given for </w:t>
      </w:r>
      <w:r w:rsidR="00642D16">
        <w:rPr>
          <w:lang w:eastAsia="de-DE"/>
        </w:rPr>
        <w:t xml:space="preserve">sizes in S = </w:t>
      </w:r>
      <w:r w:rsidR="00642D16">
        <w:t>{4, 8, 16, 32} x {4, 8, 16, 32} by a look-up table. TBs having a size not in S, use the candidates given by the next larger block size s’</w:t>
      </w:r>
      <w:r w:rsidR="00B91B5C">
        <w:t>,</w:t>
      </w:r>
      <w:r w:rsidR="00642D16">
        <w:t xml:space="preserve"> which is in S. Precisely, the size s’ is obtained by taking the size in S which is in each, the vertical and horizontal dimension, the smallest in S, but has at least the size of the block.</w:t>
      </w:r>
      <w:r w:rsidR="003671E2">
        <w:t xml:space="preserve"> Note, these candidates are given as secondary transforms applied to</w:t>
      </w:r>
      <w:r w:rsidR="00642D16">
        <w:t xml:space="preserve"> </w:t>
      </w:r>
      <w:r w:rsidR="003671E2">
        <w:t xml:space="preserve">the low-frequency coefficients of the DCT-II primary transform, which is defined for </w:t>
      </w:r>
      <w:r w:rsidR="00B91B5C">
        <w:t xml:space="preserve">all occurring </w:t>
      </w:r>
      <w:r w:rsidR="003671E2">
        <w:t>sizes.</w:t>
      </w:r>
      <w:r w:rsidR="00642D16">
        <w:t xml:space="preserve">   </w:t>
      </w:r>
    </w:p>
    <w:p w14:paraId="59FE4EC9" w14:textId="77777777" w:rsidR="006B06BF" w:rsidRDefault="006B06BF" w:rsidP="00660373">
      <w:pPr>
        <w:rPr>
          <w:u w:val="single"/>
          <w:lang w:eastAsia="de-DE"/>
        </w:rPr>
      </w:pPr>
    </w:p>
    <w:p w14:paraId="026B9012" w14:textId="012D4DC1" w:rsidR="00676544" w:rsidRDefault="00676544" w:rsidP="00676544">
      <w:pPr>
        <w:rPr>
          <w:szCs w:val="22"/>
        </w:rPr>
      </w:pPr>
      <w:r>
        <w:rPr>
          <w:szCs w:val="22"/>
        </w:rPr>
        <w:t xml:space="preserve">The actual identification of the selected transforms among the candidates is done after the cu residual data has been parsed. First, a flag is parsed which indicates if the first candidate in list is chosen. If this is not the case, for intra coded CUs it is checked if the number of non-zero and non-transform-skip </w:t>
      </w:r>
      <w:proofErr w:type="spellStart"/>
      <w:r>
        <w:rPr>
          <w:szCs w:val="22"/>
        </w:rPr>
        <w:t>luma</w:t>
      </w:r>
      <w:proofErr w:type="spellEnd"/>
      <w:r>
        <w:rPr>
          <w:szCs w:val="22"/>
        </w:rPr>
        <w:t xml:space="preserve"> coefficients is at least 3. In this case, and also for inter coded CUs, a transform index is decoded which identifies the selected transform among the remaining 4 candidates. Otherwise, if the required condition on the number of significant coefficient does not hold, the first of the remaining 4 candidates is selected.</w:t>
      </w:r>
    </w:p>
    <w:p w14:paraId="7382A980" w14:textId="77777777" w:rsidR="00676544" w:rsidRDefault="00676544" w:rsidP="00676544">
      <w:pPr>
        <w:rPr>
          <w:szCs w:val="22"/>
        </w:rPr>
      </w:pPr>
      <w:r>
        <w:rPr>
          <w:szCs w:val="22"/>
        </w:rPr>
        <w:t xml:space="preserve">For coding the </w:t>
      </w:r>
      <w:proofErr w:type="gramStart"/>
      <w:r>
        <w:rPr>
          <w:szCs w:val="22"/>
        </w:rPr>
        <w:t>flag</w:t>
      </w:r>
      <w:proofErr w:type="gramEnd"/>
      <w:r>
        <w:rPr>
          <w:szCs w:val="22"/>
        </w:rPr>
        <w:t xml:space="preserve"> a dedicated context model is used for different block sizes. The transform index for the remaining 4 candidates is coded by a fixed length code with two context modeled bins, where a dedicated set of context models is used for intra and inter coded blocks.</w:t>
      </w:r>
    </w:p>
    <w:p w14:paraId="7A1A11B7" w14:textId="77777777" w:rsidR="00170B4F" w:rsidRDefault="00170B4F" w:rsidP="00687A81"/>
    <w:p w14:paraId="5F44A495" w14:textId="606614C5" w:rsidR="009E63AD" w:rsidRDefault="00687A81" w:rsidP="00687A81">
      <w:pPr>
        <w:pStyle w:val="Heading2"/>
      </w:pPr>
      <w:r>
        <w:t>Transform selection</w:t>
      </w:r>
    </w:p>
    <w:p w14:paraId="4EA48F59" w14:textId="77777777" w:rsidR="008B5372" w:rsidRDefault="008B5372" w:rsidP="008B5372">
      <w:r>
        <w:t>The transform type decision for an inter-coded CU is done like in JEM.</w:t>
      </w:r>
    </w:p>
    <w:p w14:paraId="1A1C3948" w14:textId="1813EB0A" w:rsidR="008B5372" w:rsidRPr="00421CEB" w:rsidRDefault="008B5372" w:rsidP="008B5372">
      <w:r>
        <w:t xml:space="preserve">For an intra-coded </w:t>
      </w:r>
      <w:proofErr w:type="gramStart"/>
      <w:r>
        <w:t>CU</w:t>
      </w:r>
      <w:proofErr w:type="gramEnd"/>
      <w:r>
        <w:t xml:space="preserve"> a pre-selection of available modes is performed to reduce the number of RD checks. This pre-selection or rough mode decision is based on SATD cost. Each </w:t>
      </w:r>
      <w:r w:rsidR="004F30F8">
        <w:t>remaining</w:t>
      </w:r>
      <w:r>
        <w:t xml:space="preserve"> intra mode</w:t>
      </w:r>
      <w:r w:rsidR="00EE54D5">
        <w:t xml:space="preserve"> candidate</w:t>
      </w:r>
      <w:r>
        <w:t xml:space="preserve"> is tested </w:t>
      </w:r>
      <w:r w:rsidR="007A7CE8">
        <w:t xml:space="preserve">together </w:t>
      </w:r>
      <w:r>
        <w:t xml:space="preserve">with </w:t>
      </w:r>
      <w:r w:rsidR="007A7CE8">
        <w:t xml:space="preserve">each of the </w:t>
      </w:r>
      <w:r>
        <w:t>transform candidates</w:t>
      </w:r>
      <w:r w:rsidR="007A7CE8">
        <w:t xml:space="preserve"> </w:t>
      </w:r>
      <w:r w:rsidR="00EE54D5">
        <w:t>and compared by the resulting</w:t>
      </w:r>
      <w:r>
        <w:t xml:space="preserve"> RD</w:t>
      </w:r>
      <w:r w:rsidR="00EE54D5">
        <w:t xml:space="preserve"> cost</w:t>
      </w:r>
      <w:r>
        <w:t xml:space="preserve">. </w:t>
      </w:r>
    </w:p>
    <w:p w14:paraId="4737A55A" w14:textId="79E662AF" w:rsidR="00687A81" w:rsidRDefault="00687A81" w:rsidP="00687A81"/>
    <w:p w14:paraId="6C759454" w14:textId="77777777" w:rsidR="000351B0" w:rsidRDefault="000351B0" w:rsidP="000351B0">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432" w:hanging="432"/>
        <w:jc w:val="left"/>
        <w:textAlignment w:val="auto"/>
      </w:pPr>
      <w:r>
        <w:t>Experimental Results</w:t>
      </w:r>
    </w:p>
    <w:p w14:paraId="643B30AD" w14:textId="7C6927AC" w:rsidR="0068154E" w:rsidRDefault="000351B0" w:rsidP="000351B0">
      <w:pPr>
        <w:rPr>
          <w:lang w:val="en-CA"/>
        </w:rPr>
      </w:pPr>
      <w:r w:rsidRPr="00483F93">
        <w:rPr>
          <w:lang w:val="en-CA"/>
        </w:rPr>
        <w:t xml:space="preserve">The following results have been </w:t>
      </w:r>
      <w:r w:rsidR="005339BE">
        <w:rPr>
          <w:lang w:val="en-CA"/>
        </w:rPr>
        <w:t xml:space="preserve">obtained with </w:t>
      </w:r>
      <w:r w:rsidRPr="00483F93">
        <w:rPr>
          <w:lang w:val="en-CA"/>
        </w:rPr>
        <w:t>a</w:t>
      </w:r>
      <w:r w:rsidR="005339BE">
        <w:rPr>
          <w:lang w:val="en-CA"/>
        </w:rPr>
        <w:t xml:space="preserve">n </w:t>
      </w:r>
      <w:r w:rsidR="005D6DA1">
        <w:rPr>
          <w:lang w:val="en-CA"/>
        </w:rPr>
        <w:t>enhanced</w:t>
      </w:r>
      <w:r w:rsidR="005339BE">
        <w:rPr>
          <w:lang w:val="en-CA"/>
        </w:rPr>
        <w:t xml:space="preserve"> version of the </w:t>
      </w:r>
      <w:r w:rsidR="004A7F06">
        <w:rPr>
          <w:lang w:val="en-CA"/>
        </w:rPr>
        <w:t xml:space="preserve">proposed </w:t>
      </w:r>
      <w:r w:rsidR="005339BE">
        <w:rPr>
          <w:lang w:val="en-CA"/>
        </w:rPr>
        <w:t>Next-</w:t>
      </w:r>
      <w:r w:rsidRPr="00483F93">
        <w:rPr>
          <w:lang w:val="en-CA"/>
        </w:rPr>
        <w:t>software</w:t>
      </w:r>
      <w:r w:rsidR="004A7F06">
        <w:rPr>
          <w:lang w:val="en-CA"/>
        </w:rPr>
        <w:t xml:space="preserve"> [</w:t>
      </w:r>
      <w:r w:rsidR="00B815A6">
        <w:rPr>
          <w:lang w:val="en-CA"/>
        </w:rPr>
        <w:t>3</w:t>
      </w:r>
      <w:r w:rsidR="005339BE">
        <w:rPr>
          <w:lang w:val="en-CA"/>
        </w:rPr>
        <w:t>,6</w:t>
      </w:r>
      <w:r w:rsidR="004A7F06">
        <w:rPr>
          <w:lang w:val="en-CA"/>
        </w:rPr>
        <w:t>]</w:t>
      </w:r>
      <w:r w:rsidR="005D6DA1">
        <w:rPr>
          <w:lang w:val="en-CA"/>
        </w:rPr>
        <w:t xml:space="preserve">. As </w:t>
      </w:r>
      <w:r w:rsidR="005339BE">
        <w:rPr>
          <w:lang w:val="en-CA"/>
        </w:rPr>
        <w:t xml:space="preserve">reference a </w:t>
      </w:r>
      <w:r w:rsidRPr="00483F93">
        <w:rPr>
          <w:lang w:val="en-CA"/>
        </w:rPr>
        <w:t>HEVC configuration</w:t>
      </w:r>
      <w:r w:rsidR="005339BE">
        <w:rPr>
          <w:lang w:val="en-CA"/>
        </w:rPr>
        <w:t xml:space="preserve"> extended</w:t>
      </w:r>
      <w:r w:rsidRPr="00483F93">
        <w:rPr>
          <w:lang w:val="en-CA"/>
        </w:rPr>
        <w:t xml:space="preserve"> </w:t>
      </w:r>
      <w:r w:rsidR="005339BE">
        <w:rPr>
          <w:lang w:val="en-CA"/>
        </w:rPr>
        <w:t>to the “</w:t>
      </w:r>
      <w:r w:rsidR="005339BE" w:rsidRPr="00A75724">
        <w:rPr>
          <w:rFonts w:eastAsiaTheme="minorHAnsi"/>
        </w:rPr>
        <w:t>Quadtree plus binary tree with shifting</w:t>
      </w:r>
      <w:r w:rsidR="005339BE">
        <w:rPr>
          <w:rFonts w:eastAsiaTheme="minorHAnsi"/>
        </w:rPr>
        <w:t>”</w:t>
      </w:r>
      <w:r w:rsidR="005339BE">
        <w:rPr>
          <w:lang w:val="en-CA"/>
        </w:rPr>
        <w:t xml:space="preserve"> (</w:t>
      </w:r>
      <w:r w:rsidR="00DF60AA">
        <w:rPr>
          <w:lang w:val="en-CA"/>
        </w:rPr>
        <w:t>QT-BTS</w:t>
      </w:r>
      <w:r w:rsidR="005339BE">
        <w:rPr>
          <w:lang w:val="en-CA"/>
        </w:rPr>
        <w:t>)</w:t>
      </w:r>
      <w:r w:rsidR="00B9619A">
        <w:rPr>
          <w:lang w:val="en-CA"/>
        </w:rPr>
        <w:t xml:space="preserve"> [4]</w:t>
      </w:r>
      <w:r w:rsidRPr="00483F93">
        <w:rPr>
          <w:lang w:val="en-CA"/>
        </w:rPr>
        <w:t xml:space="preserve"> partitioning structure</w:t>
      </w:r>
      <w:r w:rsidR="005D6DA1">
        <w:rPr>
          <w:lang w:val="en-CA"/>
        </w:rPr>
        <w:t xml:space="preserve"> is used.</w:t>
      </w:r>
      <w:r w:rsidRPr="00483F93">
        <w:rPr>
          <w:lang w:val="en-CA"/>
        </w:rPr>
        <w:t xml:space="preserve"> </w:t>
      </w:r>
      <w:r w:rsidR="005D6DA1">
        <w:rPr>
          <w:lang w:val="en-CA"/>
        </w:rPr>
        <w:t>The tools are tested on top of that configuration.</w:t>
      </w:r>
      <w:r w:rsidR="00371841">
        <w:rPr>
          <w:lang w:val="en-CA"/>
        </w:rPr>
        <w:t xml:space="preserve"> The test conditions are based on those given by [1], whereas the number of frames has been reduced to 49. Test results for an extended set of test-sequences are also provided.</w:t>
      </w:r>
    </w:p>
    <w:p w14:paraId="480D0678" w14:textId="36BDFE7D" w:rsidR="00EE54D5" w:rsidRDefault="00EE54D5" w:rsidP="00EE54D5">
      <w:pPr>
        <w:pStyle w:val="Heading2"/>
        <w:rPr>
          <w:lang w:val="en-CA"/>
        </w:rPr>
      </w:pPr>
      <w:r>
        <w:rPr>
          <w:lang w:val="en-CA"/>
        </w:rPr>
        <w:lastRenderedPageBreak/>
        <w:t>Configurations:</w:t>
      </w:r>
    </w:p>
    <w:p w14:paraId="78AC3463" w14:textId="5504F206" w:rsidR="00CB3594" w:rsidRDefault="00EE54D5" w:rsidP="00EE54D5">
      <w:r>
        <w:rPr>
          <w:lang w:val="en-CA"/>
        </w:rPr>
        <w:t xml:space="preserve">Two different configurations of </w:t>
      </w:r>
      <w:proofErr w:type="spellStart"/>
      <w:r>
        <w:rPr>
          <w:lang w:val="en-CA"/>
        </w:rPr>
        <w:t>SoT</w:t>
      </w:r>
      <w:proofErr w:type="spellEnd"/>
      <w:r>
        <w:rPr>
          <w:lang w:val="en-CA"/>
        </w:rPr>
        <w:t xml:space="preserve"> are presented and compared to two different combinations of EMT and NSST. </w:t>
      </w:r>
      <w:r w:rsidR="002822CE">
        <w:rPr>
          <w:lang w:val="en-CA"/>
        </w:rPr>
        <w:t>While in JEM, each transform defined by EMT can be combined with each s</w:t>
      </w:r>
      <w:r w:rsidR="00283AA2">
        <w:rPr>
          <w:lang w:val="en-CA"/>
        </w:rPr>
        <w:t xml:space="preserve">econdary transform of NSST, </w:t>
      </w:r>
      <w:r w:rsidR="002822CE">
        <w:rPr>
          <w:lang w:val="en-CA"/>
        </w:rPr>
        <w:t xml:space="preserve">an alternative implementation </w:t>
      </w:r>
      <w:r w:rsidR="002822CE">
        <w:t xml:space="preserve">of the Joint Exploration Model </w:t>
      </w:r>
      <w:r w:rsidR="00283AA2">
        <w:t>(</w:t>
      </w:r>
      <w:proofErr w:type="spellStart"/>
      <w:r w:rsidR="002822CE">
        <w:t>NextSoftware</w:t>
      </w:r>
      <w:proofErr w:type="spellEnd"/>
      <w:r w:rsidR="00283AA2">
        <w:t>)</w:t>
      </w:r>
      <w:r w:rsidR="00CB3594">
        <w:t xml:space="preserve"> </w:t>
      </w:r>
      <w:r w:rsidR="002822CE">
        <w:t>[3] restricts NSST transforms to be applied together with DCT-II as their primary transform. Hence, EMT and NSST are used exclusive in this case.</w:t>
      </w:r>
      <w:r w:rsidR="00CB3594">
        <w:t xml:space="preserve"> These </w:t>
      </w:r>
      <w:r w:rsidR="00DF5A39">
        <w:t>configurations</w:t>
      </w:r>
      <w:r w:rsidR="00CB3594">
        <w:t xml:space="preserve"> are referred to as EMT+NSST (JEM) and EMT+NSST (NEXT), respectively. The test results have been generated with EMT-Fast-Mode [2] being enabled in both cases.</w:t>
      </w:r>
    </w:p>
    <w:p w14:paraId="44E0061C" w14:textId="39C5B93B" w:rsidR="00CB3594" w:rsidRDefault="00DF5A39" w:rsidP="000351B0">
      <w:pPr>
        <w:rPr>
          <w:lang w:val="en-CA"/>
        </w:rPr>
      </w:pPr>
      <w:r>
        <w:rPr>
          <w:lang w:val="en-CA"/>
        </w:rPr>
        <w:t xml:space="preserve">The first configuration of </w:t>
      </w:r>
      <w:proofErr w:type="spellStart"/>
      <w:r>
        <w:rPr>
          <w:lang w:val="en-CA"/>
        </w:rPr>
        <w:t>SoT</w:t>
      </w:r>
      <w:proofErr w:type="spellEnd"/>
      <w:r>
        <w:rPr>
          <w:lang w:val="en-CA"/>
        </w:rPr>
        <w:t xml:space="preserve"> (SOT </w:t>
      </w:r>
      <w:proofErr w:type="spellStart"/>
      <w:r>
        <w:rPr>
          <w:lang w:val="en-CA"/>
        </w:rPr>
        <w:t>CfP</w:t>
      </w:r>
      <w:proofErr w:type="spellEnd"/>
      <w:r>
        <w:rPr>
          <w:lang w:val="en-CA"/>
        </w:rPr>
        <w:t xml:space="preserve">) is the configuration used in [6]. Here, the encoder is configured such, that </w:t>
      </w:r>
      <w:r w:rsidR="003767D7">
        <w:rPr>
          <w:lang w:val="en-CA"/>
        </w:rPr>
        <w:t xml:space="preserve">with </w:t>
      </w:r>
      <w:proofErr w:type="spellStart"/>
      <w:r w:rsidR="003767D7">
        <w:rPr>
          <w:lang w:val="en-CA"/>
        </w:rPr>
        <w:t>SoT</w:t>
      </w:r>
      <w:proofErr w:type="spellEnd"/>
      <w:r w:rsidR="003767D7">
        <w:rPr>
          <w:lang w:val="en-CA"/>
        </w:rPr>
        <w:t xml:space="preserve"> the number of obtained intra mode candidates that are tested with full RD-cost are possibly (depending on the actual most probable </w:t>
      </w:r>
      <w:r w:rsidR="00283AA2">
        <w:rPr>
          <w:lang w:val="en-CA"/>
        </w:rPr>
        <w:t xml:space="preserve">mode </w:t>
      </w:r>
      <w:r w:rsidR="003767D7">
        <w:rPr>
          <w:lang w:val="en-CA"/>
        </w:rPr>
        <w:t xml:space="preserve">list) increased by 2. In doing so, it is taken advantage from </w:t>
      </w:r>
      <w:r>
        <w:rPr>
          <w:lang w:val="en-CA"/>
        </w:rPr>
        <w:t>the reduction of</w:t>
      </w:r>
      <w:r w:rsidR="003767D7">
        <w:rPr>
          <w:lang w:val="en-CA"/>
        </w:rPr>
        <w:t xml:space="preserve"> transform checks per mode due to </w:t>
      </w:r>
      <w:proofErr w:type="spellStart"/>
      <w:r w:rsidR="003767D7">
        <w:rPr>
          <w:lang w:val="en-CA"/>
        </w:rPr>
        <w:t>SoT</w:t>
      </w:r>
      <w:proofErr w:type="spellEnd"/>
      <w:r w:rsidR="003767D7">
        <w:rPr>
          <w:lang w:val="en-CA"/>
        </w:rPr>
        <w:t xml:space="preserve">, by testing more candidates. </w:t>
      </w:r>
      <w:r>
        <w:rPr>
          <w:lang w:val="en-CA"/>
        </w:rPr>
        <w:t xml:space="preserve">  </w:t>
      </w:r>
    </w:p>
    <w:p w14:paraId="1F0A6524" w14:textId="37FABEAC" w:rsidR="00DE5F5C" w:rsidRDefault="003767D7" w:rsidP="000351B0">
      <w:pPr>
        <w:rPr>
          <w:lang w:val="en-CA"/>
        </w:rPr>
      </w:pPr>
      <w:r>
        <w:rPr>
          <w:lang w:val="en-CA"/>
        </w:rPr>
        <w:t>The second provided configuration</w:t>
      </w:r>
      <w:r w:rsidR="00176A70">
        <w:rPr>
          <w:lang w:val="en-CA"/>
        </w:rPr>
        <w:t xml:space="preserve"> (SOT v.2) does not make use of extra candidate checks. Hence, the encoder runtime is decreased by </w:t>
      </w:r>
      <w:proofErr w:type="spellStart"/>
      <w:r w:rsidR="00176A70">
        <w:rPr>
          <w:lang w:val="en-CA"/>
        </w:rPr>
        <w:t>SoT</w:t>
      </w:r>
      <w:proofErr w:type="spellEnd"/>
      <w:r w:rsidR="00176A70">
        <w:rPr>
          <w:lang w:val="en-CA"/>
        </w:rPr>
        <w:t xml:space="preserve">, compared to both versions of EMT+NSST. Compared to the first configuration, also the </w:t>
      </w:r>
      <w:r w:rsidR="00283AA2">
        <w:rPr>
          <w:lang w:val="en-CA"/>
        </w:rPr>
        <w:t>additionally</w:t>
      </w:r>
      <w:r w:rsidR="00176A70">
        <w:rPr>
          <w:lang w:val="en-CA"/>
        </w:rPr>
        <w:t xml:space="preserve"> trained transforms have been further optimized.</w:t>
      </w:r>
    </w:p>
    <w:p w14:paraId="2E659A7A" w14:textId="77777777" w:rsidR="003A4B1A" w:rsidRDefault="003A4B1A" w:rsidP="003A4B1A">
      <w:pPr>
        <w:pStyle w:val="Heading2"/>
        <w:rPr>
          <w:lang w:val="en-CA"/>
        </w:rPr>
      </w:pPr>
      <w:r>
        <w:rPr>
          <w:lang w:val="en-CA"/>
        </w:rPr>
        <w:t>Results:</w:t>
      </w:r>
    </w:p>
    <w:p w14:paraId="162A901B" w14:textId="77777777" w:rsidR="00955CF8" w:rsidRDefault="00DE5F5C" w:rsidP="000351B0">
      <w:pPr>
        <w:rPr>
          <w:lang w:val="en-CA"/>
        </w:rPr>
      </w:pPr>
      <w:r>
        <w:rPr>
          <w:lang w:val="en-CA"/>
        </w:rPr>
        <w:fldChar w:fldCharType="begin"/>
      </w:r>
      <w:r>
        <w:rPr>
          <w:lang w:val="en-CA"/>
        </w:rPr>
        <w:instrText xml:space="preserve"> REF _Ref510112222 \h </w:instrText>
      </w:r>
      <w:r>
        <w:rPr>
          <w:lang w:val="en-CA"/>
        </w:rPr>
      </w:r>
      <w:r>
        <w:rPr>
          <w:lang w:val="en-CA"/>
        </w:rPr>
        <w:fldChar w:fldCharType="separate"/>
      </w:r>
      <w:r>
        <w:t xml:space="preserve">Table </w:t>
      </w:r>
      <w:r>
        <w:rPr>
          <w:noProof/>
        </w:rPr>
        <w:t>1</w:t>
      </w:r>
      <w:r>
        <w:rPr>
          <w:lang w:val="en-CA"/>
        </w:rPr>
        <w:fldChar w:fldCharType="end"/>
      </w:r>
      <w:r>
        <w:rPr>
          <w:lang w:val="en-CA"/>
        </w:rPr>
        <w:t xml:space="preserve"> shows the</w:t>
      </w:r>
      <w:r w:rsidR="00922434">
        <w:rPr>
          <w:lang w:val="en-CA"/>
        </w:rPr>
        <w:t xml:space="preserve"> direct comparison of the</w:t>
      </w:r>
      <w:r>
        <w:rPr>
          <w:lang w:val="en-CA"/>
        </w:rPr>
        <w:t xml:space="preserve"> results </w:t>
      </w:r>
      <w:r w:rsidR="00371841">
        <w:rPr>
          <w:lang w:val="en-CA"/>
        </w:rPr>
        <w:t xml:space="preserve">of the different configurations </w:t>
      </w:r>
      <w:r w:rsidR="00F93CD0">
        <w:rPr>
          <w:lang w:val="en-CA"/>
        </w:rPr>
        <w:t xml:space="preserve">tested on the </w:t>
      </w:r>
      <w:proofErr w:type="spellStart"/>
      <w:r w:rsidR="00F93CD0">
        <w:rPr>
          <w:lang w:val="en-CA"/>
        </w:rPr>
        <w:t>CfP</w:t>
      </w:r>
      <w:proofErr w:type="spellEnd"/>
      <w:r w:rsidR="00F93CD0">
        <w:rPr>
          <w:lang w:val="en-CA"/>
        </w:rPr>
        <w:t xml:space="preserve"> </w:t>
      </w:r>
      <w:r w:rsidR="00371841">
        <w:rPr>
          <w:lang w:val="en-CA"/>
        </w:rPr>
        <w:t>sequences [1].</w:t>
      </w:r>
      <w:r w:rsidR="00922434">
        <w:rPr>
          <w:lang w:val="en-CA"/>
        </w:rPr>
        <w:t xml:space="preserve"> It can be seen that a set of 5 transform candidates per transform block is sufficient to maintain the coding efficiency </w:t>
      </w:r>
      <w:r w:rsidR="003A4B1A">
        <w:rPr>
          <w:lang w:val="en-CA"/>
        </w:rPr>
        <w:t>in terms of BD-rate savings of the full product space of EMT and NSST transforms, while the encoder run-time can remarkably be decreased. Furthermore, the BD-rate saving can be even increased by further specializing the transform candidates to their</w:t>
      </w:r>
      <w:r w:rsidR="001176CC">
        <w:rPr>
          <w:lang w:val="en-CA"/>
        </w:rPr>
        <w:t xml:space="preserve"> prediction modes and block shapes. Of course, this specialization leads to an increased variety of transforms that has to be supplied and hence, comes with an increased demand on read-only-memory.</w:t>
      </w:r>
      <w:r w:rsidR="00955CF8">
        <w:rPr>
          <w:lang w:val="en-CA"/>
        </w:rPr>
        <w:t xml:space="preserve"> Further investigations are needed to find an appropriate trade-off.</w:t>
      </w:r>
    </w:p>
    <w:p w14:paraId="066F64BA" w14:textId="320860C2" w:rsidR="00DE5F5C" w:rsidRDefault="00955CF8" w:rsidP="000351B0">
      <w:pPr>
        <w:rPr>
          <w:lang w:val="en-CA"/>
        </w:rPr>
      </w:pPr>
      <w:r>
        <w:rPr>
          <w:lang w:val="en-CA"/>
        </w:rPr>
        <w:t>More detailed results can be found in the tables 2-5.</w:t>
      </w:r>
      <w:r w:rsidR="001176CC">
        <w:rPr>
          <w:lang w:val="en-CA"/>
        </w:rPr>
        <w:t xml:space="preserve">  </w:t>
      </w:r>
      <w:r w:rsidR="003A4B1A">
        <w:rPr>
          <w:lang w:val="en-CA"/>
        </w:rPr>
        <w:t xml:space="preserve">   </w:t>
      </w:r>
    </w:p>
    <w:p w14:paraId="6CD6C5CE" w14:textId="77777777" w:rsidR="00DE5F5C" w:rsidRPr="00F93CD0" w:rsidRDefault="00DE5F5C" w:rsidP="000351B0">
      <w:pPr>
        <w:rPr>
          <w:lang w:val="en-CA"/>
        </w:rPr>
      </w:pPr>
    </w:p>
    <w:p w14:paraId="58C9ACB8" w14:textId="6C5FD468" w:rsidR="006F2C97" w:rsidRDefault="00E73832" w:rsidP="006F2C97">
      <w:pPr>
        <w:keepNext/>
      </w:pPr>
      <w:r>
        <w:rPr>
          <w:noProof/>
          <w:lang w:val="en-CA"/>
        </w:rPr>
        <w:object w:dxaOrig="7770" w:dyaOrig="2600" w14:anchorId="5DF40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1pt;height:157.5pt;mso-width-percent:0;mso-height-percent:0;mso-width-percent:0;mso-height-percent:0" o:ole="">
            <v:imagedata r:id="rId10" o:title=""/>
          </v:shape>
          <o:OLEObject Type="Embed" ProgID="Excel.Sheet.12" ShapeID="_x0000_i1025" DrawAspect="Content" ObjectID="_1584221304" r:id="rId11"/>
        </w:object>
      </w:r>
    </w:p>
    <w:p w14:paraId="6D5197D0" w14:textId="57365185" w:rsidR="008B054E" w:rsidRPr="00483F93" w:rsidRDefault="006F2C97" w:rsidP="006F2C97">
      <w:pPr>
        <w:pStyle w:val="Caption"/>
        <w:jc w:val="center"/>
        <w:rPr>
          <w:lang w:val="en-CA"/>
        </w:rPr>
      </w:pPr>
      <w:bookmarkStart w:id="1" w:name="_Ref510112222"/>
      <w:r>
        <w:t xml:space="preserve">Table </w:t>
      </w:r>
      <w:r>
        <w:fldChar w:fldCharType="begin"/>
      </w:r>
      <w:r>
        <w:instrText xml:space="preserve"> SEQ Table \* ARABIC </w:instrText>
      </w:r>
      <w:r>
        <w:fldChar w:fldCharType="separate"/>
      </w:r>
      <w:r w:rsidR="002A34A6">
        <w:rPr>
          <w:noProof/>
        </w:rPr>
        <w:t>1</w:t>
      </w:r>
      <w:r>
        <w:fldChar w:fldCharType="end"/>
      </w:r>
      <w:bookmarkEnd w:id="1"/>
      <w:r>
        <w:t>.</w:t>
      </w:r>
      <w:r w:rsidR="007076F5">
        <w:t xml:space="preserve"> BD-rates and run-time comparison on the bases of </w:t>
      </w:r>
      <w:proofErr w:type="spellStart"/>
      <w:r w:rsidR="007076F5">
        <w:t>CfP</w:t>
      </w:r>
      <w:proofErr w:type="spellEnd"/>
      <w:r w:rsidR="007076F5">
        <w:t xml:space="preserve"> test conditions restricted to 49 frames.</w:t>
      </w:r>
    </w:p>
    <w:p w14:paraId="10471952" w14:textId="77777777" w:rsidR="00754B60" w:rsidRDefault="00E73832" w:rsidP="00754B60">
      <w:pPr>
        <w:keepNext/>
        <w:rPr>
          <w:lang w:val="en-CA"/>
        </w:rPr>
      </w:pPr>
      <w:r>
        <w:rPr>
          <w:noProof/>
          <w:lang w:val="en-CA"/>
        </w:rPr>
        <w:object w:dxaOrig="5860" w:dyaOrig="6160" w14:anchorId="57944DDE">
          <v:shape id="_x0000_i1026" type="#_x0000_t75" alt="" style="width:455.25pt;height:479.25pt;mso-width-percent:0;mso-height-percent:0;mso-width-percent:0;mso-height-percent:0" o:ole="">
            <v:imagedata r:id="rId12" o:title=""/>
          </v:shape>
          <o:OLEObject Type="Embed" ProgID="Excel.SheetMacroEnabled.12" ShapeID="_x0000_i1026" DrawAspect="Content" ObjectID="_1584221305" r:id="rId13"/>
        </w:object>
      </w:r>
    </w:p>
    <w:p w14:paraId="7F6BEE27" w14:textId="070FEDE2" w:rsidR="00183D61" w:rsidRDefault="00754B60" w:rsidP="00754B60">
      <w:pPr>
        <w:pStyle w:val="Caption"/>
        <w:jc w:val="center"/>
      </w:pPr>
      <w:r>
        <w:t xml:space="preserve">Table </w:t>
      </w:r>
      <w:r>
        <w:fldChar w:fldCharType="begin"/>
      </w:r>
      <w:r>
        <w:instrText xml:space="preserve"> SEQ Table \* ARABIC </w:instrText>
      </w:r>
      <w:r>
        <w:fldChar w:fldCharType="separate"/>
      </w:r>
      <w:r w:rsidR="002A34A6">
        <w:rPr>
          <w:noProof/>
        </w:rPr>
        <w:t>2</w:t>
      </w:r>
      <w:r>
        <w:fldChar w:fldCharType="end"/>
      </w:r>
      <w:r>
        <w:t>. EMT+NSST (JEM)</w:t>
      </w:r>
    </w:p>
    <w:p w14:paraId="46B60F13" w14:textId="77777777" w:rsidR="00044DB1" w:rsidRDefault="00044DB1" w:rsidP="00044DB1"/>
    <w:p w14:paraId="516D1BC6" w14:textId="77777777" w:rsidR="00044DB1" w:rsidRPr="00044DB1" w:rsidRDefault="00044DB1" w:rsidP="00044DB1"/>
    <w:p w14:paraId="1F5A7BDB" w14:textId="77777777" w:rsidR="00AC6D44" w:rsidRDefault="00E73832" w:rsidP="00AC6D44">
      <w:pPr>
        <w:keepNext/>
      </w:pPr>
      <w:r>
        <w:rPr>
          <w:noProof/>
        </w:rPr>
        <w:object w:dxaOrig="5860" w:dyaOrig="6160" w14:anchorId="030545DD">
          <v:shape id="_x0000_i1027" type="#_x0000_t75" alt="" style="width:469.5pt;height:495pt;mso-width-percent:0;mso-height-percent:0;mso-width-percent:0;mso-height-percent:0" o:ole="">
            <v:imagedata r:id="rId14" o:title=""/>
          </v:shape>
          <o:OLEObject Type="Embed" ProgID="Excel.SheetMacroEnabled.12" ShapeID="_x0000_i1027" DrawAspect="Content" ObjectID="_1584221306" r:id="rId15"/>
        </w:object>
      </w:r>
    </w:p>
    <w:p w14:paraId="34DB7E83" w14:textId="2AA1E389" w:rsidR="00AC6D44" w:rsidRDefault="00AC6D44" w:rsidP="00AC6D44">
      <w:pPr>
        <w:pStyle w:val="Caption"/>
        <w:jc w:val="center"/>
      </w:pPr>
      <w:r>
        <w:t xml:space="preserve">Table </w:t>
      </w:r>
      <w:r>
        <w:fldChar w:fldCharType="begin"/>
      </w:r>
      <w:r>
        <w:instrText xml:space="preserve"> SEQ Table \* ARABIC </w:instrText>
      </w:r>
      <w:r>
        <w:fldChar w:fldCharType="separate"/>
      </w:r>
      <w:r w:rsidR="002A34A6">
        <w:rPr>
          <w:noProof/>
        </w:rPr>
        <w:t>3</w:t>
      </w:r>
      <w:r>
        <w:fldChar w:fldCharType="end"/>
      </w:r>
      <w:r>
        <w:t>. EMT+NSST (NEXT)</w:t>
      </w:r>
    </w:p>
    <w:p w14:paraId="1396A902" w14:textId="77777777" w:rsidR="00AC6D44" w:rsidRDefault="00AC6D44" w:rsidP="00AC6D44"/>
    <w:p w14:paraId="34DA6755" w14:textId="77777777" w:rsidR="002A34A6" w:rsidRDefault="00E73832" w:rsidP="002A34A6">
      <w:pPr>
        <w:keepNext/>
      </w:pPr>
      <w:r>
        <w:rPr>
          <w:noProof/>
        </w:rPr>
        <w:object w:dxaOrig="5860" w:dyaOrig="6160" w14:anchorId="3485F707">
          <v:shape id="_x0000_i1028" type="#_x0000_t75" alt="" style="width:458.25pt;height:482.25pt;mso-width-percent:0;mso-height-percent:0;mso-width-percent:0;mso-height-percent:0" o:ole="">
            <v:imagedata r:id="rId16" o:title=""/>
          </v:shape>
          <o:OLEObject Type="Embed" ProgID="Excel.SheetMacroEnabled.12" ShapeID="_x0000_i1028" DrawAspect="Content" ObjectID="_1584221307" r:id="rId17"/>
        </w:object>
      </w:r>
    </w:p>
    <w:p w14:paraId="15DE78FC" w14:textId="20E24999" w:rsidR="00AC6D44" w:rsidRPr="00AC6D44" w:rsidRDefault="002A34A6" w:rsidP="002A34A6">
      <w:pPr>
        <w:pStyle w:val="Caption"/>
        <w:jc w:val="center"/>
      </w:pPr>
      <w:r>
        <w:t xml:space="preserve">Table </w:t>
      </w:r>
      <w:r>
        <w:fldChar w:fldCharType="begin"/>
      </w:r>
      <w:r>
        <w:instrText xml:space="preserve"> SEQ Table \* ARABIC </w:instrText>
      </w:r>
      <w:r>
        <w:fldChar w:fldCharType="separate"/>
      </w:r>
      <w:r>
        <w:rPr>
          <w:noProof/>
        </w:rPr>
        <w:t>4</w:t>
      </w:r>
      <w:r>
        <w:fldChar w:fldCharType="end"/>
      </w:r>
      <w:r>
        <w:t xml:space="preserve">. </w:t>
      </w:r>
      <w:proofErr w:type="spellStart"/>
      <w:r>
        <w:t>SoT</w:t>
      </w:r>
      <w:proofErr w:type="spellEnd"/>
      <w:r>
        <w:t xml:space="preserve"> (</w:t>
      </w:r>
      <w:proofErr w:type="spellStart"/>
      <w:r>
        <w:t>CfP</w:t>
      </w:r>
      <w:proofErr w:type="spellEnd"/>
      <w:r>
        <w:t>)</w:t>
      </w:r>
    </w:p>
    <w:p w14:paraId="2F7F89AC" w14:textId="77777777" w:rsidR="006F2C97" w:rsidRDefault="00E73832" w:rsidP="006F2C97">
      <w:pPr>
        <w:keepNext/>
      </w:pPr>
      <w:r>
        <w:rPr>
          <w:noProof/>
          <w:lang w:val="en-CA"/>
        </w:rPr>
        <w:object w:dxaOrig="5860" w:dyaOrig="6160" w14:anchorId="4BFD5546">
          <v:shape id="_x0000_i1029" type="#_x0000_t75" alt="" style="width:459pt;height:483pt;mso-width-percent:0;mso-height-percent:0;mso-width-percent:0;mso-height-percent:0" o:ole="">
            <v:imagedata r:id="rId18" o:title=""/>
          </v:shape>
          <o:OLEObject Type="Embed" ProgID="Excel.SheetMacroEnabled.12" ShapeID="_x0000_i1029" DrawAspect="Content" ObjectID="_1584221308" r:id="rId19"/>
        </w:object>
      </w:r>
    </w:p>
    <w:p w14:paraId="357745DD" w14:textId="428F835C" w:rsidR="00D402A1" w:rsidRDefault="006F2C97" w:rsidP="006F2C97">
      <w:pPr>
        <w:pStyle w:val="Caption"/>
        <w:jc w:val="center"/>
        <w:rPr>
          <w:lang w:val="en-CA"/>
        </w:rPr>
      </w:pPr>
      <w:r>
        <w:t xml:space="preserve">Table </w:t>
      </w:r>
      <w:r>
        <w:fldChar w:fldCharType="begin"/>
      </w:r>
      <w:r>
        <w:instrText xml:space="preserve"> SEQ Table \* ARABIC </w:instrText>
      </w:r>
      <w:r>
        <w:fldChar w:fldCharType="separate"/>
      </w:r>
      <w:r w:rsidR="002A34A6">
        <w:rPr>
          <w:noProof/>
        </w:rPr>
        <w:t>5</w:t>
      </w:r>
      <w:r>
        <w:fldChar w:fldCharType="end"/>
      </w:r>
      <w:r>
        <w:t>. SOT (v.</w:t>
      </w:r>
      <w:r w:rsidR="00754B60">
        <w:t>2</w:t>
      </w:r>
      <w:r>
        <w:t>)</w:t>
      </w:r>
    </w:p>
    <w:p w14:paraId="08014261" w14:textId="77777777" w:rsidR="00EC007B" w:rsidRDefault="00EC007B" w:rsidP="000351B0">
      <w:pPr>
        <w:rPr>
          <w:lang w:val="en-CA"/>
        </w:rPr>
      </w:pPr>
    </w:p>
    <w:p w14:paraId="5935331B" w14:textId="68F67C3B" w:rsidR="009E63AD" w:rsidRDefault="009E63AD" w:rsidP="009E63AD">
      <w:pPr>
        <w:pStyle w:val="Heading1"/>
        <w:rPr>
          <w:lang w:val="en-CA"/>
        </w:rPr>
      </w:pPr>
      <w:r>
        <w:rPr>
          <w:lang w:val="en-CA"/>
        </w:rPr>
        <w:t>References</w:t>
      </w:r>
    </w:p>
    <w:p w14:paraId="5A86BD27" w14:textId="77777777" w:rsidR="00B815A6" w:rsidRDefault="00B815A6" w:rsidP="00B815A6">
      <w:pPr>
        <w:pStyle w:val="ListParagraph"/>
        <w:numPr>
          <w:ilvl w:val="0"/>
          <w:numId w:val="16"/>
        </w:numPr>
        <w:tabs>
          <w:tab w:val="left" w:pos="567"/>
        </w:tabs>
        <w:spacing w:before="120" w:after="0" w:line="240" w:lineRule="auto"/>
        <w:ind w:left="567" w:hanging="567"/>
        <w:contextualSpacing w:val="0"/>
      </w:pPr>
      <w:bookmarkStart w:id="2" w:name="_Ref509922437"/>
      <w:r>
        <w:t>JVET, “Joint Call for Proposals on Video Compression with Capabilities beyond HEVC,” JVET-H1002, Oct. 2017</w:t>
      </w:r>
      <w:bookmarkEnd w:id="2"/>
    </w:p>
    <w:p w14:paraId="7E135CE0" w14:textId="77777777" w:rsidR="00B815A6" w:rsidRDefault="00B815A6" w:rsidP="00B815A6">
      <w:pPr>
        <w:pStyle w:val="ListParagraph"/>
        <w:numPr>
          <w:ilvl w:val="0"/>
          <w:numId w:val="16"/>
        </w:numPr>
        <w:tabs>
          <w:tab w:val="left" w:pos="567"/>
        </w:tabs>
        <w:spacing w:before="40" w:after="0" w:line="240" w:lineRule="auto"/>
        <w:ind w:left="567" w:hanging="567"/>
        <w:contextualSpacing w:val="0"/>
      </w:pPr>
      <w:bookmarkStart w:id="3" w:name="_Ref509930420"/>
      <w:r>
        <w:t>JVET, “Algorithmic Description of Joint Exploration Test Model 7 (JEM 7),” JEVT-G1001, July 2017.</w:t>
      </w:r>
      <w:bookmarkEnd w:id="3"/>
    </w:p>
    <w:p w14:paraId="47DF0A2A" w14:textId="1758BAF7" w:rsidR="00B815A6" w:rsidRDefault="00B815A6" w:rsidP="00B815A6">
      <w:pPr>
        <w:pStyle w:val="ListParagraph"/>
        <w:numPr>
          <w:ilvl w:val="0"/>
          <w:numId w:val="16"/>
        </w:numPr>
        <w:tabs>
          <w:tab w:val="left" w:pos="567"/>
        </w:tabs>
        <w:spacing w:before="40" w:after="0" w:line="240" w:lineRule="auto"/>
        <w:ind w:left="567" w:hanging="567"/>
        <w:contextualSpacing w:val="0"/>
      </w:pPr>
      <w:bookmarkStart w:id="4" w:name="_Ref509930235"/>
      <w:proofErr w:type="spellStart"/>
      <w:r>
        <w:t>Wieckowski</w:t>
      </w:r>
      <w:proofErr w:type="spellEnd"/>
      <w:r>
        <w:t xml:space="preserve">, et al., “AHG10: Updated </w:t>
      </w:r>
      <w:proofErr w:type="spellStart"/>
      <w:r>
        <w:t>NextSoftware</w:t>
      </w:r>
      <w:proofErr w:type="spellEnd"/>
      <w:r>
        <w:t xml:space="preserve"> as an alternative implementation of the Joint Exploration Model (JEM),” JVET-I0034, Jan. 2018.</w:t>
      </w:r>
      <w:bookmarkEnd w:id="4"/>
    </w:p>
    <w:p w14:paraId="5B0191E6" w14:textId="3AFA7D00" w:rsidR="00A75724" w:rsidRPr="00030887" w:rsidRDefault="00A75724" w:rsidP="00A75724">
      <w:pPr>
        <w:pStyle w:val="ListParagraph"/>
        <w:numPr>
          <w:ilvl w:val="0"/>
          <w:numId w:val="16"/>
        </w:numPr>
        <w:ind w:left="567" w:hanging="567"/>
      </w:pPr>
      <w:r w:rsidRPr="00030887">
        <w:t xml:space="preserve">Ma, et al.  </w:t>
      </w:r>
      <w:proofErr w:type="gramStart"/>
      <w:r w:rsidRPr="00030887">
        <w:t>”Quadtree</w:t>
      </w:r>
      <w:proofErr w:type="gramEnd"/>
      <w:r w:rsidRPr="00030887">
        <w:t xml:space="preserve"> plus binary tree with shifting”, JVET-J</w:t>
      </w:r>
      <w:r w:rsidR="00030887" w:rsidRPr="00030887">
        <w:t>0035</w:t>
      </w:r>
      <w:r w:rsidRPr="00030887">
        <w:t>, April 2018.</w:t>
      </w:r>
    </w:p>
    <w:p w14:paraId="6E11B436" w14:textId="0A71F2CF" w:rsidR="00A75724" w:rsidRPr="00030887" w:rsidRDefault="00A75724" w:rsidP="00A75724">
      <w:pPr>
        <w:pStyle w:val="ListParagraph"/>
        <w:numPr>
          <w:ilvl w:val="0"/>
          <w:numId w:val="16"/>
        </w:numPr>
        <w:ind w:left="567" w:hanging="567"/>
      </w:pPr>
      <w:r w:rsidRPr="00030887">
        <w:t xml:space="preserve">Pfaff, </w:t>
      </w:r>
      <w:proofErr w:type="gramStart"/>
      <w:r w:rsidRPr="00030887">
        <w:t>et al. ,</w:t>
      </w:r>
      <w:proofErr w:type="gramEnd"/>
      <w:r w:rsidRPr="00030887">
        <w:t xml:space="preserve"> ”</w:t>
      </w:r>
      <w:r w:rsidRPr="00030887">
        <w:rPr>
          <w:bCs/>
        </w:rPr>
        <w:t>Intra Prediction Modes based on Neural Networks”, JVET-J</w:t>
      </w:r>
      <w:r w:rsidR="00030887" w:rsidRPr="00030887">
        <w:rPr>
          <w:bCs/>
        </w:rPr>
        <w:t>0037</w:t>
      </w:r>
      <w:r w:rsidRPr="00030887">
        <w:rPr>
          <w:bCs/>
        </w:rPr>
        <w:t>, April 2018.</w:t>
      </w:r>
    </w:p>
    <w:p w14:paraId="20B0ED94" w14:textId="399C6681" w:rsidR="00327891" w:rsidRPr="00030887" w:rsidRDefault="00327891" w:rsidP="00327891">
      <w:pPr>
        <w:pStyle w:val="ListParagraph"/>
        <w:numPr>
          <w:ilvl w:val="0"/>
          <w:numId w:val="16"/>
        </w:numPr>
        <w:ind w:left="567" w:hanging="567"/>
        <w:rPr>
          <w:bCs/>
        </w:rPr>
      </w:pPr>
      <w:r w:rsidRPr="00030887">
        <w:rPr>
          <w:bCs/>
        </w:rPr>
        <w:t>Schwarz, et al. “Description of SDR, HDR and 360° video coding technology proposal by Fraunhofer HHI”, JVET-J0014, April 2018.</w:t>
      </w:r>
    </w:p>
    <w:p w14:paraId="2A5598E6" w14:textId="1811DA16" w:rsidR="00193E4B" w:rsidRPr="00030887" w:rsidRDefault="00193E4B" w:rsidP="00193E4B">
      <w:pPr>
        <w:pStyle w:val="ListParagraph"/>
        <w:numPr>
          <w:ilvl w:val="0"/>
          <w:numId w:val="16"/>
        </w:numPr>
        <w:ind w:left="567" w:hanging="567"/>
        <w:rPr>
          <w:bCs/>
        </w:rPr>
      </w:pPr>
      <w:r w:rsidRPr="00030887">
        <w:rPr>
          <w:bCs/>
        </w:rPr>
        <w:lastRenderedPageBreak/>
        <w:t xml:space="preserve">Venugopal, et al. „Intra Region-based Template </w:t>
      </w:r>
      <w:proofErr w:type="gramStart"/>
      <w:r w:rsidRPr="00030887">
        <w:rPr>
          <w:bCs/>
        </w:rPr>
        <w:t>Matching“</w:t>
      </w:r>
      <w:proofErr w:type="gramEnd"/>
      <w:r w:rsidRPr="00030887">
        <w:rPr>
          <w:bCs/>
        </w:rPr>
        <w:t>, JVET-J</w:t>
      </w:r>
      <w:r w:rsidR="00030887" w:rsidRPr="00030887">
        <w:rPr>
          <w:bCs/>
        </w:rPr>
        <w:t>0039</w:t>
      </w:r>
      <w:r w:rsidRPr="00030887">
        <w:rPr>
          <w:bCs/>
        </w:rPr>
        <w:t>, April 2018.</w:t>
      </w:r>
    </w:p>
    <w:p w14:paraId="27C11195" w14:textId="4317E8E3" w:rsidR="00327891" w:rsidRPr="00327891" w:rsidRDefault="00327891" w:rsidP="00327891">
      <w:pPr>
        <w:pStyle w:val="ListParagraph"/>
        <w:ind w:left="567"/>
      </w:pPr>
    </w:p>
    <w:p w14:paraId="764F009A" w14:textId="77777777" w:rsidR="000351B0" w:rsidRPr="005B217D" w:rsidRDefault="000351B0" w:rsidP="000351B0">
      <w:pPr>
        <w:pStyle w:val="Heading1"/>
      </w:pPr>
      <w:r>
        <w:t>Patent rights declaration</w:t>
      </w:r>
    </w:p>
    <w:p w14:paraId="4FD7047D" w14:textId="77777777" w:rsidR="000351B0" w:rsidRPr="005B217D" w:rsidRDefault="000351B0" w:rsidP="000351B0">
      <w:pPr>
        <w:rPr>
          <w:lang w:val="en-CA"/>
        </w:rPr>
      </w:pPr>
      <w:r>
        <w:rPr>
          <w:b/>
          <w:lang w:val="en-CA"/>
        </w:rPr>
        <w:t xml:space="preserve">Fraunhofer HHI </w:t>
      </w:r>
      <w:r w:rsidRPr="005B217D">
        <w:rPr>
          <w:b/>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1575EBE6" w:rsidR="007F1F8B" w:rsidRPr="003D6327" w:rsidRDefault="007F1F8B" w:rsidP="009234A5">
      <w:pPr>
        <w:rPr>
          <w:sz w:val="24"/>
          <w:szCs w:val="22"/>
          <w:lang w:val="en-CA"/>
        </w:rPr>
      </w:pPr>
    </w:p>
    <w:sectPr w:rsidR="007F1F8B" w:rsidRPr="003D6327"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FFB046" w14:textId="77777777" w:rsidR="00F926E1" w:rsidRDefault="00F926E1">
      <w:r>
        <w:separator/>
      </w:r>
    </w:p>
  </w:endnote>
  <w:endnote w:type="continuationSeparator" w:id="0">
    <w:p w14:paraId="05BDB256" w14:textId="77777777" w:rsidR="00F926E1" w:rsidRDefault="00F92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D73D702" w:rsidR="006F4CD4" w:rsidRPr="00C00DDE" w:rsidRDefault="006F4CD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97330">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30887">
      <w:rPr>
        <w:rStyle w:val="PageNumber"/>
        <w:noProof/>
      </w:rPr>
      <w:t>2018-03-29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CE3E90" w14:textId="77777777" w:rsidR="00F926E1" w:rsidRDefault="00F926E1">
      <w:r>
        <w:separator/>
      </w:r>
    </w:p>
  </w:footnote>
  <w:footnote w:type="continuationSeparator" w:id="0">
    <w:p w14:paraId="220D68CC" w14:textId="77777777" w:rsidR="00F926E1" w:rsidRDefault="00F926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6434D5"/>
    <w:multiLevelType w:val="hybridMultilevel"/>
    <w:tmpl w:val="BE3A2F8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108391C"/>
    <w:multiLevelType w:val="hybridMultilevel"/>
    <w:tmpl w:val="2DCC4F38"/>
    <w:lvl w:ilvl="0" w:tplc="381E68A4">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C9049C"/>
    <w:multiLevelType w:val="hybridMultilevel"/>
    <w:tmpl w:val="272C4E52"/>
    <w:lvl w:ilvl="0" w:tplc="04090017">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3255180"/>
    <w:multiLevelType w:val="hybridMultilevel"/>
    <w:tmpl w:val="BC9430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6464D62"/>
    <w:multiLevelType w:val="hybridMultilevel"/>
    <w:tmpl w:val="2DCC4F38"/>
    <w:lvl w:ilvl="0" w:tplc="381E68A4">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66C4EF4"/>
    <w:multiLevelType w:val="hybridMultilevel"/>
    <w:tmpl w:val="74F43E80"/>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1"/>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2"/>
  </w:num>
  <w:num w:numId="12">
    <w:abstractNumId w:val="12"/>
  </w:num>
  <w:num w:numId="13">
    <w:abstractNumId w:val="8"/>
  </w:num>
  <w:num w:numId="14">
    <w:abstractNumId w:val="3"/>
  </w:num>
  <w:num w:numId="15">
    <w:abstractNumId w:val="15"/>
  </w:num>
  <w:num w:numId="16">
    <w:abstractNumId w:val="6"/>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D39"/>
    <w:rsid w:val="00030887"/>
    <w:rsid w:val="000308A3"/>
    <w:rsid w:val="000351B0"/>
    <w:rsid w:val="00044DB1"/>
    <w:rsid w:val="000458BC"/>
    <w:rsid w:val="00045C41"/>
    <w:rsid w:val="00046C03"/>
    <w:rsid w:val="0005198E"/>
    <w:rsid w:val="00065039"/>
    <w:rsid w:val="000707A5"/>
    <w:rsid w:val="00073F90"/>
    <w:rsid w:val="0007614F"/>
    <w:rsid w:val="000A2918"/>
    <w:rsid w:val="000A4A8B"/>
    <w:rsid w:val="000A5C61"/>
    <w:rsid w:val="000B0C0F"/>
    <w:rsid w:val="000B1C6B"/>
    <w:rsid w:val="000B4FF9"/>
    <w:rsid w:val="000C09AC"/>
    <w:rsid w:val="000E00A0"/>
    <w:rsid w:val="000E00F3"/>
    <w:rsid w:val="000F158C"/>
    <w:rsid w:val="00102F3D"/>
    <w:rsid w:val="001176CC"/>
    <w:rsid w:val="00121418"/>
    <w:rsid w:val="00124E38"/>
    <w:rsid w:val="0012580B"/>
    <w:rsid w:val="00126749"/>
    <w:rsid w:val="00131F90"/>
    <w:rsid w:val="001337B7"/>
    <w:rsid w:val="0013458C"/>
    <w:rsid w:val="0013526E"/>
    <w:rsid w:val="00146152"/>
    <w:rsid w:val="00155526"/>
    <w:rsid w:val="00157B43"/>
    <w:rsid w:val="00165466"/>
    <w:rsid w:val="00170B4F"/>
    <w:rsid w:val="00171371"/>
    <w:rsid w:val="00175A24"/>
    <w:rsid w:val="00176A70"/>
    <w:rsid w:val="00183D61"/>
    <w:rsid w:val="001846AF"/>
    <w:rsid w:val="00187E58"/>
    <w:rsid w:val="00193E4B"/>
    <w:rsid w:val="001A297E"/>
    <w:rsid w:val="001A368E"/>
    <w:rsid w:val="001A7329"/>
    <w:rsid w:val="001A792F"/>
    <w:rsid w:val="001B4E28"/>
    <w:rsid w:val="001C3525"/>
    <w:rsid w:val="001C3AFB"/>
    <w:rsid w:val="001D1BD2"/>
    <w:rsid w:val="001E02BE"/>
    <w:rsid w:val="001E3B37"/>
    <w:rsid w:val="001E6AF7"/>
    <w:rsid w:val="001F2594"/>
    <w:rsid w:val="001F7D8A"/>
    <w:rsid w:val="002055A6"/>
    <w:rsid w:val="00206460"/>
    <w:rsid w:val="002069B4"/>
    <w:rsid w:val="00212DE9"/>
    <w:rsid w:val="00215DFC"/>
    <w:rsid w:val="002212DF"/>
    <w:rsid w:val="00222CD4"/>
    <w:rsid w:val="00225016"/>
    <w:rsid w:val="002264A6"/>
    <w:rsid w:val="00227BA7"/>
    <w:rsid w:val="0023011C"/>
    <w:rsid w:val="002375C1"/>
    <w:rsid w:val="00255BA0"/>
    <w:rsid w:val="00263398"/>
    <w:rsid w:val="00266F06"/>
    <w:rsid w:val="00273CE1"/>
    <w:rsid w:val="00275BCF"/>
    <w:rsid w:val="002822CE"/>
    <w:rsid w:val="00283AA2"/>
    <w:rsid w:val="00291E36"/>
    <w:rsid w:val="00292257"/>
    <w:rsid w:val="0029415F"/>
    <w:rsid w:val="00295B00"/>
    <w:rsid w:val="002A34A6"/>
    <w:rsid w:val="002A54E0"/>
    <w:rsid w:val="002B1595"/>
    <w:rsid w:val="002B191D"/>
    <w:rsid w:val="002C72A2"/>
    <w:rsid w:val="002D0AF6"/>
    <w:rsid w:val="002E7B3E"/>
    <w:rsid w:val="002E7FAD"/>
    <w:rsid w:val="002F164D"/>
    <w:rsid w:val="002F4F21"/>
    <w:rsid w:val="003021BC"/>
    <w:rsid w:val="00306206"/>
    <w:rsid w:val="00317D85"/>
    <w:rsid w:val="00327891"/>
    <w:rsid w:val="00327C56"/>
    <w:rsid w:val="003315A1"/>
    <w:rsid w:val="003373EC"/>
    <w:rsid w:val="00342FF4"/>
    <w:rsid w:val="00346148"/>
    <w:rsid w:val="00360708"/>
    <w:rsid w:val="00362D0E"/>
    <w:rsid w:val="003669EA"/>
    <w:rsid w:val="003671E2"/>
    <w:rsid w:val="003706CC"/>
    <w:rsid w:val="00371841"/>
    <w:rsid w:val="003767D7"/>
    <w:rsid w:val="00377710"/>
    <w:rsid w:val="003A01C5"/>
    <w:rsid w:val="003A14D0"/>
    <w:rsid w:val="003A2D8E"/>
    <w:rsid w:val="003A4B1A"/>
    <w:rsid w:val="003A7CE6"/>
    <w:rsid w:val="003C0051"/>
    <w:rsid w:val="003C20E4"/>
    <w:rsid w:val="003D6327"/>
    <w:rsid w:val="003D6342"/>
    <w:rsid w:val="003E3375"/>
    <w:rsid w:val="003E5143"/>
    <w:rsid w:val="003E6F90"/>
    <w:rsid w:val="003F5D0F"/>
    <w:rsid w:val="00414101"/>
    <w:rsid w:val="004219CF"/>
    <w:rsid w:val="0042333B"/>
    <w:rsid w:val="004234F0"/>
    <w:rsid w:val="00433DDB"/>
    <w:rsid w:val="00435A29"/>
    <w:rsid w:val="00437619"/>
    <w:rsid w:val="0046060B"/>
    <w:rsid w:val="00465A1E"/>
    <w:rsid w:val="00483F93"/>
    <w:rsid w:val="00487710"/>
    <w:rsid w:val="004A2A63"/>
    <w:rsid w:val="004A3C4C"/>
    <w:rsid w:val="004A7F06"/>
    <w:rsid w:val="004B04E0"/>
    <w:rsid w:val="004B210C"/>
    <w:rsid w:val="004C516C"/>
    <w:rsid w:val="004D073F"/>
    <w:rsid w:val="004D405F"/>
    <w:rsid w:val="004E4F4F"/>
    <w:rsid w:val="004E5425"/>
    <w:rsid w:val="004E6789"/>
    <w:rsid w:val="004F30F8"/>
    <w:rsid w:val="004F61E3"/>
    <w:rsid w:val="00502E10"/>
    <w:rsid w:val="005053C6"/>
    <w:rsid w:val="0051015C"/>
    <w:rsid w:val="00516CF1"/>
    <w:rsid w:val="00531AE9"/>
    <w:rsid w:val="005339BE"/>
    <w:rsid w:val="00541DC2"/>
    <w:rsid w:val="00550A66"/>
    <w:rsid w:val="00567EC7"/>
    <w:rsid w:val="00570013"/>
    <w:rsid w:val="005801A2"/>
    <w:rsid w:val="00583BF0"/>
    <w:rsid w:val="005952A5"/>
    <w:rsid w:val="005A33A1"/>
    <w:rsid w:val="005B217D"/>
    <w:rsid w:val="005C1A25"/>
    <w:rsid w:val="005C1B86"/>
    <w:rsid w:val="005C385F"/>
    <w:rsid w:val="005D6DA1"/>
    <w:rsid w:val="005E1AC6"/>
    <w:rsid w:val="005F1293"/>
    <w:rsid w:val="005F6F1B"/>
    <w:rsid w:val="00615995"/>
    <w:rsid w:val="00616155"/>
    <w:rsid w:val="00624B33"/>
    <w:rsid w:val="0063041A"/>
    <w:rsid w:val="00630AA2"/>
    <w:rsid w:val="00635D03"/>
    <w:rsid w:val="00642D16"/>
    <w:rsid w:val="00643266"/>
    <w:rsid w:val="00645C6B"/>
    <w:rsid w:val="00646707"/>
    <w:rsid w:val="006524EF"/>
    <w:rsid w:val="00657F7E"/>
    <w:rsid w:val="00660373"/>
    <w:rsid w:val="006620C8"/>
    <w:rsid w:val="006621CF"/>
    <w:rsid w:val="00662E58"/>
    <w:rsid w:val="006637BD"/>
    <w:rsid w:val="006637F2"/>
    <w:rsid w:val="006642A5"/>
    <w:rsid w:val="00664DCF"/>
    <w:rsid w:val="0067009B"/>
    <w:rsid w:val="00670BB0"/>
    <w:rsid w:val="00670DC8"/>
    <w:rsid w:val="00676544"/>
    <w:rsid w:val="0068154E"/>
    <w:rsid w:val="00687A81"/>
    <w:rsid w:val="006A10D4"/>
    <w:rsid w:val="006A4C85"/>
    <w:rsid w:val="006A7A65"/>
    <w:rsid w:val="006B06BF"/>
    <w:rsid w:val="006B0B2B"/>
    <w:rsid w:val="006C5D39"/>
    <w:rsid w:val="006D6D9B"/>
    <w:rsid w:val="006E2810"/>
    <w:rsid w:val="006E5417"/>
    <w:rsid w:val="006F2C97"/>
    <w:rsid w:val="006F4CD4"/>
    <w:rsid w:val="007023DE"/>
    <w:rsid w:val="0070349B"/>
    <w:rsid w:val="007040A6"/>
    <w:rsid w:val="007076F5"/>
    <w:rsid w:val="00712F60"/>
    <w:rsid w:val="00720E3B"/>
    <w:rsid w:val="0074393F"/>
    <w:rsid w:val="00745F6B"/>
    <w:rsid w:val="00754B60"/>
    <w:rsid w:val="0075585E"/>
    <w:rsid w:val="00770571"/>
    <w:rsid w:val="007729B6"/>
    <w:rsid w:val="007768FF"/>
    <w:rsid w:val="007817B6"/>
    <w:rsid w:val="007824D3"/>
    <w:rsid w:val="00796EE3"/>
    <w:rsid w:val="007A7CE8"/>
    <w:rsid w:val="007A7D29"/>
    <w:rsid w:val="007B4AB8"/>
    <w:rsid w:val="007C2019"/>
    <w:rsid w:val="007D1181"/>
    <w:rsid w:val="007E01A3"/>
    <w:rsid w:val="007F1F8B"/>
    <w:rsid w:val="007F67A1"/>
    <w:rsid w:val="00811C05"/>
    <w:rsid w:val="008206C8"/>
    <w:rsid w:val="00834345"/>
    <w:rsid w:val="0083661D"/>
    <w:rsid w:val="008533AE"/>
    <w:rsid w:val="00855C1F"/>
    <w:rsid w:val="008602D4"/>
    <w:rsid w:val="0086387C"/>
    <w:rsid w:val="00874A6C"/>
    <w:rsid w:val="00876C65"/>
    <w:rsid w:val="008A4B4C"/>
    <w:rsid w:val="008A5BCA"/>
    <w:rsid w:val="008A6D3C"/>
    <w:rsid w:val="008A6FEE"/>
    <w:rsid w:val="008B054E"/>
    <w:rsid w:val="008B1418"/>
    <w:rsid w:val="008B5372"/>
    <w:rsid w:val="008C239F"/>
    <w:rsid w:val="008C7EDA"/>
    <w:rsid w:val="008E3CB4"/>
    <w:rsid w:val="008E480C"/>
    <w:rsid w:val="00907757"/>
    <w:rsid w:val="00912304"/>
    <w:rsid w:val="009212B0"/>
    <w:rsid w:val="00921FA1"/>
    <w:rsid w:val="00922434"/>
    <w:rsid w:val="00922E9C"/>
    <w:rsid w:val="009234A5"/>
    <w:rsid w:val="00926E05"/>
    <w:rsid w:val="00931344"/>
    <w:rsid w:val="00933453"/>
    <w:rsid w:val="009336F7"/>
    <w:rsid w:val="0093636C"/>
    <w:rsid w:val="009374A7"/>
    <w:rsid w:val="00955CF8"/>
    <w:rsid w:val="00955F6D"/>
    <w:rsid w:val="00977C16"/>
    <w:rsid w:val="0098551D"/>
    <w:rsid w:val="0099518F"/>
    <w:rsid w:val="009975E3"/>
    <w:rsid w:val="009A523D"/>
    <w:rsid w:val="009B02A1"/>
    <w:rsid w:val="009B1395"/>
    <w:rsid w:val="009C7853"/>
    <w:rsid w:val="009D0A15"/>
    <w:rsid w:val="009D0BA9"/>
    <w:rsid w:val="009D7CE6"/>
    <w:rsid w:val="009E63AD"/>
    <w:rsid w:val="009F496B"/>
    <w:rsid w:val="00A01439"/>
    <w:rsid w:val="00A024CD"/>
    <w:rsid w:val="00A02E61"/>
    <w:rsid w:val="00A05CFF"/>
    <w:rsid w:val="00A13048"/>
    <w:rsid w:val="00A26947"/>
    <w:rsid w:val="00A3426E"/>
    <w:rsid w:val="00A46843"/>
    <w:rsid w:val="00A56B97"/>
    <w:rsid w:val="00A6093D"/>
    <w:rsid w:val="00A60F94"/>
    <w:rsid w:val="00A75724"/>
    <w:rsid w:val="00A767DC"/>
    <w:rsid w:val="00A76A6D"/>
    <w:rsid w:val="00A80C96"/>
    <w:rsid w:val="00A82407"/>
    <w:rsid w:val="00A83253"/>
    <w:rsid w:val="00A90D47"/>
    <w:rsid w:val="00AA67B4"/>
    <w:rsid w:val="00AA6E84"/>
    <w:rsid w:val="00AA77A6"/>
    <w:rsid w:val="00AB1A1C"/>
    <w:rsid w:val="00AB4519"/>
    <w:rsid w:val="00AC6D44"/>
    <w:rsid w:val="00AD05A8"/>
    <w:rsid w:val="00AE341B"/>
    <w:rsid w:val="00B07A79"/>
    <w:rsid w:val="00B07CA7"/>
    <w:rsid w:val="00B1279A"/>
    <w:rsid w:val="00B1577A"/>
    <w:rsid w:val="00B37573"/>
    <w:rsid w:val="00B4194A"/>
    <w:rsid w:val="00B437E8"/>
    <w:rsid w:val="00B5222E"/>
    <w:rsid w:val="00B53179"/>
    <w:rsid w:val="00B600CD"/>
    <w:rsid w:val="00B607CC"/>
    <w:rsid w:val="00B61C96"/>
    <w:rsid w:val="00B73A2A"/>
    <w:rsid w:val="00B73BE8"/>
    <w:rsid w:val="00B750BB"/>
    <w:rsid w:val="00B75A51"/>
    <w:rsid w:val="00B815A6"/>
    <w:rsid w:val="00B827C6"/>
    <w:rsid w:val="00B91B5C"/>
    <w:rsid w:val="00B94B06"/>
    <w:rsid w:val="00B94C28"/>
    <w:rsid w:val="00B9619A"/>
    <w:rsid w:val="00B97075"/>
    <w:rsid w:val="00BB2A6A"/>
    <w:rsid w:val="00BC10BA"/>
    <w:rsid w:val="00BC5AFD"/>
    <w:rsid w:val="00BE2AEA"/>
    <w:rsid w:val="00C00DDE"/>
    <w:rsid w:val="00C00F01"/>
    <w:rsid w:val="00C04F43"/>
    <w:rsid w:val="00C0609D"/>
    <w:rsid w:val="00C115AB"/>
    <w:rsid w:val="00C26CCB"/>
    <w:rsid w:val="00C30249"/>
    <w:rsid w:val="00C3723B"/>
    <w:rsid w:val="00C420F1"/>
    <w:rsid w:val="00C42466"/>
    <w:rsid w:val="00C606C9"/>
    <w:rsid w:val="00C72AB3"/>
    <w:rsid w:val="00C80288"/>
    <w:rsid w:val="00C84003"/>
    <w:rsid w:val="00C90650"/>
    <w:rsid w:val="00C97330"/>
    <w:rsid w:val="00C97D78"/>
    <w:rsid w:val="00CA5BED"/>
    <w:rsid w:val="00CB3594"/>
    <w:rsid w:val="00CB54A8"/>
    <w:rsid w:val="00CC2AAE"/>
    <w:rsid w:val="00CC5A42"/>
    <w:rsid w:val="00CD0EAB"/>
    <w:rsid w:val="00CE5E02"/>
    <w:rsid w:val="00CF34DB"/>
    <w:rsid w:val="00CF558F"/>
    <w:rsid w:val="00D006E4"/>
    <w:rsid w:val="00D010C0"/>
    <w:rsid w:val="00D073E2"/>
    <w:rsid w:val="00D402A1"/>
    <w:rsid w:val="00D446EC"/>
    <w:rsid w:val="00D51BF0"/>
    <w:rsid w:val="00D531DB"/>
    <w:rsid w:val="00D55942"/>
    <w:rsid w:val="00D652FF"/>
    <w:rsid w:val="00D807BF"/>
    <w:rsid w:val="00D82FCC"/>
    <w:rsid w:val="00D83844"/>
    <w:rsid w:val="00DA17FC"/>
    <w:rsid w:val="00DA37B8"/>
    <w:rsid w:val="00DA7887"/>
    <w:rsid w:val="00DB0AFF"/>
    <w:rsid w:val="00DB2C26"/>
    <w:rsid w:val="00DD02F4"/>
    <w:rsid w:val="00DD07F5"/>
    <w:rsid w:val="00DD3790"/>
    <w:rsid w:val="00DD3D4C"/>
    <w:rsid w:val="00DD4B49"/>
    <w:rsid w:val="00DD6622"/>
    <w:rsid w:val="00DD7BB4"/>
    <w:rsid w:val="00DE1C7C"/>
    <w:rsid w:val="00DE5F5C"/>
    <w:rsid w:val="00DE6B43"/>
    <w:rsid w:val="00DE74B9"/>
    <w:rsid w:val="00DF5A39"/>
    <w:rsid w:val="00DF60AA"/>
    <w:rsid w:val="00E11923"/>
    <w:rsid w:val="00E137C2"/>
    <w:rsid w:val="00E262D4"/>
    <w:rsid w:val="00E2678A"/>
    <w:rsid w:val="00E309CF"/>
    <w:rsid w:val="00E36250"/>
    <w:rsid w:val="00E40368"/>
    <w:rsid w:val="00E47F2D"/>
    <w:rsid w:val="00E514F2"/>
    <w:rsid w:val="00E54511"/>
    <w:rsid w:val="00E61DAC"/>
    <w:rsid w:val="00E72B80"/>
    <w:rsid w:val="00E73832"/>
    <w:rsid w:val="00E75FE3"/>
    <w:rsid w:val="00E84060"/>
    <w:rsid w:val="00E86C4C"/>
    <w:rsid w:val="00E907A3"/>
    <w:rsid w:val="00EA5101"/>
    <w:rsid w:val="00EA5AE0"/>
    <w:rsid w:val="00EB56E1"/>
    <w:rsid w:val="00EB7AB1"/>
    <w:rsid w:val="00EC007B"/>
    <w:rsid w:val="00EC12F5"/>
    <w:rsid w:val="00EE54D5"/>
    <w:rsid w:val="00EE7CD8"/>
    <w:rsid w:val="00EF48CC"/>
    <w:rsid w:val="00F00801"/>
    <w:rsid w:val="00F2488D"/>
    <w:rsid w:val="00F601A0"/>
    <w:rsid w:val="00F60DF6"/>
    <w:rsid w:val="00F712E9"/>
    <w:rsid w:val="00F73032"/>
    <w:rsid w:val="00F848FC"/>
    <w:rsid w:val="00F906F6"/>
    <w:rsid w:val="00F91439"/>
    <w:rsid w:val="00F926E1"/>
    <w:rsid w:val="00F9282A"/>
    <w:rsid w:val="00F93CD0"/>
    <w:rsid w:val="00F96BAD"/>
    <w:rsid w:val="00FA139D"/>
    <w:rsid w:val="00FA1CDD"/>
    <w:rsid w:val="00FA4F1B"/>
    <w:rsid w:val="00FB0E84"/>
    <w:rsid w:val="00FD01C2"/>
    <w:rsid w:val="00FD2E0B"/>
    <w:rsid w:val="00FE595C"/>
    <w:rsid w:val="00FE783D"/>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0A6E4A42-8FB2-9E48-87A6-3E453E2E5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PlaceholderText">
    <w:name w:val="Placeholder Text"/>
    <w:basedOn w:val="DefaultParagraphFont"/>
    <w:uiPriority w:val="99"/>
    <w:semiHidden/>
    <w:rsid w:val="00B73BE8"/>
    <w:rPr>
      <w:color w:val="808080"/>
    </w:rPr>
  </w:style>
  <w:style w:type="paragraph" w:styleId="Caption">
    <w:name w:val="caption"/>
    <w:basedOn w:val="Normal"/>
    <w:next w:val="Normal"/>
    <w:uiPriority w:val="35"/>
    <w:unhideWhenUsed/>
    <w:qFormat/>
    <w:rsid w:val="007817B6"/>
    <w:pPr>
      <w:spacing w:before="0" w:after="200"/>
    </w:pPr>
    <w:rPr>
      <w:i/>
      <w:iCs/>
      <w:color w:val="44546A" w:themeColor="text2"/>
      <w:sz w:val="18"/>
      <w:szCs w:val="18"/>
    </w:rPr>
  </w:style>
  <w:style w:type="paragraph" w:styleId="NoSpacing">
    <w:name w:val="No Spacing"/>
    <w:uiPriority w:val="1"/>
    <w:qFormat/>
    <w:rsid w:val="006F4CD4"/>
    <w:rPr>
      <w:rFonts w:asciiTheme="minorHAnsi" w:eastAsiaTheme="minorHAnsi" w:hAnsiTheme="minorHAnsi" w:cstheme="minorBidi"/>
      <w:sz w:val="22"/>
      <w:szCs w:val="22"/>
      <w:lang w:val="en-US" w:eastAsia="en-US"/>
    </w:rPr>
  </w:style>
  <w:style w:type="table" w:styleId="TableGrid">
    <w:name w:val="Table Grid"/>
    <w:basedOn w:val="TableNormal"/>
    <w:uiPriority w:val="59"/>
    <w:rsid w:val="006F4CD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351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ind w:left="720"/>
      <w:contextualSpacing/>
      <w:jc w:val="left"/>
      <w:textAlignment w:val="auto"/>
    </w:pPr>
    <w:rPr>
      <w:rFonts w:asciiTheme="minorHAnsi" w:eastAsiaTheme="minorHAnsi"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264713">
      <w:bodyDiv w:val="1"/>
      <w:marLeft w:val="0"/>
      <w:marRight w:val="0"/>
      <w:marTop w:val="0"/>
      <w:marBottom w:val="0"/>
      <w:divBdr>
        <w:top w:val="none" w:sz="0" w:space="0" w:color="auto"/>
        <w:left w:val="none" w:sz="0" w:space="0" w:color="auto"/>
        <w:bottom w:val="none" w:sz="0" w:space="0" w:color="auto"/>
        <w:right w:val="none" w:sz="0" w:space="0" w:color="auto"/>
      </w:divBdr>
    </w:div>
    <w:div w:id="334848677">
      <w:bodyDiv w:val="1"/>
      <w:marLeft w:val="0"/>
      <w:marRight w:val="0"/>
      <w:marTop w:val="0"/>
      <w:marBottom w:val="0"/>
      <w:divBdr>
        <w:top w:val="none" w:sz="0" w:space="0" w:color="auto"/>
        <w:left w:val="none" w:sz="0" w:space="0" w:color="auto"/>
        <w:bottom w:val="none" w:sz="0" w:space="0" w:color="auto"/>
        <w:right w:val="none" w:sz="0" w:space="0" w:color="auto"/>
      </w:divBdr>
    </w:div>
    <w:div w:id="456532796">
      <w:bodyDiv w:val="1"/>
      <w:marLeft w:val="0"/>
      <w:marRight w:val="0"/>
      <w:marTop w:val="0"/>
      <w:marBottom w:val="0"/>
      <w:divBdr>
        <w:top w:val="none" w:sz="0" w:space="0" w:color="auto"/>
        <w:left w:val="none" w:sz="0" w:space="0" w:color="auto"/>
        <w:bottom w:val="none" w:sz="0" w:space="0" w:color="auto"/>
        <w:right w:val="none" w:sz="0" w:space="0" w:color="auto"/>
      </w:divBdr>
    </w:div>
    <w:div w:id="559632045">
      <w:bodyDiv w:val="1"/>
      <w:marLeft w:val="0"/>
      <w:marRight w:val="0"/>
      <w:marTop w:val="0"/>
      <w:marBottom w:val="0"/>
      <w:divBdr>
        <w:top w:val="none" w:sz="0" w:space="0" w:color="auto"/>
        <w:left w:val="none" w:sz="0" w:space="0" w:color="auto"/>
        <w:bottom w:val="none" w:sz="0" w:space="0" w:color="auto"/>
        <w:right w:val="none" w:sz="0" w:space="0" w:color="auto"/>
      </w:divBdr>
    </w:div>
    <w:div w:id="12817658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71284415">
      <w:bodyDiv w:val="1"/>
      <w:marLeft w:val="0"/>
      <w:marRight w:val="0"/>
      <w:marTop w:val="0"/>
      <w:marBottom w:val="0"/>
      <w:divBdr>
        <w:top w:val="none" w:sz="0" w:space="0" w:color="auto"/>
        <w:left w:val="none" w:sz="0" w:space="0" w:color="auto"/>
        <w:bottom w:val="none" w:sz="0" w:space="0" w:color="auto"/>
        <w:right w:val="none" w:sz="0" w:space="0" w:color="auto"/>
      </w:divBdr>
    </w:div>
    <w:div w:id="2001079352">
      <w:bodyDiv w:val="1"/>
      <w:marLeft w:val="0"/>
      <w:marRight w:val="0"/>
      <w:marTop w:val="0"/>
      <w:marBottom w:val="0"/>
      <w:divBdr>
        <w:top w:val="none" w:sz="0" w:space="0" w:color="auto"/>
        <w:left w:val="none" w:sz="0" w:space="0" w:color="auto"/>
        <w:bottom w:val="none" w:sz="0" w:space="0" w:color="auto"/>
        <w:right w:val="none" w:sz="0" w:space="0" w:color="auto"/>
      </w:divBdr>
    </w:div>
    <w:div w:id="2121027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Excel_Macro-Enabled_Worksheet.xlsm"/><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Excel_Macro-Enabled_Worksheet2.xlsm"/><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package" Target="embeddings/Microsoft_Excel_Macro-Enabled_Worksheet1.xlsm"/><Relationship Id="rId10" Type="http://schemas.openxmlformats.org/officeDocument/2006/relationships/image" Target="media/image3.emf"/><Relationship Id="rId19" Type="http://schemas.openxmlformats.org/officeDocument/2006/relationships/package" Target="embeddings/Microsoft_Excel_Macro-Enabled_Worksheet3.xlsm"/><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67890-94F4-4A32-9178-A1D36541A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1563</Words>
  <Characters>8915</Characters>
  <Application>Microsoft Office Word</Application>
  <DocSecurity>0</DocSecurity>
  <Lines>74</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10458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Heiko Schwarz</cp:lastModifiedBy>
  <cp:revision>64</cp:revision>
  <cp:lastPrinted>1900-12-31T22:00:00Z</cp:lastPrinted>
  <dcterms:created xsi:type="dcterms:W3CDTF">2018-03-26T13:37:00Z</dcterms:created>
  <dcterms:modified xsi:type="dcterms:W3CDTF">2018-04-02T22:42:00Z</dcterms:modified>
</cp:coreProperties>
</file>