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1999CD8C" w14:textId="77777777">
        <w:tc>
          <w:tcPr>
            <w:tcW w:w="6408" w:type="dxa"/>
          </w:tcPr>
          <w:p w14:paraId="209EE64C" w14:textId="77777777" w:rsidR="006C5D39" w:rsidRPr="005B217D" w:rsidRDefault="00A30E7E"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472599C9" wp14:editId="0889960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79488A21"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a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KIEHhcJqwAA0VU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214D5480" wp14:editId="2EAF70B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1B830700" wp14:editId="0CB0568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AF5A83C"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D43C93C" w14:textId="77777777" w:rsidR="00E61DAC" w:rsidRPr="005B217D" w:rsidRDefault="00155526" w:rsidP="00155526">
            <w:pPr>
              <w:tabs>
                <w:tab w:val="left" w:pos="7200"/>
              </w:tabs>
              <w:spacing w:before="0"/>
              <w:rPr>
                <w:b/>
                <w:szCs w:val="22"/>
                <w:lang w:val="en-CA"/>
              </w:rPr>
            </w:pPr>
            <w:r>
              <w:t>4th</w:t>
            </w:r>
            <w:r w:rsidR="00A767DC" w:rsidRPr="00B648F1">
              <w:t xml:space="preserve"> Meeting: </w:t>
            </w:r>
            <w:r>
              <w:rPr>
                <w:lang w:val="en-CA"/>
              </w:rPr>
              <w:t>Chengdu</w:t>
            </w:r>
            <w:r w:rsidR="00657F7E" w:rsidRPr="00657F7E">
              <w:rPr>
                <w:lang w:val="en-CA"/>
              </w:rPr>
              <w:t xml:space="preserve">, </w:t>
            </w:r>
            <w:r>
              <w:rPr>
                <w:lang w:val="en-CA"/>
              </w:rPr>
              <w:t>CN</w:t>
            </w:r>
            <w:r w:rsidR="00657F7E" w:rsidRPr="00657F7E">
              <w:rPr>
                <w:lang w:val="en-CA"/>
              </w:rPr>
              <w:t xml:space="preserve">, </w:t>
            </w:r>
            <w:r w:rsidR="008E7924">
              <w:rPr>
                <w:lang w:val="en-CA"/>
              </w:rPr>
              <w:t>15</w:t>
            </w:r>
            <w:r w:rsidR="00657F7E" w:rsidRPr="00657F7E">
              <w:rPr>
                <w:lang w:val="en-CA"/>
              </w:rPr>
              <w:t>–</w:t>
            </w:r>
            <w:r>
              <w:rPr>
                <w:lang w:val="en-CA"/>
              </w:rPr>
              <w:t>2</w:t>
            </w:r>
            <w:r w:rsidR="00DD6622">
              <w:rPr>
                <w:lang w:val="en-CA"/>
              </w:rPr>
              <w:t>1</w:t>
            </w:r>
            <w:r w:rsidR="00657F7E" w:rsidRPr="00657F7E">
              <w:rPr>
                <w:lang w:val="en-CA"/>
              </w:rPr>
              <w:t xml:space="preserve"> </w:t>
            </w:r>
            <w:r>
              <w:rPr>
                <w:lang w:val="en-CA"/>
              </w:rPr>
              <w:t>October</w:t>
            </w:r>
            <w:r w:rsidR="00657F7E" w:rsidRPr="00657F7E">
              <w:rPr>
                <w:lang w:val="en-CA"/>
              </w:rPr>
              <w:t xml:space="preserve"> 2016</w:t>
            </w:r>
          </w:p>
        </w:tc>
        <w:tc>
          <w:tcPr>
            <w:tcW w:w="3168" w:type="dxa"/>
          </w:tcPr>
          <w:p w14:paraId="7C8BC88D" w14:textId="220C21E8" w:rsidR="008A4B4C" w:rsidRPr="005B217D" w:rsidRDefault="00E61DAC" w:rsidP="006C0E2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55526">
              <w:rPr>
                <w:lang w:val="en-CA"/>
              </w:rPr>
              <w:t>D</w:t>
            </w:r>
            <w:r w:rsidR="006C0E25">
              <w:rPr>
                <w:lang w:val="en-CA"/>
              </w:rPr>
              <w:t>0064</w:t>
            </w:r>
          </w:p>
        </w:tc>
      </w:tr>
    </w:tbl>
    <w:p w14:paraId="3C6F454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6338162" w14:textId="77777777">
        <w:tc>
          <w:tcPr>
            <w:tcW w:w="1458" w:type="dxa"/>
          </w:tcPr>
          <w:p w14:paraId="13C2AC30"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2E5461AA" w14:textId="77777777" w:rsidR="00E61DAC" w:rsidRPr="005B217D" w:rsidRDefault="00E76BEB" w:rsidP="00AC7ADD">
            <w:pPr>
              <w:spacing w:before="60" w:after="60"/>
              <w:rPr>
                <w:b/>
                <w:szCs w:val="22"/>
                <w:lang w:val="en-CA"/>
              </w:rPr>
            </w:pPr>
            <w:r>
              <w:rPr>
                <w:b/>
                <w:szCs w:val="22"/>
                <w:lang w:val="en-CA"/>
              </w:rPr>
              <w:t xml:space="preserve">Asymmetric Coding </w:t>
            </w:r>
            <w:r w:rsidR="00AC7ADD">
              <w:rPr>
                <w:b/>
                <w:szCs w:val="22"/>
                <w:lang w:val="en-CA"/>
              </w:rPr>
              <w:t>Units</w:t>
            </w:r>
            <w:r>
              <w:rPr>
                <w:b/>
                <w:szCs w:val="22"/>
                <w:lang w:val="en-CA"/>
              </w:rPr>
              <w:t xml:space="preserve"> in QTBT</w:t>
            </w:r>
          </w:p>
        </w:tc>
      </w:tr>
      <w:tr w:rsidR="00E61DAC" w:rsidRPr="005B217D" w14:paraId="2AC0DD4D" w14:textId="77777777">
        <w:tc>
          <w:tcPr>
            <w:tcW w:w="1458" w:type="dxa"/>
          </w:tcPr>
          <w:p w14:paraId="30F7898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23631246" w14:textId="77777777" w:rsidR="00E61DAC" w:rsidRPr="005B217D" w:rsidRDefault="00E61DAC" w:rsidP="00775E37">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1501EF34" w14:textId="77777777">
        <w:tc>
          <w:tcPr>
            <w:tcW w:w="1458" w:type="dxa"/>
          </w:tcPr>
          <w:p w14:paraId="43F68C9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647C70D8" w14:textId="77777777" w:rsidR="00E61DAC" w:rsidRPr="005B217D" w:rsidRDefault="00EA76BD" w:rsidP="00775E37">
            <w:pPr>
              <w:spacing w:before="60" w:after="60"/>
              <w:rPr>
                <w:szCs w:val="22"/>
                <w:lang w:val="en-CA"/>
              </w:rPr>
            </w:pPr>
            <w:r>
              <w:rPr>
                <w:szCs w:val="22"/>
                <w:lang w:val="en-CA"/>
              </w:rPr>
              <w:t>Proposal</w:t>
            </w:r>
          </w:p>
        </w:tc>
      </w:tr>
      <w:tr w:rsidR="00E61DAC" w:rsidRPr="005B217D" w14:paraId="2642F62C" w14:textId="77777777">
        <w:tc>
          <w:tcPr>
            <w:tcW w:w="1458" w:type="dxa"/>
          </w:tcPr>
          <w:p w14:paraId="0642647A"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C1553D8" w14:textId="77777777" w:rsidR="009D615F" w:rsidRPr="00FC1223" w:rsidRDefault="008C3CE7" w:rsidP="009D615F">
            <w:pPr>
              <w:spacing w:before="60" w:after="60"/>
              <w:rPr>
                <w:szCs w:val="22"/>
                <w:lang w:val="fr-FR"/>
              </w:rPr>
            </w:pPr>
            <w:r w:rsidRPr="00FC1223">
              <w:rPr>
                <w:szCs w:val="22"/>
                <w:lang w:val="fr-FR"/>
              </w:rPr>
              <w:t xml:space="preserve">F. </w:t>
            </w:r>
            <w:r w:rsidR="001D2E54" w:rsidRPr="00FC1223">
              <w:rPr>
                <w:szCs w:val="22"/>
                <w:lang w:val="fr-FR"/>
              </w:rPr>
              <w:t xml:space="preserve">Le </w:t>
            </w:r>
            <w:r w:rsidRPr="00FC1223">
              <w:rPr>
                <w:szCs w:val="22"/>
                <w:lang w:val="fr-FR"/>
              </w:rPr>
              <w:t>Léannec, T. Poirier, F. Urban</w:t>
            </w:r>
          </w:p>
          <w:p w14:paraId="193E4FCD" w14:textId="77777777" w:rsidR="00E61DAC" w:rsidRPr="00FC1223" w:rsidRDefault="008C3CE7" w:rsidP="009D615F">
            <w:pPr>
              <w:spacing w:before="60" w:after="60"/>
              <w:rPr>
                <w:szCs w:val="22"/>
                <w:lang w:val="fr-FR"/>
              </w:rPr>
            </w:pPr>
            <w:r w:rsidRPr="008769AB">
              <w:rPr>
                <w:szCs w:val="22"/>
                <w:lang w:val="fr-FR"/>
              </w:rPr>
              <w:t>75 Avenue des Champs Blancs</w:t>
            </w:r>
            <w:r w:rsidRPr="008769AB">
              <w:rPr>
                <w:szCs w:val="22"/>
                <w:lang w:val="fr-FR"/>
              </w:rPr>
              <w:br/>
              <w:t>35576 Cesson-Sévigné, FRANCE</w:t>
            </w:r>
          </w:p>
        </w:tc>
        <w:tc>
          <w:tcPr>
            <w:tcW w:w="900" w:type="dxa"/>
          </w:tcPr>
          <w:p w14:paraId="06882625" w14:textId="77777777" w:rsidR="00E61DAC" w:rsidRPr="005B217D" w:rsidRDefault="00E61DAC">
            <w:pPr>
              <w:spacing w:before="60" w:after="60"/>
              <w:rPr>
                <w:szCs w:val="22"/>
                <w:lang w:val="en-CA"/>
              </w:rPr>
            </w:pPr>
            <w:r w:rsidRPr="00FC1223">
              <w:rPr>
                <w:szCs w:val="22"/>
                <w:lang w:val="fr-FR"/>
              </w:rPr>
              <w:br/>
            </w:r>
            <w:r w:rsidRPr="005B217D">
              <w:rPr>
                <w:szCs w:val="22"/>
                <w:lang w:val="en-CA"/>
              </w:rPr>
              <w:t>Tel:</w:t>
            </w:r>
            <w:r w:rsidRPr="005B217D">
              <w:rPr>
                <w:szCs w:val="22"/>
                <w:lang w:val="en-CA"/>
              </w:rPr>
              <w:br/>
              <w:t>Email:</w:t>
            </w:r>
          </w:p>
        </w:tc>
        <w:tc>
          <w:tcPr>
            <w:tcW w:w="3168" w:type="dxa"/>
          </w:tcPr>
          <w:p w14:paraId="302C1589" w14:textId="77777777" w:rsidR="00E61DAC" w:rsidRPr="005B217D" w:rsidRDefault="00E61DAC" w:rsidP="00C05B6D">
            <w:pPr>
              <w:spacing w:before="60" w:after="60"/>
              <w:rPr>
                <w:szCs w:val="22"/>
                <w:lang w:val="en-CA"/>
              </w:rPr>
            </w:pPr>
            <w:r w:rsidRPr="005B217D">
              <w:rPr>
                <w:szCs w:val="22"/>
                <w:lang w:val="en-CA"/>
              </w:rPr>
              <w:br/>
            </w:r>
            <w:r w:rsidR="008B6841">
              <w:rPr>
                <w:szCs w:val="22"/>
                <w:lang w:val="en-CA"/>
              </w:rPr>
              <w:t xml:space="preserve">+33 </w:t>
            </w:r>
            <w:r w:rsidR="008C3CE7">
              <w:rPr>
                <w:szCs w:val="22"/>
                <w:lang w:val="en-CA"/>
              </w:rPr>
              <w:t>2</w:t>
            </w:r>
            <w:r w:rsidR="008B6841">
              <w:rPr>
                <w:szCs w:val="22"/>
                <w:lang w:val="en-CA"/>
              </w:rPr>
              <w:t xml:space="preserve"> </w:t>
            </w:r>
            <w:r w:rsidR="008C3CE7">
              <w:rPr>
                <w:szCs w:val="22"/>
                <w:lang w:val="en-CA"/>
              </w:rPr>
              <w:t>99</w:t>
            </w:r>
            <w:r w:rsidR="008B6841">
              <w:rPr>
                <w:szCs w:val="22"/>
                <w:lang w:val="en-CA"/>
              </w:rPr>
              <w:t xml:space="preserve"> </w:t>
            </w:r>
            <w:r w:rsidR="008C3CE7">
              <w:rPr>
                <w:szCs w:val="22"/>
                <w:lang w:val="en-CA"/>
              </w:rPr>
              <w:t>27</w:t>
            </w:r>
            <w:r w:rsidR="008B6841">
              <w:rPr>
                <w:szCs w:val="22"/>
                <w:lang w:val="en-CA"/>
              </w:rPr>
              <w:t xml:space="preserve"> </w:t>
            </w:r>
            <w:r w:rsidR="008C3CE7">
              <w:rPr>
                <w:szCs w:val="22"/>
                <w:lang w:val="en-CA"/>
              </w:rPr>
              <w:t>31</w:t>
            </w:r>
            <w:r w:rsidR="008B6841">
              <w:rPr>
                <w:szCs w:val="22"/>
                <w:lang w:val="en-CA"/>
              </w:rPr>
              <w:t xml:space="preserve"> </w:t>
            </w:r>
            <w:r w:rsidR="008C3CE7">
              <w:rPr>
                <w:szCs w:val="22"/>
                <w:lang w:val="en-CA"/>
              </w:rPr>
              <w:t>98</w:t>
            </w:r>
            <w:r w:rsidRPr="005B217D">
              <w:rPr>
                <w:szCs w:val="22"/>
                <w:lang w:val="en-CA"/>
              </w:rPr>
              <w:br/>
            </w:r>
            <w:r w:rsidR="00C05B6D" w:rsidRPr="00C05B6D">
              <w:rPr>
                <w:szCs w:val="22"/>
                <w:lang w:val="en-CA"/>
              </w:rPr>
              <w:t>{fabrice.leleannec</w:t>
            </w:r>
            <w:r w:rsidR="00C05B6D">
              <w:rPr>
                <w:szCs w:val="22"/>
                <w:lang w:val="en-CA"/>
              </w:rPr>
              <w:t>,</w:t>
            </w:r>
            <w:r w:rsidR="00837BF5">
              <w:rPr>
                <w:szCs w:val="22"/>
                <w:lang w:val="en-CA"/>
              </w:rPr>
              <w:t xml:space="preserve"> </w:t>
            </w:r>
            <w:r w:rsidR="00C05B6D">
              <w:rPr>
                <w:szCs w:val="22"/>
                <w:lang w:val="en-CA"/>
              </w:rPr>
              <w:t>tangi.poirier,</w:t>
            </w:r>
            <w:r w:rsidR="00837BF5">
              <w:rPr>
                <w:szCs w:val="22"/>
                <w:lang w:val="en-CA"/>
              </w:rPr>
              <w:t xml:space="preserve"> </w:t>
            </w:r>
            <w:r w:rsidR="00C05B6D">
              <w:rPr>
                <w:szCs w:val="22"/>
                <w:lang w:val="en-CA"/>
              </w:rPr>
              <w:t>fabrice.urban</w:t>
            </w:r>
            <w:r w:rsidR="00C05B6D" w:rsidRPr="00C05B6D">
              <w:rPr>
                <w:szCs w:val="22"/>
                <w:lang w:val="en-CA"/>
              </w:rPr>
              <w:t>}@technicolor.com</w:t>
            </w:r>
          </w:p>
        </w:tc>
      </w:tr>
      <w:tr w:rsidR="00E61DAC" w:rsidRPr="005B217D" w14:paraId="429E2710" w14:textId="77777777">
        <w:tc>
          <w:tcPr>
            <w:tcW w:w="1458" w:type="dxa"/>
          </w:tcPr>
          <w:p w14:paraId="71EAC1CF"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561A1B82" w14:textId="77777777" w:rsidR="00E61DAC" w:rsidRPr="005B217D" w:rsidRDefault="00837BF5">
            <w:pPr>
              <w:spacing w:before="60" w:after="60"/>
              <w:rPr>
                <w:szCs w:val="22"/>
                <w:lang w:val="en-CA"/>
              </w:rPr>
            </w:pPr>
            <w:r>
              <w:rPr>
                <w:szCs w:val="22"/>
                <w:lang w:val="en-CA"/>
              </w:rPr>
              <w:t>Technicolor</w:t>
            </w:r>
          </w:p>
        </w:tc>
      </w:tr>
    </w:tbl>
    <w:p w14:paraId="484D6CA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5D4EF6D9" w14:textId="77777777" w:rsidR="00275BCF" w:rsidRDefault="00275BCF" w:rsidP="009234A5">
      <w:pPr>
        <w:pStyle w:val="Heading1"/>
        <w:numPr>
          <w:ilvl w:val="0"/>
          <w:numId w:val="0"/>
        </w:numPr>
        <w:ind w:left="432" w:hanging="432"/>
        <w:rPr>
          <w:lang w:val="en-CA"/>
        </w:rPr>
      </w:pPr>
      <w:r w:rsidRPr="005B217D">
        <w:rPr>
          <w:lang w:val="en-CA"/>
        </w:rPr>
        <w:t>Abstract</w:t>
      </w:r>
    </w:p>
    <w:p w14:paraId="3960C00B" w14:textId="77777777" w:rsidR="00AC4D18" w:rsidRDefault="00AC4D18" w:rsidP="00AC4D18">
      <w:pPr>
        <w:jc w:val="both"/>
        <w:rPr>
          <w:lang w:val="en-CA"/>
        </w:rPr>
      </w:pPr>
      <w:r>
        <w:rPr>
          <w:lang w:val="en-CA"/>
        </w:rPr>
        <w:t xml:space="preserve">This contribution proposes a so-called Asymmetric CU coding tool on top of the Quad-Tree plus Binary Tree (QTBT) technology. The set of Binary Tree (BT) split modes of QTBT is extended, to support asymmetric binary splitting of a coding unit. As in QTBT, exactly one </w:t>
      </w:r>
      <w:r w:rsidR="000A49D1">
        <w:rPr>
          <w:lang w:val="en-CA"/>
        </w:rPr>
        <w:t>t</w:t>
      </w:r>
      <w:r>
        <w:rPr>
          <w:lang w:val="en-CA"/>
        </w:rPr>
        <w:t xml:space="preserve">ransform </w:t>
      </w:r>
      <w:r w:rsidR="000A49D1">
        <w:rPr>
          <w:lang w:val="en-CA"/>
        </w:rPr>
        <w:t>block and one p</w:t>
      </w:r>
      <w:r>
        <w:rPr>
          <w:lang w:val="en-CA"/>
        </w:rPr>
        <w:t xml:space="preserve">rediction block </w:t>
      </w:r>
      <w:r w:rsidR="00C626EB">
        <w:rPr>
          <w:lang w:val="en-CA"/>
        </w:rPr>
        <w:t>is associated to each</w:t>
      </w:r>
      <w:r w:rsidR="000A49D1">
        <w:rPr>
          <w:lang w:val="en-CA"/>
        </w:rPr>
        <w:t xml:space="preserve"> coding block</w:t>
      </w:r>
      <w:r>
        <w:rPr>
          <w:lang w:val="en-CA"/>
        </w:rPr>
        <w:t>.</w:t>
      </w:r>
    </w:p>
    <w:p w14:paraId="4FB43E56" w14:textId="77777777" w:rsidR="00AC4D18" w:rsidRDefault="00AC4D18" w:rsidP="00AC4D18">
      <w:pPr>
        <w:jc w:val="both"/>
        <w:rPr>
          <w:lang w:val="en-CA"/>
        </w:rPr>
      </w:pPr>
      <w:r>
        <w:rPr>
          <w:lang w:val="en-CA"/>
        </w:rPr>
        <w:t>Each coding stage (</w:t>
      </w:r>
      <w:r w:rsidR="000A49D1">
        <w:rPr>
          <w:lang w:val="en-CA"/>
        </w:rPr>
        <w:t xml:space="preserve">BT split signaling, </w:t>
      </w:r>
      <w:r>
        <w:rPr>
          <w:lang w:val="en-CA"/>
        </w:rPr>
        <w:t>prediction, transform, entropy coding, de</w:t>
      </w:r>
      <w:r w:rsidR="000A49D1">
        <w:rPr>
          <w:lang w:val="en-CA"/>
        </w:rPr>
        <w:t>-</w:t>
      </w:r>
      <w:r>
        <w:rPr>
          <w:lang w:val="en-CA"/>
        </w:rPr>
        <w:t>blocking filter) is adapted to new rectangular block sizes introduced in the JEM-3.0. These sizes correspond to a CU width or height multiple of 3, resulting from the division of a CU into 2 sub-CU</w:t>
      </w:r>
      <w:r w:rsidR="000A49D1">
        <w:rPr>
          <w:lang w:val="en-CA"/>
        </w:rPr>
        <w:t xml:space="preserve"> wi</w:t>
      </w:r>
      <w:r>
        <w:rPr>
          <w:lang w:val="en-CA"/>
        </w:rPr>
        <w:t>th respective size ¼ and ¾ the size of the parent CU.</w:t>
      </w:r>
      <w:r w:rsidR="000A49D1">
        <w:rPr>
          <w:lang w:val="en-CA"/>
        </w:rPr>
        <w:t xml:space="preserve"> In practice, this leads to a CU width or height potentially equal to 12 or 24.</w:t>
      </w:r>
    </w:p>
    <w:p w14:paraId="50C84900" w14:textId="0B5D4295" w:rsidR="000A49D1" w:rsidRDefault="00C626EB" w:rsidP="00AC4D18">
      <w:pPr>
        <w:jc w:val="both"/>
        <w:rPr>
          <w:lang w:val="en-CA"/>
        </w:rPr>
      </w:pPr>
      <w:r>
        <w:rPr>
          <w:lang w:val="en-CA"/>
        </w:rPr>
        <w:t>To</w:t>
      </w:r>
      <w:r w:rsidR="000A49D1">
        <w:rPr>
          <w:lang w:val="en-CA"/>
        </w:rPr>
        <w:t xml:space="preserve"> activate the Asymmetric CU tool in Chroma components, the </w:t>
      </w:r>
      <w:r w:rsidR="000A49D1" w:rsidRPr="00A57717">
        <w:rPr>
          <w:lang w:val="en-CA"/>
        </w:rPr>
        <w:t>MaxBTSizeISliceC</w:t>
      </w:r>
      <w:r w:rsidR="000A49D1">
        <w:rPr>
          <w:lang w:val="en-CA"/>
        </w:rPr>
        <w:t xml:space="preserve"> parameter is set to 64, instead of 16 in the test3 QTBT configuration chosen in </w:t>
      </w:r>
      <w:r w:rsidR="00031880">
        <w:rPr>
          <w:lang w:val="en-CA"/>
        </w:rPr>
        <w:t>3</w:t>
      </w:r>
      <w:r w:rsidR="00031880" w:rsidRPr="00031880">
        <w:rPr>
          <w:vertAlign w:val="superscript"/>
          <w:lang w:val="en-CA"/>
        </w:rPr>
        <w:t>rd</w:t>
      </w:r>
      <w:r w:rsidR="00031880">
        <w:rPr>
          <w:lang w:val="en-CA"/>
        </w:rPr>
        <w:t xml:space="preserve"> JVET meeting</w:t>
      </w:r>
      <w:r w:rsidR="000A49D1">
        <w:rPr>
          <w:lang w:val="en-CA"/>
        </w:rPr>
        <w:t>. Around 6.5% average bitrate reduction</w:t>
      </w:r>
      <w:r w:rsidR="00BA6C8B">
        <w:rPr>
          <w:lang w:val="en-CA"/>
        </w:rPr>
        <w:t xml:space="preserve"> in Chroma</w:t>
      </w:r>
      <w:r w:rsidR="000A49D1">
        <w:rPr>
          <w:lang w:val="en-CA"/>
        </w:rPr>
        <w:t xml:space="preserve"> </w:t>
      </w:r>
      <w:r w:rsidR="00031880">
        <w:rPr>
          <w:lang w:val="en-CA"/>
        </w:rPr>
        <w:t xml:space="preserve">reportedly </w:t>
      </w:r>
      <w:r>
        <w:rPr>
          <w:lang w:val="en-CA"/>
        </w:rPr>
        <w:t xml:space="preserve">results from </w:t>
      </w:r>
      <w:r w:rsidR="000A49D1">
        <w:rPr>
          <w:lang w:val="en-CA"/>
        </w:rPr>
        <w:t>t</w:t>
      </w:r>
      <w:r>
        <w:rPr>
          <w:lang w:val="en-CA"/>
        </w:rPr>
        <w:t>h</w:t>
      </w:r>
      <w:r w:rsidR="000A49D1">
        <w:rPr>
          <w:lang w:val="en-CA"/>
        </w:rPr>
        <w:t xml:space="preserve">is modified </w:t>
      </w:r>
      <w:r w:rsidR="000A49D1" w:rsidRPr="00A57717">
        <w:rPr>
          <w:lang w:val="en-CA"/>
        </w:rPr>
        <w:t>MaxBTSizeISliceC</w:t>
      </w:r>
      <w:r>
        <w:rPr>
          <w:lang w:val="en-CA"/>
        </w:rPr>
        <w:t>, with</w:t>
      </w:r>
      <w:r w:rsidR="00DE6788">
        <w:rPr>
          <w:lang w:val="en-CA"/>
        </w:rPr>
        <w:t>out</w:t>
      </w:r>
      <w:r>
        <w:rPr>
          <w:lang w:val="en-CA"/>
        </w:rPr>
        <w:t xml:space="preserve"> </w:t>
      </w:r>
      <w:r w:rsidR="00DE6788">
        <w:rPr>
          <w:lang w:val="en-CA"/>
        </w:rPr>
        <w:t xml:space="preserve">any </w:t>
      </w:r>
      <w:r>
        <w:rPr>
          <w:lang w:val="en-CA"/>
        </w:rPr>
        <w:t>coding time</w:t>
      </w:r>
      <w:r w:rsidR="00DE6788">
        <w:rPr>
          <w:lang w:val="en-CA"/>
        </w:rPr>
        <w:t xml:space="preserve"> increase</w:t>
      </w:r>
      <w:r w:rsidR="000A49D1">
        <w:rPr>
          <w:lang w:val="en-CA"/>
        </w:rPr>
        <w:t>.</w:t>
      </w:r>
    </w:p>
    <w:p w14:paraId="2EA56416" w14:textId="0CB39FE9" w:rsidR="000A49D1" w:rsidRDefault="00C626EB" w:rsidP="00AC4D18">
      <w:pPr>
        <w:jc w:val="both"/>
        <w:rPr>
          <w:lang w:val="en-CA"/>
        </w:rPr>
      </w:pPr>
      <w:r>
        <w:rPr>
          <w:lang w:val="en-CA"/>
        </w:rPr>
        <w:t>For the asymmetric CU proposed tool, a</w:t>
      </w:r>
      <w:r w:rsidR="000A49D1">
        <w:rPr>
          <w:lang w:val="en-CA"/>
        </w:rPr>
        <w:t xml:space="preserve">verage coding gains of </w:t>
      </w:r>
      <w:r w:rsidR="000A49D1" w:rsidRPr="00235312">
        <w:rPr>
          <w:lang w:val="en-CA"/>
        </w:rPr>
        <w:t>1.54%</w:t>
      </w:r>
      <w:r w:rsidR="000A49D1">
        <w:rPr>
          <w:lang w:val="en-CA"/>
        </w:rPr>
        <w:t xml:space="preserve"> in Luma and around </w:t>
      </w:r>
      <w:r w:rsidR="000A49D1" w:rsidRPr="00235312">
        <w:rPr>
          <w:lang w:val="en-CA"/>
        </w:rPr>
        <w:t>8%</w:t>
      </w:r>
      <w:r w:rsidR="000A49D1">
        <w:rPr>
          <w:lang w:val="en-CA"/>
        </w:rPr>
        <w:t xml:space="preserve"> in Chroma are reported, compared to the unchanged JEM-3.0, with 400% encod</w:t>
      </w:r>
      <w:r w:rsidR="00B80265">
        <w:rPr>
          <w:lang w:val="en-CA"/>
        </w:rPr>
        <w:t>ing</w:t>
      </w:r>
      <w:r w:rsidR="000A49D1">
        <w:rPr>
          <w:lang w:val="en-CA"/>
        </w:rPr>
        <w:t xml:space="preserve"> </w:t>
      </w:r>
      <w:r w:rsidR="00031880">
        <w:rPr>
          <w:lang w:val="en-CA"/>
        </w:rPr>
        <w:t>run</w:t>
      </w:r>
      <w:r w:rsidR="000A49D1">
        <w:rPr>
          <w:lang w:val="en-CA"/>
        </w:rPr>
        <w:t xml:space="preserve">time </w:t>
      </w:r>
      <w:r w:rsidR="00A86026">
        <w:rPr>
          <w:lang w:val="en-CA"/>
        </w:rPr>
        <w:t>ratio</w:t>
      </w:r>
      <w:r w:rsidR="000A49D1">
        <w:rPr>
          <w:lang w:val="en-CA"/>
        </w:rPr>
        <w:t xml:space="preserve">. </w:t>
      </w:r>
      <w:r w:rsidR="006206F6" w:rsidRPr="00DA3FAF">
        <w:rPr>
          <w:lang w:val="en-CA"/>
        </w:rPr>
        <w:t xml:space="preserve">The decoding </w:t>
      </w:r>
      <w:r w:rsidR="00031880">
        <w:rPr>
          <w:lang w:val="en-CA"/>
        </w:rPr>
        <w:t>run</w:t>
      </w:r>
      <w:r w:rsidR="006206F6" w:rsidRPr="00DA3FAF">
        <w:rPr>
          <w:lang w:val="en-CA"/>
        </w:rPr>
        <w:t xml:space="preserve">time </w:t>
      </w:r>
      <w:r w:rsidR="00031880">
        <w:rPr>
          <w:lang w:val="en-CA"/>
        </w:rPr>
        <w:t>impact</w:t>
      </w:r>
      <w:r w:rsidR="00031880" w:rsidRPr="00DA3FAF">
        <w:rPr>
          <w:lang w:val="en-CA"/>
        </w:rPr>
        <w:t xml:space="preserve"> </w:t>
      </w:r>
      <w:r w:rsidR="006206F6" w:rsidRPr="00DA3FAF">
        <w:rPr>
          <w:lang w:val="en-CA"/>
        </w:rPr>
        <w:t xml:space="preserve">is </w:t>
      </w:r>
      <w:r w:rsidR="00031880">
        <w:rPr>
          <w:lang w:val="en-CA"/>
        </w:rPr>
        <w:t xml:space="preserve">reported to be </w:t>
      </w:r>
      <w:r w:rsidR="006206F6" w:rsidRPr="00DA3FAF">
        <w:rPr>
          <w:lang w:val="en-CA"/>
        </w:rPr>
        <w:t>negligible.</w:t>
      </w:r>
      <w:r w:rsidR="006206F6">
        <w:rPr>
          <w:lang w:val="en-CA"/>
        </w:rPr>
        <w:t xml:space="preserve"> </w:t>
      </w:r>
      <w:r w:rsidR="000A49D1">
        <w:rPr>
          <w:lang w:val="en-CA"/>
        </w:rPr>
        <w:t>A fast</w:t>
      </w:r>
      <w:r w:rsidR="00B31500">
        <w:rPr>
          <w:lang w:val="en-CA"/>
        </w:rPr>
        <w:t>er</w:t>
      </w:r>
      <w:r w:rsidR="000A49D1">
        <w:rPr>
          <w:lang w:val="en-CA"/>
        </w:rPr>
        <w:t xml:space="preserve"> version of the proposed tool </w:t>
      </w:r>
      <w:r w:rsidR="00031880">
        <w:rPr>
          <w:lang w:val="en-CA"/>
        </w:rPr>
        <w:t xml:space="preserve">is proposed with reported </w:t>
      </w:r>
      <w:r w:rsidRPr="00235312">
        <w:rPr>
          <w:lang w:val="en-CA"/>
        </w:rPr>
        <w:t>1.16%</w:t>
      </w:r>
      <w:r w:rsidR="00D71C61">
        <w:rPr>
          <w:lang w:val="en-CA"/>
        </w:rPr>
        <w:t xml:space="preserve"> gain in Luma, </w:t>
      </w:r>
      <w:r>
        <w:rPr>
          <w:lang w:val="en-CA"/>
        </w:rPr>
        <w:t xml:space="preserve">around </w:t>
      </w:r>
      <w:r w:rsidRPr="00235312">
        <w:rPr>
          <w:lang w:val="en-CA"/>
        </w:rPr>
        <w:t>7.5%</w:t>
      </w:r>
      <w:r w:rsidR="006206F6">
        <w:rPr>
          <w:lang w:val="en-CA"/>
        </w:rPr>
        <w:t xml:space="preserve"> in C</w:t>
      </w:r>
      <w:r>
        <w:rPr>
          <w:lang w:val="en-CA"/>
        </w:rPr>
        <w:t>hroma</w:t>
      </w:r>
      <w:r w:rsidR="00D71C61">
        <w:rPr>
          <w:lang w:val="en-CA"/>
        </w:rPr>
        <w:t>, and 217% coding time ratio</w:t>
      </w:r>
      <w:r>
        <w:rPr>
          <w:lang w:val="en-CA"/>
        </w:rPr>
        <w:t xml:space="preserve">. Compared to the (JEM-3.0 + </w:t>
      </w:r>
      <w:r w:rsidRPr="00342591">
        <w:rPr>
          <w:lang w:val="en-CA"/>
        </w:rPr>
        <w:t>MaxBTSizeISliceC=64)</w:t>
      </w:r>
      <w:r>
        <w:rPr>
          <w:lang w:val="en-CA"/>
        </w:rPr>
        <w:t xml:space="preserve"> configuration</w:t>
      </w:r>
      <w:r w:rsidR="00F24FFE">
        <w:rPr>
          <w:lang w:val="en-CA"/>
        </w:rPr>
        <w:t>,</w:t>
      </w:r>
      <w:r>
        <w:rPr>
          <w:lang w:val="en-CA"/>
        </w:rPr>
        <w:t xml:space="preserve"> </w:t>
      </w:r>
      <w:r w:rsidRPr="00235312">
        <w:rPr>
          <w:lang w:val="en-CA"/>
        </w:rPr>
        <w:t>1</w:t>
      </w:r>
      <w:bookmarkStart w:id="0" w:name="_GoBack"/>
      <w:bookmarkEnd w:id="0"/>
      <w:r w:rsidRPr="00235312">
        <w:rPr>
          <w:lang w:val="en-CA"/>
        </w:rPr>
        <w:t>.46%</w:t>
      </w:r>
      <w:r>
        <w:rPr>
          <w:lang w:val="en-CA"/>
        </w:rPr>
        <w:t xml:space="preserve"> and </w:t>
      </w:r>
      <w:r w:rsidRPr="00235312">
        <w:rPr>
          <w:lang w:val="en-CA"/>
        </w:rPr>
        <w:t>1.08%</w:t>
      </w:r>
      <w:r>
        <w:rPr>
          <w:lang w:val="en-CA"/>
        </w:rPr>
        <w:t xml:space="preserve"> coding gain</w:t>
      </w:r>
      <w:r w:rsidR="00031880">
        <w:rPr>
          <w:lang w:val="en-CA"/>
        </w:rPr>
        <w:t>s</w:t>
      </w:r>
      <w:r>
        <w:rPr>
          <w:lang w:val="en-CA"/>
        </w:rPr>
        <w:t xml:space="preserve"> </w:t>
      </w:r>
      <w:r w:rsidR="00EA5C34">
        <w:rPr>
          <w:lang w:val="en-CA"/>
        </w:rPr>
        <w:t xml:space="preserve">in Luma </w:t>
      </w:r>
      <w:r w:rsidR="00031880">
        <w:rPr>
          <w:lang w:val="en-CA"/>
        </w:rPr>
        <w:t>are reported</w:t>
      </w:r>
      <w:r>
        <w:rPr>
          <w:lang w:val="en-CA"/>
        </w:rPr>
        <w:t xml:space="preserve">, </w:t>
      </w:r>
      <w:r w:rsidR="00F24FFE">
        <w:rPr>
          <w:lang w:val="en-CA"/>
        </w:rPr>
        <w:t>respectively with the slow and fast config</w:t>
      </w:r>
      <w:r w:rsidR="00A86026">
        <w:rPr>
          <w:lang w:val="en-CA"/>
        </w:rPr>
        <w:t>uration</w:t>
      </w:r>
      <w:r>
        <w:rPr>
          <w:lang w:val="en-CA"/>
        </w:rPr>
        <w:t>s of proposed tool.</w:t>
      </w:r>
    </w:p>
    <w:p w14:paraId="19FD66BA" w14:textId="77777777" w:rsidR="00C626EB" w:rsidRDefault="00C626EB" w:rsidP="00AC4D18">
      <w:pPr>
        <w:jc w:val="both"/>
        <w:rPr>
          <w:lang w:val="en-CA"/>
        </w:rPr>
      </w:pPr>
      <w:r>
        <w:rPr>
          <w:lang w:val="en-CA"/>
        </w:rPr>
        <w:t xml:space="preserve">Finally, it is suggested that the Asymmetric CU tool is integrated into a dedicated EE, to be further investigated </w:t>
      </w:r>
      <w:r w:rsidR="00B8445C">
        <w:rPr>
          <w:lang w:val="en-CA"/>
        </w:rPr>
        <w:t>in</w:t>
      </w:r>
      <w:r>
        <w:rPr>
          <w:lang w:val="en-CA"/>
        </w:rPr>
        <w:t xml:space="preserve"> JVET.</w:t>
      </w:r>
    </w:p>
    <w:p w14:paraId="295AB308" w14:textId="77777777" w:rsidR="00745F6B" w:rsidRDefault="00745F6B" w:rsidP="00E11923">
      <w:pPr>
        <w:pStyle w:val="Heading1"/>
        <w:rPr>
          <w:lang w:val="en-CA"/>
        </w:rPr>
      </w:pPr>
      <w:r w:rsidRPr="005B217D">
        <w:rPr>
          <w:lang w:val="en-CA"/>
        </w:rPr>
        <w:t>Intr</w:t>
      </w:r>
      <w:r w:rsidR="004B5646">
        <w:rPr>
          <w:lang w:val="en-CA"/>
        </w:rPr>
        <w:t>oduction</w:t>
      </w:r>
    </w:p>
    <w:p w14:paraId="1792FBFF" w14:textId="6767C695" w:rsidR="004B5646" w:rsidRDefault="004B5646" w:rsidP="004B5646">
      <w:pPr>
        <w:jc w:val="both"/>
        <w:rPr>
          <w:lang w:val="en-CA"/>
        </w:rPr>
      </w:pPr>
      <w:r>
        <w:rPr>
          <w:lang w:val="en-CA"/>
        </w:rPr>
        <w:t xml:space="preserve">The goal of this contribution is to investigate if the </w:t>
      </w:r>
      <w:r w:rsidR="00E406D2">
        <w:rPr>
          <w:lang w:val="en-CA"/>
        </w:rPr>
        <w:t xml:space="preserve">spatial </w:t>
      </w:r>
      <w:r>
        <w:rPr>
          <w:lang w:val="en-CA"/>
        </w:rPr>
        <w:t>topology provided by QTBT</w:t>
      </w:r>
      <w:r w:rsidR="00031880">
        <w:rPr>
          <w:lang w:val="en-CA"/>
        </w:rPr>
        <w:t xml:space="preserve"> </w:t>
      </w:r>
      <w:r>
        <w:rPr>
          <w:lang w:val="en-CA"/>
        </w:rPr>
        <w:fldChar w:fldCharType="begin"/>
      </w:r>
      <w:r>
        <w:rPr>
          <w:lang w:val="en-CA"/>
        </w:rPr>
        <w:instrText xml:space="preserve"> REF _Ref462243107 \h  \* MERGEFORMAT </w:instrText>
      </w:r>
      <w:r>
        <w:rPr>
          <w:lang w:val="en-CA"/>
        </w:rPr>
      </w:r>
      <w:r>
        <w:rPr>
          <w:lang w:val="en-CA"/>
        </w:rPr>
        <w:fldChar w:fldCharType="separate"/>
      </w:r>
      <w:r w:rsidR="007F21E4" w:rsidRPr="00D74E97">
        <w:t>[</w:t>
      </w:r>
      <w:r w:rsidR="007F21E4" w:rsidRPr="007F21E4">
        <w:rPr>
          <w:noProof/>
        </w:rPr>
        <w:t>1</w:t>
      </w:r>
      <w:r>
        <w:rPr>
          <w:lang w:val="en-CA"/>
        </w:rPr>
        <w:fldChar w:fldCharType="end"/>
      </w:r>
      <w:r>
        <w:rPr>
          <w:lang w:val="en-CA"/>
        </w:rPr>
        <w:t>] can be further improved for better coding efficiency. More precisely, QTBT provides a high degree of flexibility in the representation of a coded picture in the compressed domain. This takes the form of multiple possible Coding Unit rectangular sizes. These sizes are always equal to a power of two, as a result of the dyadic spatial division that is performed.</w:t>
      </w:r>
    </w:p>
    <w:p w14:paraId="7CDA210D" w14:textId="3A5DA797" w:rsidR="004B5646" w:rsidRDefault="004B5646" w:rsidP="004B5646">
      <w:pPr>
        <w:jc w:val="both"/>
        <w:rPr>
          <w:lang w:val="en-CA"/>
        </w:rPr>
      </w:pPr>
      <w:r>
        <w:rPr>
          <w:lang w:val="en-CA"/>
        </w:rPr>
        <w:t>On the other side, HEVC</w:t>
      </w:r>
      <w:r w:rsidR="00031880">
        <w:rPr>
          <w:lang w:val="en-CA"/>
        </w:rPr>
        <w:t xml:space="preserve"> </w:t>
      </w:r>
      <w:r>
        <w:rPr>
          <w:lang w:val="en-CA"/>
        </w:rPr>
        <w:fldChar w:fldCharType="begin"/>
      </w:r>
      <w:r>
        <w:rPr>
          <w:lang w:val="en-CA"/>
        </w:rPr>
        <w:instrText xml:space="preserve"> REF _Ref462244197 \h </w:instrText>
      </w:r>
      <w:r>
        <w:rPr>
          <w:lang w:val="en-CA"/>
        </w:rPr>
      </w:r>
      <w:r>
        <w:rPr>
          <w:lang w:val="en-CA"/>
        </w:rPr>
        <w:fldChar w:fldCharType="separate"/>
      </w:r>
      <w:r w:rsidR="007F21E4" w:rsidRPr="00D74E97">
        <w:t>[</w:t>
      </w:r>
      <w:r w:rsidR="007F21E4">
        <w:rPr>
          <w:b/>
          <w:noProof/>
        </w:rPr>
        <w:t>2</w:t>
      </w:r>
      <w:r>
        <w:rPr>
          <w:lang w:val="en-CA"/>
        </w:rPr>
        <w:fldChar w:fldCharType="end"/>
      </w:r>
      <w:r>
        <w:rPr>
          <w:lang w:val="en-CA"/>
        </w:rPr>
        <w:t xml:space="preserve">] </w:t>
      </w:r>
      <w:r w:rsidR="00031880">
        <w:rPr>
          <w:lang w:val="en-CA"/>
        </w:rPr>
        <w:t xml:space="preserve">includes </w:t>
      </w:r>
      <w:r>
        <w:rPr>
          <w:lang w:val="en-CA"/>
        </w:rPr>
        <w:t xml:space="preserve">the so-called AMP (Asymmetric Motion Partition) feature, which </w:t>
      </w:r>
      <w:r w:rsidR="00A70E56">
        <w:rPr>
          <w:lang w:val="en-CA"/>
        </w:rPr>
        <w:t xml:space="preserve">allows </w:t>
      </w:r>
      <w:r>
        <w:rPr>
          <w:lang w:val="en-CA"/>
        </w:rPr>
        <w:t>dividing a coding</w:t>
      </w:r>
      <w:r w:rsidR="0021352E">
        <w:rPr>
          <w:lang w:val="en-CA"/>
        </w:rPr>
        <w:t xml:space="preserve"> unit</w:t>
      </w:r>
      <w:r>
        <w:rPr>
          <w:lang w:val="en-CA"/>
        </w:rPr>
        <w:t xml:space="preserve"> into two prediction units in an asymmetric way.</w:t>
      </w:r>
    </w:p>
    <w:p w14:paraId="5732F17F" w14:textId="7C9A1B45" w:rsidR="004B5646" w:rsidRDefault="004B5646" w:rsidP="004B5646">
      <w:pPr>
        <w:jc w:val="both"/>
        <w:rPr>
          <w:lang w:val="en-CA"/>
        </w:rPr>
      </w:pPr>
      <w:r>
        <w:rPr>
          <w:lang w:val="en-CA"/>
        </w:rPr>
        <w:t>In this contribution, the QTBT coding tree representation is being extended for Intra slices. Asymmetric splitting of a CU into 2 sub-CU</w:t>
      </w:r>
      <w:r w:rsidR="00A70E56">
        <w:rPr>
          <w:lang w:val="en-CA"/>
        </w:rPr>
        <w:t>s</w:t>
      </w:r>
      <w:r>
        <w:rPr>
          <w:lang w:val="en-CA"/>
        </w:rPr>
        <w:t xml:space="preserve"> is introduced as an additional Binary Tree (BT) split mode. </w:t>
      </w:r>
      <w:r w:rsidR="00F100CD">
        <w:rPr>
          <w:lang w:val="en-CA"/>
        </w:rPr>
        <w:t xml:space="preserve"> This involves the adaptation of each coding stage of the JEM3.0 to new block sizes, expressed as </w:t>
      </w:r>
      <m:oMath>
        <m:r>
          <w:rPr>
            <w:rFonts w:ascii="Cambria Math" w:hAnsi="Cambria Math"/>
            <w:lang w:val="en-CA"/>
          </w:rPr>
          <m:t>3∙</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m:t>
        </m:r>
      </m:oMath>
      <w:r w:rsidR="00F100CD">
        <w:rPr>
          <w:lang w:val="en-CA"/>
        </w:rPr>
        <w:t xml:space="preserve">  </w:t>
      </w:r>
    </w:p>
    <w:p w14:paraId="5867860D" w14:textId="79EAC088" w:rsidR="004B5646" w:rsidRDefault="004B5646" w:rsidP="004B5646">
      <w:pPr>
        <w:jc w:val="both"/>
        <w:rPr>
          <w:lang w:val="en-CA"/>
        </w:rPr>
      </w:pPr>
      <w:r>
        <w:rPr>
          <w:lang w:val="en-CA"/>
        </w:rPr>
        <w:lastRenderedPageBreak/>
        <w:t xml:space="preserve">Section </w:t>
      </w:r>
      <w:r>
        <w:rPr>
          <w:lang w:val="en-CA"/>
        </w:rPr>
        <w:fldChar w:fldCharType="begin"/>
      </w:r>
      <w:r>
        <w:rPr>
          <w:lang w:val="en-CA"/>
        </w:rPr>
        <w:instrText xml:space="preserve"> PAGEREF _Ref462403584 \h </w:instrText>
      </w:r>
      <w:r>
        <w:rPr>
          <w:lang w:val="en-CA"/>
        </w:rPr>
      </w:r>
      <w:r>
        <w:rPr>
          <w:lang w:val="en-CA"/>
        </w:rPr>
        <w:fldChar w:fldCharType="separate"/>
      </w:r>
      <w:r w:rsidR="007F21E4">
        <w:rPr>
          <w:noProof/>
          <w:lang w:val="en-CA"/>
        </w:rPr>
        <w:t>2</w:t>
      </w:r>
      <w:r>
        <w:rPr>
          <w:lang w:val="en-CA"/>
        </w:rPr>
        <w:fldChar w:fldCharType="end"/>
      </w:r>
      <w:r>
        <w:rPr>
          <w:lang w:val="en-CA"/>
        </w:rPr>
        <w:t xml:space="preserve"> describes the technology developed to support such enriched QTBT coding tree. BD-rate performance of the propose</w:t>
      </w:r>
      <w:r w:rsidR="00E406D2">
        <w:rPr>
          <w:lang w:val="en-CA"/>
        </w:rPr>
        <w:t>d</w:t>
      </w:r>
      <w:r>
        <w:rPr>
          <w:lang w:val="en-CA"/>
        </w:rPr>
        <w:t xml:space="preserve"> tool </w:t>
      </w:r>
      <w:r w:rsidR="00A70E56">
        <w:rPr>
          <w:lang w:val="en-CA"/>
        </w:rPr>
        <w:t xml:space="preserve">is </w:t>
      </w:r>
      <w:r>
        <w:rPr>
          <w:lang w:val="en-CA"/>
        </w:rPr>
        <w:t xml:space="preserve">given in section </w:t>
      </w:r>
      <w:r>
        <w:rPr>
          <w:lang w:val="en-CA"/>
        </w:rPr>
        <w:fldChar w:fldCharType="begin"/>
      </w:r>
      <w:r>
        <w:rPr>
          <w:lang w:val="en-CA"/>
        </w:rPr>
        <w:instrText xml:space="preserve"> REF _Ref462334237 \w \h </w:instrText>
      </w:r>
      <w:r>
        <w:rPr>
          <w:lang w:val="en-CA"/>
        </w:rPr>
      </w:r>
      <w:r>
        <w:rPr>
          <w:lang w:val="en-CA"/>
        </w:rPr>
        <w:fldChar w:fldCharType="separate"/>
      </w:r>
      <w:r w:rsidR="007F21E4">
        <w:rPr>
          <w:lang w:val="en-CA"/>
        </w:rPr>
        <w:t>3</w:t>
      </w:r>
      <w:r>
        <w:rPr>
          <w:lang w:val="en-CA"/>
        </w:rPr>
        <w:fldChar w:fldCharType="end"/>
      </w:r>
      <w:r>
        <w:rPr>
          <w:lang w:val="en-CA"/>
        </w:rPr>
        <w:t xml:space="preserve">, and </w:t>
      </w:r>
      <w:r w:rsidR="00A70E56">
        <w:rPr>
          <w:lang w:val="en-CA"/>
        </w:rPr>
        <w:t xml:space="preserve">is </w:t>
      </w:r>
      <w:r>
        <w:rPr>
          <w:lang w:val="en-CA"/>
        </w:rPr>
        <w:t xml:space="preserve">discussed in section </w:t>
      </w:r>
      <w:r>
        <w:rPr>
          <w:lang w:val="en-CA"/>
        </w:rPr>
        <w:fldChar w:fldCharType="begin"/>
      </w:r>
      <w:r>
        <w:rPr>
          <w:lang w:val="en-CA"/>
        </w:rPr>
        <w:instrText xml:space="preserve"> REF _Ref462403694 \w \h </w:instrText>
      </w:r>
      <w:r>
        <w:rPr>
          <w:lang w:val="en-CA"/>
        </w:rPr>
      </w:r>
      <w:r>
        <w:rPr>
          <w:lang w:val="en-CA"/>
        </w:rPr>
        <w:fldChar w:fldCharType="separate"/>
      </w:r>
      <w:r w:rsidR="007F21E4">
        <w:rPr>
          <w:lang w:val="en-CA"/>
        </w:rPr>
        <w:t>4</w:t>
      </w:r>
      <w:r>
        <w:rPr>
          <w:lang w:val="en-CA"/>
        </w:rPr>
        <w:fldChar w:fldCharType="end"/>
      </w:r>
      <w:r>
        <w:rPr>
          <w:lang w:val="en-CA"/>
        </w:rPr>
        <w:t>.</w:t>
      </w:r>
    </w:p>
    <w:p w14:paraId="168E96AA" w14:textId="3DE91027" w:rsidR="004B5646" w:rsidRPr="004B5646" w:rsidRDefault="004B5646" w:rsidP="004B5646">
      <w:pPr>
        <w:jc w:val="both"/>
        <w:rPr>
          <w:lang w:val="en-CA"/>
        </w:rPr>
      </w:pPr>
      <w:r>
        <w:rPr>
          <w:lang w:val="en-CA"/>
        </w:rPr>
        <w:t xml:space="preserve">Finally, section </w:t>
      </w:r>
      <w:r>
        <w:rPr>
          <w:lang w:val="en-CA"/>
        </w:rPr>
        <w:fldChar w:fldCharType="begin"/>
      </w:r>
      <w:r>
        <w:rPr>
          <w:lang w:val="en-CA"/>
        </w:rPr>
        <w:instrText xml:space="preserve"> REF _Ref462403711 \w \h </w:instrText>
      </w:r>
      <w:r>
        <w:rPr>
          <w:lang w:val="en-CA"/>
        </w:rPr>
      </w:r>
      <w:r>
        <w:rPr>
          <w:lang w:val="en-CA"/>
        </w:rPr>
        <w:fldChar w:fldCharType="separate"/>
      </w:r>
      <w:r w:rsidR="007F21E4">
        <w:rPr>
          <w:lang w:val="en-CA"/>
        </w:rPr>
        <w:t>5</w:t>
      </w:r>
      <w:r>
        <w:rPr>
          <w:lang w:val="en-CA"/>
        </w:rPr>
        <w:fldChar w:fldCharType="end"/>
      </w:r>
      <w:r w:rsidR="00911F60">
        <w:rPr>
          <w:lang w:val="en-CA"/>
        </w:rPr>
        <w:t xml:space="preserve"> concludes the contribution,</w:t>
      </w:r>
      <w:r>
        <w:rPr>
          <w:lang w:val="en-CA"/>
        </w:rPr>
        <w:t xml:space="preserve"> and recommends to further evaluate the presented tool in a </w:t>
      </w:r>
      <w:r w:rsidR="001D7AF0">
        <w:rPr>
          <w:lang w:val="en-CA"/>
        </w:rPr>
        <w:t xml:space="preserve">JVET </w:t>
      </w:r>
      <w:r>
        <w:rPr>
          <w:lang w:val="en-CA"/>
        </w:rPr>
        <w:t>Exploration Experiment.</w:t>
      </w:r>
    </w:p>
    <w:p w14:paraId="7736A77C" w14:textId="77777777" w:rsidR="004B5646" w:rsidRDefault="004B5646" w:rsidP="004B5646">
      <w:pPr>
        <w:jc w:val="both"/>
        <w:rPr>
          <w:lang w:val="en-CA"/>
        </w:rPr>
      </w:pPr>
    </w:p>
    <w:p w14:paraId="06C434F0" w14:textId="77777777" w:rsidR="005A4CE7" w:rsidRDefault="005A4CE7" w:rsidP="005A4CE7">
      <w:pPr>
        <w:pStyle w:val="Heading1"/>
        <w:rPr>
          <w:lang w:val="en-CA"/>
        </w:rPr>
      </w:pPr>
      <w:bookmarkStart w:id="1" w:name="_Ref462403584"/>
      <w:r>
        <w:rPr>
          <w:lang w:val="en-CA"/>
        </w:rPr>
        <w:t>Technology Description</w:t>
      </w:r>
      <w:bookmarkEnd w:id="1"/>
    </w:p>
    <w:p w14:paraId="302F9C74" w14:textId="311D6D7A" w:rsidR="003D3F7D" w:rsidRDefault="003D3F7D" w:rsidP="003D3F7D">
      <w:pPr>
        <w:jc w:val="both"/>
        <w:rPr>
          <w:lang w:val="en-CA"/>
        </w:rPr>
      </w:pPr>
      <w:r>
        <w:rPr>
          <w:lang w:val="en-CA"/>
        </w:rPr>
        <w:t xml:space="preserve">The QTBT introduces flexibility in the Coding Unit </w:t>
      </w:r>
      <w:r w:rsidR="00E66B7C">
        <w:rPr>
          <w:lang w:val="en-CA"/>
        </w:rPr>
        <w:t xml:space="preserve">(CU) structure </w:t>
      </w:r>
      <w:r>
        <w:rPr>
          <w:lang w:val="en-CA"/>
        </w:rPr>
        <w:t xml:space="preserve">used to divide the picture in rectangular blocks. Coding Units are no more sub-divided into Prediction Units and/or Transform Units, as was the case </w:t>
      </w:r>
      <w:r w:rsidR="00CB15F0">
        <w:rPr>
          <w:lang w:val="en-CA"/>
        </w:rPr>
        <w:t>in HEVC</w:t>
      </w:r>
      <w:r w:rsidR="00C07F33">
        <w:rPr>
          <w:lang w:val="en-CA"/>
        </w:rPr>
        <w:t xml:space="preserve"> </w:t>
      </w:r>
      <w:r w:rsidR="00FD3017">
        <w:rPr>
          <w:lang w:val="en-CA"/>
        </w:rPr>
        <w:fldChar w:fldCharType="begin"/>
      </w:r>
      <w:r w:rsidR="00FD3017">
        <w:rPr>
          <w:lang w:val="en-CA"/>
        </w:rPr>
        <w:instrText xml:space="preserve"> REF _Ref462244197 \h </w:instrText>
      </w:r>
      <w:r w:rsidR="00FD3017">
        <w:rPr>
          <w:lang w:val="en-CA"/>
        </w:rPr>
      </w:r>
      <w:r w:rsidR="00FD3017">
        <w:rPr>
          <w:lang w:val="en-CA"/>
        </w:rPr>
        <w:fldChar w:fldCharType="separate"/>
      </w:r>
      <w:r w:rsidR="007F21E4" w:rsidRPr="00D74E97">
        <w:t>[</w:t>
      </w:r>
      <w:r w:rsidR="007F21E4">
        <w:rPr>
          <w:b/>
          <w:noProof/>
        </w:rPr>
        <w:t>2</w:t>
      </w:r>
      <w:r w:rsidR="00FD3017">
        <w:rPr>
          <w:lang w:val="en-CA"/>
        </w:rPr>
        <w:fldChar w:fldCharType="end"/>
      </w:r>
      <w:r w:rsidR="00FD3017">
        <w:rPr>
          <w:lang w:val="en-CA"/>
        </w:rPr>
        <w:t>]</w:t>
      </w:r>
      <w:r w:rsidR="00CB15F0">
        <w:rPr>
          <w:lang w:val="en-CA"/>
        </w:rPr>
        <w:t>, then until JEM2</w:t>
      </w:r>
      <w:r w:rsidR="00C07F33">
        <w:rPr>
          <w:lang w:val="en-CA"/>
        </w:rPr>
        <w:t xml:space="preserve"> </w:t>
      </w:r>
      <w:r w:rsidR="00FD3017">
        <w:rPr>
          <w:lang w:val="en-CA"/>
        </w:rPr>
        <w:fldChar w:fldCharType="begin"/>
      </w:r>
      <w:r w:rsidR="00FD3017">
        <w:rPr>
          <w:lang w:val="en-CA"/>
        </w:rPr>
        <w:instrText xml:space="preserve"> REF _Ref462244204 \h </w:instrText>
      </w:r>
      <w:r w:rsidR="00FD3017">
        <w:rPr>
          <w:lang w:val="en-CA"/>
        </w:rPr>
      </w:r>
      <w:r w:rsidR="00FD3017">
        <w:rPr>
          <w:lang w:val="en-CA"/>
        </w:rPr>
        <w:fldChar w:fldCharType="separate"/>
      </w:r>
      <w:r w:rsidR="007F21E4" w:rsidRPr="00D74E97">
        <w:t>[</w:t>
      </w:r>
      <w:r w:rsidR="007F21E4">
        <w:rPr>
          <w:b/>
          <w:noProof/>
        </w:rPr>
        <w:t>3</w:t>
      </w:r>
      <w:r w:rsidR="00FD3017">
        <w:rPr>
          <w:lang w:val="en-CA"/>
        </w:rPr>
        <w:fldChar w:fldCharType="end"/>
      </w:r>
      <w:r w:rsidR="00FD3017">
        <w:rPr>
          <w:lang w:val="en-CA"/>
        </w:rPr>
        <w:t>]</w:t>
      </w:r>
      <w:r w:rsidR="00CB15F0">
        <w:rPr>
          <w:lang w:val="en-CA"/>
        </w:rPr>
        <w:t>.</w:t>
      </w:r>
    </w:p>
    <w:p w14:paraId="2E6A62FC" w14:textId="77777777" w:rsidR="00C07F33" w:rsidRPr="003D3F7D" w:rsidRDefault="00C07F33" w:rsidP="003D3F7D">
      <w:pPr>
        <w:jc w:val="both"/>
        <w:rPr>
          <w:lang w:val="en-CA"/>
        </w:rPr>
      </w:pPr>
    </w:p>
    <w:p w14:paraId="2D91C9A3" w14:textId="77777777" w:rsidR="007212E1" w:rsidRDefault="00BE7AE8" w:rsidP="00BE7AE8">
      <w:pPr>
        <w:jc w:val="center"/>
        <w:rPr>
          <w:rFonts w:eastAsia="SimSun"/>
        </w:rPr>
      </w:pPr>
      <w:r>
        <w:rPr>
          <w:rFonts w:eastAsia="SimSun"/>
        </w:rPr>
        <w:object w:dxaOrig="8310" w:dyaOrig="1830" w14:anchorId="63F456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90.75pt" o:ole="">
            <v:imagedata r:id="rId11" o:title=""/>
          </v:shape>
          <o:OLEObject Type="Embed" ProgID="Visio.Drawing.11" ShapeID="_x0000_i1025" DrawAspect="Content" ObjectID="_1537190310" r:id="rId12"/>
        </w:object>
      </w:r>
    </w:p>
    <w:p w14:paraId="4CF12E3B" w14:textId="77777777" w:rsidR="00BE7AE8" w:rsidRDefault="00BE7AE8" w:rsidP="00BE7AE8">
      <w:pPr>
        <w:pStyle w:val="Caption"/>
        <w:jc w:val="center"/>
      </w:pPr>
      <w:r>
        <w:t xml:space="preserve">Figure </w:t>
      </w:r>
      <w:fldSimple w:instr=" SEQ Figure \* ARABIC ">
        <w:r w:rsidR="007F21E4">
          <w:rPr>
            <w:noProof/>
          </w:rPr>
          <w:t>1</w:t>
        </w:r>
      </w:fldSimple>
      <w:r>
        <w:t xml:space="preserve">: </w:t>
      </w:r>
      <w:r w:rsidRPr="00BE7AE8">
        <w:t>Quad-Tree Plus Binary-Tree (QTBT) C</w:t>
      </w:r>
      <w:r>
        <w:t>TU representation adopted in</w:t>
      </w:r>
      <w:r w:rsidR="003D3F7D">
        <w:t xml:space="preserve"> JVET-C0024</w:t>
      </w:r>
      <w:r w:rsidR="003D3F7D">
        <w:fldChar w:fldCharType="begin"/>
      </w:r>
      <w:r w:rsidR="003D3F7D">
        <w:instrText xml:space="preserve"> REF _Ref462243107 \h </w:instrText>
      </w:r>
      <w:r w:rsidR="003D3F7D">
        <w:fldChar w:fldCharType="separate"/>
      </w:r>
      <w:r w:rsidR="007F21E4" w:rsidRPr="00D74E97">
        <w:rPr>
          <w:b w:val="0"/>
        </w:rPr>
        <w:t>[</w:t>
      </w:r>
      <w:r w:rsidR="007F21E4">
        <w:rPr>
          <w:b w:val="0"/>
          <w:noProof/>
        </w:rPr>
        <w:t>1</w:t>
      </w:r>
      <w:r w:rsidR="003D3F7D">
        <w:fldChar w:fldCharType="end"/>
      </w:r>
      <w:r w:rsidR="003D3F7D">
        <w:t>]</w:t>
      </w:r>
    </w:p>
    <w:p w14:paraId="5B877A3A" w14:textId="2C242FC8" w:rsidR="00AB5A20" w:rsidRDefault="00AB5A20" w:rsidP="00123F9B">
      <w:pPr>
        <w:jc w:val="both"/>
      </w:pPr>
      <w:r>
        <w:t xml:space="preserve">This contribution explores the potentiality to further improve the coding efficiency provided by QTBT, through an extended set of available Coding Unit sizes. </w:t>
      </w:r>
    </w:p>
    <w:p w14:paraId="7768F961" w14:textId="60F15A5A" w:rsidR="00AB5A20" w:rsidRDefault="00AB5A20" w:rsidP="00123F9B">
      <w:pPr>
        <w:jc w:val="both"/>
      </w:pPr>
      <w:r>
        <w:t>To do so, 4 new Binary Tree splitting mode</w:t>
      </w:r>
      <w:r w:rsidR="00020587">
        <w:t>s</w:t>
      </w:r>
      <w:r>
        <w:t xml:space="preserve"> have been introduced into the QTBT framework, so as to allow new splitting configurations. So-called asymmetric splitting modes are proposed</w:t>
      </w:r>
      <w:r w:rsidR="00F8701A">
        <w:t xml:space="preserve"> in addition to the splitting modes already available in QTBT</w:t>
      </w:r>
      <w:r>
        <w:t xml:space="preserve">, as </w:t>
      </w:r>
      <w:r w:rsidR="00F8701A">
        <w:t>shown</w:t>
      </w:r>
      <w:r>
        <w:t xml:space="preserve"> by </w:t>
      </w:r>
      <w:r w:rsidR="00E66B7C">
        <w:fldChar w:fldCharType="begin"/>
      </w:r>
      <w:r w:rsidR="00E66B7C">
        <w:instrText xml:space="preserve"> REF _Ref462244049 \h </w:instrText>
      </w:r>
      <w:r w:rsidR="00123F9B">
        <w:instrText xml:space="preserve"> \* MERGEFORMAT </w:instrText>
      </w:r>
      <w:r w:rsidR="00E66B7C">
        <w:fldChar w:fldCharType="separate"/>
      </w:r>
      <w:r w:rsidR="007F21E4">
        <w:t xml:space="preserve">Figure </w:t>
      </w:r>
      <w:r w:rsidR="007F21E4">
        <w:rPr>
          <w:noProof/>
        </w:rPr>
        <w:t>2</w:t>
      </w:r>
      <w:r w:rsidR="00E66B7C">
        <w:fldChar w:fldCharType="end"/>
      </w:r>
      <w:r w:rsidR="00E66B7C">
        <w:t>.</w:t>
      </w:r>
    </w:p>
    <w:p w14:paraId="1133F72D" w14:textId="0A9F34B6" w:rsidR="00123F9B" w:rsidRPr="00454B6B" w:rsidRDefault="00FD3017" w:rsidP="00123F9B">
      <w:pPr>
        <w:jc w:val="both"/>
        <w:rPr>
          <w:i/>
        </w:rPr>
      </w:pPr>
      <w:r>
        <w:t xml:space="preserve">According to the </w:t>
      </w:r>
      <w:r w:rsidR="00E66B7C">
        <w:t xml:space="preserve">added </w:t>
      </w:r>
      <w:r>
        <w:t xml:space="preserve">splitting, </w:t>
      </w:r>
      <w:r w:rsidR="00E66B7C">
        <w:t xml:space="preserve">a coding unit </w:t>
      </w:r>
      <w:r>
        <w:t xml:space="preserve">with size </w:t>
      </w:r>
      <m:oMath>
        <m:r>
          <w:rPr>
            <w:rFonts w:ascii="Cambria Math" w:hAnsi="Cambria Math"/>
          </w:rPr>
          <m:t>S</m:t>
        </m:r>
      </m:oMath>
      <w:r>
        <w:t xml:space="preserve"> is divided </w:t>
      </w:r>
      <w:r w:rsidR="00E66B7C">
        <w:t xml:space="preserve">into </w:t>
      </w:r>
      <w:r>
        <w:t xml:space="preserve">2 </w:t>
      </w:r>
      <w:r w:rsidR="00E66B7C">
        <w:t>sub-CU</w:t>
      </w:r>
      <w:r>
        <w:t xml:space="preserve"> with sizes </w:t>
      </w:r>
      <m:oMath>
        <m:r>
          <w:rPr>
            <w:rFonts w:ascii="Cambria Math" w:hAnsi="Cambria Math"/>
          </w:rPr>
          <m:t>S/4</m:t>
        </m:r>
      </m:oMath>
      <w:r>
        <w:t xml:space="preserve"> and </w:t>
      </w:r>
      <m:oMath>
        <m:r>
          <w:rPr>
            <w:rFonts w:ascii="Cambria Math" w:hAnsi="Cambria Math"/>
          </w:rPr>
          <m:t>3.S/4</m:t>
        </m:r>
      </m:oMath>
      <w:r w:rsidR="00140F77">
        <w:t>, either in the horizontal or in the vertical direction.</w:t>
      </w:r>
      <w:r w:rsidR="00123F9B" w:rsidRPr="00123F9B">
        <w:t xml:space="preserve"> </w:t>
      </w:r>
      <w:r w:rsidR="00123F9B">
        <w:t xml:space="preserve"> In practice the added available CU sizes are 12 and 24. </w:t>
      </w:r>
      <w:r w:rsidR="00123F9B" w:rsidRPr="00156CCF">
        <w:t>In a further extended version of the tool CU sizes 6 and 48 may be allowed.</w:t>
      </w:r>
    </w:p>
    <w:p w14:paraId="119E336C" w14:textId="77777777" w:rsidR="00E66B7C" w:rsidRDefault="00E66B7C" w:rsidP="00123F9B">
      <w:pPr>
        <w:jc w:val="both"/>
      </w:pPr>
    </w:p>
    <w:p w14:paraId="7D2760F1" w14:textId="77777777" w:rsidR="00AB5A20" w:rsidRDefault="004415E5" w:rsidP="00AB5A20">
      <w:pPr>
        <w:jc w:val="center"/>
      </w:pPr>
      <w:r>
        <w:rPr>
          <w:noProof/>
          <w:lang w:eastAsia="ja-JP"/>
        </w:rPr>
        <w:drawing>
          <wp:inline distT="0" distB="0" distL="0" distR="0" wp14:anchorId="2FA67391" wp14:editId="1FAC5513">
            <wp:extent cx="3636000" cy="2080621"/>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6000" cy="2080621"/>
                    </a:xfrm>
                    <a:prstGeom prst="rect">
                      <a:avLst/>
                    </a:prstGeom>
                    <a:noFill/>
                  </pic:spPr>
                </pic:pic>
              </a:graphicData>
            </a:graphic>
          </wp:inline>
        </w:drawing>
      </w:r>
    </w:p>
    <w:p w14:paraId="6ABEEBEB" w14:textId="77777777" w:rsidR="00F8701A" w:rsidRDefault="00F8701A" w:rsidP="00F8701A">
      <w:pPr>
        <w:pStyle w:val="Caption"/>
        <w:jc w:val="center"/>
      </w:pPr>
      <w:bookmarkStart w:id="2" w:name="_Ref462244049"/>
      <w:r>
        <w:t xml:space="preserve">Figure </w:t>
      </w:r>
      <w:fldSimple w:instr=" SEQ Figure \* ARABIC ">
        <w:r w:rsidR="007F21E4">
          <w:rPr>
            <w:noProof/>
          </w:rPr>
          <w:t>2</w:t>
        </w:r>
      </w:fldSimple>
      <w:bookmarkEnd w:id="2"/>
      <w:r>
        <w:t xml:space="preserve">: </w:t>
      </w:r>
      <w:r w:rsidR="00E66B7C">
        <w:t>S</w:t>
      </w:r>
      <w:r>
        <w:t>et of CU splitting modes available in the proposed coding scheme</w:t>
      </w:r>
    </w:p>
    <w:p w14:paraId="396D85A4" w14:textId="77777777" w:rsidR="00454B6B" w:rsidRDefault="00454B6B" w:rsidP="00454B6B"/>
    <w:p w14:paraId="39ACB44D" w14:textId="77777777" w:rsidR="00E66B7C" w:rsidRDefault="004415E5" w:rsidP="00E66B7C">
      <w:r>
        <w:t>Furthermore, a CU that is asymmetrically divided can be split in a binary fashion, in the same way as in the already existing binary tree</w:t>
      </w:r>
      <w:r w:rsidR="00614558">
        <w:t xml:space="preserve"> structure</w:t>
      </w:r>
      <w:r>
        <w:t>.</w:t>
      </w:r>
      <w:r w:rsidR="00136DBE">
        <w:t xml:space="preserve"> This typically leads to the CU topology illustrated on </w:t>
      </w:r>
      <w:r w:rsidR="00136DBE">
        <w:fldChar w:fldCharType="begin"/>
      </w:r>
      <w:r w:rsidR="00136DBE">
        <w:instrText xml:space="preserve"> REF _Ref462245230 \h </w:instrText>
      </w:r>
      <w:r w:rsidR="00136DBE">
        <w:fldChar w:fldCharType="separate"/>
      </w:r>
      <w:r w:rsidR="007F21E4">
        <w:t xml:space="preserve">Figure </w:t>
      </w:r>
      <w:r w:rsidR="007F21E4">
        <w:rPr>
          <w:noProof/>
        </w:rPr>
        <w:t>3</w:t>
      </w:r>
      <w:r w:rsidR="00136DBE">
        <w:fldChar w:fldCharType="end"/>
      </w:r>
      <w:r w:rsidR="00136DBE">
        <w:t>.</w:t>
      </w:r>
    </w:p>
    <w:p w14:paraId="318DD201" w14:textId="77777777" w:rsidR="00614558" w:rsidRDefault="00614558" w:rsidP="00614558">
      <w:pPr>
        <w:ind w:hanging="709"/>
        <w:jc w:val="center"/>
      </w:pPr>
      <w:r>
        <w:rPr>
          <w:noProof/>
          <w:lang w:eastAsia="ja-JP"/>
        </w:rPr>
        <w:lastRenderedPageBreak/>
        <w:drawing>
          <wp:inline distT="0" distB="0" distL="0" distR="0" wp14:anchorId="314873C0" wp14:editId="438D48EB">
            <wp:extent cx="7023100" cy="4054475"/>
            <wp:effectExtent l="0" t="0" r="635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23100" cy="4054475"/>
                    </a:xfrm>
                    <a:prstGeom prst="rect">
                      <a:avLst/>
                    </a:prstGeom>
                    <a:noFill/>
                  </pic:spPr>
                </pic:pic>
              </a:graphicData>
            </a:graphic>
          </wp:inline>
        </w:drawing>
      </w:r>
    </w:p>
    <w:p w14:paraId="28BE36A6" w14:textId="2842E0B9" w:rsidR="00614558" w:rsidRDefault="00614558" w:rsidP="00614558">
      <w:pPr>
        <w:pStyle w:val="Caption"/>
        <w:jc w:val="center"/>
      </w:pPr>
      <w:bookmarkStart w:id="3" w:name="_Ref462245230"/>
      <w:r>
        <w:t xml:space="preserve">Figure </w:t>
      </w:r>
      <w:fldSimple w:instr=" SEQ Figure \* ARABIC ">
        <w:r w:rsidR="007F21E4">
          <w:rPr>
            <w:noProof/>
          </w:rPr>
          <w:t>3</w:t>
        </w:r>
      </w:fldSimple>
      <w:bookmarkEnd w:id="3"/>
      <w:r>
        <w:t xml:space="preserve">: </w:t>
      </w:r>
      <w:r w:rsidRPr="00614558">
        <w:t>codin</w:t>
      </w:r>
      <w:r>
        <w:t xml:space="preserve">g structures chosen to encode </w:t>
      </w:r>
      <w:r w:rsidR="00C07F33">
        <w:t xml:space="preserve">(intra) </w:t>
      </w:r>
      <w:r>
        <w:t xml:space="preserve">an </w:t>
      </w:r>
      <w:r w:rsidRPr="00614558">
        <w:t xml:space="preserve">exemplary </w:t>
      </w:r>
      <w:r>
        <w:t>BasketballDrill</w:t>
      </w:r>
      <w:r w:rsidRPr="00614558">
        <w:t xml:space="preserve"> picture. Red squares represent the Quad-Tree decomposition of CTUs. Blue rectangles represent the Binary-Tree </w:t>
      </w:r>
      <w:r w:rsidR="00D72C69">
        <w:t>embedded in</w:t>
      </w:r>
      <w:r w:rsidRPr="00614558">
        <w:t xml:space="preserve"> the quad-tree.</w:t>
      </w:r>
    </w:p>
    <w:p w14:paraId="24434052" w14:textId="77777777" w:rsidR="00136DBE" w:rsidRDefault="00136DBE" w:rsidP="00136DBE"/>
    <w:p w14:paraId="43073E3D" w14:textId="77777777" w:rsidR="009201AE" w:rsidRDefault="009201AE" w:rsidP="009201AE">
      <w:pPr>
        <w:pStyle w:val="Heading2"/>
      </w:pPr>
      <w:r>
        <w:t>Binary-Tree Split Syntax extension</w:t>
      </w:r>
    </w:p>
    <w:p w14:paraId="07EB89B3" w14:textId="6A140151" w:rsidR="00CB00CF" w:rsidRDefault="00CB00CF" w:rsidP="00CB00CF">
      <w:pPr>
        <w:jc w:val="both"/>
      </w:pPr>
      <w:r>
        <w:fldChar w:fldCharType="begin"/>
      </w:r>
      <w:r>
        <w:instrText xml:space="preserve"> REF _Ref462300213 \h  \* MERGEFORMAT </w:instrText>
      </w:r>
      <w:r>
        <w:fldChar w:fldCharType="separate"/>
      </w:r>
      <w:r w:rsidR="007F21E4">
        <w:t xml:space="preserve">Figure </w:t>
      </w:r>
      <w:r w:rsidR="007F21E4">
        <w:rPr>
          <w:noProof/>
        </w:rPr>
        <w:t>4</w:t>
      </w:r>
      <w:r>
        <w:fldChar w:fldCharType="end"/>
      </w:r>
      <w:r>
        <w:t xml:space="preserve"> shows the BT s</w:t>
      </w:r>
      <w:r w:rsidR="00C07F33">
        <w:t>p</w:t>
      </w:r>
      <w:r>
        <w:t xml:space="preserve">lit mode syntax extension brought to the QTBT framework, so as to signal asymmetric binary splitting. </w:t>
      </w:r>
      <w:r w:rsidR="001E1E50">
        <w:t xml:space="preserve">This extension corresponds to dashed lines on </w:t>
      </w:r>
      <w:r w:rsidR="001E1E50">
        <w:fldChar w:fldCharType="begin"/>
      </w:r>
      <w:r w:rsidR="001E1E50">
        <w:instrText xml:space="preserve"> REF _Ref462300213 \h </w:instrText>
      </w:r>
      <w:r w:rsidR="001E1E50">
        <w:fldChar w:fldCharType="separate"/>
      </w:r>
      <w:r w:rsidR="007F21E4">
        <w:t xml:space="preserve">Figure </w:t>
      </w:r>
      <w:r w:rsidR="007F21E4">
        <w:rPr>
          <w:noProof/>
        </w:rPr>
        <w:t>4</w:t>
      </w:r>
      <w:r w:rsidR="001E1E50">
        <w:fldChar w:fldCharType="end"/>
      </w:r>
      <w:r w:rsidR="001E1E50">
        <w:t>.</w:t>
      </w:r>
    </w:p>
    <w:p w14:paraId="271AA091" w14:textId="3CFB2809" w:rsidR="00CB00CF" w:rsidRDefault="00CB00CF" w:rsidP="00CB00CF">
      <w:pPr>
        <w:jc w:val="both"/>
      </w:pPr>
      <w:r>
        <w:t>As can be seen, modification</w:t>
      </w:r>
      <w:r w:rsidR="00227D73">
        <w:t>s</w:t>
      </w:r>
      <w:r>
        <w:t xml:space="preserve"> are brought in case CU is split in a binary way. The BT split mode flag that was already present in QTBT is now interpreted as a BT split orientation (horizontal or vertical).</w:t>
      </w:r>
    </w:p>
    <w:p w14:paraId="438E9F16" w14:textId="77777777" w:rsidR="00CB00CF" w:rsidRPr="00CB00CF" w:rsidRDefault="00CB00CF" w:rsidP="00CB00CF">
      <w:pPr>
        <w:jc w:val="both"/>
      </w:pPr>
      <w:r>
        <w:t>Next two additional flags are introduced. First flag signals if current BT split mode is asymmetric or not. If not, the BT split mode is derived as HOR or VER, according to the known BT split orientation. If yes, the second new flag indicates the type of asymmetric split mode used, for the considered BT split orientation.</w:t>
      </w:r>
    </w:p>
    <w:p w14:paraId="5179E29D" w14:textId="77777777" w:rsidR="00136DBE" w:rsidRDefault="004C76AA" w:rsidP="004C76AA">
      <w:pPr>
        <w:jc w:val="center"/>
      </w:pPr>
      <w:r>
        <w:rPr>
          <w:noProof/>
          <w:lang w:eastAsia="ja-JP"/>
        </w:rPr>
        <w:lastRenderedPageBreak/>
        <w:drawing>
          <wp:inline distT="0" distB="0" distL="0" distR="0" wp14:anchorId="1E3333BE" wp14:editId="2D54C7BB">
            <wp:extent cx="4680000" cy="314467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0000" cy="3144676"/>
                    </a:xfrm>
                    <a:prstGeom prst="rect">
                      <a:avLst/>
                    </a:prstGeom>
                    <a:noFill/>
                  </pic:spPr>
                </pic:pic>
              </a:graphicData>
            </a:graphic>
          </wp:inline>
        </w:drawing>
      </w:r>
    </w:p>
    <w:p w14:paraId="4BF76FC9" w14:textId="77777777" w:rsidR="004C76AA" w:rsidRDefault="004C76AA" w:rsidP="004C76AA">
      <w:pPr>
        <w:pStyle w:val="Caption"/>
        <w:jc w:val="center"/>
      </w:pPr>
      <w:bookmarkStart w:id="4" w:name="_Ref462300213"/>
      <w:r>
        <w:t xml:space="preserve">Figure </w:t>
      </w:r>
      <w:fldSimple w:instr=" SEQ Figure \* ARABIC ">
        <w:r w:rsidR="007F21E4">
          <w:rPr>
            <w:noProof/>
          </w:rPr>
          <w:t>4</w:t>
        </w:r>
      </w:fldSimple>
      <w:bookmarkEnd w:id="4"/>
      <w:r>
        <w:t xml:space="preserve">: BT-split mode syntax extended to support the signaling of proposed asymmetric </w:t>
      </w:r>
      <w:r w:rsidR="00847E53">
        <w:t xml:space="preserve">binary </w:t>
      </w:r>
      <w:r>
        <w:t>splitting modes</w:t>
      </w:r>
    </w:p>
    <w:p w14:paraId="6E88482F" w14:textId="77777777" w:rsidR="000137FB" w:rsidRDefault="00AD28F7" w:rsidP="009201AE">
      <w:pPr>
        <w:pStyle w:val="Heading2"/>
      </w:pPr>
      <w:r>
        <w:t>Transform</w:t>
      </w:r>
    </w:p>
    <w:p w14:paraId="7D462EED" w14:textId="1E0BCC17" w:rsidR="00AD28F7" w:rsidRDefault="007F5B7A" w:rsidP="002461A2">
      <w:pPr>
        <w:jc w:val="both"/>
      </w:pPr>
      <w:r>
        <w:t>The EMT</w:t>
      </w:r>
      <w:r w:rsidR="00043063">
        <w:t xml:space="preserve"> </w:t>
      </w:r>
      <w:r w:rsidR="003E09C2">
        <w:fldChar w:fldCharType="begin"/>
      </w:r>
      <w:r w:rsidR="003E09C2">
        <w:instrText xml:space="preserve"> REF _Ref462299210 \h </w:instrText>
      </w:r>
      <w:r w:rsidR="003E09C2">
        <w:fldChar w:fldCharType="separate"/>
      </w:r>
      <w:r w:rsidR="007F21E4" w:rsidRPr="00D74E97">
        <w:t>[</w:t>
      </w:r>
      <w:r w:rsidR="007F21E4">
        <w:rPr>
          <w:b/>
          <w:noProof/>
        </w:rPr>
        <w:t>4</w:t>
      </w:r>
      <w:r w:rsidR="003E09C2">
        <w:fldChar w:fldCharType="end"/>
      </w:r>
      <w:r w:rsidR="003E09C2">
        <w:t>]</w:t>
      </w:r>
      <w:r>
        <w:t xml:space="preserve"> set of transform</w:t>
      </w:r>
      <w:r w:rsidR="00EB6E04">
        <w:t>s</w:t>
      </w:r>
      <w:r>
        <w:t xml:space="preserve"> of JEM3 has been extended to the support of transform size</w:t>
      </w:r>
      <w:r w:rsidR="00043063">
        <w:t>s</w:t>
      </w:r>
      <w:r>
        <w:t xml:space="preserve"> 12 and 24. Thus, the transforms DCT-II, DCT-V, DCT-VIII, DST-I and </w:t>
      </w:r>
      <w:r w:rsidRPr="007F5B7A">
        <w:t>DST-VII</w:t>
      </w:r>
      <w:r>
        <w:t xml:space="preserve"> are defined for sizes 12 and 24, in addition to EMT transform sizes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,n=1,2,…,7</m:t>
        </m:r>
      </m:oMath>
      <w:r w:rsidR="002461A2">
        <w:t>.</w:t>
      </w:r>
    </w:p>
    <w:p w14:paraId="0883440B" w14:textId="77777777" w:rsidR="00732801" w:rsidRDefault="00732801" w:rsidP="002461A2">
      <w:pPr>
        <w:jc w:val="both"/>
      </w:pPr>
      <w:r>
        <w:t xml:space="preserve">A butterfly version of the DCT-II is provided for the added transform sizes. </w:t>
      </w:r>
    </w:p>
    <w:p w14:paraId="2ED61CE9" w14:textId="77777777" w:rsidR="002461A2" w:rsidRDefault="002461A2" w:rsidP="002461A2">
      <w:pPr>
        <w:pStyle w:val="Heading2"/>
      </w:pPr>
      <w:r>
        <w:t>Entropy coding of transform coefficients</w:t>
      </w:r>
    </w:p>
    <w:p w14:paraId="671FD1FC" w14:textId="77777777" w:rsidR="00732801" w:rsidRDefault="00732801" w:rsidP="003E09C2">
      <w:pPr>
        <w:jc w:val="both"/>
      </w:pPr>
      <w:r>
        <w:t xml:space="preserve">The transform coefficient entropy coding is slightly adapted to support the coding of blocks with width or height equal to 12 or 24. </w:t>
      </w:r>
    </w:p>
    <w:p w14:paraId="4AC7AB5B" w14:textId="50FDBBD5" w:rsidR="00732801" w:rsidRDefault="00732801" w:rsidP="003E09C2">
      <w:pPr>
        <w:jc w:val="both"/>
      </w:pPr>
      <w:r>
        <w:t xml:space="preserve">The </w:t>
      </w:r>
      <w:r w:rsidR="003E09C2">
        <w:t>coefficient</w:t>
      </w:r>
      <w:r>
        <w:t xml:space="preserve"> coding scheme is unchanged, </w:t>
      </w:r>
      <w:r w:rsidR="003E09C2">
        <w:t xml:space="preserve">which is easy since </w:t>
      </w:r>
      <w:r>
        <w:t>proposed asymmetric block sizes are a superset of 4x4 blocks, i.e. the Coding Group (CG) size.</w:t>
      </w:r>
    </w:p>
    <w:p w14:paraId="690590BB" w14:textId="77777777" w:rsidR="00732801" w:rsidRDefault="003E09C2" w:rsidP="003E09C2">
      <w:pPr>
        <w:jc w:val="both"/>
      </w:pPr>
      <w:r>
        <w:t xml:space="preserve">Some block size </w:t>
      </w:r>
      <w:r w:rsidR="00732801">
        <w:t xml:space="preserve">dependent contexts associated to already existing block sizes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32801">
        <w:t>are re-used</w:t>
      </w:r>
      <w:r>
        <w:t>. This concerns the coding of</w:t>
      </w:r>
      <w:r w:rsidR="00732801">
        <w:t xml:space="preserve"> the last significant coefficient XY position in a transform block and the GreaterThan0 coefficient significant flag.</w:t>
      </w:r>
    </w:p>
    <w:p w14:paraId="158E4B80" w14:textId="77777777" w:rsidR="0007358A" w:rsidRDefault="0007358A" w:rsidP="0007358A">
      <w:pPr>
        <w:pStyle w:val="Heading2"/>
      </w:pPr>
      <w:bookmarkStart w:id="5" w:name="_Ref462323842"/>
      <w:r>
        <w:t>Encoder speed</w:t>
      </w:r>
      <w:r w:rsidR="00454B6B">
        <w:t>-</w:t>
      </w:r>
      <w:r>
        <w:t>ups</w:t>
      </w:r>
      <w:bookmarkEnd w:id="5"/>
    </w:p>
    <w:p w14:paraId="0EF320C1" w14:textId="0349D936" w:rsidR="0007358A" w:rsidRDefault="00765C3F" w:rsidP="00765C3F">
      <w:pPr>
        <w:jc w:val="both"/>
      </w:pPr>
      <w:r>
        <w:t>A few encoder speed-ups are used so as to limit the combinatory of the Rate Distortion Optimization.</w:t>
      </w:r>
    </w:p>
    <w:p w14:paraId="25C77A4A" w14:textId="77777777" w:rsidR="005A4CE7" w:rsidRDefault="007212E1" w:rsidP="007212E1">
      <w:pPr>
        <w:pStyle w:val="Heading1"/>
        <w:rPr>
          <w:lang w:val="en-CA"/>
        </w:rPr>
      </w:pPr>
      <w:bookmarkStart w:id="6" w:name="_Ref462334237"/>
      <w:r>
        <w:rPr>
          <w:lang w:val="en-CA"/>
        </w:rPr>
        <w:t>Simulation Results</w:t>
      </w:r>
      <w:bookmarkEnd w:id="6"/>
    </w:p>
    <w:p w14:paraId="70AB1CBB" w14:textId="570D2577" w:rsidR="00BE7AE8" w:rsidRDefault="00123F9B" w:rsidP="001D56AA">
      <w:pPr>
        <w:jc w:val="both"/>
        <w:rPr>
          <w:lang w:val="en-CA"/>
        </w:rPr>
      </w:pPr>
      <w:r>
        <w:rPr>
          <w:lang w:val="en-CA"/>
        </w:rPr>
        <w:t xml:space="preserve">In the simulation results provided here, the Asymmetric CU tool is activated in Luma and Chroma components of Intra slices. Thus only All-Intra </w:t>
      </w:r>
      <w:r w:rsidR="00105688">
        <w:rPr>
          <w:lang w:val="en-CA"/>
        </w:rPr>
        <w:t xml:space="preserve">results </w:t>
      </w:r>
      <w:r>
        <w:rPr>
          <w:lang w:val="en-CA"/>
        </w:rPr>
        <w:t>are provided.</w:t>
      </w:r>
      <w:r w:rsidR="00657630">
        <w:rPr>
          <w:lang w:val="en-CA"/>
        </w:rPr>
        <w:t xml:space="preserve"> First, note that </w:t>
      </w:r>
      <w:r w:rsidR="009E2B7E">
        <w:rPr>
          <w:lang w:val="en-CA"/>
        </w:rPr>
        <w:t xml:space="preserve">in </w:t>
      </w:r>
      <w:r w:rsidR="00657630">
        <w:rPr>
          <w:lang w:val="en-CA"/>
        </w:rPr>
        <w:t xml:space="preserve">the QTBT </w:t>
      </w:r>
      <w:r w:rsidR="00BE4746">
        <w:rPr>
          <w:lang w:val="en-CA"/>
        </w:rPr>
        <w:t xml:space="preserve">test3 </w:t>
      </w:r>
      <w:r w:rsidR="00657630">
        <w:rPr>
          <w:lang w:val="en-CA"/>
        </w:rPr>
        <w:t>configuration chosen during the Geneva</w:t>
      </w:r>
      <w:r w:rsidR="009E2B7E">
        <w:rPr>
          <w:lang w:val="en-CA"/>
        </w:rPr>
        <w:t xml:space="preserve"> </w:t>
      </w:r>
      <w:r w:rsidR="00BE4746">
        <w:rPr>
          <w:lang w:val="en-CA"/>
        </w:rPr>
        <w:t>BoG</w:t>
      </w:r>
      <w:r w:rsidR="009E2B7E">
        <w:rPr>
          <w:lang w:val="en-CA"/>
        </w:rPr>
        <w:t xml:space="preserve"> on QTBT</w:t>
      </w:r>
      <w:r w:rsidR="00105688">
        <w:rPr>
          <w:lang w:val="en-CA"/>
        </w:rPr>
        <w:t xml:space="preserve"> </w:t>
      </w:r>
      <w:r w:rsidR="00BE4746">
        <w:rPr>
          <w:lang w:val="en-CA"/>
        </w:rPr>
        <w:fldChar w:fldCharType="begin"/>
      </w:r>
      <w:r w:rsidR="00BE4746">
        <w:rPr>
          <w:lang w:val="en-CA"/>
        </w:rPr>
        <w:instrText xml:space="preserve"> REF _Ref462308658 \h </w:instrText>
      </w:r>
      <w:r w:rsidR="00BE4746">
        <w:rPr>
          <w:lang w:val="en-CA"/>
        </w:rPr>
      </w:r>
      <w:r w:rsidR="00BE4746">
        <w:rPr>
          <w:lang w:val="en-CA"/>
        </w:rPr>
        <w:fldChar w:fldCharType="separate"/>
      </w:r>
      <w:r w:rsidR="007F21E4" w:rsidRPr="00D74E97">
        <w:t>[</w:t>
      </w:r>
      <w:r w:rsidR="007F21E4">
        <w:rPr>
          <w:b/>
          <w:noProof/>
        </w:rPr>
        <w:t>6</w:t>
      </w:r>
      <w:r w:rsidR="00BE4746">
        <w:rPr>
          <w:lang w:val="en-CA"/>
        </w:rPr>
        <w:fldChar w:fldCharType="end"/>
      </w:r>
      <w:r w:rsidR="00BE4746">
        <w:rPr>
          <w:lang w:val="en-CA"/>
        </w:rPr>
        <w:t>]</w:t>
      </w:r>
      <w:r w:rsidR="009E2B7E">
        <w:rPr>
          <w:lang w:val="en-CA"/>
        </w:rPr>
        <w:t xml:space="preserve">, </w:t>
      </w:r>
      <w:r w:rsidR="00657630">
        <w:rPr>
          <w:lang w:val="en-CA"/>
        </w:rPr>
        <w:t xml:space="preserve">CU size up to 16 </w:t>
      </w:r>
      <w:r w:rsidR="009E2B7E">
        <w:rPr>
          <w:lang w:val="en-CA"/>
        </w:rPr>
        <w:t xml:space="preserve">is allowed in Intra Slices (parameter </w:t>
      </w:r>
      <w:r w:rsidR="009E2B7E" w:rsidRPr="008910B8">
        <w:rPr>
          <w:lang w:val="en-CA"/>
        </w:rPr>
        <w:t>MaxBTSizeISliceC</w:t>
      </w:r>
      <w:r w:rsidR="009E2B7E">
        <w:rPr>
          <w:lang w:val="en-CA"/>
        </w:rPr>
        <w:t>).</w:t>
      </w:r>
      <w:r w:rsidR="00A57717">
        <w:rPr>
          <w:lang w:val="en-CA"/>
        </w:rPr>
        <w:t xml:space="preserve"> This leads to an effective maximum </w:t>
      </w:r>
      <w:r w:rsidR="00105688">
        <w:rPr>
          <w:lang w:val="en-CA"/>
        </w:rPr>
        <w:t xml:space="preserve">CU </w:t>
      </w:r>
      <w:r w:rsidR="00A57717">
        <w:rPr>
          <w:lang w:val="en-CA"/>
        </w:rPr>
        <w:t>size equal to 8 in Chroma components.</w:t>
      </w:r>
    </w:p>
    <w:p w14:paraId="6F7A2672" w14:textId="2E631FD9" w:rsidR="00FA2A2D" w:rsidRDefault="00A57717" w:rsidP="00F70098">
      <w:pPr>
        <w:jc w:val="both"/>
        <w:rPr>
          <w:lang w:val="en-CA"/>
        </w:rPr>
      </w:pPr>
      <w:r>
        <w:rPr>
          <w:lang w:val="en-CA"/>
        </w:rPr>
        <w:t xml:space="preserve">To allow the use of asymmetric CU in Chroma components, </w:t>
      </w:r>
      <w:r w:rsidRPr="00A57717">
        <w:rPr>
          <w:lang w:val="en-CA"/>
        </w:rPr>
        <w:t>MaxBTSizeISliceC is set to 64</w:t>
      </w:r>
      <w:r>
        <w:rPr>
          <w:b/>
          <w:lang w:val="en-CA"/>
        </w:rPr>
        <w:t xml:space="preserve"> </w:t>
      </w:r>
      <w:r w:rsidRPr="00A57717">
        <w:rPr>
          <w:lang w:val="en-CA"/>
        </w:rPr>
        <w:t>in the re</w:t>
      </w:r>
      <w:r>
        <w:rPr>
          <w:lang w:val="en-CA"/>
        </w:rPr>
        <w:t>sults reported here.</w:t>
      </w:r>
      <w:r w:rsidR="00356556">
        <w:rPr>
          <w:lang w:val="en-CA"/>
        </w:rPr>
        <w:t xml:space="preserve"> </w:t>
      </w:r>
      <w:r w:rsidR="00356556">
        <w:rPr>
          <w:lang w:val="en-CA"/>
        </w:rPr>
        <w:fldChar w:fldCharType="begin"/>
      </w:r>
      <w:r w:rsidR="00356556">
        <w:rPr>
          <w:lang w:val="en-CA"/>
        </w:rPr>
        <w:instrText xml:space="preserve"> REF _Ref462323469 \h </w:instrText>
      </w:r>
      <w:r w:rsidR="00356556">
        <w:rPr>
          <w:lang w:val="en-CA"/>
        </w:rPr>
      </w:r>
      <w:r w:rsidR="00356556">
        <w:rPr>
          <w:lang w:val="en-CA"/>
        </w:rPr>
        <w:fldChar w:fldCharType="separate"/>
      </w:r>
      <w:r w:rsidR="007F21E4">
        <w:t xml:space="preserve">Table </w:t>
      </w:r>
      <w:r w:rsidR="007F21E4">
        <w:rPr>
          <w:noProof/>
        </w:rPr>
        <w:t>1</w:t>
      </w:r>
      <w:r w:rsidR="00356556">
        <w:rPr>
          <w:lang w:val="en-CA"/>
        </w:rPr>
        <w:fldChar w:fldCharType="end"/>
      </w:r>
      <w:r w:rsidR="00356556">
        <w:rPr>
          <w:lang w:val="en-CA"/>
        </w:rPr>
        <w:t xml:space="preserve"> shows the coding gain obtained in </w:t>
      </w:r>
      <w:r w:rsidR="00824EB1">
        <w:rPr>
          <w:lang w:val="en-CA"/>
        </w:rPr>
        <w:t>Chroma</w:t>
      </w:r>
      <w:r w:rsidR="00356556">
        <w:rPr>
          <w:lang w:val="en-CA"/>
        </w:rPr>
        <w:t xml:space="preserve"> through this </w:t>
      </w:r>
      <w:r w:rsidR="00824EB1">
        <w:rPr>
          <w:lang w:val="en-CA"/>
        </w:rPr>
        <w:t>adjusted</w:t>
      </w:r>
      <w:r w:rsidR="00356556">
        <w:rPr>
          <w:lang w:val="en-CA"/>
        </w:rPr>
        <w:t xml:space="preserve"> QTBT configuration for Intra </w:t>
      </w:r>
      <w:r w:rsidR="00824EB1">
        <w:rPr>
          <w:lang w:val="en-CA"/>
        </w:rPr>
        <w:t>Chroma</w:t>
      </w:r>
      <w:r w:rsidR="00356556">
        <w:rPr>
          <w:lang w:val="en-CA"/>
        </w:rPr>
        <w:t xml:space="preserve"> components. </w:t>
      </w:r>
      <w:r w:rsidR="00913023">
        <w:rPr>
          <w:lang w:val="en-CA"/>
        </w:rPr>
        <w:t xml:space="preserve">These </w:t>
      </w:r>
      <w:r w:rsidR="00356556">
        <w:rPr>
          <w:lang w:val="en-CA"/>
        </w:rPr>
        <w:t xml:space="preserve">results </w:t>
      </w:r>
      <w:r w:rsidR="000833BE">
        <w:rPr>
          <w:lang w:val="en-CA"/>
        </w:rPr>
        <w:t xml:space="preserve">are </w:t>
      </w:r>
      <w:r w:rsidR="00356556">
        <w:rPr>
          <w:lang w:val="en-CA"/>
        </w:rPr>
        <w:t xml:space="preserve">obtained without any significant change in </w:t>
      </w:r>
      <w:r w:rsidR="00356556">
        <w:rPr>
          <w:lang w:val="en-CA"/>
        </w:rPr>
        <w:lastRenderedPageBreak/>
        <w:t>encoding time.</w:t>
      </w:r>
      <w:r w:rsidR="00824EB1">
        <w:rPr>
          <w:lang w:val="en-CA"/>
        </w:rPr>
        <w:t xml:space="preserve"> The encoding time reduction obtained on </w:t>
      </w:r>
      <w:r w:rsidR="001023C3">
        <w:rPr>
          <w:lang w:val="en-CA"/>
        </w:rPr>
        <w:fldChar w:fldCharType="begin"/>
      </w:r>
      <w:r w:rsidR="001023C3">
        <w:rPr>
          <w:lang w:val="en-CA"/>
        </w:rPr>
        <w:instrText xml:space="preserve"> REF _Ref462323469 \h </w:instrText>
      </w:r>
      <w:r w:rsidR="001023C3">
        <w:rPr>
          <w:lang w:val="en-CA"/>
        </w:rPr>
      </w:r>
      <w:r w:rsidR="001023C3">
        <w:rPr>
          <w:lang w:val="en-CA"/>
        </w:rPr>
        <w:fldChar w:fldCharType="separate"/>
      </w:r>
      <w:r w:rsidR="007F21E4">
        <w:t xml:space="preserve">Table </w:t>
      </w:r>
      <w:r w:rsidR="007F21E4">
        <w:rPr>
          <w:noProof/>
        </w:rPr>
        <w:t>1</w:t>
      </w:r>
      <w:r w:rsidR="001023C3">
        <w:rPr>
          <w:lang w:val="en-CA"/>
        </w:rPr>
        <w:fldChar w:fldCharType="end"/>
      </w:r>
      <w:r w:rsidR="001023C3">
        <w:rPr>
          <w:lang w:val="en-CA"/>
        </w:rPr>
        <w:t xml:space="preserve"> is mainly due to some speed-ups and source code improvements brought to the JEM-3.0 software.</w:t>
      </w:r>
    </w:p>
    <w:p w14:paraId="3C21CEA3" w14:textId="0CD53082" w:rsidR="00D74FEF" w:rsidRDefault="00D74FEF" w:rsidP="00F70098">
      <w:pPr>
        <w:jc w:val="both"/>
      </w:pPr>
      <w:r>
        <w:rPr>
          <w:lang w:val="en-CA"/>
        </w:rPr>
        <w:t xml:space="preserve">This is confirmed by </w:t>
      </w:r>
      <w:r>
        <w:rPr>
          <w:lang w:val="en-CA"/>
        </w:rPr>
        <w:fldChar w:fldCharType="begin"/>
      </w:r>
      <w:r>
        <w:rPr>
          <w:lang w:val="en-CA"/>
        </w:rPr>
        <w:instrText xml:space="preserve"> REF _Ref462329863 \h </w:instrText>
      </w:r>
      <w:r>
        <w:rPr>
          <w:lang w:val="en-CA"/>
        </w:rPr>
      </w:r>
      <w:r>
        <w:rPr>
          <w:lang w:val="en-CA"/>
        </w:rPr>
        <w:fldChar w:fldCharType="separate"/>
      </w:r>
      <w:r w:rsidR="007F21E4">
        <w:t xml:space="preserve">Table </w:t>
      </w:r>
      <w:r w:rsidR="007F21E4">
        <w:rPr>
          <w:noProof/>
        </w:rPr>
        <w:t>2</w:t>
      </w:r>
      <w:r>
        <w:rPr>
          <w:lang w:val="en-CA"/>
        </w:rPr>
        <w:fldChar w:fldCharType="end"/>
      </w:r>
      <w:r>
        <w:rPr>
          <w:lang w:val="en-CA"/>
        </w:rPr>
        <w:t xml:space="preserve">, which shows </w:t>
      </w:r>
      <w:r w:rsidR="00105688">
        <w:rPr>
          <w:lang w:val="en-CA"/>
        </w:rPr>
        <w:t>results for the default</w:t>
      </w:r>
      <w:r w:rsidR="00105688" w:rsidRPr="00105688">
        <w:rPr>
          <w:lang w:val="en-CA"/>
        </w:rPr>
        <w:t xml:space="preserve"> </w:t>
      </w:r>
      <w:r w:rsidR="00105688">
        <w:rPr>
          <w:lang w:val="en-CA"/>
        </w:rPr>
        <w:t>test3 configuration, with</w:t>
      </w:r>
      <w:r>
        <w:rPr>
          <w:lang w:val="en-CA"/>
        </w:rPr>
        <w:t xml:space="preserve"> encod</w:t>
      </w:r>
      <w:r w:rsidR="00105688">
        <w:rPr>
          <w:lang w:val="en-CA"/>
        </w:rPr>
        <w:t>ing</w:t>
      </w:r>
      <w:r>
        <w:rPr>
          <w:lang w:val="en-CA"/>
        </w:rPr>
        <w:t xml:space="preserve"> accelerate</w:t>
      </w:r>
      <w:r w:rsidR="003C56C2">
        <w:rPr>
          <w:lang w:val="en-CA"/>
        </w:rPr>
        <w:t>d</w:t>
      </w:r>
      <w:r>
        <w:rPr>
          <w:lang w:val="en-CA"/>
        </w:rPr>
        <w:t xml:space="preserve"> by about 12% without any change in the results.</w:t>
      </w:r>
    </w:p>
    <w:p w14:paraId="78011A5A" w14:textId="63B1C79D" w:rsidR="00824EB1" w:rsidRDefault="00661F73" w:rsidP="00824EB1">
      <w:pPr>
        <w:jc w:val="center"/>
        <w:rPr>
          <w:lang w:val="en-CA"/>
        </w:rPr>
      </w:pPr>
      <w:r w:rsidRPr="00661F73">
        <w:rPr>
          <w:noProof/>
          <w:lang w:eastAsia="ja-JP"/>
        </w:rPr>
        <w:drawing>
          <wp:inline distT="0" distB="0" distL="0" distR="0" wp14:anchorId="39470337" wp14:editId="1CD369A2">
            <wp:extent cx="5943600" cy="1366434"/>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366434"/>
                    </a:xfrm>
                    <a:prstGeom prst="rect">
                      <a:avLst/>
                    </a:prstGeom>
                    <a:noFill/>
                    <a:ln>
                      <a:noFill/>
                    </a:ln>
                  </pic:spPr>
                </pic:pic>
              </a:graphicData>
            </a:graphic>
          </wp:inline>
        </w:drawing>
      </w:r>
    </w:p>
    <w:p w14:paraId="5D5CF869" w14:textId="77777777" w:rsidR="00EA5503" w:rsidRDefault="005A260C" w:rsidP="005A260C">
      <w:pPr>
        <w:pStyle w:val="Caption"/>
        <w:jc w:val="center"/>
      </w:pPr>
      <w:bookmarkStart w:id="7" w:name="_Ref462323469"/>
      <w:r>
        <w:t xml:space="preserve">Table </w:t>
      </w:r>
      <w:fldSimple w:instr=" SEQ Table \* ARABIC ">
        <w:r w:rsidR="007F21E4">
          <w:rPr>
            <w:noProof/>
          </w:rPr>
          <w:t>1</w:t>
        </w:r>
      </w:fldSimple>
      <w:bookmarkEnd w:id="7"/>
      <w:r>
        <w:t xml:space="preserve">: </w:t>
      </w:r>
      <w:r w:rsidR="009305F0">
        <w:t>I</w:t>
      </w:r>
      <w:r>
        <w:t>mpact of settings the maximum BT size to 64 in Chroma component, Intra slice</w:t>
      </w:r>
    </w:p>
    <w:p w14:paraId="7317DEF0" w14:textId="06F666E8" w:rsidR="00E87928" w:rsidRPr="00E87928" w:rsidRDefault="00E87928" w:rsidP="00E87928">
      <w:pPr>
        <w:jc w:val="center"/>
      </w:pPr>
      <w:r w:rsidRPr="00E87928">
        <w:rPr>
          <w:noProof/>
          <w:lang w:eastAsia="ja-JP"/>
        </w:rPr>
        <w:drawing>
          <wp:inline distT="0" distB="0" distL="0" distR="0" wp14:anchorId="12C52A9C" wp14:editId="00245AA9">
            <wp:extent cx="5943600" cy="1366434"/>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366434"/>
                    </a:xfrm>
                    <a:prstGeom prst="rect">
                      <a:avLst/>
                    </a:prstGeom>
                    <a:noFill/>
                    <a:ln>
                      <a:noFill/>
                    </a:ln>
                  </pic:spPr>
                </pic:pic>
              </a:graphicData>
            </a:graphic>
          </wp:inline>
        </w:drawing>
      </w:r>
    </w:p>
    <w:p w14:paraId="30BA3551" w14:textId="69800881" w:rsidR="00824EB1" w:rsidRPr="00824EB1" w:rsidRDefault="00824EB1" w:rsidP="00824EB1">
      <w:pPr>
        <w:pStyle w:val="Caption"/>
        <w:jc w:val="center"/>
      </w:pPr>
      <w:bookmarkStart w:id="8" w:name="_Ref462329863"/>
      <w:r>
        <w:t xml:space="preserve">Table </w:t>
      </w:r>
      <w:fldSimple w:instr=" SEQ Table \* ARABIC ">
        <w:r w:rsidR="007F21E4">
          <w:rPr>
            <w:noProof/>
          </w:rPr>
          <w:t>2</w:t>
        </w:r>
      </w:fldSimple>
      <w:bookmarkEnd w:id="8"/>
      <w:r>
        <w:t>: Encoder runtime decrease obtained through a number of source code cleaning and s</w:t>
      </w:r>
      <w:r w:rsidR="00105688">
        <w:t>p</w:t>
      </w:r>
      <w:r>
        <w:t>eed-ups</w:t>
      </w:r>
    </w:p>
    <w:p w14:paraId="729C339F" w14:textId="77777777" w:rsidR="00F70098" w:rsidRPr="00F70098" w:rsidRDefault="00F70098" w:rsidP="00F70098"/>
    <w:p w14:paraId="6D755ABD" w14:textId="2BC9849A" w:rsidR="000503F8" w:rsidRDefault="00356556" w:rsidP="00103913">
      <w:pPr>
        <w:jc w:val="both"/>
        <w:rPr>
          <w:lang w:val="en-CA"/>
        </w:rPr>
      </w:pPr>
      <w:r>
        <w:rPr>
          <w:lang w:val="en-CA"/>
        </w:rPr>
        <w:fldChar w:fldCharType="begin"/>
      </w:r>
      <w:r>
        <w:rPr>
          <w:lang w:val="en-CA"/>
        </w:rPr>
        <w:instrText xml:space="preserve"> REF _Ref462323460 \h </w:instrText>
      </w:r>
      <w:r w:rsidR="00103913">
        <w:rPr>
          <w:lang w:val="en-CA"/>
        </w:rPr>
        <w:instrText xml:space="preserve"> \* MERGEFORMAT </w:instrText>
      </w:r>
      <w:r>
        <w:rPr>
          <w:lang w:val="en-CA"/>
        </w:rPr>
      </w:r>
      <w:r>
        <w:rPr>
          <w:lang w:val="en-CA"/>
        </w:rPr>
        <w:fldChar w:fldCharType="separate"/>
      </w:r>
      <w:r w:rsidR="007F21E4">
        <w:t xml:space="preserve">Table </w:t>
      </w:r>
      <w:r w:rsidR="007F21E4">
        <w:rPr>
          <w:noProof/>
        </w:rPr>
        <w:t>3</w:t>
      </w:r>
      <w:r>
        <w:rPr>
          <w:lang w:val="en-CA"/>
        </w:rPr>
        <w:fldChar w:fldCharType="end"/>
      </w:r>
      <w:r w:rsidR="00F70098">
        <w:rPr>
          <w:lang w:val="en-CA"/>
        </w:rPr>
        <w:t xml:space="preserve"> shows the BD-rate gain obtained</w:t>
      </w:r>
      <w:r w:rsidR="00A86026">
        <w:rPr>
          <w:lang w:val="en-CA"/>
        </w:rPr>
        <w:t xml:space="preserve"> over JEM-3.0</w:t>
      </w:r>
      <w:r w:rsidR="00F70098">
        <w:rPr>
          <w:lang w:val="en-CA"/>
        </w:rPr>
        <w:t xml:space="preserve"> thanks </w:t>
      </w:r>
      <w:r w:rsidR="004D3CFC">
        <w:rPr>
          <w:lang w:val="en-CA"/>
        </w:rPr>
        <w:t xml:space="preserve">to </w:t>
      </w:r>
      <w:r w:rsidR="00F70098">
        <w:rPr>
          <w:lang w:val="en-CA"/>
        </w:rPr>
        <w:t xml:space="preserve">the proposed Asymmetric CU tool, used in Luma and Chroma intra slices. </w:t>
      </w:r>
      <w:r w:rsidR="00F70098" w:rsidRPr="001D6728">
        <w:rPr>
          <w:lang w:val="en-CA"/>
        </w:rPr>
        <w:t>1.</w:t>
      </w:r>
      <w:r w:rsidR="001F1C0D" w:rsidRPr="001D6728">
        <w:rPr>
          <w:lang w:val="en-CA"/>
        </w:rPr>
        <w:t>54</w:t>
      </w:r>
      <w:r w:rsidR="00F70098" w:rsidRPr="001D6728">
        <w:rPr>
          <w:lang w:val="en-CA"/>
        </w:rPr>
        <w:t>%</w:t>
      </w:r>
      <w:r w:rsidR="00526417">
        <w:rPr>
          <w:lang w:val="en-CA"/>
        </w:rPr>
        <w:t xml:space="preserve"> average</w:t>
      </w:r>
      <w:r w:rsidR="00F70098">
        <w:rPr>
          <w:lang w:val="en-CA"/>
        </w:rPr>
        <w:t xml:space="preserve"> bitrate reduction is obtained in Luma, and</w:t>
      </w:r>
      <w:r w:rsidR="00B1760C">
        <w:rPr>
          <w:lang w:val="en-CA"/>
        </w:rPr>
        <w:t xml:space="preserve"> </w:t>
      </w:r>
      <w:r w:rsidR="00F70098">
        <w:rPr>
          <w:lang w:val="en-CA"/>
        </w:rPr>
        <w:t xml:space="preserve">respectively </w:t>
      </w:r>
      <w:r w:rsidR="001F1C0D" w:rsidRPr="001D6728">
        <w:rPr>
          <w:lang w:val="en-CA"/>
        </w:rPr>
        <w:t>8</w:t>
      </w:r>
      <w:r w:rsidR="00F70098" w:rsidRPr="001D6728">
        <w:rPr>
          <w:lang w:val="en-CA"/>
        </w:rPr>
        <w:t>.</w:t>
      </w:r>
      <w:r w:rsidR="001F1C0D" w:rsidRPr="001D6728">
        <w:rPr>
          <w:lang w:val="en-CA"/>
        </w:rPr>
        <w:t>17</w:t>
      </w:r>
      <w:r w:rsidR="00F70098" w:rsidRPr="001D6728">
        <w:rPr>
          <w:lang w:val="en-CA"/>
        </w:rPr>
        <w:t>%</w:t>
      </w:r>
      <w:r w:rsidR="00F70098">
        <w:rPr>
          <w:lang w:val="en-CA"/>
        </w:rPr>
        <w:t xml:space="preserve"> and </w:t>
      </w:r>
      <w:r w:rsidR="001F1C0D" w:rsidRPr="001D6728">
        <w:rPr>
          <w:lang w:val="en-CA"/>
        </w:rPr>
        <w:t>7</w:t>
      </w:r>
      <w:r w:rsidR="00F70098" w:rsidRPr="001D6728">
        <w:rPr>
          <w:lang w:val="en-CA"/>
        </w:rPr>
        <w:t>.</w:t>
      </w:r>
      <w:r w:rsidR="001F1C0D" w:rsidRPr="001D6728">
        <w:rPr>
          <w:lang w:val="en-CA"/>
        </w:rPr>
        <w:t>48</w:t>
      </w:r>
      <w:r w:rsidR="00F70098" w:rsidRPr="001D6728">
        <w:rPr>
          <w:lang w:val="en-CA"/>
        </w:rPr>
        <w:t>%</w:t>
      </w:r>
      <w:r w:rsidR="00F70098">
        <w:rPr>
          <w:lang w:val="en-CA"/>
        </w:rPr>
        <w:t xml:space="preserve"> </w:t>
      </w:r>
      <w:r w:rsidR="00F64893">
        <w:rPr>
          <w:lang w:val="en-CA"/>
        </w:rPr>
        <w:t>in C</w:t>
      </w:r>
      <w:r w:rsidR="00F70098">
        <w:rPr>
          <w:lang w:val="en-CA"/>
        </w:rPr>
        <w:t xml:space="preserve">hroma, compared to JEM3.0. </w:t>
      </w:r>
      <w:r w:rsidR="00534294">
        <w:rPr>
          <w:lang w:val="en-CA"/>
        </w:rPr>
        <w:t>The additional combinatory brought to the RD optimization leads to about 400% coding time</w:t>
      </w:r>
      <w:r w:rsidR="00103913">
        <w:rPr>
          <w:lang w:val="en-CA"/>
        </w:rPr>
        <w:t xml:space="preserve"> ratio</w:t>
      </w:r>
      <w:r w:rsidR="00534294">
        <w:rPr>
          <w:lang w:val="en-CA"/>
        </w:rPr>
        <w:t xml:space="preserve"> compared to JEM3.0.</w:t>
      </w:r>
    </w:p>
    <w:p w14:paraId="4A26E7CA" w14:textId="77777777" w:rsidR="000503F8" w:rsidRDefault="00CF288C" w:rsidP="00E57F58">
      <w:pPr>
        <w:jc w:val="center"/>
        <w:rPr>
          <w:lang w:val="en-CA"/>
        </w:rPr>
      </w:pPr>
      <w:r w:rsidRPr="00CF288C">
        <w:rPr>
          <w:noProof/>
          <w:lang w:eastAsia="ja-JP"/>
        </w:rPr>
        <w:drawing>
          <wp:inline distT="0" distB="0" distL="0" distR="0" wp14:anchorId="63093BA9" wp14:editId="7442B34F">
            <wp:extent cx="5943600" cy="1366245"/>
            <wp:effectExtent l="0" t="0" r="0" b="571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1366245"/>
                    </a:xfrm>
                    <a:prstGeom prst="rect">
                      <a:avLst/>
                    </a:prstGeom>
                    <a:noFill/>
                    <a:ln>
                      <a:noFill/>
                    </a:ln>
                  </pic:spPr>
                </pic:pic>
              </a:graphicData>
            </a:graphic>
          </wp:inline>
        </w:drawing>
      </w:r>
    </w:p>
    <w:p w14:paraId="51971636" w14:textId="422D8C2B" w:rsidR="00B97673" w:rsidRDefault="00B97673" w:rsidP="00B97673">
      <w:pPr>
        <w:pStyle w:val="Caption"/>
        <w:jc w:val="center"/>
      </w:pPr>
      <w:bookmarkStart w:id="9" w:name="_Ref462323460"/>
      <w:r>
        <w:t xml:space="preserve">Table </w:t>
      </w:r>
      <w:fldSimple w:instr=" SEQ Table \* ARABIC ">
        <w:r w:rsidR="007F21E4">
          <w:rPr>
            <w:noProof/>
          </w:rPr>
          <w:t>3</w:t>
        </w:r>
      </w:fldSimple>
      <w:bookmarkEnd w:id="9"/>
      <w:r>
        <w:t xml:space="preserve">: Coding gain obtained </w:t>
      </w:r>
      <w:r w:rsidR="008910B8">
        <w:t xml:space="preserve">with the proposed tool, and </w:t>
      </w:r>
      <w:r w:rsidR="002F5478">
        <w:t xml:space="preserve">with </w:t>
      </w:r>
      <w:r w:rsidR="008910B8">
        <w:t>maximum BT size 64 in Chroma</w:t>
      </w:r>
    </w:p>
    <w:p w14:paraId="2C3BE9B0" w14:textId="77777777" w:rsidR="00534294" w:rsidRPr="00534294" w:rsidRDefault="00534294" w:rsidP="00534294"/>
    <w:p w14:paraId="1180D723" w14:textId="254ABE84" w:rsidR="005E44CA" w:rsidRDefault="00534294" w:rsidP="00534294">
      <w:pPr>
        <w:rPr>
          <w:lang w:val="en-CA"/>
        </w:rPr>
      </w:pPr>
      <w:r>
        <w:rPr>
          <w:lang w:val="en-CA"/>
        </w:rPr>
        <w:fldChar w:fldCharType="begin"/>
      </w:r>
      <w:r>
        <w:rPr>
          <w:lang w:val="en-CA"/>
        </w:rPr>
        <w:instrText xml:space="preserve"> REF _Ref462323738 \h </w:instrText>
      </w:r>
      <w:r>
        <w:rPr>
          <w:lang w:val="en-CA"/>
        </w:rPr>
      </w:r>
      <w:r>
        <w:rPr>
          <w:lang w:val="en-CA"/>
        </w:rPr>
        <w:fldChar w:fldCharType="separate"/>
      </w:r>
      <w:r w:rsidR="007F21E4">
        <w:t xml:space="preserve">Table </w:t>
      </w:r>
      <w:r w:rsidR="007F21E4">
        <w:rPr>
          <w:noProof/>
        </w:rPr>
        <w:t>4</w:t>
      </w:r>
      <w:r>
        <w:rPr>
          <w:lang w:val="en-CA"/>
        </w:rPr>
        <w:fldChar w:fldCharType="end"/>
      </w:r>
      <w:r>
        <w:rPr>
          <w:lang w:val="en-CA"/>
        </w:rPr>
        <w:t xml:space="preserve"> shows the coding gain and runtime obtained with the encoder speed-ups presented in section </w:t>
      </w:r>
      <w:r>
        <w:rPr>
          <w:lang w:val="en-CA"/>
        </w:rPr>
        <w:fldChar w:fldCharType="begin"/>
      </w:r>
      <w:r>
        <w:rPr>
          <w:lang w:val="en-CA"/>
        </w:rPr>
        <w:instrText xml:space="preserve"> REF _Ref462323842 \w \h </w:instrText>
      </w:r>
      <w:r>
        <w:rPr>
          <w:lang w:val="en-CA"/>
        </w:rPr>
      </w:r>
      <w:r>
        <w:rPr>
          <w:lang w:val="en-CA"/>
        </w:rPr>
        <w:fldChar w:fldCharType="separate"/>
      </w:r>
      <w:r w:rsidR="007F21E4">
        <w:rPr>
          <w:lang w:val="en-CA"/>
        </w:rPr>
        <w:t>2.4</w:t>
      </w:r>
      <w:r>
        <w:rPr>
          <w:lang w:val="en-CA"/>
        </w:rPr>
        <w:fldChar w:fldCharType="end"/>
      </w:r>
      <w:r>
        <w:rPr>
          <w:lang w:val="en-CA"/>
        </w:rPr>
        <w:t xml:space="preserve">. As can be seen, the coding time </w:t>
      </w:r>
      <w:r w:rsidR="005D6543">
        <w:rPr>
          <w:lang w:val="en-CA"/>
        </w:rPr>
        <w:t>ratio over</w:t>
      </w:r>
      <w:r>
        <w:rPr>
          <w:lang w:val="en-CA"/>
        </w:rPr>
        <w:t xml:space="preserve"> JEM3.0 is </w:t>
      </w:r>
      <w:r w:rsidR="003E598D">
        <w:rPr>
          <w:lang w:val="en-CA"/>
        </w:rPr>
        <w:t>decreased</w:t>
      </w:r>
      <w:r>
        <w:rPr>
          <w:lang w:val="en-CA"/>
        </w:rPr>
        <w:t xml:space="preserve"> to </w:t>
      </w:r>
      <w:r w:rsidR="002F5478">
        <w:rPr>
          <w:lang w:val="en-CA"/>
        </w:rPr>
        <w:t xml:space="preserve">around </w:t>
      </w:r>
      <w:r>
        <w:rPr>
          <w:lang w:val="en-CA"/>
        </w:rPr>
        <w:t xml:space="preserve">200%, while the BD-rate gain of </w:t>
      </w:r>
      <w:r w:rsidRPr="001D6728">
        <w:rPr>
          <w:lang w:val="en-CA"/>
        </w:rPr>
        <w:t>1.</w:t>
      </w:r>
      <w:r w:rsidR="001F1C0D" w:rsidRPr="001D6728">
        <w:rPr>
          <w:lang w:val="en-CA"/>
        </w:rPr>
        <w:t>16</w:t>
      </w:r>
      <w:r w:rsidRPr="001D6728">
        <w:rPr>
          <w:lang w:val="en-CA"/>
        </w:rPr>
        <w:t>%</w:t>
      </w:r>
      <w:r w:rsidR="001F1C0D">
        <w:rPr>
          <w:lang w:val="en-CA"/>
        </w:rPr>
        <w:t xml:space="preserve"> is obtained in Luma, and respectively </w:t>
      </w:r>
      <w:r w:rsidR="001F1C0D" w:rsidRPr="001D6728">
        <w:rPr>
          <w:lang w:val="en-CA"/>
        </w:rPr>
        <w:t>7.78%</w:t>
      </w:r>
      <w:r w:rsidR="001F1C0D">
        <w:rPr>
          <w:lang w:val="en-CA"/>
        </w:rPr>
        <w:t xml:space="preserve"> and </w:t>
      </w:r>
      <w:r w:rsidR="001F1C0D" w:rsidRPr="001D6728">
        <w:rPr>
          <w:lang w:val="en-CA"/>
        </w:rPr>
        <w:t>7.06%</w:t>
      </w:r>
      <w:r w:rsidR="001F1C0D">
        <w:rPr>
          <w:lang w:val="en-CA"/>
        </w:rPr>
        <w:t xml:space="preserve"> in Chroma.</w:t>
      </w:r>
    </w:p>
    <w:p w14:paraId="564467CD" w14:textId="49638E75" w:rsidR="00FB37C2" w:rsidRDefault="00FB37C2" w:rsidP="00FB37C2">
      <w:pPr>
        <w:jc w:val="center"/>
        <w:rPr>
          <w:lang w:val="en-CA"/>
        </w:rPr>
      </w:pPr>
      <w:r w:rsidRPr="0068773E">
        <w:rPr>
          <w:noProof/>
          <w:lang w:eastAsia="ja-JP"/>
        </w:rPr>
        <w:lastRenderedPageBreak/>
        <w:drawing>
          <wp:inline distT="0" distB="0" distL="0" distR="0" wp14:anchorId="0B5CF20D" wp14:editId="195FCB8C">
            <wp:extent cx="5943600" cy="136080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1360805"/>
                    </a:xfrm>
                    <a:prstGeom prst="rect">
                      <a:avLst/>
                    </a:prstGeom>
                    <a:noFill/>
                    <a:ln>
                      <a:noFill/>
                    </a:ln>
                  </pic:spPr>
                </pic:pic>
              </a:graphicData>
            </a:graphic>
          </wp:inline>
        </w:drawing>
      </w:r>
    </w:p>
    <w:p w14:paraId="61E73145" w14:textId="6CF0C755" w:rsidR="00B97673" w:rsidRDefault="00B97673" w:rsidP="00B97673">
      <w:pPr>
        <w:pStyle w:val="Caption"/>
        <w:jc w:val="center"/>
        <w:rPr>
          <w:lang w:val="en-CA"/>
        </w:rPr>
      </w:pPr>
      <w:bookmarkStart w:id="10" w:name="_Ref462323738"/>
      <w:r>
        <w:t xml:space="preserve">Table </w:t>
      </w:r>
      <w:fldSimple w:instr=" SEQ Table \* ARABIC ">
        <w:r w:rsidR="007F21E4">
          <w:rPr>
            <w:noProof/>
          </w:rPr>
          <w:t>4</w:t>
        </w:r>
      </w:fldSimple>
      <w:bookmarkEnd w:id="10"/>
      <w:r>
        <w:t>: coding</w:t>
      </w:r>
      <w:r w:rsidR="0073205D">
        <w:t xml:space="preserve"> gain with alternative</w:t>
      </w:r>
      <w:r>
        <w:t xml:space="preserve"> trade-off between coding time and BD-rate performance</w:t>
      </w:r>
    </w:p>
    <w:p w14:paraId="7D5A18CD" w14:textId="77777777" w:rsidR="00342591" w:rsidRDefault="00342591" w:rsidP="00285BEB">
      <w:pPr>
        <w:rPr>
          <w:lang w:val="en-CA"/>
        </w:rPr>
      </w:pPr>
    </w:p>
    <w:p w14:paraId="04767087" w14:textId="77777777" w:rsidR="00342591" w:rsidRDefault="00342591" w:rsidP="00285BEB">
      <w:pPr>
        <w:rPr>
          <w:lang w:val="en-CA"/>
        </w:rPr>
      </w:pPr>
    </w:p>
    <w:p w14:paraId="4EC7AEDA" w14:textId="0886355D" w:rsidR="000503F8" w:rsidRDefault="00342591" w:rsidP="00090421">
      <w:pPr>
        <w:jc w:val="both"/>
        <w:rPr>
          <w:lang w:val="en-CA"/>
        </w:rPr>
      </w:pPr>
      <w:r>
        <w:rPr>
          <w:lang w:val="en-CA"/>
        </w:rPr>
        <w:fldChar w:fldCharType="begin"/>
      </w:r>
      <w:r>
        <w:rPr>
          <w:lang w:val="en-CA"/>
        </w:rPr>
        <w:instrText xml:space="preserve"> REF _Ref462329942 \h </w:instrText>
      </w:r>
      <w:r w:rsidR="00090421">
        <w:rPr>
          <w:lang w:val="en-CA"/>
        </w:rPr>
        <w:instrText xml:space="preserve"> \* MERGEFORMAT </w:instrText>
      </w:r>
      <w:r>
        <w:rPr>
          <w:lang w:val="en-CA"/>
        </w:rPr>
      </w:r>
      <w:r>
        <w:rPr>
          <w:lang w:val="en-CA"/>
        </w:rPr>
        <w:fldChar w:fldCharType="separate"/>
      </w:r>
      <w:r w:rsidR="007F21E4">
        <w:t xml:space="preserve">Table </w:t>
      </w:r>
      <w:r w:rsidR="007F21E4">
        <w:rPr>
          <w:noProof/>
        </w:rPr>
        <w:t>5</w:t>
      </w:r>
      <w:r>
        <w:rPr>
          <w:lang w:val="en-CA"/>
        </w:rPr>
        <w:fldChar w:fldCharType="end"/>
      </w:r>
      <w:r>
        <w:rPr>
          <w:lang w:val="en-CA"/>
        </w:rPr>
        <w:t xml:space="preserve"> and </w:t>
      </w:r>
      <w:r>
        <w:rPr>
          <w:lang w:val="en-CA"/>
        </w:rPr>
        <w:fldChar w:fldCharType="begin"/>
      </w:r>
      <w:r>
        <w:rPr>
          <w:lang w:val="en-CA"/>
        </w:rPr>
        <w:instrText xml:space="preserve"> REF _Ref462329950 \h </w:instrText>
      </w:r>
      <w:r w:rsidR="00090421">
        <w:rPr>
          <w:lang w:val="en-CA"/>
        </w:rPr>
        <w:instrText xml:space="preserve"> \* MERGEFORMAT </w:instrText>
      </w:r>
      <w:r>
        <w:rPr>
          <w:lang w:val="en-CA"/>
        </w:rPr>
      </w:r>
      <w:r>
        <w:rPr>
          <w:lang w:val="en-CA"/>
        </w:rPr>
        <w:fldChar w:fldCharType="separate"/>
      </w:r>
      <w:r w:rsidR="007F21E4">
        <w:t xml:space="preserve">Table </w:t>
      </w:r>
      <w:r w:rsidR="007F21E4">
        <w:rPr>
          <w:noProof/>
        </w:rPr>
        <w:t>6</w:t>
      </w:r>
      <w:r>
        <w:rPr>
          <w:lang w:val="en-CA"/>
        </w:rPr>
        <w:fldChar w:fldCharType="end"/>
      </w:r>
      <w:r>
        <w:rPr>
          <w:lang w:val="en-CA"/>
        </w:rPr>
        <w:t xml:space="preserve"> show the BD-rate results of the Asymmetric CU tool, compared to the </w:t>
      </w:r>
      <w:r w:rsidR="0093180C">
        <w:rPr>
          <w:lang w:val="en-CA"/>
        </w:rPr>
        <w:t xml:space="preserve">speeded-up </w:t>
      </w:r>
      <w:r>
        <w:rPr>
          <w:lang w:val="en-CA"/>
        </w:rPr>
        <w:t xml:space="preserve">JEM-3.0 + </w:t>
      </w:r>
      <w:r w:rsidRPr="00342591">
        <w:rPr>
          <w:lang w:val="en-CA"/>
        </w:rPr>
        <w:t>MaxBTSizeISliceC=64</w:t>
      </w:r>
      <w:r w:rsidR="006C5F3A">
        <w:rPr>
          <w:lang w:val="en-CA"/>
        </w:rPr>
        <w:t xml:space="preserve"> configuration</w:t>
      </w:r>
      <w:r>
        <w:rPr>
          <w:lang w:val="en-CA"/>
        </w:rPr>
        <w:t xml:space="preserve">, i.e. the JEM-3.0 where max BT </w:t>
      </w:r>
      <w:r w:rsidR="00235312">
        <w:rPr>
          <w:lang w:val="en-CA"/>
        </w:rPr>
        <w:t>Chroma</w:t>
      </w:r>
      <w:r>
        <w:rPr>
          <w:lang w:val="en-CA"/>
        </w:rPr>
        <w:t xml:space="preserve"> size is set to 64 in intra slices.</w:t>
      </w:r>
      <w:r w:rsidR="00090421">
        <w:rPr>
          <w:lang w:val="en-CA"/>
        </w:rPr>
        <w:t xml:space="preserve"> One sees that in </w:t>
      </w:r>
      <w:r w:rsidR="0009592C">
        <w:rPr>
          <w:lang w:val="en-CA"/>
        </w:rPr>
        <w:t>larger</w:t>
      </w:r>
      <w:r w:rsidR="00090421">
        <w:rPr>
          <w:lang w:val="en-CA"/>
        </w:rPr>
        <w:t xml:space="preserve"> RD search configuration, </w:t>
      </w:r>
      <w:r w:rsidR="00090421" w:rsidRPr="001D6728">
        <w:rPr>
          <w:lang w:val="en-CA"/>
        </w:rPr>
        <w:t>1.</w:t>
      </w:r>
      <w:r w:rsidR="0009592C" w:rsidRPr="001D6728">
        <w:rPr>
          <w:lang w:val="en-CA"/>
        </w:rPr>
        <w:t>46</w:t>
      </w:r>
      <w:r w:rsidR="00090421" w:rsidRPr="001D6728">
        <w:rPr>
          <w:lang w:val="en-CA"/>
        </w:rPr>
        <w:t>%</w:t>
      </w:r>
      <w:r w:rsidR="00090421">
        <w:rPr>
          <w:lang w:val="en-CA"/>
        </w:rPr>
        <w:t xml:space="preserve"> gain is obtained in Luma, and </w:t>
      </w:r>
      <w:r w:rsidR="0009592C" w:rsidRPr="001D6728">
        <w:rPr>
          <w:lang w:val="en-CA"/>
        </w:rPr>
        <w:t>1.55</w:t>
      </w:r>
      <w:r w:rsidR="00090421" w:rsidRPr="001D6728">
        <w:rPr>
          <w:lang w:val="en-CA"/>
        </w:rPr>
        <w:t>%</w:t>
      </w:r>
      <w:r w:rsidR="006C5F3A">
        <w:rPr>
          <w:lang w:val="en-CA"/>
        </w:rPr>
        <w:t> </w:t>
      </w:r>
      <w:r w:rsidR="0009592C" w:rsidRPr="001D6728">
        <w:rPr>
          <w:lang w:val="en-CA"/>
        </w:rPr>
        <w:t>/</w:t>
      </w:r>
      <w:r w:rsidR="006C5F3A">
        <w:rPr>
          <w:lang w:val="en-CA"/>
        </w:rPr>
        <w:t> </w:t>
      </w:r>
      <w:r w:rsidR="0009592C" w:rsidRPr="001D6728">
        <w:rPr>
          <w:lang w:val="en-CA"/>
        </w:rPr>
        <w:t>1.24%</w:t>
      </w:r>
      <w:r w:rsidR="00090421">
        <w:rPr>
          <w:lang w:val="en-CA"/>
        </w:rPr>
        <w:t xml:space="preserve"> gain is obtained in Chroma. In</w:t>
      </w:r>
      <w:r w:rsidR="00C022A9">
        <w:rPr>
          <w:lang w:val="en-CA"/>
        </w:rPr>
        <w:t xml:space="preserve"> the</w:t>
      </w:r>
      <w:r w:rsidR="00090421">
        <w:rPr>
          <w:lang w:val="en-CA"/>
        </w:rPr>
        <w:t xml:space="preserve"> faster RD search configuration, </w:t>
      </w:r>
      <w:r w:rsidR="00090421" w:rsidRPr="001D6728">
        <w:rPr>
          <w:lang w:val="en-CA"/>
        </w:rPr>
        <w:t>1.</w:t>
      </w:r>
      <w:r w:rsidR="0009592C" w:rsidRPr="001D6728">
        <w:rPr>
          <w:lang w:val="en-CA"/>
        </w:rPr>
        <w:t>08</w:t>
      </w:r>
      <w:r w:rsidR="00090421" w:rsidRPr="001D6728">
        <w:rPr>
          <w:lang w:val="en-CA"/>
        </w:rPr>
        <w:t>%</w:t>
      </w:r>
      <w:r w:rsidR="00090421">
        <w:rPr>
          <w:lang w:val="en-CA"/>
        </w:rPr>
        <w:t xml:space="preserve"> gain is obtained in Luma, and </w:t>
      </w:r>
      <w:r w:rsidR="00090421" w:rsidRPr="001D6728">
        <w:rPr>
          <w:lang w:val="en-CA"/>
        </w:rPr>
        <w:t>1.</w:t>
      </w:r>
      <w:r w:rsidR="0009592C" w:rsidRPr="001D6728">
        <w:rPr>
          <w:lang w:val="en-CA"/>
        </w:rPr>
        <w:t>08</w:t>
      </w:r>
      <w:r w:rsidR="00090421" w:rsidRPr="001D6728">
        <w:rPr>
          <w:lang w:val="en-CA"/>
        </w:rPr>
        <w:t>%</w:t>
      </w:r>
      <w:r w:rsidR="0009592C" w:rsidRPr="001D6728">
        <w:rPr>
          <w:lang w:val="en-CA"/>
        </w:rPr>
        <w:t>/0.78%</w:t>
      </w:r>
      <w:r w:rsidR="00090421">
        <w:rPr>
          <w:lang w:val="en-CA"/>
        </w:rPr>
        <w:t xml:space="preserve"> gain is obtained in Chroma.</w:t>
      </w:r>
    </w:p>
    <w:p w14:paraId="4F5C1EF1" w14:textId="604F64E7" w:rsidR="00034589" w:rsidRDefault="00034589" w:rsidP="00090421">
      <w:pPr>
        <w:jc w:val="both"/>
        <w:rPr>
          <w:lang w:val="en-CA"/>
        </w:rPr>
      </w:pPr>
      <w:r>
        <w:rPr>
          <w:lang w:val="en-CA"/>
        </w:rPr>
        <w:t xml:space="preserve">Note that the coding time ratios on </w:t>
      </w:r>
      <w:r>
        <w:rPr>
          <w:lang w:val="en-CA"/>
        </w:rPr>
        <w:fldChar w:fldCharType="begin"/>
      </w:r>
      <w:r>
        <w:rPr>
          <w:lang w:val="en-CA"/>
        </w:rPr>
        <w:instrText xml:space="preserve"> REF _Ref462329942 \h </w:instrText>
      </w:r>
      <w:r>
        <w:rPr>
          <w:lang w:val="en-CA"/>
        </w:rPr>
      </w:r>
      <w:r>
        <w:rPr>
          <w:lang w:val="en-CA"/>
        </w:rPr>
        <w:fldChar w:fldCharType="separate"/>
      </w:r>
      <w:r w:rsidR="007F21E4">
        <w:t xml:space="preserve">Table </w:t>
      </w:r>
      <w:r w:rsidR="007F21E4">
        <w:rPr>
          <w:noProof/>
        </w:rPr>
        <w:t>5</w:t>
      </w:r>
      <w:r>
        <w:rPr>
          <w:lang w:val="en-CA"/>
        </w:rPr>
        <w:fldChar w:fldCharType="end"/>
      </w:r>
      <w:r>
        <w:rPr>
          <w:lang w:val="en-CA"/>
        </w:rPr>
        <w:t xml:space="preserve"> and </w:t>
      </w:r>
      <w:r>
        <w:rPr>
          <w:lang w:val="en-CA"/>
        </w:rPr>
        <w:fldChar w:fldCharType="begin"/>
      </w:r>
      <w:r>
        <w:rPr>
          <w:lang w:val="en-CA"/>
        </w:rPr>
        <w:instrText xml:space="preserve"> REF _Ref462329950 \h </w:instrText>
      </w:r>
      <w:r>
        <w:rPr>
          <w:lang w:val="en-CA"/>
        </w:rPr>
      </w:r>
      <w:r>
        <w:rPr>
          <w:lang w:val="en-CA"/>
        </w:rPr>
        <w:fldChar w:fldCharType="separate"/>
      </w:r>
      <w:r w:rsidR="007F21E4">
        <w:t xml:space="preserve">Table </w:t>
      </w:r>
      <w:r w:rsidR="007F21E4">
        <w:rPr>
          <w:noProof/>
        </w:rPr>
        <w:t>6</w:t>
      </w:r>
      <w:r>
        <w:rPr>
          <w:lang w:val="en-CA"/>
        </w:rPr>
        <w:fldChar w:fldCharType="end"/>
      </w:r>
      <w:r>
        <w:rPr>
          <w:lang w:val="en-CA"/>
        </w:rPr>
        <w:t xml:space="preserve"> differ from those of </w:t>
      </w:r>
      <w:r>
        <w:rPr>
          <w:lang w:val="en-CA"/>
        </w:rPr>
        <w:fldChar w:fldCharType="begin"/>
      </w:r>
      <w:r>
        <w:rPr>
          <w:lang w:val="en-CA"/>
        </w:rPr>
        <w:instrText xml:space="preserve"> REF _Ref462323460 \h </w:instrText>
      </w:r>
      <w:r>
        <w:rPr>
          <w:lang w:val="en-CA"/>
        </w:rPr>
      </w:r>
      <w:r>
        <w:rPr>
          <w:lang w:val="en-CA"/>
        </w:rPr>
        <w:fldChar w:fldCharType="separate"/>
      </w:r>
      <w:r w:rsidR="007F21E4">
        <w:t xml:space="preserve">Table </w:t>
      </w:r>
      <w:r w:rsidR="007F21E4">
        <w:rPr>
          <w:noProof/>
        </w:rPr>
        <w:t>3</w:t>
      </w:r>
      <w:r>
        <w:rPr>
          <w:lang w:val="en-CA"/>
        </w:rPr>
        <w:fldChar w:fldCharType="end"/>
      </w:r>
      <w:r>
        <w:rPr>
          <w:lang w:val="en-CA"/>
        </w:rPr>
        <w:t xml:space="preserve"> and </w:t>
      </w:r>
      <w:r>
        <w:rPr>
          <w:lang w:val="en-CA"/>
        </w:rPr>
        <w:fldChar w:fldCharType="begin"/>
      </w:r>
      <w:r>
        <w:rPr>
          <w:lang w:val="en-CA"/>
        </w:rPr>
        <w:instrText xml:space="preserve"> REF _Ref462323738 \h </w:instrText>
      </w:r>
      <w:r>
        <w:rPr>
          <w:lang w:val="en-CA"/>
        </w:rPr>
      </w:r>
      <w:r>
        <w:rPr>
          <w:lang w:val="en-CA"/>
        </w:rPr>
        <w:fldChar w:fldCharType="separate"/>
      </w:r>
      <w:r w:rsidR="007F21E4">
        <w:t xml:space="preserve">Table </w:t>
      </w:r>
      <w:r w:rsidR="007F21E4">
        <w:rPr>
          <w:noProof/>
        </w:rPr>
        <w:t>4</w:t>
      </w:r>
      <w:r>
        <w:rPr>
          <w:lang w:val="en-CA"/>
        </w:rPr>
        <w:fldChar w:fldCharType="end"/>
      </w:r>
      <w:r>
        <w:rPr>
          <w:lang w:val="en-CA"/>
        </w:rPr>
        <w:t xml:space="preserve">. This is because in those experiments, the source code speed-ups of the encoder, whose impact is reported by </w:t>
      </w:r>
      <w:r>
        <w:rPr>
          <w:lang w:val="en-CA"/>
        </w:rPr>
        <w:fldChar w:fldCharType="begin"/>
      </w:r>
      <w:r>
        <w:rPr>
          <w:lang w:val="en-CA"/>
        </w:rPr>
        <w:instrText xml:space="preserve"> REF _Ref462329863 \h </w:instrText>
      </w:r>
      <w:r>
        <w:rPr>
          <w:lang w:val="en-CA"/>
        </w:rPr>
      </w:r>
      <w:r>
        <w:rPr>
          <w:lang w:val="en-CA"/>
        </w:rPr>
        <w:fldChar w:fldCharType="separate"/>
      </w:r>
      <w:r w:rsidR="007F21E4">
        <w:t xml:space="preserve">Table </w:t>
      </w:r>
      <w:r w:rsidR="007F21E4">
        <w:rPr>
          <w:noProof/>
        </w:rPr>
        <w:t>2</w:t>
      </w:r>
      <w:r>
        <w:rPr>
          <w:lang w:val="en-CA"/>
        </w:rPr>
        <w:fldChar w:fldCharType="end"/>
      </w:r>
      <w:r>
        <w:rPr>
          <w:lang w:val="en-CA"/>
        </w:rPr>
        <w:t xml:space="preserve">, are activated in the (JEM-3.0 + </w:t>
      </w:r>
      <w:r w:rsidRPr="00342591">
        <w:rPr>
          <w:lang w:val="en-CA"/>
        </w:rPr>
        <w:t>MaxBTSizeISliceC=64)</w:t>
      </w:r>
      <w:r>
        <w:rPr>
          <w:lang w:val="en-CA"/>
        </w:rPr>
        <w:t xml:space="preserve"> codec</w:t>
      </w:r>
      <w:r w:rsidR="009B4179">
        <w:rPr>
          <w:lang w:val="en-CA"/>
        </w:rPr>
        <w:t>, which is used</w:t>
      </w:r>
      <w:r>
        <w:rPr>
          <w:lang w:val="en-CA"/>
        </w:rPr>
        <w:t xml:space="preserve"> as the anchor here.</w:t>
      </w:r>
    </w:p>
    <w:p w14:paraId="5D8BC9CB" w14:textId="484560F7" w:rsidR="000503F8" w:rsidRDefault="00034589" w:rsidP="00E57F58">
      <w:pPr>
        <w:jc w:val="center"/>
        <w:rPr>
          <w:lang w:val="en-CA"/>
        </w:rPr>
      </w:pPr>
      <w:r w:rsidRPr="00034589">
        <w:rPr>
          <w:noProof/>
          <w:lang w:eastAsia="ja-JP"/>
        </w:rPr>
        <w:drawing>
          <wp:inline distT="0" distB="0" distL="0" distR="0" wp14:anchorId="32BBC0EF" wp14:editId="36BAA72D">
            <wp:extent cx="5943600" cy="136089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360897"/>
                    </a:xfrm>
                    <a:prstGeom prst="rect">
                      <a:avLst/>
                    </a:prstGeom>
                    <a:noFill/>
                    <a:ln>
                      <a:noFill/>
                    </a:ln>
                  </pic:spPr>
                </pic:pic>
              </a:graphicData>
            </a:graphic>
          </wp:inline>
        </w:drawing>
      </w:r>
    </w:p>
    <w:p w14:paraId="56C96077" w14:textId="77777777" w:rsidR="008B7C5F" w:rsidRDefault="008B7C5F" w:rsidP="008B7C5F">
      <w:pPr>
        <w:pStyle w:val="Caption"/>
        <w:jc w:val="center"/>
      </w:pPr>
      <w:bookmarkStart w:id="11" w:name="_Ref462329942"/>
      <w:r>
        <w:t xml:space="preserve">Table </w:t>
      </w:r>
      <w:fldSimple w:instr=" SEQ Table \* ARABIC ">
        <w:r w:rsidR="007F21E4">
          <w:rPr>
            <w:noProof/>
          </w:rPr>
          <w:t>5</w:t>
        </w:r>
      </w:fldSimple>
      <w:bookmarkEnd w:id="11"/>
      <w:r>
        <w:t xml:space="preserve">: Coding gain provided by the Asymmetric CU tool compared to (JEM3.0 + </w:t>
      </w:r>
      <w:r w:rsidRPr="008910B8">
        <w:rPr>
          <w:lang w:val="en-CA"/>
        </w:rPr>
        <w:t>MaxBTSizeISliceC</w:t>
      </w:r>
      <w:r>
        <w:t>=64)</w:t>
      </w:r>
    </w:p>
    <w:p w14:paraId="0862B022" w14:textId="4D0BAB7E" w:rsidR="00763641" w:rsidRPr="00763641" w:rsidRDefault="00763641" w:rsidP="00763641">
      <w:pPr>
        <w:jc w:val="center"/>
      </w:pPr>
      <w:r w:rsidRPr="004419F4">
        <w:rPr>
          <w:noProof/>
          <w:lang w:eastAsia="ja-JP"/>
        </w:rPr>
        <w:drawing>
          <wp:inline distT="0" distB="0" distL="0" distR="0" wp14:anchorId="53BEE1E1" wp14:editId="262B8EBE">
            <wp:extent cx="5943600" cy="136080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360805"/>
                    </a:xfrm>
                    <a:prstGeom prst="rect">
                      <a:avLst/>
                    </a:prstGeom>
                    <a:noFill/>
                    <a:ln>
                      <a:noFill/>
                    </a:ln>
                  </pic:spPr>
                </pic:pic>
              </a:graphicData>
            </a:graphic>
          </wp:inline>
        </w:drawing>
      </w:r>
    </w:p>
    <w:p w14:paraId="722BA2B8" w14:textId="77777777" w:rsidR="008B7C5F" w:rsidRDefault="008B7C5F" w:rsidP="008B7C5F">
      <w:pPr>
        <w:pStyle w:val="Caption"/>
        <w:jc w:val="center"/>
      </w:pPr>
      <w:bookmarkStart w:id="12" w:name="_Ref462329950"/>
      <w:r>
        <w:t xml:space="preserve">Table </w:t>
      </w:r>
      <w:fldSimple w:instr=" SEQ Table \* ARABIC ">
        <w:r w:rsidR="007F21E4">
          <w:rPr>
            <w:noProof/>
          </w:rPr>
          <w:t>6</w:t>
        </w:r>
      </w:fldSimple>
      <w:bookmarkEnd w:id="12"/>
      <w:r>
        <w:t xml:space="preserve">: Comparative gain and coding time of proposed Asymmetric CU in fast mode, vs (JEM3.0 + </w:t>
      </w:r>
      <w:r w:rsidRPr="008910B8">
        <w:rPr>
          <w:lang w:val="en-CA"/>
        </w:rPr>
        <w:t>MaxBTSizeISliceC</w:t>
      </w:r>
      <w:r>
        <w:t>=64)</w:t>
      </w:r>
    </w:p>
    <w:p w14:paraId="0F0E5BBE" w14:textId="77777777" w:rsidR="00F213DA" w:rsidRDefault="00204AED" w:rsidP="00204AED">
      <w:pPr>
        <w:pStyle w:val="Heading1"/>
        <w:rPr>
          <w:lang w:val="en-CA"/>
        </w:rPr>
      </w:pPr>
      <w:bookmarkStart w:id="13" w:name="_Ref462403694"/>
      <w:r>
        <w:rPr>
          <w:lang w:val="en-CA"/>
        </w:rPr>
        <w:t>Discussion</w:t>
      </w:r>
      <w:bookmarkEnd w:id="13"/>
    </w:p>
    <w:p w14:paraId="34E234E8" w14:textId="3BF4D34D" w:rsidR="00894745" w:rsidRDefault="00894745" w:rsidP="001C5526">
      <w:pPr>
        <w:jc w:val="both"/>
        <w:rPr>
          <w:lang w:val="en-CA"/>
        </w:rPr>
      </w:pPr>
      <w:r>
        <w:rPr>
          <w:lang w:val="en-CA"/>
        </w:rPr>
        <w:t>Several QTBT configuration</w:t>
      </w:r>
      <w:r w:rsidR="005D19FF">
        <w:rPr>
          <w:lang w:val="en-CA"/>
        </w:rPr>
        <w:t>s</w:t>
      </w:r>
      <w:r>
        <w:rPr>
          <w:lang w:val="en-CA"/>
        </w:rPr>
        <w:t xml:space="preserve"> have been evaluated in </w:t>
      </w:r>
      <w:r>
        <w:rPr>
          <w:lang w:val="en-CA"/>
        </w:rPr>
        <w:fldChar w:fldCharType="begin"/>
      </w:r>
      <w:r>
        <w:rPr>
          <w:lang w:val="en-CA"/>
        </w:rPr>
        <w:instrText xml:space="preserve"> REF _Ref462308658 \h </w:instrText>
      </w:r>
      <w:r w:rsidR="0070146E">
        <w:rPr>
          <w:lang w:val="en-CA"/>
        </w:rPr>
        <w:instrText xml:space="preserve"> \* MERGEFORMAT </w:instrText>
      </w:r>
      <w:r>
        <w:rPr>
          <w:lang w:val="en-CA"/>
        </w:rPr>
      </w:r>
      <w:r>
        <w:rPr>
          <w:lang w:val="en-CA"/>
        </w:rPr>
        <w:fldChar w:fldCharType="separate"/>
      </w:r>
      <w:r w:rsidR="007F21E4" w:rsidRPr="00D74E97">
        <w:t>[</w:t>
      </w:r>
      <w:r w:rsidR="007F21E4" w:rsidRPr="007F21E4">
        <w:rPr>
          <w:noProof/>
        </w:rPr>
        <w:t>6</w:t>
      </w:r>
      <w:r>
        <w:rPr>
          <w:lang w:val="en-CA"/>
        </w:rPr>
        <w:fldChar w:fldCharType="end"/>
      </w:r>
      <w:r>
        <w:rPr>
          <w:lang w:val="en-CA"/>
        </w:rPr>
        <w:t xml:space="preserve">], and the test3 </w:t>
      </w:r>
      <w:r w:rsidR="006C5F3A">
        <w:rPr>
          <w:lang w:val="en-CA"/>
        </w:rPr>
        <w:t xml:space="preserve">trade-off </w:t>
      </w:r>
      <w:r>
        <w:rPr>
          <w:lang w:val="en-CA"/>
        </w:rPr>
        <w:t xml:space="preserve">was adopted during </w:t>
      </w:r>
      <w:r w:rsidR="006C5F3A">
        <w:rPr>
          <w:lang w:val="en-CA"/>
        </w:rPr>
        <w:t>3</w:t>
      </w:r>
      <w:r w:rsidR="006C5F3A" w:rsidRPr="006C5F3A">
        <w:rPr>
          <w:vertAlign w:val="superscript"/>
          <w:lang w:val="en-CA"/>
        </w:rPr>
        <w:t>rd</w:t>
      </w:r>
      <w:r w:rsidR="006C5F3A">
        <w:rPr>
          <w:lang w:val="en-CA"/>
        </w:rPr>
        <w:t xml:space="preserve"> </w:t>
      </w:r>
      <w:r>
        <w:rPr>
          <w:lang w:val="en-CA"/>
        </w:rPr>
        <w:t>JVET meeting.</w:t>
      </w:r>
    </w:p>
    <w:p w14:paraId="65147A8D" w14:textId="3A5B1035" w:rsidR="00894745" w:rsidRDefault="00204AED" w:rsidP="00B80265">
      <w:pPr>
        <w:jc w:val="both"/>
        <w:rPr>
          <w:lang w:val="en-CA"/>
        </w:rPr>
      </w:pPr>
      <w:r>
        <w:rPr>
          <w:lang w:val="en-CA"/>
        </w:rPr>
        <w:t xml:space="preserve">In this section, we discuss the trade-off between compression performance </w:t>
      </w:r>
      <w:r w:rsidR="006C5F3A">
        <w:rPr>
          <w:lang w:val="en-CA"/>
        </w:rPr>
        <w:t xml:space="preserve">improvement </w:t>
      </w:r>
      <w:r>
        <w:rPr>
          <w:lang w:val="en-CA"/>
        </w:rPr>
        <w:t>and encoder runtime</w:t>
      </w:r>
      <w:r w:rsidR="006C5F3A">
        <w:rPr>
          <w:lang w:val="en-CA"/>
        </w:rPr>
        <w:t xml:space="preserve"> increase</w:t>
      </w:r>
      <w:r>
        <w:rPr>
          <w:lang w:val="en-CA"/>
        </w:rPr>
        <w:t xml:space="preserve">. </w:t>
      </w:r>
      <w:r>
        <w:rPr>
          <w:lang w:val="en-CA"/>
        </w:rPr>
        <w:fldChar w:fldCharType="begin"/>
      </w:r>
      <w:r>
        <w:rPr>
          <w:lang w:val="en-CA"/>
        </w:rPr>
        <w:instrText xml:space="preserve"> REF _Ref462330982 \h </w:instrText>
      </w:r>
      <w:r w:rsidR="0070146E">
        <w:rPr>
          <w:lang w:val="en-CA"/>
        </w:rPr>
        <w:instrText xml:space="preserve"> \* MERGEFORMAT </w:instrText>
      </w:r>
      <w:r>
        <w:rPr>
          <w:lang w:val="en-CA"/>
        </w:rPr>
      </w:r>
      <w:r>
        <w:rPr>
          <w:lang w:val="en-CA"/>
        </w:rPr>
        <w:fldChar w:fldCharType="separate"/>
      </w:r>
      <w:r w:rsidR="007F21E4">
        <w:t xml:space="preserve">Figure </w:t>
      </w:r>
      <w:r w:rsidR="007F21E4">
        <w:rPr>
          <w:noProof/>
        </w:rPr>
        <w:t>9</w:t>
      </w:r>
      <w:r>
        <w:rPr>
          <w:lang w:val="en-CA"/>
        </w:rPr>
        <w:fldChar w:fldCharType="end"/>
      </w:r>
      <w:r>
        <w:rPr>
          <w:lang w:val="en-CA"/>
        </w:rPr>
        <w:t xml:space="preserve"> shows several points obtained when </w:t>
      </w:r>
      <w:r w:rsidR="00894745">
        <w:rPr>
          <w:lang w:val="en-CA"/>
        </w:rPr>
        <w:t>evaluating various configurations of the QTBT tool on one side, and of the proposed QTBT extension on the other side.</w:t>
      </w:r>
    </w:p>
    <w:p w14:paraId="5DAE5DFE" w14:textId="5549174A" w:rsidR="0070146E" w:rsidRDefault="0070146E" w:rsidP="00B80265">
      <w:pPr>
        <w:jc w:val="both"/>
        <w:rPr>
          <w:lang w:val="en-CA"/>
        </w:rPr>
      </w:pPr>
      <w:r>
        <w:rPr>
          <w:lang w:val="en-CA"/>
        </w:rPr>
        <w:t xml:space="preserve">It can be seen that configuring QTBT at a higher level of complexity than the test3 of </w:t>
      </w:r>
      <w:r>
        <w:rPr>
          <w:lang w:val="en-CA"/>
        </w:rPr>
        <w:fldChar w:fldCharType="begin"/>
      </w:r>
      <w:r>
        <w:rPr>
          <w:lang w:val="en-CA"/>
        </w:rPr>
        <w:instrText xml:space="preserve"> REF _Ref462308658 \h </w:instrText>
      </w:r>
      <w:r w:rsidR="001C5526">
        <w:rPr>
          <w:lang w:val="en-CA"/>
        </w:rPr>
        <w:instrText xml:space="preserve"> \* MERGEFORMAT </w:instrText>
      </w:r>
      <w:r>
        <w:rPr>
          <w:lang w:val="en-CA"/>
        </w:rPr>
      </w:r>
      <w:r>
        <w:rPr>
          <w:lang w:val="en-CA"/>
        </w:rPr>
        <w:fldChar w:fldCharType="separate"/>
      </w:r>
      <w:r w:rsidR="007F21E4" w:rsidRPr="00D74E97">
        <w:t>[</w:t>
      </w:r>
      <w:r w:rsidR="007F21E4" w:rsidRPr="007F21E4">
        <w:rPr>
          <w:noProof/>
        </w:rPr>
        <w:t>6</w:t>
      </w:r>
      <w:r>
        <w:rPr>
          <w:lang w:val="en-CA"/>
        </w:rPr>
        <w:fldChar w:fldCharType="end"/>
      </w:r>
      <w:r>
        <w:rPr>
          <w:lang w:val="en-CA"/>
        </w:rPr>
        <w:t xml:space="preserve">] allows improving the coding efficiency of JEM-3.0, at the </w:t>
      </w:r>
      <w:r w:rsidR="00623C9F">
        <w:rPr>
          <w:lang w:val="en-CA"/>
        </w:rPr>
        <w:t>cost</w:t>
      </w:r>
      <w:r>
        <w:rPr>
          <w:lang w:val="en-CA"/>
        </w:rPr>
        <w:t xml:space="preserve"> of increased encoding time.</w:t>
      </w:r>
    </w:p>
    <w:p w14:paraId="0558D343" w14:textId="528995EC" w:rsidR="00513D16" w:rsidRDefault="0070146E" w:rsidP="001C5526">
      <w:pPr>
        <w:jc w:val="both"/>
        <w:rPr>
          <w:lang w:val="en-CA"/>
        </w:rPr>
      </w:pPr>
      <w:r>
        <w:rPr>
          <w:lang w:val="en-CA"/>
        </w:rPr>
        <w:lastRenderedPageBreak/>
        <w:t xml:space="preserve">However, </w:t>
      </w:r>
      <w:r w:rsidR="004C5A64">
        <w:rPr>
          <w:lang w:val="en-CA"/>
        </w:rPr>
        <w:fldChar w:fldCharType="begin"/>
      </w:r>
      <w:r w:rsidR="004C5A64">
        <w:rPr>
          <w:lang w:val="en-CA"/>
        </w:rPr>
        <w:instrText xml:space="preserve"> REF _Ref462330982 \h </w:instrText>
      </w:r>
      <w:r w:rsidR="001C5526">
        <w:rPr>
          <w:lang w:val="en-CA"/>
        </w:rPr>
        <w:instrText xml:space="preserve"> \* MERGEFORMAT </w:instrText>
      </w:r>
      <w:r w:rsidR="004C5A64">
        <w:rPr>
          <w:lang w:val="en-CA"/>
        </w:rPr>
      </w:r>
      <w:r w:rsidR="004C5A64">
        <w:rPr>
          <w:lang w:val="en-CA"/>
        </w:rPr>
        <w:fldChar w:fldCharType="separate"/>
      </w:r>
      <w:r w:rsidR="007F21E4">
        <w:t xml:space="preserve">Figure </w:t>
      </w:r>
      <w:r w:rsidR="007F21E4">
        <w:rPr>
          <w:noProof/>
        </w:rPr>
        <w:t>9</w:t>
      </w:r>
      <w:r w:rsidR="004C5A64">
        <w:rPr>
          <w:lang w:val="en-CA"/>
        </w:rPr>
        <w:fldChar w:fldCharType="end"/>
      </w:r>
      <w:r w:rsidR="004C5A64">
        <w:rPr>
          <w:lang w:val="en-CA"/>
        </w:rPr>
        <w:t xml:space="preserve"> shows </w:t>
      </w:r>
      <w:r>
        <w:rPr>
          <w:lang w:val="en-CA"/>
        </w:rPr>
        <w:t>th</w:t>
      </w:r>
      <w:r w:rsidR="006C5F3A">
        <w:rPr>
          <w:lang w:val="en-CA"/>
        </w:rPr>
        <w:t>at</w:t>
      </w:r>
      <w:r>
        <w:rPr>
          <w:lang w:val="en-CA"/>
        </w:rPr>
        <w:t xml:space="preserve"> compression efficiency provided by the Asymmetric CU tool brings high</w:t>
      </w:r>
      <w:r w:rsidR="00513D16">
        <w:rPr>
          <w:lang w:val="en-CA"/>
        </w:rPr>
        <w:t>er</w:t>
      </w:r>
      <w:r>
        <w:rPr>
          <w:lang w:val="en-CA"/>
        </w:rPr>
        <w:t xml:space="preserve"> BD-rate improvement than QTBT</w:t>
      </w:r>
      <w:r w:rsidR="00513D16">
        <w:rPr>
          <w:lang w:val="en-CA"/>
        </w:rPr>
        <w:t xml:space="preserve">, at </w:t>
      </w:r>
      <w:r w:rsidR="001C5526">
        <w:rPr>
          <w:lang w:val="en-CA"/>
        </w:rPr>
        <w:t>equivalent</w:t>
      </w:r>
      <w:r w:rsidR="00513D16">
        <w:rPr>
          <w:lang w:val="en-CA"/>
        </w:rPr>
        <w:t xml:space="preserve"> coding time increase. </w:t>
      </w:r>
    </w:p>
    <w:p w14:paraId="3BAD59BA" w14:textId="77777777" w:rsidR="0070146E" w:rsidRPr="00204AED" w:rsidRDefault="00513D16" w:rsidP="001C5526">
      <w:pPr>
        <w:jc w:val="both"/>
        <w:rPr>
          <w:lang w:val="en-CA"/>
        </w:rPr>
      </w:pPr>
      <w:r>
        <w:rPr>
          <w:lang w:val="en-CA"/>
        </w:rPr>
        <w:t xml:space="preserve">This demonstrates the proposed tool increases the potential of QTBT </w:t>
      </w:r>
      <w:r w:rsidR="006E26E5">
        <w:rPr>
          <w:lang w:val="en-CA"/>
        </w:rPr>
        <w:t>in terms of compression efficiency.</w:t>
      </w:r>
    </w:p>
    <w:p w14:paraId="04580ABE" w14:textId="103A7F6B" w:rsidR="00204AED" w:rsidRDefault="00204AED" w:rsidP="00231022">
      <w:pPr>
        <w:rPr>
          <w:lang w:val="en-CA"/>
        </w:rPr>
      </w:pPr>
    </w:p>
    <w:p w14:paraId="24FAA5A8" w14:textId="7B72DE70" w:rsidR="00A17F8F" w:rsidRDefault="00F245CD" w:rsidP="00204AED">
      <w:pPr>
        <w:jc w:val="center"/>
        <w:rPr>
          <w:lang w:val="en-CA"/>
        </w:rPr>
      </w:pPr>
      <w:r>
        <w:rPr>
          <w:noProof/>
          <w:lang w:eastAsia="ja-JP"/>
        </w:rPr>
        <w:drawing>
          <wp:inline distT="0" distB="0" distL="0" distR="0" wp14:anchorId="08C41175" wp14:editId="7E4F5E36">
            <wp:extent cx="5940000" cy="3299258"/>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0000" cy="3299258"/>
                    </a:xfrm>
                    <a:prstGeom prst="rect">
                      <a:avLst/>
                    </a:prstGeom>
                    <a:noFill/>
                  </pic:spPr>
                </pic:pic>
              </a:graphicData>
            </a:graphic>
          </wp:inline>
        </w:drawing>
      </w:r>
    </w:p>
    <w:p w14:paraId="40A0CA27" w14:textId="03496251" w:rsidR="00204AED" w:rsidRDefault="00204AED" w:rsidP="00204AED">
      <w:pPr>
        <w:pStyle w:val="Caption"/>
        <w:jc w:val="center"/>
      </w:pPr>
      <w:bookmarkStart w:id="14" w:name="_Ref462330982"/>
      <w:r>
        <w:t xml:space="preserve">Figure </w:t>
      </w:r>
      <w:fldSimple w:instr=" SEQ Figure \* ARABIC ">
        <w:r w:rsidR="007F21E4">
          <w:rPr>
            <w:noProof/>
          </w:rPr>
          <w:t>9</w:t>
        </w:r>
      </w:fldSimple>
      <w:bookmarkEnd w:id="14"/>
      <w:r>
        <w:t xml:space="preserve">: comparison of </w:t>
      </w:r>
      <w:r w:rsidR="00F12B53">
        <w:t xml:space="preserve">Luma </w:t>
      </w:r>
      <w:r>
        <w:t xml:space="preserve">BD-rate improvement=f(Coding time) for various configurations of unchanged QTBT </w:t>
      </w:r>
      <w:r w:rsidR="00894745">
        <w:t xml:space="preserve">and proposed Asymmetric CU tool. </w:t>
      </w:r>
      <w:r w:rsidR="00F1583C">
        <w:t xml:space="preserve">Red </w:t>
      </w:r>
      <w:r w:rsidR="00894745">
        <w:t>points correspond to the QTBT with different maximum BT</w:t>
      </w:r>
      <w:r w:rsidR="00377324">
        <w:t xml:space="preserve"> </w:t>
      </w:r>
      <w:r w:rsidR="00C71F57">
        <w:t>d</w:t>
      </w:r>
      <w:r w:rsidR="00894745">
        <w:t>epth</w:t>
      </w:r>
      <w:r w:rsidR="00EF79A1">
        <w:t>s</w:t>
      </w:r>
      <w:r w:rsidR="00A34646">
        <w:t xml:space="preserve"> for Luma</w:t>
      </w:r>
      <w:r w:rsidR="006C5F3A">
        <w:t>. Blue points correspond to the proposed tool with different speed-ups.</w:t>
      </w:r>
    </w:p>
    <w:p w14:paraId="73781DAC" w14:textId="77777777" w:rsidR="00894745" w:rsidRPr="00894745" w:rsidRDefault="00894745" w:rsidP="00894745"/>
    <w:p w14:paraId="621731B7" w14:textId="77777777" w:rsidR="00F213DA" w:rsidRDefault="00F213DA" w:rsidP="00F213DA">
      <w:pPr>
        <w:pStyle w:val="Heading1"/>
        <w:rPr>
          <w:lang w:val="en-CA"/>
        </w:rPr>
      </w:pPr>
      <w:bookmarkStart w:id="15" w:name="_Ref462403711"/>
      <w:r>
        <w:rPr>
          <w:lang w:val="en-CA"/>
        </w:rPr>
        <w:t>Conclusion</w:t>
      </w:r>
      <w:bookmarkEnd w:id="15"/>
    </w:p>
    <w:p w14:paraId="2EDB186A" w14:textId="165AF692" w:rsidR="009541EC" w:rsidRDefault="006C5F3A" w:rsidP="00D06FE7">
      <w:pPr>
        <w:jc w:val="both"/>
        <w:rPr>
          <w:lang w:val="en-CA"/>
        </w:rPr>
      </w:pPr>
      <w:r>
        <w:rPr>
          <w:lang w:val="en-CA"/>
        </w:rPr>
        <w:t>In this proposal, t</w:t>
      </w:r>
      <w:r w:rsidR="00F20F5A">
        <w:rPr>
          <w:lang w:val="en-CA"/>
        </w:rPr>
        <w:t xml:space="preserve">he coding </w:t>
      </w:r>
      <w:r w:rsidR="00D934B1">
        <w:rPr>
          <w:lang w:val="en-CA"/>
        </w:rPr>
        <w:t>topologies proposed in QTBT are</w:t>
      </w:r>
      <w:r w:rsidR="00F20F5A">
        <w:rPr>
          <w:lang w:val="en-CA"/>
        </w:rPr>
        <w:t xml:space="preserve"> enriched, in order to offer increased flexibility in the representation of the coded picture in the compressed domain.</w:t>
      </w:r>
    </w:p>
    <w:p w14:paraId="264479AB" w14:textId="3C9DF79C" w:rsidR="00F20F5A" w:rsidRDefault="00D06FE7" w:rsidP="00D06FE7">
      <w:pPr>
        <w:jc w:val="both"/>
        <w:rPr>
          <w:lang w:val="en-CA"/>
        </w:rPr>
      </w:pPr>
      <w:r>
        <w:rPr>
          <w:lang w:val="en-CA"/>
        </w:rPr>
        <w:t xml:space="preserve">This is achieved through asymmetric CU split modes added to QTBT, and JEM3.0 codec adaptation to support the coding/decoding of coding units with size equal to </w:t>
      </w:r>
      <m:oMath>
        <m:r>
          <w:rPr>
            <w:rFonts w:ascii="Cambria Math" w:hAnsi="Cambria Math"/>
            <w:lang w:val="en-CA"/>
          </w:rPr>
          <m:t>3∙</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w:r>
        <w:rPr>
          <w:lang w:val="en-CA"/>
        </w:rPr>
        <w:t xml:space="preserve"> in width or height. </w:t>
      </w:r>
    </w:p>
    <w:p w14:paraId="2BFC62D3" w14:textId="45B89FD5" w:rsidR="007124DA" w:rsidRDefault="007124DA" w:rsidP="00D06FE7">
      <w:pPr>
        <w:jc w:val="both"/>
        <w:rPr>
          <w:lang w:val="en-CA"/>
        </w:rPr>
      </w:pPr>
      <w:r>
        <w:rPr>
          <w:lang w:val="en-CA"/>
        </w:rPr>
        <w:t xml:space="preserve">It has been shown that interesting trade-offs between coding time and coding gain over JEM-3.0 can be obtained with the proposed tool, when activated in intra slices. </w:t>
      </w:r>
    </w:p>
    <w:p w14:paraId="0C67F9FE" w14:textId="77777777" w:rsidR="00AC4BC4" w:rsidRDefault="007124DA" w:rsidP="00D06FE7">
      <w:pPr>
        <w:jc w:val="both"/>
        <w:rPr>
          <w:lang w:val="en-CA"/>
        </w:rPr>
      </w:pPr>
      <w:r>
        <w:rPr>
          <w:lang w:val="en-CA"/>
        </w:rPr>
        <w:t>Further work will consist in extending the Asymmetric CU to inter slice</w:t>
      </w:r>
      <w:r w:rsidR="00D11191">
        <w:rPr>
          <w:lang w:val="en-CA"/>
        </w:rPr>
        <w:t xml:space="preserve">s. </w:t>
      </w:r>
      <w:r w:rsidR="00AC4BC4">
        <w:rPr>
          <w:lang w:val="en-CA"/>
        </w:rPr>
        <w:t xml:space="preserve">It is recommended that the JVET group integrates this proposed Asymmetric-CU coding tool </w:t>
      </w:r>
      <w:r w:rsidR="00494EBF">
        <w:rPr>
          <w:lang w:val="en-CA"/>
        </w:rPr>
        <w:t xml:space="preserve">into a dedicated </w:t>
      </w:r>
      <w:r w:rsidR="00AC4BC4">
        <w:rPr>
          <w:lang w:val="en-CA"/>
        </w:rPr>
        <w:t>EE, so that further experiments and investigation can be conducted around this concept.</w:t>
      </w:r>
    </w:p>
    <w:p w14:paraId="0BEE47BD" w14:textId="77777777" w:rsidR="007124DA" w:rsidRPr="009541EC" w:rsidRDefault="007124DA" w:rsidP="00D06FE7">
      <w:pPr>
        <w:jc w:val="both"/>
        <w:rPr>
          <w:lang w:val="en-CA"/>
        </w:rPr>
      </w:pPr>
    </w:p>
    <w:p w14:paraId="4F42D58E" w14:textId="77777777" w:rsidR="001F2594" w:rsidRDefault="005A4CE7" w:rsidP="00897C90">
      <w:pPr>
        <w:pStyle w:val="Heading1"/>
        <w:jc w:val="both"/>
        <w:rPr>
          <w:lang w:val="en-CA"/>
        </w:rPr>
      </w:pPr>
      <w:r>
        <w:rPr>
          <w:lang w:val="en-CA"/>
        </w:rPr>
        <w:t>References</w:t>
      </w:r>
    </w:p>
    <w:p w14:paraId="520795C1" w14:textId="75A94F28" w:rsidR="005A4CE7" w:rsidRPr="00D74E97" w:rsidRDefault="003B1A78" w:rsidP="006C5F3A">
      <w:pPr>
        <w:pStyle w:val="Caption"/>
        <w:ind w:left="360" w:hanging="360"/>
        <w:jc w:val="both"/>
        <w:rPr>
          <w:b w:val="0"/>
        </w:rPr>
      </w:pPr>
      <w:bookmarkStart w:id="16" w:name="_Ref462243107"/>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7F21E4">
        <w:rPr>
          <w:b w:val="0"/>
          <w:noProof/>
        </w:rPr>
        <w:t>1</w:t>
      </w:r>
      <w:r w:rsidR="00984240" w:rsidRPr="00D74E97">
        <w:rPr>
          <w:b w:val="0"/>
          <w:noProof/>
        </w:rPr>
        <w:fldChar w:fldCharType="end"/>
      </w:r>
      <w:bookmarkEnd w:id="16"/>
      <w:r w:rsidRPr="00D74E97">
        <w:rPr>
          <w:b w:val="0"/>
        </w:rPr>
        <w:t xml:space="preserve">] </w:t>
      </w:r>
      <w:r w:rsidR="006C5F3A">
        <w:rPr>
          <w:b w:val="0"/>
        </w:rPr>
        <w:tab/>
      </w:r>
      <w:r w:rsidRPr="00D74E97">
        <w:rPr>
          <w:b w:val="0"/>
        </w:rPr>
        <w:t>JVET-C0024, “</w:t>
      </w:r>
      <w:r w:rsidRPr="00D74E97">
        <w:rPr>
          <w:b w:val="0"/>
          <w:i/>
        </w:rPr>
        <w:t>EE2.1: Quadtree plus binary tree structure integration with JEM tools</w:t>
      </w:r>
      <w:r w:rsidRPr="00D74E97">
        <w:rPr>
          <w:b w:val="0"/>
        </w:rPr>
        <w:t xml:space="preserve">”, </w:t>
      </w:r>
      <w:r w:rsidR="0043438B" w:rsidRPr="00D74E97">
        <w:rPr>
          <w:b w:val="0"/>
        </w:rPr>
        <w:t xml:space="preserve">Han Huang, Kai Zhang, Yu-Wen Huang, Shawmin Lei, </w:t>
      </w:r>
      <w:r w:rsidRPr="00D74E97">
        <w:rPr>
          <w:b w:val="0"/>
        </w:rPr>
        <w:t>Joint Video Exploration Team (JVET) of ITU-T SG 16 WP 3 and ISO/IEC JTC 1/SC 29/WG 11 3rd Meeting: Geneva, CH, 26 May – 1 June 2016</w:t>
      </w:r>
    </w:p>
    <w:p w14:paraId="0808FFE8" w14:textId="5E5B1AF9" w:rsidR="00172B3D" w:rsidRPr="00D74E97" w:rsidRDefault="00172B3D" w:rsidP="006C5F3A">
      <w:pPr>
        <w:pStyle w:val="Caption"/>
        <w:ind w:left="360" w:hanging="360"/>
        <w:jc w:val="both"/>
        <w:rPr>
          <w:b w:val="0"/>
        </w:rPr>
      </w:pPr>
      <w:bookmarkStart w:id="17" w:name="_Ref462244197"/>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7F21E4">
        <w:rPr>
          <w:b w:val="0"/>
          <w:noProof/>
        </w:rPr>
        <w:t>2</w:t>
      </w:r>
      <w:r w:rsidR="00984240" w:rsidRPr="00D74E97">
        <w:rPr>
          <w:b w:val="0"/>
          <w:noProof/>
        </w:rPr>
        <w:fldChar w:fldCharType="end"/>
      </w:r>
      <w:bookmarkEnd w:id="17"/>
      <w:r w:rsidRPr="00D74E97">
        <w:rPr>
          <w:b w:val="0"/>
        </w:rPr>
        <w:t xml:space="preserve">] </w:t>
      </w:r>
      <w:r w:rsidR="006C5F3A">
        <w:rPr>
          <w:b w:val="0"/>
        </w:rPr>
        <w:tab/>
      </w:r>
      <w:r w:rsidRPr="00D74E97">
        <w:rPr>
          <w:b w:val="0"/>
        </w:rPr>
        <w:t>ITU-T H.265 TELECOMMUNICATION STANDARDIZATION SECTOR OF ITU (10/2014), SERIES H: AUDIOVISUAL AND MULTIMEDIA SYSTEMS, Infrastructure of audiovisual services – Coding of moving video, High efficiency video coding, Recommendation ITU-T H.265</w:t>
      </w:r>
    </w:p>
    <w:p w14:paraId="5C4E253F" w14:textId="15716523" w:rsidR="00CB15F0" w:rsidRPr="00D74E97" w:rsidRDefault="00CB15F0" w:rsidP="006C5F3A">
      <w:pPr>
        <w:pStyle w:val="Caption"/>
        <w:ind w:left="360" w:hanging="360"/>
        <w:jc w:val="both"/>
        <w:rPr>
          <w:b w:val="0"/>
        </w:rPr>
      </w:pPr>
      <w:bookmarkStart w:id="18" w:name="_Ref462244204"/>
      <w:r w:rsidRPr="00D74E97">
        <w:rPr>
          <w:b w:val="0"/>
        </w:rPr>
        <w:lastRenderedPageBreak/>
        <w:t>[</w:t>
      </w:r>
      <w:r w:rsidRPr="00D74E97">
        <w:rPr>
          <w:b w:val="0"/>
        </w:rPr>
        <w:fldChar w:fldCharType="begin"/>
      </w:r>
      <w:r w:rsidRPr="00D74E97">
        <w:rPr>
          <w:b w:val="0"/>
        </w:rPr>
        <w:instrText xml:space="preserve"> SEQ [ \* ARABIC </w:instrText>
      </w:r>
      <w:r w:rsidRPr="00D74E97">
        <w:rPr>
          <w:b w:val="0"/>
        </w:rPr>
        <w:fldChar w:fldCharType="separate"/>
      </w:r>
      <w:r w:rsidR="007F21E4">
        <w:rPr>
          <w:b w:val="0"/>
          <w:noProof/>
        </w:rPr>
        <w:t>3</w:t>
      </w:r>
      <w:r w:rsidRPr="00D74E97">
        <w:rPr>
          <w:b w:val="0"/>
        </w:rPr>
        <w:fldChar w:fldCharType="end"/>
      </w:r>
      <w:bookmarkEnd w:id="18"/>
      <w:r w:rsidRPr="00D74E97">
        <w:rPr>
          <w:b w:val="0"/>
        </w:rPr>
        <w:t xml:space="preserve">] </w:t>
      </w:r>
      <w:r w:rsidR="006C5F3A">
        <w:rPr>
          <w:b w:val="0"/>
        </w:rPr>
        <w:tab/>
      </w:r>
      <w:r w:rsidRPr="00D74E97">
        <w:rPr>
          <w:b w:val="0"/>
        </w:rPr>
        <w:t>JVET-B1001_v3,</w:t>
      </w:r>
      <w:r w:rsidR="00ED4392" w:rsidRPr="00D74E97">
        <w:rPr>
          <w:b w:val="0"/>
        </w:rPr>
        <w:t xml:space="preserve"> </w:t>
      </w:r>
      <w:r w:rsidRPr="00D74E97">
        <w:rPr>
          <w:b w:val="0"/>
        </w:rPr>
        <w:t xml:space="preserve">”Algorithm Description of Joint Exploration Test Model 2”, Jianle Chen, Elena Alshina, Gary J. Sullivan, Jens-Rainer Ohm, Jill Boyce, </w:t>
      </w:r>
      <w:r w:rsidR="00ED4392" w:rsidRPr="00D74E97">
        <w:rPr>
          <w:b w:val="0"/>
        </w:rPr>
        <w:t xml:space="preserve"> </w:t>
      </w:r>
      <w:r w:rsidRPr="00D74E97">
        <w:rPr>
          <w:b w:val="0"/>
        </w:rPr>
        <w:t>Joint Video Exploration Team (JVET) of ITU-T SG 16 WP 3 and ISO/IEC JTC 1/SC 29/WG 11 2nd Meeting: San Diego, USA, 20–26 February 2016</w:t>
      </w:r>
    </w:p>
    <w:p w14:paraId="3CF7C40B" w14:textId="65687FD5" w:rsidR="00ED4392" w:rsidRPr="00D74E97" w:rsidRDefault="00ED4392" w:rsidP="006C5F3A">
      <w:pPr>
        <w:pStyle w:val="Caption"/>
        <w:ind w:left="360" w:hanging="360"/>
        <w:jc w:val="both"/>
        <w:rPr>
          <w:b w:val="0"/>
        </w:rPr>
      </w:pPr>
      <w:bookmarkStart w:id="19" w:name="_Ref462299210"/>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7F21E4">
        <w:rPr>
          <w:b w:val="0"/>
          <w:noProof/>
        </w:rPr>
        <w:t>4</w:t>
      </w:r>
      <w:r w:rsidR="00984240" w:rsidRPr="00D74E97">
        <w:rPr>
          <w:b w:val="0"/>
          <w:noProof/>
        </w:rPr>
        <w:fldChar w:fldCharType="end"/>
      </w:r>
      <w:bookmarkEnd w:id="19"/>
      <w:r w:rsidRPr="00D74E97">
        <w:rPr>
          <w:b w:val="0"/>
        </w:rPr>
        <w:t xml:space="preserve">] </w:t>
      </w:r>
      <w:r w:rsidR="006C5F3A">
        <w:rPr>
          <w:b w:val="0"/>
        </w:rPr>
        <w:tab/>
      </w:r>
      <w:r w:rsidRPr="00D74E97">
        <w:rPr>
          <w:b w:val="0"/>
        </w:rPr>
        <w:t>JVET-C1001_v3, ”Algorithm Description of Joint Exploration Test Model 3”, Jianle Chen, Elena Alshina, Gary J. Sullivan, Jens-Rainer Ohm, Jill Boyce,  Joint Video Exploration Team (JVET) of ITU-T SG 16 WP 3 and ISO/IEC JTC 1/SC 29/WG 11, 3rd Meeting: Geneva, CH, 26 May – 1 June 2016</w:t>
      </w:r>
    </w:p>
    <w:p w14:paraId="0828B1E4" w14:textId="499C566A" w:rsidR="005320FE" w:rsidRPr="00D74E97" w:rsidRDefault="005320FE" w:rsidP="006C5F3A">
      <w:pPr>
        <w:pStyle w:val="Caption"/>
        <w:ind w:left="360" w:hanging="360"/>
        <w:jc w:val="both"/>
        <w:rPr>
          <w:b w:val="0"/>
        </w:rPr>
      </w:pPr>
      <w:bookmarkStart w:id="20" w:name="_Ref462306389"/>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7F21E4">
        <w:rPr>
          <w:b w:val="0"/>
          <w:noProof/>
        </w:rPr>
        <w:t>5</w:t>
      </w:r>
      <w:r w:rsidR="00984240" w:rsidRPr="00D74E97">
        <w:rPr>
          <w:b w:val="0"/>
          <w:noProof/>
        </w:rPr>
        <w:fldChar w:fldCharType="end"/>
      </w:r>
      <w:bookmarkEnd w:id="20"/>
      <w:r w:rsidRPr="00D74E97">
        <w:rPr>
          <w:b w:val="0"/>
        </w:rPr>
        <w:t xml:space="preserve">] </w:t>
      </w:r>
      <w:r w:rsidR="006C5F3A">
        <w:rPr>
          <w:b w:val="0"/>
        </w:rPr>
        <w:tab/>
      </w:r>
      <w:r w:rsidRPr="00D74E97">
        <w:rPr>
          <w:b w:val="0"/>
        </w:rPr>
        <w:t>JVET-B0041, ” Adaptive reference sample smoothing simplification”, A. Filippov, V. Rufitskiy, Joint Video Exploration Team (JVET) of ITU-T SG 16 WP 3 and ISO/IEC JTC 1/SC 29/WG 11, 2nd Meeting: San Diego, USA, 20–26 February 2016.</w:t>
      </w:r>
    </w:p>
    <w:p w14:paraId="1C3D2DC7" w14:textId="7AA9D120" w:rsidR="009E2B7E" w:rsidRPr="00D74E97" w:rsidRDefault="009E2B7E" w:rsidP="006C5F3A">
      <w:pPr>
        <w:pStyle w:val="Caption"/>
        <w:ind w:left="360" w:hanging="360"/>
        <w:jc w:val="both"/>
        <w:rPr>
          <w:b w:val="0"/>
        </w:rPr>
      </w:pPr>
      <w:bookmarkStart w:id="21" w:name="_Ref462308658"/>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7F21E4">
        <w:rPr>
          <w:b w:val="0"/>
          <w:noProof/>
        </w:rPr>
        <w:t>6</w:t>
      </w:r>
      <w:r w:rsidR="00984240" w:rsidRPr="00D74E97">
        <w:rPr>
          <w:b w:val="0"/>
          <w:noProof/>
        </w:rPr>
        <w:fldChar w:fldCharType="end"/>
      </w:r>
      <w:bookmarkEnd w:id="21"/>
      <w:r w:rsidRPr="00D74E97">
        <w:rPr>
          <w:b w:val="0"/>
        </w:rPr>
        <w:t xml:space="preserve">] </w:t>
      </w:r>
      <w:r w:rsidR="006C5F3A">
        <w:rPr>
          <w:b w:val="0"/>
        </w:rPr>
        <w:tab/>
      </w:r>
      <w:r w:rsidRPr="00D74E97">
        <w:rPr>
          <w:b w:val="0"/>
        </w:rPr>
        <w:t>JVET-C0101, “Report of BoG on QTBT configuration setting”, K. Choi, Joint Video Exploration Team (JVET) of ITU-T SG 16 WP 3 and ISO/IEC JTC 1/SC 29/WG 11, 3rd Meeting: Geneva, CH, 26 May – 1 June 2016</w:t>
      </w:r>
    </w:p>
    <w:p w14:paraId="7211FCBD" w14:textId="77777777" w:rsidR="009E2B7E" w:rsidRPr="009E2B7E" w:rsidRDefault="009E2B7E" w:rsidP="009E2B7E"/>
    <w:p w14:paraId="3719C982" w14:textId="77777777" w:rsidR="00172B3D" w:rsidRPr="00172B3D" w:rsidRDefault="00172B3D" w:rsidP="00172B3D"/>
    <w:p w14:paraId="73545AF6" w14:textId="77777777" w:rsidR="00CB15F0" w:rsidRPr="00CB15F0" w:rsidRDefault="00CB15F0" w:rsidP="00CB15F0">
      <w:pPr>
        <w:pStyle w:val="Caption"/>
      </w:pPr>
    </w:p>
    <w:p w14:paraId="06328E4D"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5C89C80F" w14:textId="77777777" w:rsidR="00342FF4" w:rsidRPr="005B217D" w:rsidRDefault="00AF4F12" w:rsidP="009234A5">
      <w:pPr>
        <w:jc w:val="both"/>
        <w:rPr>
          <w:szCs w:val="22"/>
          <w:lang w:val="en-CA"/>
        </w:rPr>
      </w:pPr>
      <w:r>
        <w:rPr>
          <w:b/>
          <w:szCs w:val="22"/>
          <w:lang w:val="en-CA"/>
        </w:rPr>
        <w:t xml:space="preserve">Technicolor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CCCC81C" w14:textId="77777777" w:rsidR="007F1F8B" w:rsidRPr="005B217D" w:rsidRDefault="007F1F8B" w:rsidP="009234A5">
      <w:pPr>
        <w:jc w:val="both"/>
        <w:rPr>
          <w:szCs w:val="22"/>
          <w:lang w:val="en-CA"/>
        </w:rPr>
      </w:pPr>
    </w:p>
    <w:sectPr w:rsidR="007F1F8B" w:rsidRPr="005B217D"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F6F5AE0" w14:textId="77777777" w:rsidR="00122C2F" w:rsidRDefault="00122C2F">
      <w:r>
        <w:separator/>
      </w:r>
    </w:p>
  </w:endnote>
  <w:endnote w:type="continuationSeparator" w:id="0">
    <w:p w14:paraId="4EC992A2" w14:textId="77777777" w:rsidR="00122C2F" w:rsidRDefault="00122C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66CF9" w14:textId="00B519A3" w:rsidR="00204AED" w:rsidRDefault="00204AED"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D934B1">
      <w:rPr>
        <w:rStyle w:val="PageNumber"/>
        <w:noProof/>
      </w:rPr>
      <w:t>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D934B1">
      <w:rPr>
        <w:rStyle w:val="PageNumber"/>
        <w:noProof/>
      </w:rPr>
      <w:t>2016-10-05</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7EC766" w14:textId="77777777" w:rsidR="00122C2F" w:rsidRDefault="00122C2F">
      <w:r>
        <w:separator/>
      </w:r>
    </w:p>
  </w:footnote>
  <w:footnote w:type="continuationSeparator" w:id="0">
    <w:p w14:paraId="331F84EB" w14:textId="77777777" w:rsidR="00122C2F" w:rsidRDefault="00122C2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E66897"/>
    <w:multiLevelType w:val="hybridMultilevel"/>
    <w:tmpl w:val="5F744B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B5154D6"/>
    <w:multiLevelType w:val="hybridMultilevel"/>
    <w:tmpl w:val="B6628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num>
  <w:num w:numId="3">
    <w:abstractNumId w:val="9"/>
  </w:num>
  <w:num w:numId="4">
    <w:abstractNumId w:val="7"/>
  </w:num>
  <w:num w:numId="5">
    <w:abstractNumId w:val="8"/>
  </w:num>
  <w:num w:numId="6">
    <w:abstractNumId w:val="5"/>
  </w:num>
  <w:num w:numId="7">
    <w:abstractNumId w:val="6"/>
  </w:num>
  <w:num w:numId="8">
    <w:abstractNumId w:val="5"/>
  </w:num>
  <w:num w:numId="9">
    <w:abstractNumId w:val="1"/>
  </w:num>
  <w:num w:numId="10">
    <w:abstractNumId w:val="4"/>
  </w:num>
  <w:num w:numId="11">
    <w:abstractNumId w:val="2"/>
  </w:num>
  <w:num w:numId="12">
    <w:abstractNumId w:val="3"/>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749"/>
    <w:rsid w:val="00005616"/>
    <w:rsid w:val="000137FB"/>
    <w:rsid w:val="0001720F"/>
    <w:rsid w:val="00020587"/>
    <w:rsid w:val="000308A3"/>
    <w:rsid w:val="00031880"/>
    <w:rsid w:val="00034589"/>
    <w:rsid w:val="00043063"/>
    <w:rsid w:val="000458BC"/>
    <w:rsid w:val="00045C41"/>
    <w:rsid w:val="00046C03"/>
    <w:rsid w:val="000503F8"/>
    <w:rsid w:val="00051BC1"/>
    <w:rsid w:val="00065039"/>
    <w:rsid w:val="0007358A"/>
    <w:rsid w:val="0007614F"/>
    <w:rsid w:val="000833BE"/>
    <w:rsid w:val="00084B31"/>
    <w:rsid w:val="00090421"/>
    <w:rsid w:val="0009592C"/>
    <w:rsid w:val="000A49D1"/>
    <w:rsid w:val="000A61B3"/>
    <w:rsid w:val="000B0C0F"/>
    <w:rsid w:val="000B1C6B"/>
    <w:rsid w:val="000B4FF9"/>
    <w:rsid w:val="000B6C53"/>
    <w:rsid w:val="000C09AC"/>
    <w:rsid w:val="000E00F3"/>
    <w:rsid w:val="000E2321"/>
    <w:rsid w:val="000E26A6"/>
    <w:rsid w:val="000F158C"/>
    <w:rsid w:val="00101F9F"/>
    <w:rsid w:val="001023C3"/>
    <w:rsid w:val="00102F3D"/>
    <w:rsid w:val="00103913"/>
    <w:rsid w:val="00105688"/>
    <w:rsid w:val="00122C2F"/>
    <w:rsid w:val="00123F9B"/>
    <w:rsid w:val="00124E38"/>
    <w:rsid w:val="0012580B"/>
    <w:rsid w:val="00131F90"/>
    <w:rsid w:val="0013526E"/>
    <w:rsid w:val="00136DBE"/>
    <w:rsid w:val="00140F77"/>
    <w:rsid w:val="00146152"/>
    <w:rsid w:val="00155526"/>
    <w:rsid w:val="00156CCF"/>
    <w:rsid w:val="00171371"/>
    <w:rsid w:val="00172B3D"/>
    <w:rsid w:val="001759F5"/>
    <w:rsid w:val="00175A24"/>
    <w:rsid w:val="00186BD0"/>
    <w:rsid w:val="00187E58"/>
    <w:rsid w:val="001A297E"/>
    <w:rsid w:val="001A368E"/>
    <w:rsid w:val="001A7329"/>
    <w:rsid w:val="001A792F"/>
    <w:rsid w:val="001B4E28"/>
    <w:rsid w:val="001C3525"/>
    <w:rsid w:val="001C3AFB"/>
    <w:rsid w:val="001C5526"/>
    <w:rsid w:val="001D1BD2"/>
    <w:rsid w:val="001D2E54"/>
    <w:rsid w:val="001D56AA"/>
    <w:rsid w:val="001D61B5"/>
    <w:rsid w:val="001D6728"/>
    <w:rsid w:val="001D7AF0"/>
    <w:rsid w:val="001E02BE"/>
    <w:rsid w:val="001E1E50"/>
    <w:rsid w:val="001E3B37"/>
    <w:rsid w:val="001F04E2"/>
    <w:rsid w:val="001F1C0D"/>
    <w:rsid w:val="001F2594"/>
    <w:rsid w:val="001F3830"/>
    <w:rsid w:val="00204AED"/>
    <w:rsid w:val="002055A6"/>
    <w:rsid w:val="00206460"/>
    <w:rsid w:val="002069B4"/>
    <w:rsid w:val="0021352E"/>
    <w:rsid w:val="00215DFC"/>
    <w:rsid w:val="002212DF"/>
    <w:rsid w:val="00222CD4"/>
    <w:rsid w:val="00225016"/>
    <w:rsid w:val="002264A6"/>
    <w:rsid w:val="00227BA7"/>
    <w:rsid w:val="00227D73"/>
    <w:rsid w:val="0023011C"/>
    <w:rsid w:val="00231022"/>
    <w:rsid w:val="00235312"/>
    <w:rsid w:val="002375C1"/>
    <w:rsid w:val="00243617"/>
    <w:rsid w:val="002461A2"/>
    <w:rsid w:val="00263398"/>
    <w:rsid w:val="00266F06"/>
    <w:rsid w:val="002741D6"/>
    <w:rsid w:val="00275BCF"/>
    <w:rsid w:val="00285BEB"/>
    <w:rsid w:val="00291E36"/>
    <w:rsid w:val="00292257"/>
    <w:rsid w:val="002A149A"/>
    <w:rsid w:val="002A54E0"/>
    <w:rsid w:val="002B059C"/>
    <w:rsid w:val="002B1595"/>
    <w:rsid w:val="002B191D"/>
    <w:rsid w:val="002B4E4A"/>
    <w:rsid w:val="002D0AF6"/>
    <w:rsid w:val="002E43A3"/>
    <w:rsid w:val="002F164D"/>
    <w:rsid w:val="002F5478"/>
    <w:rsid w:val="00306206"/>
    <w:rsid w:val="00313D4A"/>
    <w:rsid w:val="00315173"/>
    <w:rsid w:val="00317D85"/>
    <w:rsid w:val="00327C56"/>
    <w:rsid w:val="003315A1"/>
    <w:rsid w:val="003373EC"/>
    <w:rsid w:val="003422CB"/>
    <w:rsid w:val="00342591"/>
    <w:rsid w:val="00342FF4"/>
    <w:rsid w:val="003435FE"/>
    <w:rsid w:val="00346148"/>
    <w:rsid w:val="003469A1"/>
    <w:rsid w:val="00356556"/>
    <w:rsid w:val="00366031"/>
    <w:rsid w:val="003669EA"/>
    <w:rsid w:val="003706CC"/>
    <w:rsid w:val="0037568E"/>
    <w:rsid w:val="00377324"/>
    <w:rsid w:val="00377710"/>
    <w:rsid w:val="003A2D8E"/>
    <w:rsid w:val="003A7CE6"/>
    <w:rsid w:val="003B1A78"/>
    <w:rsid w:val="003C20E4"/>
    <w:rsid w:val="003C4E68"/>
    <w:rsid w:val="003C56C2"/>
    <w:rsid w:val="003D3F7D"/>
    <w:rsid w:val="003D6342"/>
    <w:rsid w:val="003E09C2"/>
    <w:rsid w:val="003E598D"/>
    <w:rsid w:val="003E6F90"/>
    <w:rsid w:val="003F5D0F"/>
    <w:rsid w:val="00414101"/>
    <w:rsid w:val="004234F0"/>
    <w:rsid w:val="00433DDB"/>
    <w:rsid w:val="0043438B"/>
    <w:rsid w:val="00435A29"/>
    <w:rsid w:val="00437619"/>
    <w:rsid w:val="004415E5"/>
    <w:rsid w:val="0045006C"/>
    <w:rsid w:val="00454B6B"/>
    <w:rsid w:val="00465A1E"/>
    <w:rsid w:val="00494EBF"/>
    <w:rsid w:val="004A2A63"/>
    <w:rsid w:val="004B210C"/>
    <w:rsid w:val="004B5646"/>
    <w:rsid w:val="004C5A64"/>
    <w:rsid w:val="004C76AA"/>
    <w:rsid w:val="004D3CFC"/>
    <w:rsid w:val="004D405F"/>
    <w:rsid w:val="004D712A"/>
    <w:rsid w:val="004E4F4F"/>
    <w:rsid w:val="004E6789"/>
    <w:rsid w:val="004F26C8"/>
    <w:rsid w:val="004F61E3"/>
    <w:rsid w:val="00502E10"/>
    <w:rsid w:val="0051015C"/>
    <w:rsid w:val="00513D16"/>
    <w:rsid w:val="00516CF1"/>
    <w:rsid w:val="00526417"/>
    <w:rsid w:val="00531AE9"/>
    <w:rsid w:val="005320FE"/>
    <w:rsid w:val="00534294"/>
    <w:rsid w:val="00550A66"/>
    <w:rsid w:val="0055144A"/>
    <w:rsid w:val="00567EC7"/>
    <w:rsid w:val="00570013"/>
    <w:rsid w:val="005801A2"/>
    <w:rsid w:val="0058697C"/>
    <w:rsid w:val="005952A5"/>
    <w:rsid w:val="005A260C"/>
    <w:rsid w:val="005A33A1"/>
    <w:rsid w:val="005A36CF"/>
    <w:rsid w:val="005A4CE7"/>
    <w:rsid w:val="005B217D"/>
    <w:rsid w:val="005B4161"/>
    <w:rsid w:val="005C385F"/>
    <w:rsid w:val="005C73AF"/>
    <w:rsid w:val="005D19FF"/>
    <w:rsid w:val="005D6543"/>
    <w:rsid w:val="005E1AC6"/>
    <w:rsid w:val="005E44CA"/>
    <w:rsid w:val="005F6F1B"/>
    <w:rsid w:val="0060123C"/>
    <w:rsid w:val="00614558"/>
    <w:rsid w:val="006206F6"/>
    <w:rsid w:val="00623C9F"/>
    <w:rsid w:val="00624B33"/>
    <w:rsid w:val="0063041A"/>
    <w:rsid w:val="006309D7"/>
    <w:rsid w:val="00630AA2"/>
    <w:rsid w:val="006375B6"/>
    <w:rsid w:val="00642A27"/>
    <w:rsid w:val="00646707"/>
    <w:rsid w:val="00650857"/>
    <w:rsid w:val="00657630"/>
    <w:rsid w:val="00657F7E"/>
    <w:rsid w:val="00661F73"/>
    <w:rsid w:val="00662E58"/>
    <w:rsid w:val="00664DCF"/>
    <w:rsid w:val="00670A35"/>
    <w:rsid w:val="00672553"/>
    <w:rsid w:val="00677EBB"/>
    <w:rsid w:val="006B2400"/>
    <w:rsid w:val="006C0E25"/>
    <w:rsid w:val="006C5D39"/>
    <w:rsid w:val="006C5F3A"/>
    <w:rsid w:val="006D6D9B"/>
    <w:rsid w:val="006E26E5"/>
    <w:rsid w:val="006E2810"/>
    <w:rsid w:val="006E5417"/>
    <w:rsid w:val="0070146E"/>
    <w:rsid w:val="007023DE"/>
    <w:rsid w:val="007124DA"/>
    <w:rsid w:val="00712F60"/>
    <w:rsid w:val="00720E3B"/>
    <w:rsid w:val="007212E1"/>
    <w:rsid w:val="0073205D"/>
    <w:rsid w:val="00732801"/>
    <w:rsid w:val="0074393F"/>
    <w:rsid w:val="00745F6B"/>
    <w:rsid w:val="0075585E"/>
    <w:rsid w:val="00763641"/>
    <w:rsid w:val="00765C3F"/>
    <w:rsid w:val="00770571"/>
    <w:rsid w:val="0077276C"/>
    <w:rsid w:val="00775E37"/>
    <w:rsid w:val="00776889"/>
    <w:rsid w:val="007768FF"/>
    <w:rsid w:val="007824D3"/>
    <w:rsid w:val="00796EE3"/>
    <w:rsid w:val="007A7D29"/>
    <w:rsid w:val="007B229D"/>
    <w:rsid w:val="007B4AB8"/>
    <w:rsid w:val="007D1181"/>
    <w:rsid w:val="007E01A3"/>
    <w:rsid w:val="007F1F8B"/>
    <w:rsid w:val="007F21E4"/>
    <w:rsid w:val="007F5B7A"/>
    <w:rsid w:val="007F67A1"/>
    <w:rsid w:val="00800ABE"/>
    <w:rsid w:val="00811C05"/>
    <w:rsid w:val="0081492E"/>
    <w:rsid w:val="008206C8"/>
    <w:rsid w:val="00824EB1"/>
    <w:rsid w:val="00837BF5"/>
    <w:rsid w:val="00847E53"/>
    <w:rsid w:val="0086387C"/>
    <w:rsid w:val="00863A58"/>
    <w:rsid w:val="00874A6C"/>
    <w:rsid w:val="00875638"/>
    <w:rsid w:val="00876C65"/>
    <w:rsid w:val="008910B8"/>
    <w:rsid w:val="00894745"/>
    <w:rsid w:val="00897C90"/>
    <w:rsid w:val="008A4B4C"/>
    <w:rsid w:val="008A4D7A"/>
    <w:rsid w:val="008B3536"/>
    <w:rsid w:val="008B6841"/>
    <w:rsid w:val="008B7C5F"/>
    <w:rsid w:val="008C239F"/>
    <w:rsid w:val="008C3CE7"/>
    <w:rsid w:val="008D3D21"/>
    <w:rsid w:val="008E235F"/>
    <w:rsid w:val="008E480C"/>
    <w:rsid w:val="008E7924"/>
    <w:rsid w:val="00901FE0"/>
    <w:rsid w:val="009045DD"/>
    <w:rsid w:val="00907757"/>
    <w:rsid w:val="00911F60"/>
    <w:rsid w:val="00913023"/>
    <w:rsid w:val="009201AE"/>
    <w:rsid w:val="009212B0"/>
    <w:rsid w:val="00921FA1"/>
    <w:rsid w:val="009234A5"/>
    <w:rsid w:val="009305F0"/>
    <w:rsid w:val="0093180C"/>
    <w:rsid w:val="00933453"/>
    <w:rsid w:val="009336F7"/>
    <w:rsid w:val="0093636C"/>
    <w:rsid w:val="009374A7"/>
    <w:rsid w:val="009541EC"/>
    <w:rsid w:val="00955F6D"/>
    <w:rsid w:val="00984240"/>
    <w:rsid w:val="0098551D"/>
    <w:rsid w:val="0099518F"/>
    <w:rsid w:val="009A523D"/>
    <w:rsid w:val="009B02A1"/>
    <w:rsid w:val="009B4179"/>
    <w:rsid w:val="009D615F"/>
    <w:rsid w:val="009D71A0"/>
    <w:rsid w:val="009D7CE6"/>
    <w:rsid w:val="009E2056"/>
    <w:rsid w:val="009E2B7E"/>
    <w:rsid w:val="009E7154"/>
    <w:rsid w:val="009F496B"/>
    <w:rsid w:val="00A01439"/>
    <w:rsid w:val="00A02B8E"/>
    <w:rsid w:val="00A02E61"/>
    <w:rsid w:val="00A04E5A"/>
    <w:rsid w:val="00A05CFF"/>
    <w:rsid w:val="00A13048"/>
    <w:rsid w:val="00A17F8F"/>
    <w:rsid w:val="00A258EB"/>
    <w:rsid w:val="00A30E7E"/>
    <w:rsid w:val="00A34646"/>
    <w:rsid w:val="00A36AFE"/>
    <w:rsid w:val="00A46843"/>
    <w:rsid w:val="00A56B97"/>
    <w:rsid w:val="00A57717"/>
    <w:rsid w:val="00A6093D"/>
    <w:rsid w:val="00A62840"/>
    <w:rsid w:val="00A70E56"/>
    <w:rsid w:val="00A767DC"/>
    <w:rsid w:val="00A76A6D"/>
    <w:rsid w:val="00A83253"/>
    <w:rsid w:val="00A86026"/>
    <w:rsid w:val="00AA235F"/>
    <w:rsid w:val="00AA6E84"/>
    <w:rsid w:val="00AB3A03"/>
    <w:rsid w:val="00AB5A20"/>
    <w:rsid w:val="00AC4BC4"/>
    <w:rsid w:val="00AC4D18"/>
    <w:rsid w:val="00AC7ADD"/>
    <w:rsid w:val="00AD05A8"/>
    <w:rsid w:val="00AD28F7"/>
    <w:rsid w:val="00AE341B"/>
    <w:rsid w:val="00AF4F12"/>
    <w:rsid w:val="00B07CA7"/>
    <w:rsid w:val="00B1279A"/>
    <w:rsid w:val="00B1760C"/>
    <w:rsid w:val="00B31500"/>
    <w:rsid w:val="00B4194A"/>
    <w:rsid w:val="00B5222E"/>
    <w:rsid w:val="00B53179"/>
    <w:rsid w:val="00B600CD"/>
    <w:rsid w:val="00B61C96"/>
    <w:rsid w:val="00B66057"/>
    <w:rsid w:val="00B73A2A"/>
    <w:rsid w:val="00B80265"/>
    <w:rsid w:val="00B827C6"/>
    <w:rsid w:val="00B8445C"/>
    <w:rsid w:val="00B94B06"/>
    <w:rsid w:val="00B94C28"/>
    <w:rsid w:val="00B97673"/>
    <w:rsid w:val="00BA368E"/>
    <w:rsid w:val="00BA6C8B"/>
    <w:rsid w:val="00BC10BA"/>
    <w:rsid w:val="00BC5AFD"/>
    <w:rsid w:val="00BD7A9E"/>
    <w:rsid w:val="00BE4746"/>
    <w:rsid w:val="00BE7AE8"/>
    <w:rsid w:val="00C022A9"/>
    <w:rsid w:val="00C04F43"/>
    <w:rsid w:val="00C05B6D"/>
    <w:rsid w:val="00C0609D"/>
    <w:rsid w:val="00C07213"/>
    <w:rsid w:val="00C07F33"/>
    <w:rsid w:val="00C115AB"/>
    <w:rsid w:val="00C26CCB"/>
    <w:rsid w:val="00C30249"/>
    <w:rsid w:val="00C3723B"/>
    <w:rsid w:val="00C42466"/>
    <w:rsid w:val="00C606C9"/>
    <w:rsid w:val="00C626EB"/>
    <w:rsid w:val="00C71F57"/>
    <w:rsid w:val="00C80288"/>
    <w:rsid w:val="00C84003"/>
    <w:rsid w:val="00C90650"/>
    <w:rsid w:val="00C97D78"/>
    <w:rsid w:val="00CB00CF"/>
    <w:rsid w:val="00CB15F0"/>
    <w:rsid w:val="00CC2AAE"/>
    <w:rsid w:val="00CC5A42"/>
    <w:rsid w:val="00CD0EAB"/>
    <w:rsid w:val="00CE5E02"/>
    <w:rsid w:val="00CF288C"/>
    <w:rsid w:val="00CF34DB"/>
    <w:rsid w:val="00CF558F"/>
    <w:rsid w:val="00D010C0"/>
    <w:rsid w:val="00D06FE7"/>
    <w:rsid w:val="00D073E2"/>
    <w:rsid w:val="00D11191"/>
    <w:rsid w:val="00D36FD3"/>
    <w:rsid w:val="00D446EC"/>
    <w:rsid w:val="00D46FAA"/>
    <w:rsid w:val="00D51BF0"/>
    <w:rsid w:val="00D52418"/>
    <w:rsid w:val="00D55942"/>
    <w:rsid w:val="00D71C61"/>
    <w:rsid w:val="00D72C69"/>
    <w:rsid w:val="00D74E97"/>
    <w:rsid w:val="00D74FEF"/>
    <w:rsid w:val="00D751AA"/>
    <w:rsid w:val="00D807BF"/>
    <w:rsid w:val="00D82FCC"/>
    <w:rsid w:val="00D934B1"/>
    <w:rsid w:val="00DA17FC"/>
    <w:rsid w:val="00DA3FAF"/>
    <w:rsid w:val="00DA7887"/>
    <w:rsid w:val="00DB2C26"/>
    <w:rsid w:val="00DD02F4"/>
    <w:rsid w:val="00DD6622"/>
    <w:rsid w:val="00DE1C7C"/>
    <w:rsid w:val="00DE31E5"/>
    <w:rsid w:val="00DE6788"/>
    <w:rsid w:val="00DE6B43"/>
    <w:rsid w:val="00E11923"/>
    <w:rsid w:val="00E262D4"/>
    <w:rsid w:val="00E36250"/>
    <w:rsid w:val="00E406D2"/>
    <w:rsid w:val="00E5262C"/>
    <w:rsid w:val="00E5354F"/>
    <w:rsid w:val="00E54511"/>
    <w:rsid w:val="00E57F58"/>
    <w:rsid w:val="00E61DAC"/>
    <w:rsid w:val="00E66B7C"/>
    <w:rsid w:val="00E70A5E"/>
    <w:rsid w:val="00E72B80"/>
    <w:rsid w:val="00E75FE3"/>
    <w:rsid w:val="00E76BEB"/>
    <w:rsid w:val="00E86C4C"/>
    <w:rsid w:val="00E87928"/>
    <w:rsid w:val="00E907A3"/>
    <w:rsid w:val="00EA5503"/>
    <w:rsid w:val="00EA5AE0"/>
    <w:rsid w:val="00EA5C34"/>
    <w:rsid w:val="00EA76BD"/>
    <w:rsid w:val="00EB6E04"/>
    <w:rsid w:val="00EB7AB1"/>
    <w:rsid w:val="00EC4E7B"/>
    <w:rsid w:val="00ED4392"/>
    <w:rsid w:val="00EE0B9F"/>
    <w:rsid w:val="00EE7CD8"/>
    <w:rsid w:val="00EF48CC"/>
    <w:rsid w:val="00EF79A1"/>
    <w:rsid w:val="00F00801"/>
    <w:rsid w:val="00F100CD"/>
    <w:rsid w:val="00F12B53"/>
    <w:rsid w:val="00F1583C"/>
    <w:rsid w:val="00F17CCC"/>
    <w:rsid w:val="00F20F5A"/>
    <w:rsid w:val="00F213DA"/>
    <w:rsid w:val="00F245CD"/>
    <w:rsid w:val="00F2488D"/>
    <w:rsid w:val="00F24FFE"/>
    <w:rsid w:val="00F64893"/>
    <w:rsid w:val="00F70098"/>
    <w:rsid w:val="00F73032"/>
    <w:rsid w:val="00F848FC"/>
    <w:rsid w:val="00F8701A"/>
    <w:rsid w:val="00F9282A"/>
    <w:rsid w:val="00F96BAD"/>
    <w:rsid w:val="00FA139D"/>
    <w:rsid w:val="00FA2A2D"/>
    <w:rsid w:val="00FB0E84"/>
    <w:rsid w:val="00FB37C2"/>
    <w:rsid w:val="00FC1223"/>
    <w:rsid w:val="00FC1225"/>
    <w:rsid w:val="00FD01C2"/>
    <w:rsid w:val="00FD301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64A6C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BE7AE8"/>
    <w:rPr>
      <w:b/>
      <w:bCs/>
      <w:sz w:val="20"/>
    </w:rPr>
  </w:style>
  <w:style w:type="character" w:styleId="PlaceholderText">
    <w:name w:val="Placeholder Text"/>
    <w:basedOn w:val="DefaultParagraphFont"/>
    <w:uiPriority w:val="99"/>
    <w:semiHidden/>
    <w:rsid w:val="007F5B7A"/>
    <w:rPr>
      <w:color w:val="808080"/>
    </w:rPr>
  </w:style>
  <w:style w:type="paragraph" w:styleId="ListParagraph">
    <w:name w:val="List Paragraph"/>
    <w:basedOn w:val="Normal"/>
    <w:uiPriority w:val="34"/>
    <w:qFormat/>
    <w:rsid w:val="00CB00CF"/>
    <w:pPr>
      <w:ind w:left="720"/>
      <w:contextualSpacing/>
    </w:pPr>
  </w:style>
  <w:style w:type="character" w:styleId="CommentReference">
    <w:name w:val="annotation reference"/>
    <w:basedOn w:val="DefaultParagraphFont"/>
    <w:semiHidden/>
    <w:unhideWhenUsed/>
    <w:rsid w:val="0021352E"/>
    <w:rPr>
      <w:sz w:val="16"/>
      <w:szCs w:val="16"/>
    </w:rPr>
  </w:style>
  <w:style w:type="paragraph" w:styleId="CommentText">
    <w:name w:val="annotation text"/>
    <w:basedOn w:val="Normal"/>
    <w:link w:val="CommentTextChar"/>
    <w:semiHidden/>
    <w:unhideWhenUsed/>
    <w:rsid w:val="0021352E"/>
    <w:rPr>
      <w:sz w:val="20"/>
    </w:rPr>
  </w:style>
  <w:style w:type="character" w:customStyle="1" w:styleId="CommentTextChar">
    <w:name w:val="Comment Text Char"/>
    <w:basedOn w:val="DefaultParagraphFont"/>
    <w:link w:val="CommentText"/>
    <w:semiHidden/>
    <w:rsid w:val="0021352E"/>
    <w:rPr>
      <w:lang w:eastAsia="en-US"/>
    </w:rPr>
  </w:style>
  <w:style w:type="paragraph" w:styleId="CommentSubject">
    <w:name w:val="annotation subject"/>
    <w:basedOn w:val="CommentText"/>
    <w:next w:val="CommentText"/>
    <w:link w:val="CommentSubjectChar"/>
    <w:semiHidden/>
    <w:unhideWhenUsed/>
    <w:rsid w:val="0021352E"/>
    <w:rPr>
      <w:b/>
      <w:bCs/>
    </w:rPr>
  </w:style>
  <w:style w:type="character" w:customStyle="1" w:styleId="CommentSubjectChar">
    <w:name w:val="Comment Subject Char"/>
    <w:basedOn w:val="CommentTextChar"/>
    <w:link w:val="CommentSubject"/>
    <w:semiHidden/>
    <w:rsid w:val="0021352E"/>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BE7AE8"/>
    <w:rPr>
      <w:b/>
      <w:bCs/>
      <w:sz w:val="20"/>
    </w:rPr>
  </w:style>
  <w:style w:type="character" w:styleId="PlaceholderText">
    <w:name w:val="Placeholder Text"/>
    <w:basedOn w:val="DefaultParagraphFont"/>
    <w:uiPriority w:val="99"/>
    <w:semiHidden/>
    <w:rsid w:val="007F5B7A"/>
    <w:rPr>
      <w:color w:val="808080"/>
    </w:rPr>
  </w:style>
  <w:style w:type="paragraph" w:styleId="ListParagraph">
    <w:name w:val="List Paragraph"/>
    <w:basedOn w:val="Normal"/>
    <w:uiPriority w:val="34"/>
    <w:qFormat/>
    <w:rsid w:val="00CB00CF"/>
    <w:pPr>
      <w:ind w:left="720"/>
      <w:contextualSpacing/>
    </w:pPr>
  </w:style>
  <w:style w:type="character" w:styleId="CommentReference">
    <w:name w:val="annotation reference"/>
    <w:basedOn w:val="DefaultParagraphFont"/>
    <w:semiHidden/>
    <w:unhideWhenUsed/>
    <w:rsid w:val="0021352E"/>
    <w:rPr>
      <w:sz w:val="16"/>
      <w:szCs w:val="16"/>
    </w:rPr>
  </w:style>
  <w:style w:type="paragraph" w:styleId="CommentText">
    <w:name w:val="annotation text"/>
    <w:basedOn w:val="Normal"/>
    <w:link w:val="CommentTextChar"/>
    <w:semiHidden/>
    <w:unhideWhenUsed/>
    <w:rsid w:val="0021352E"/>
    <w:rPr>
      <w:sz w:val="20"/>
    </w:rPr>
  </w:style>
  <w:style w:type="character" w:customStyle="1" w:styleId="CommentTextChar">
    <w:name w:val="Comment Text Char"/>
    <w:basedOn w:val="DefaultParagraphFont"/>
    <w:link w:val="CommentText"/>
    <w:semiHidden/>
    <w:rsid w:val="0021352E"/>
    <w:rPr>
      <w:lang w:eastAsia="en-US"/>
    </w:rPr>
  </w:style>
  <w:style w:type="paragraph" w:styleId="CommentSubject">
    <w:name w:val="annotation subject"/>
    <w:basedOn w:val="CommentText"/>
    <w:next w:val="CommentText"/>
    <w:link w:val="CommentSubjectChar"/>
    <w:semiHidden/>
    <w:unhideWhenUsed/>
    <w:rsid w:val="0021352E"/>
    <w:rPr>
      <w:b/>
      <w:bCs/>
    </w:rPr>
  </w:style>
  <w:style w:type="character" w:customStyle="1" w:styleId="CommentSubjectChar">
    <w:name w:val="Comment Subject Char"/>
    <w:basedOn w:val="CommentTextChar"/>
    <w:link w:val="CommentSubject"/>
    <w:semiHidden/>
    <w:rsid w:val="0021352E"/>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oleObject" Target="embeddings/Microsoft_Visio_2003-2010_Drawing111111111111111.vsd"/><Relationship Id="rId17" Type="http://schemas.openxmlformats.org/officeDocument/2006/relationships/image" Target="media/image8.emf"/><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7448FC-18E6-4B7F-BF9D-CA47EA1CB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2253</Words>
  <Characters>13246</Characters>
  <Application>Microsoft Office Word</Application>
  <DocSecurity>0</DocSecurity>
  <Lines>110</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15469</CharactersWithSpaces>
  <SharedDoc>false</SharedDoc>
  <HLinks>
    <vt:vector size="18" baseType="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leleannecf</cp:lastModifiedBy>
  <cp:revision>7</cp:revision>
  <cp:lastPrinted>2016-10-05T08:46:00Z</cp:lastPrinted>
  <dcterms:created xsi:type="dcterms:W3CDTF">2016-10-05T12:00:00Z</dcterms:created>
  <dcterms:modified xsi:type="dcterms:W3CDTF">2016-10-05T14:32:00Z</dcterms:modified>
</cp:coreProperties>
</file>