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CD33EE">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6C499C" w:rsidP="006C499C">
            <w:pPr>
              <w:spacing w:before="0"/>
              <w:jc w:val="right"/>
              <w:rPr>
                <w:b/>
                <w:bCs/>
                <w:sz w:val="40"/>
              </w:rPr>
            </w:pPr>
            <w:bookmarkStart w:id="2" w:name="docnumber"/>
            <w:r w:rsidRPr="00514180">
              <w:rPr>
                <w:b/>
                <w:bCs/>
                <w:sz w:val="40"/>
              </w:rPr>
              <w:t>AVD</w:t>
            </w:r>
            <w:bookmarkEnd w:id="2"/>
            <w:r w:rsidR="00FA6484">
              <w:rPr>
                <w:b/>
                <w:bCs/>
                <w:sz w:val="40"/>
              </w:rPr>
              <w:t>-</w:t>
            </w:r>
            <w:r w:rsidR="00514180">
              <w:rPr>
                <w:b/>
                <w:bCs/>
                <w:sz w:val="40"/>
              </w:rPr>
              <w:t>477</w:t>
            </w:r>
            <w:r w:rsidR="00FA6484">
              <w:rPr>
                <w:b/>
                <w:bCs/>
                <w:sz w:val="40"/>
              </w:rPr>
              <w:t>4</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A14FB6" w:rsidRDefault="00514180" w:rsidP="006C499C">
            <w:r>
              <w:t>2</w:t>
            </w:r>
            <w:r w:rsidR="00F534B2">
              <w:t>/16</w:t>
            </w:r>
            <w:r>
              <w:t>, 5</w:t>
            </w:r>
            <w:r w:rsidR="00F534B2">
              <w:t>/16</w:t>
            </w:r>
          </w:p>
        </w:tc>
        <w:tc>
          <w:tcPr>
            <w:tcW w:w="5276" w:type="dxa"/>
            <w:gridSpan w:val="3"/>
          </w:tcPr>
          <w:p w:rsidR="006C499C" w:rsidRPr="00A14FB6" w:rsidRDefault="00CD0EA2" w:rsidP="00CD33EE">
            <w:pPr>
              <w:wordWrap w:val="0"/>
              <w:jc w:val="right"/>
              <w:rPr>
                <w:szCs w:val="24"/>
              </w:rPr>
            </w:pPr>
            <w:r>
              <w:rPr>
                <w:rFonts w:eastAsia="Malgun Gothic"/>
                <w:szCs w:val="24"/>
                <w:lang w:eastAsia="ko-KR"/>
              </w:rPr>
              <w:t>Chengdu</w:t>
            </w:r>
            <w:r w:rsidR="00602AA7" w:rsidRPr="00A14FB6">
              <w:rPr>
                <w:rFonts w:eastAsia="Malgun Gothic"/>
                <w:szCs w:val="24"/>
                <w:lang w:eastAsia="ko-KR"/>
              </w:rPr>
              <w:t xml:space="preserve">, </w:t>
            </w:r>
            <w:r w:rsidR="00CD33EE">
              <w:rPr>
                <w:rFonts w:eastAsia="Malgun Gothic"/>
                <w:szCs w:val="24"/>
                <w:lang w:eastAsia="ko-KR"/>
              </w:rPr>
              <w:t>8</w:t>
            </w:r>
            <w:r w:rsidR="00602AA7" w:rsidRPr="00A14FB6">
              <w:rPr>
                <w:rFonts w:eastAsia="Malgun Gothic"/>
                <w:szCs w:val="24"/>
                <w:lang w:eastAsia="ko-KR"/>
              </w:rPr>
              <w:t xml:space="preserve"> - </w:t>
            </w:r>
            <w:r w:rsidR="00CD33EE">
              <w:rPr>
                <w:rFonts w:eastAsia="Malgun Gothic"/>
                <w:szCs w:val="24"/>
                <w:lang w:eastAsia="ko-KR"/>
              </w:rPr>
              <w:t>12</w:t>
            </w:r>
            <w:r w:rsidR="00602AA7" w:rsidRPr="00A14FB6">
              <w:rPr>
                <w:rFonts w:eastAsia="Malgun Gothic"/>
                <w:szCs w:val="24"/>
                <w:lang w:eastAsia="ko-KR"/>
              </w:rPr>
              <w:t xml:space="preserve"> </w:t>
            </w:r>
            <w:r w:rsidR="00CD33EE">
              <w:rPr>
                <w:rFonts w:eastAsia="Malgun Gothic"/>
                <w:szCs w:val="24"/>
                <w:lang w:eastAsia="ko-KR"/>
              </w:rPr>
              <w:t>June</w:t>
            </w:r>
            <w:r w:rsidR="00602AA7" w:rsidRPr="00A14FB6">
              <w:rPr>
                <w:rFonts w:eastAsia="Malgun Gothic"/>
                <w:szCs w:val="24"/>
                <w:lang w:eastAsia="ko-KR"/>
              </w:rPr>
              <w:t xml:space="preserve"> 201</w:t>
            </w:r>
            <w:r w:rsidR="00CD33EE">
              <w:rPr>
                <w:rFonts w:eastAsia="Malgun Gothic"/>
                <w:szCs w:val="24"/>
                <w:lang w:eastAsia="ko-KR"/>
              </w:rPr>
              <w:t>5</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7"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rsidR="006C499C" w:rsidRPr="00A14FB6" w:rsidRDefault="00514180" w:rsidP="006C499C">
            <w:r>
              <w:t>Polycom</w:t>
            </w:r>
          </w:p>
        </w:tc>
      </w:tr>
      <w:tr w:rsidR="006C499C" w:rsidRPr="00A14FB6">
        <w:trPr>
          <w:cantSplit/>
          <w:trHeight w:val="357"/>
        </w:trPr>
        <w:tc>
          <w:tcPr>
            <w:tcW w:w="1617" w:type="dxa"/>
          </w:tcPr>
          <w:p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rsidR="006C499C" w:rsidRPr="00514180" w:rsidRDefault="006A37E8" w:rsidP="006C499C">
            <w:pPr>
              <w:spacing w:after="120"/>
              <w:rPr>
                <w:szCs w:val="24"/>
              </w:rPr>
            </w:pPr>
            <w:r>
              <w:rPr>
                <w:color w:val="000000"/>
                <w:szCs w:val="24"/>
                <w:shd w:val="clear" w:color="auto" w:fill="FFFFFF"/>
              </w:rPr>
              <w:t xml:space="preserve">Support for RTP </w:t>
            </w:r>
            <w:r w:rsidR="00043E9C">
              <w:rPr>
                <w:color w:val="000000"/>
                <w:szCs w:val="24"/>
                <w:shd w:val="clear" w:color="auto" w:fill="FFFFFF"/>
              </w:rPr>
              <w:t>Multiplexing in H.245</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BD5274" w:rsidP="006C499C">
            <w:pPr>
              <w:spacing w:after="120"/>
            </w:pPr>
            <w:r>
              <w:t>Discussion</w:t>
            </w:r>
          </w:p>
        </w:tc>
      </w:tr>
    </w:tbl>
    <w:bookmarkEnd w:id="1"/>
    <w:bookmarkEnd w:id="9"/>
    <w:p w:rsidR="006C499C" w:rsidRPr="00A14FB6" w:rsidRDefault="006C499C" w:rsidP="006C499C">
      <w:pPr>
        <w:pStyle w:val="Headingb"/>
      </w:pPr>
      <w:r w:rsidRPr="00A14FB6">
        <w:t>Summary</w:t>
      </w:r>
    </w:p>
    <w:p w:rsidR="006C499C" w:rsidRPr="00A14FB6" w:rsidRDefault="00043E9C">
      <w:r>
        <w:t>Polyco</w:t>
      </w:r>
      <w:r w:rsidR="00BD5274">
        <w:t xml:space="preserve">m suggests that the </w:t>
      </w:r>
      <w:r w:rsidR="006A37E8">
        <w:t>better support for RTP multiplexing in H.245 systems is needed.</w:t>
      </w:r>
    </w:p>
    <w:p w:rsidR="006C499C" w:rsidRPr="00A14FB6" w:rsidRDefault="006C499C" w:rsidP="00AE68B3">
      <w:pPr>
        <w:pStyle w:val="Heading1"/>
      </w:pPr>
      <w:r w:rsidRPr="00A14FB6">
        <w:t>Introduction</w:t>
      </w:r>
    </w:p>
    <w:p w:rsidR="006C499C" w:rsidRPr="00A14FB6" w:rsidRDefault="00043E9C" w:rsidP="006C499C">
      <w:r>
        <w:t xml:space="preserve">There are several mechanisms for multiplexing media streams onto a single UDP port.  These include the multiplexing mechanism in H.460.19, the Multiplexed stream capabilities defined in H.245 B.2.2.12, as well as </w:t>
      </w:r>
      <w:r w:rsidR="006A37E8">
        <w:t xml:space="preserve">IETF BUNDLE, </w:t>
      </w:r>
      <w:r>
        <w:t>SSRC and payload type multiplexing.</w:t>
      </w:r>
      <w:r w:rsidR="006A37E8">
        <w:t xml:space="preserve">  In addition RFC 5761 describes the multiplexing of RTP and RTCP traffic on a single port. </w:t>
      </w:r>
    </w:p>
    <w:p w:rsidR="0072196C" w:rsidRDefault="006C499C" w:rsidP="006C499C">
      <w:pPr>
        <w:pStyle w:val="Heading1"/>
        <w:rPr>
          <w:lang w:eastAsia="ja-JP"/>
        </w:rPr>
      </w:pPr>
      <w:r w:rsidRPr="00A14FB6">
        <w:rPr>
          <w:lang w:eastAsia="ja-JP"/>
        </w:rPr>
        <w:t>Discussion</w:t>
      </w:r>
    </w:p>
    <w:p w:rsidR="0072196C" w:rsidRDefault="0072196C" w:rsidP="006C499C">
      <w:r>
        <w:t>The increased use of media relays and the increased support for multiple media streams in videoconferencing systems has resulted in more adoption of RTP multiplexing.  Reducing the number of UDP ports used in a call simplifies NAT traversal and improves scalability of the traversal servers.</w:t>
      </w:r>
    </w:p>
    <w:p w:rsidR="006A37E8" w:rsidRDefault="006A37E8" w:rsidP="006C499C">
      <w:r>
        <w:t>We also believe that there might be some need to allow direct reception of media streams using the IETF BUNDLE protocol when using non-transcoding gateways, and perhaps need to support ICE.</w:t>
      </w:r>
    </w:p>
    <w:p w:rsidR="00756FFE" w:rsidRPr="001F7402" w:rsidRDefault="001F7402" w:rsidP="006C499C">
      <w:pPr>
        <w:rPr>
          <w:rFonts w:ascii="Courier-Bold" w:hAnsi="Courier-Bold" w:cs="Courier-Bold"/>
          <w:b/>
          <w:bCs/>
          <w:sz w:val="20"/>
          <w:lang w:val="en-US"/>
        </w:rPr>
      </w:pPr>
      <w:r>
        <w:t xml:space="preserve">While more analysis and contributions are clearly needed, Polycom believes many of these needs can be addressed with minimal changes to existing signalling.  For instance, the addition of an optional SSRC field in </w:t>
      </w:r>
      <w:r>
        <w:rPr>
          <w:rFonts w:ascii="Courier-Bold" w:hAnsi="Courier-Bold" w:cs="Courier-Bold"/>
          <w:b/>
          <w:bCs/>
          <w:sz w:val="20"/>
          <w:lang w:val="en-US"/>
        </w:rPr>
        <w:t xml:space="preserve">H2250LogicalChannelParameters, </w:t>
      </w:r>
      <w:proofErr w:type="spellStart"/>
      <w:r>
        <w:rPr>
          <w:rFonts w:ascii="Courier-Bold" w:hAnsi="Courier-Bold" w:cs="Courier-Bold"/>
          <w:b/>
          <w:bCs/>
          <w:sz w:val="20"/>
          <w:lang w:val="en-US"/>
        </w:rPr>
        <w:t>RedundancyEncodingElement</w:t>
      </w:r>
      <w:proofErr w:type="spellEnd"/>
      <w:r>
        <w:rPr>
          <w:rFonts w:ascii="Courier-Bold" w:hAnsi="Courier-Bold" w:cs="Courier-Bold"/>
          <w:b/>
          <w:bCs/>
          <w:sz w:val="20"/>
          <w:lang w:val="en-US"/>
        </w:rPr>
        <w:t xml:space="preserve">, </w:t>
      </w:r>
      <w:proofErr w:type="spellStart"/>
      <w:r>
        <w:rPr>
          <w:rFonts w:ascii="Courier-Bold" w:hAnsi="Courier-Bold" w:cs="Courier-Bold"/>
          <w:b/>
          <w:bCs/>
          <w:sz w:val="20"/>
          <w:lang w:val="en-US"/>
        </w:rPr>
        <w:t>MultiplePayloadStreamElement</w:t>
      </w:r>
      <w:proofErr w:type="spellEnd"/>
      <w:r>
        <w:rPr>
          <w:rFonts w:ascii="Courier-Bold" w:hAnsi="Courier-Bold" w:cs="Courier-Bold"/>
          <w:b/>
          <w:bCs/>
          <w:sz w:val="20"/>
          <w:lang w:val="en-US"/>
        </w:rPr>
        <w:t xml:space="preserve">, </w:t>
      </w:r>
      <w:proofErr w:type="gramStart"/>
      <w:r>
        <w:rPr>
          <w:rFonts w:ascii="Courier-Bold" w:hAnsi="Courier-Bold" w:cs="Courier-Bold"/>
          <w:b/>
          <w:bCs/>
          <w:sz w:val="20"/>
          <w:lang w:val="en-US"/>
        </w:rPr>
        <w:t>H2250LogicalChannelAckParameters</w:t>
      </w:r>
      <w:proofErr w:type="gramEnd"/>
      <w:r>
        <w:rPr>
          <w:rFonts w:ascii="Courier-Bold" w:hAnsi="Courier-Bold" w:cs="Courier-Bold"/>
          <w:b/>
          <w:bCs/>
          <w:sz w:val="20"/>
          <w:lang w:val="en-US"/>
        </w:rPr>
        <w:t xml:space="preserve"> </w:t>
      </w:r>
      <w:r>
        <w:t>would facilitate SSRC signalling.</w:t>
      </w:r>
    </w:p>
    <w:p w:rsidR="006C499C" w:rsidRPr="00A14FB6" w:rsidRDefault="006C499C" w:rsidP="006C499C">
      <w:pPr>
        <w:pStyle w:val="Heading1"/>
        <w:rPr>
          <w:lang w:eastAsia="ja-JP"/>
        </w:rPr>
      </w:pPr>
      <w:r w:rsidRPr="00A14FB6">
        <w:rPr>
          <w:lang w:eastAsia="ja-JP"/>
        </w:rPr>
        <w:t>Conclusion</w:t>
      </w:r>
    </w:p>
    <w:p w:rsidR="006A37E8" w:rsidRDefault="006A37E8" w:rsidP="006A37E8">
      <w:pPr>
        <w:rPr>
          <w:rFonts w:ascii="Courier-Bold" w:hAnsi="Courier-Bold" w:cs="Courier-Bold"/>
          <w:b/>
          <w:bCs/>
          <w:sz w:val="20"/>
          <w:lang w:val="en-US"/>
        </w:rPr>
      </w:pPr>
      <w:r>
        <w:t>Polycom believes that improved support for RTP multiplexing is needed in H.323 systems</w:t>
      </w:r>
      <w:r w:rsidR="001F7402">
        <w:t>, and encourages future contributions on this topic from Q</w:t>
      </w:r>
      <w:bookmarkStart w:id="10" w:name="_GoBack"/>
      <w:bookmarkEnd w:id="10"/>
      <w:r w:rsidR="001F7402">
        <w:t xml:space="preserve">2 experts.  We also suggest that care needs to be taken in ongoing work (particularly H.245-DTLS) to ensure that H.323 systems are not locked into a single multiplexing method. </w:t>
      </w:r>
    </w:p>
    <w:p w:rsidR="006C499C" w:rsidRPr="00A14FB6" w:rsidRDefault="006C499C" w:rsidP="006C499C">
      <w:pPr>
        <w:jc w:val="center"/>
      </w:pPr>
      <w:r w:rsidRPr="00A14FB6">
        <w:t>__________________</w:t>
      </w:r>
    </w:p>
    <w:sectPr w:rsidR="006C499C" w:rsidRPr="00A14FB6" w:rsidSect="006C499C">
      <w:headerReference w:type="default" r:id="rId7"/>
      <w:footerReference w:type="first" r:id="rId8"/>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2477" w:rsidRDefault="00662477">
      <w:r>
        <w:separator/>
      </w:r>
    </w:p>
  </w:endnote>
  <w:endnote w:type="continuationSeparator" w:id="0">
    <w:p w:rsidR="00662477" w:rsidRDefault="00662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Bold">
    <w:panose1 w:val="00000000000000000000"/>
    <w:charset w:val="00"/>
    <w:family w:val="moder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11" w:name="dcontact"/>
          <w:r w:rsidRPr="00F331C5">
            <w:rPr>
              <w:b/>
              <w:bCs/>
              <w:sz w:val="20"/>
            </w:rPr>
            <w:t>Contact:</w:t>
          </w:r>
        </w:p>
      </w:tc>
      <w:tc>
        <w:tcPr>
          <w:tcW w:w="4394" w:type="dxa"/>
          <w:tcBorders>
            <w:top w:val="single" w:sz="12" w:space="0" w:color="auto"/>
            <w:bottom w:val="single" w:sz="12" w:space="0" w:color="auto"/>
          </w:tcBorders>
        </w:tcPr>
        <w:p w:rsidR="006C499C" w:rsidRPr="00AA7580" w:rsidRDefault="00AA7580" w:rsidP="006C499C">
          <w:pPr>
            <w:rPr>
              <w:sz w:val="20"/>
            </w:rPr>
          </w:pPr>
          <w:r w:rsidRPr="00AA7580">
            <w:rPr>
              <w:sz w:val="20"/>
            </w:rPr>
            <w:t>Stephen Botzko</w:t>
          </w:r>
        </w:p>
        <w:p w:rsidR="006C499C" w:rsidRPr="00AA7580" w:rsidRDefault="00AA7580" w:rsidP="006C499C">
          <w:pPr>
            <w:spacing w:before="0"/>
            <w:rPr>
              <w:sz w:val="20"/>
            </w:rPr>
          </w:pPr>
          <w:r w:rsidRPr="00AA7580">
            <w:rPr>
              <w:sz w:val="20"/>
            </w:rPr>
            <w:t>Polycom</w:t>
          </w:r>
        </w:p>
        <w:p w:rsidR="006C499C" w:rsidRPr="00F331C5" w:rsidRDefault="00AA7580" w:rsidP="006C499C">
          <w:pPr>
            <w:spacing w:before="0"/>
            <w:rPr>
              <w:sz w:val="20"/>
            </w:rPr>
          </w:pPr>
          <w:r>
            <w:rPr>
              <w:sz w:val="20"/>
            </w:rPr>
            <w:t>USA</w:t>
          </w:r>
        </w:p>
      </w:tc>
      <w:tc>
        <w:tcPr>
          <w:tcW w:w="3912" w:type="dxa"/>
          <w:tcBorders>
            <w:top w:val="single" w:sz="12" w:space="0" w:color="auto"/>
            <w:bottom w:val="single" w:sz="12" w:space="0" w:color="auto"/>
          </w:tcBorders>
        </w:tcPr>
        <w:p w:rsidR="006C499C" w:rsidRPr="00F331C5" w:rsidRDefault="006C499C" w:rsidP="00CD33EE">
          <w:pPr>
            <w:tabs>
              <w:tab w:val="left" w:pos="649"/>
            </w:tabs>
            <w:rPr>
              <w:sz w:val="20"/>
            </w:rPr>
          </w:pPr>
          <w:r w:rsidRPr="00F331C5">
            <w:rPr>
              <w:sz w:val="20"/>
            </w:rPr>
            <w:t>Tel:</w:t>
          </w:r>
          <w:r w:rsidR="00CD33EE">
            <w:rPr>
              <w:sz w:val="20"/>
            </w:rPr>
            <w:tab/>
          </w:r>
          <w:r w:rsidRPr="00F331C5">
            <w:rPr>
              <w:sz w:val="20"/>
            </w:rPr>
            <w:t>+</w:t>
          </w:r>
          <w:r w:rsidR="00AA7580">
            <w:rPr>
              <w:sz w:val="20"/>
            </w:rPr>
            <w:t>1 (978) 292-5395</w:t>
          </w:r>
        </w:p>
        <w:p w:rsidR="006C499C" w:rsidRPr="00F331C5" w:rsidRDefault="006C499C" w:rsidP="00CD33EE">
          <w:pPr>
            <w:tabs>
              <w:tab w:val="left" w:pos="649"/>
            </w:tabs>
            <w:spacing w:before="0"/>
            <w:rPr>
              <w:sz w:val="20"/>
            </w:rPr>
          </w:pPr>
          <w:r w:rsidRPr="00F331C5">
            <w:rPr>
              <w:sz w:val="20"/>
            </w:rPr>
            <w:t>Email:</w:t>
          </w:r>
          <w:r w:rsidR="00CD33EE">
            <w:rPr>
              <w:sz w:val="20"/>
            </w:rPr>
            <w:tab/>
          </w:r>
          <w:r w:rsidR="00AA7580">
            <w:rPr>
              <w:sz w:val="20"/>
            </w:rPr>
            <w:t>Stephen.Botzko@polycom.com</w:t>
          </w:r>
        </w:p>
      </w:tc>
    </w:tr>
    <w:bookmarkEnd w:id="11"/>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2477" w:rsidRDefault="00662477">
      <w:r>
        <w:separator/>
      </w:r>
    </w:p>
  </w:footnote>
  <w:footnote w:type="continuationSeparator" w:id="0">
    <w:p w:rsidR="00662477" w:rsidRDefault="006624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1F7402">
      <w:rPr>
        <w:noProof/>
      </w:rPr>
      <w:t>2</w:t>
    </w:r>
    <w:r w:rsidRPr="00981DCE">
      <w:fldChar w:fldCharType="end"/>
    </w:r>
    <w:r w:rsidRPr="00981DCE">
      <w:t xml:space="preserve"> -</w:t>
    </w:r>
  </w:p>
  <w:p w:rsidR="006C499C" w:rsidRPr="00711FE1" w:rsidRDefault="00AA7580" w:rsidP="006C499C">
    <w:pPr>
      <w:pStyle w:val="Header"/>
    </w:pPr>
    <w:r w:rsidRPr="00AA7580">
      <w:t>AVD-</w:t>
    </w:r>
    <w:r w:rsidR="00A334BC">
      <w:t>4774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embedSystemFonts/>
  <w:activeWritingStyle w:appName="MSWord" w:lang="de-DE" w:vendorID="9"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1D0"/>
    <w:rsid w:val="0002576B"/>
    <w:rsid w:val="00043E9C"/>
    <w:rsid w:val="001F7402"/>
    <w:rsid w:val="002444E1"/>
    <w:rsid w:val="00274097"/>
    <w:rsid w:val="00283A5A"/>
    <w:rsid w:val="003B1644"/>
    <w:rsid w:val="00431F65"/>
    <w:rsid w:val="00514180"/>
    <w:rsid w:val="005267E7"/>
    <w:rsid w:val="00551981"/>
    <w:rsid w:val="00596D2C"/>
    <w:rsid w:val="00602AA7"/>
    <w:rsid w:val="006469E2"/>
    <w:rsid w:val="00662477"/>
    <w:rsid w:val="0067042E"/>
    <w:rsid w:val="00677DB3"/>
    <w:rsid w:val="00682BBD"/>
    <w:rsid w:val="0068394C"/>
    <w:rsid w:val="006927C1"/>
    <w:rsid w:val="006A37E8"/>
    <w:rsid w:val="006C499C"/>
    <w:rsid w:val="006E68A9"/>
    <w:rsid w:val="006F3EE7"/>
    <w:rsid w:val="00714E1F"/>
    <w:rsid w:val="0072196C"/>
    <w:rsid w:val="007401D0"/>
    <w:rsid w:val="00756FFE"/>
    <w:rsid w:val="007570DD"/>
    <w:rsid w:val="00762E0E"/>
    <w:rsid w:val="0077413D"/>
    <w:rsid w:val="007B331C"/>
    <w:rsid w:val="007D5F32"/>
    <w:rsid w:val="00891D47"/>
    <w:rsid w:val="009026BC"/>
    <w:rsid w:val="00937BCE"/>
    <w:rsid w:val="00962729"/>
    <w:rsid w:val="0097688A"/>
    <w:rsid w:val="009C724D"/>
    <w:rsid w:val="009E49EE"/>
    <w:rsid w:val="00A14FB6"/>
    <w:rsid w:val="00A334BC"/>
    <w:rsid w:val="00A65213"/>
    <w:rsid w:val="00AA7580"/>
    <w:rsid w:val="00AC05E5"/>
    <w:rsid w:val="00AC26B2"/>
    <w:rsid w:val="00AE566B"/>
    <w:rsid w:val="00AE68B3"/>
    <w:rsid w:val="00B4644B"/>
    <w:rsid w:val="00BD5274"/>
    <w:rsid w:val="00C03EC3"/>
    <w:rsid w:val="00C2315B"/>
    <w:rsid w:val="00C27061"/>
    <w:rsid w:val="00CC667A"/>
    <w:rsid w:val="00CD0EA2"/>
    <w:rsid w:val="00CD33EE"/>
    <w:rsid w:val="00D0565D"/>
    <w:rsid w:val="00D77F1C"/>
    <w:rsid w:val="00DB1662"/>
    <w:rsid w:val="00DE7C31"/>
    <w:rsid w:val="00DF54C8"/>
    <w:rsid w:val="00EB6B2D"/>
    <w:rsid w:val="00F534B2"/>
    <w:rsid w:val="00F95CED"/>
    <w:rsid w:val="00FA2B2B"/>
    <w:rsid w:val="00FA64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F5564956-D027-43ED-B492-6C9296AAF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298</Words>
  <Characters>1705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Rapporteur Meeting of ITU-T SG16 Questions 2, 3, 5 and 21/16 (Chengdu, 8 - 12 June 2015)</vt:lpstr>
    </vt:vector>
  </TitlesOfParts>
  <Company>Polycom, Inc.</Company>
  <LinksUpToDate>false</LinksUpToDate>
  <CharactersWithSpaces>2000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5 and 21/16 (Chengdu, 8 - 12 June 2015)</dc:title>
  <dc:creator>Information Technology</dc:creator>
  <cp:lastModifiedBy>Paul E. Jones</cp:lastModifiedBy>
  <cp:revision>7</cp:revision>
  <cp:lastPrinted>2002-08-01T12:30:00Z</cp:lastPrinted>
  <dcterms:created xsi:type="dcterms:W3CDTF">2015-06-01T13:11:00Z</dcterms:created>
  <dcterms:modified xsi:type="dcterms:W3CDTF">2015-06-02T05:14:00Z</dcterms:modified>
</cp:coreProperties>
</file>