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BA7B02" w:rsidRPr="00A14FB6" w:rsidTr="001E26C1">
        <w:trPr>
          <w:cantSplit/>
        </w:trPr>
        <w:tc>
          <w:tcPr>
            <w:tcW w:w="6297" w:type="dxa"/>
            <w:gridSpan w:val="4"/>
            <w:vAlign w:val="center"/>
          </w:tcPr>
          <w:p w:rsidR="00BA7B02" w:rsidRPr="00A14FB6" w:rsidRDefault="00BA7B02" w:rsidP="001E26C1">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BA7B02" w:rsidRPr="00A14FB6" w:rsidRDefault="00BA7B02" w:rsidP="001E26C1">
            <w:pPr>
              <w:spacing w:before="0"/>
              <w:jc w:val="right"/>
              <w:rPr>
                <w:b/>
                <w:bCs/>
                <w:sz w:val="40"/>
              </w:rPr>
            </w:pPr>
            <w:r>
              <w:rPr>
                <w:b/>
                <w:bCs/>
                <w:sz w:val="40"/>
              </w:rPr>
              <w:t>AVD-4751</w:t>
            </w:r>
          </w:p>
        </w:tc>
      </w:tr>
      <w:tr w:rsidR="00BA7B02" w:rsidRPr="00A14FB6" w:rsidTr="001E26C1">
        <w:trPr>
          <w:cantSplit/>
          <w:trHeight w:val="461"/>
        </w:trPr>
        <w:tc>
          <w:tcPr>
            <w:tcW w:w="4857" w:type="dxa"/>
            <w:gridSpan w:val="3"/>
            <w:vMerge w:val="restart"/>
            <w:tcBorders>
              <w:bottom w:val="nil"/>
            </w:tcBorders>
          </w:tcPr>
          <w:p w:rsidR="00BA7B02" w:rsidRPr="00A14FB6" w:rsidRDefault="00BA7B02" w:rsidP="001E26C1">
            <w:pPr>
              <w:rPr>
                <w:b/>
                <w:bCs/>
                <w:sz w:val="26"/>
              </w:rPr>
            </w:pPr>
            <w:r w:rsidRPr="00A14FB6">
              <w:rPr>
                <w:b/>
                <w:bCs/>
                <w:sz w:val="26"/>
              </w:rPr>
              <w:t>TELECOMMUNICATION</w:t>
            </w:r>
            <w:r w:rsidRPr="00A14FB6">
              <w:rPr>
                <w:b/>
                <w:bCs/>
                <w:sz w:val="26"/>
              </w:rPr>
              <w:br/>
              <w:t>STANDARDIZATION SECTOR</w:t>
            </w:r>
          </w:p>
          <w:p w:rsidR="00BA7B02" w:rsidRPr="00A14FB6" w:rsidRDefault="00BA7B02" w:rsidP="001E26C1">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BA7B02" w:rsidRPr="00A14FB6" w:rsidRDefault="00BA7B02" w:rsidP="001E26C1">
            <w:pPr>
              <w:jc w:val="right"/>
              <w:rPr>
                <w:b/>
                <w:bCs/>
                <w:sz w:val="40"/>
              </w:rPr>
            </w:pPr>
            <w:r w:rsidRPr="00A14FB6">
              <w:rPr>
                <w:b/>
                <w:bCs/>
                <w:smallCaps/>
                <w:sz w:val="32"/>
              </w:rPr>
              <w:t>STUDY GROUP 16</w:t>
            </w:r>
          </w:p>
        </w:tc>
      </w:tr>
      <w:tr w:rsidR="00BA7B02" w:rsidRPr="00A14FB6" w:rsidTr="001E26C1">
        <w:trPr>
          <w:cantSplit/>
          <w:trHeight w:val="355"/>
        </w:trPr>
        <w:tc>
          <w:tcPr>
            <w:tcW w:w="4857" w:type="dxa"/>
            <w:gridSpan w:val="3"/>
            <w:vMerge/>
            <w:tcBorders>
              <w:bottom w:val="single" w:sz="12" w:space="0" w:color="auto"/>
            </w:tcBorders>
          </w:tcPr>
          <w:p w:rsidR="00BA7B02" w:rsidRPr="00A14FB6" w:rsidRDefault="00BA7B02" w:rsidP="001E26C1">
            <w:pPr>
              <w:rPr>
                <w:b/>
                <w:bCs/>
                <w:sz w:val="26"/>
              </w:rPr>
            </w:pPr>
          </w:p>
        </w:tc>
        <w:tc>
          <w:tcPr>
            <w:tcW w:w="5066" w:type="dxa"/>
            <w:gridSpan w:val="2"/>
            <w:tcBorders>
              <w:bottom w:val="single" w:sz="12" w:space="0" w:color="auto"/>
            </w:tcBorders>
          </w:tcPr>
          <w:p w:rsidR="00BA7B02" w:rsidRPr="00A14FB6" w:rsidRDefault="00BA7B02" w:rsidP="001E26C1">
            <w:pPr>
              <w:jc w:val="right"/>
              <w:rPr>
                <w:b/>
                <w:bCs/>
                <w:sz w:val="28"/>
              </w:rPr>
            </w:pPr>
            <w:r w:rsidRPr="00A14FB6">
              <w:rPr>
                <w:b/>
                <w:bCs/>
                <w:sz w:val="28"/>
              </w:rPr>
              <w:t>Original: English</w:t>
            </w:r>
          </w:p>
        </w:tc>
      </w:tr>
      <w:tr w:rsidR="00BA7B02" w:rsidRPr="00A14FB6" w:rsidTr="001E26C1">
        <w:trPr>
          <w:cantSplit/>
          <w:trHeight w:val="357"/>
        </w:trPr>
        <w:tc>
          <w:tcPr>
            <w:tcW w:w="1617" w:type="dxa"/>
          </w:tcPr>
          <w:p w:rsidR="00BA7B02" w:rsidRPr="00A14FB6" w:rsidRDefault="00BA7B02" w:rsidP="001E26C1">
            <w:pPr>
              <w:rPr>
                <w:b/>
                <w:bCs/>
              </w:rPr>
            </w:pPr>
            <w:r w:rsidRPr="00A14FB6">
              <w:rPr>
                <w:b/>
                <w:bCs/>
              </w:rPr>
              <w:t>Question(s):</w:t>
            </w:r>
          </w:p>
        </w:tc>
        <w:tc>
          <w:tcPr>
            <w:tcW w:w="3030" w:type="dxa"/>
          </w:tcPr>
          <w:p w:rsidR="00BA7B02" w:rsidRPr="00A14FB6" w:rsidRDefault="00BA7B02" w:rsidP="001E26C1">
            <w:r>
              <w:t>21/16</w:t>
            </w:r>
          </w:p>
        </w:tc>
        <w:tc>
          <w:tcPr>
            <w:tcW w:w="5276" w:type="dxa"/>
            <w:gridSpan w:val="3"/>
          </w:tcPr>
          <w:p w:rsidR="00BA7B02" w:rsidRPr="00A14FB6" w:rsidRDefault="00BA7B02" w:rsidP="001E26C1">
            <w:pPr>
              <w:wordWrap w:val="0"/>
              <w:jc w:val="right"/>
              <w:rPr>
                <w:szCs w:val="24"/>
              </w:rPr>
            </w:pPr>
            <w:r>
              <w:rPr>
                <w:rFonts w:eastAsia="Malgun Gothic"/>
                <w:szCs w:val="24"/>
                <w:lang w:eastAsia="ko-KR"/>
              </w:rPr>
              <w:t>Chengdu</w:t>
            </w:r>
            <w:r w:rsidRPr="00A14FB6">
              <w:rPr>
                <w:rFonts w:eastAsia="Malgun Gothic"/>
                <w:szCs w:val="24"/>
                <w:lang w:eastAsia="ko-KR"/>
              </w:rPr>
              <w:t xml:space="preserve">, </w:t>
            </w:r>
            <w:r>
              <w:rPr>
                <w:rFonts w:eastAsia="Malgun Gothic"/>
                <w:szCs w:val="24"/>
                <w:lang w:eastAsia="ko-KR"/>
              </w:rPr>
              <w:t>8</w:t>
            </w:r>
            <w:r w:rsidRPr="00A14FB6">
              <w:rPr>
                <w:rFonts w:eastAsia="Malgun Gothic"/>
                <w:szCs w:val="24"/>
                <w:lang w:eastAsia="ko-KR"/>
              </w:rPr>
              <w:t xml:space="preserve"> - </w:t>
            </w:r>
            <w:r>
              <w:rPr>
                <w:rFonts w:eastAsia="Malgun Gothic"/>
                <w:szCs w:val="24"/>
                <w:lang w:eastAsia="ko-KR"/>
              </w:rPr>
              <w:t>12</w:t>
            </w:r>
            <w:r w:rsidRPr="00A14FB6">
              <w:rPr>
                <w:rFonts w:eastAsia="Malgun Gothic"/>
                <w:szCs w:val="24"/>
                <w:lang w:eastAsia="ko-KR"/>
              </w:rPr>
              <w:t xml:space="preserve"> </w:t>
            </w:r>
            <w:r>
              <w:rPr>
                <w:rFonts w:eastAsia="Malgun Gothic"/>
                <w:szCs w:val="24"/>
                <w:lang w:eastAsia="ko-KR"/>
              </w:rPr>
              <w:t>June</w:t>
            </w:r>
            <w:r w:rsidRPr="00A14FB6">
              <w:rPr>
                <w:rFonts w:eastAsia="Malgun Gothic"/>
                <w:szCs w:val="24"/>
                <w:lang w:eastAsia="ko-KR"/>
              </w:rPr>
              <w:t xml:space="preserve"> 201</w:t>
            </w:r>
            <w:r>
              <w:rPr>
                <w:rFonts w:eastAsia="Malgun Gothic"/>
                <w:szCs w:val="24"/>
                <w:lang w:eastAsia="ko-KR"/>
              </w:rPr>
              <w:t>5</w:t>
            </w:r>
          </w:p>
        </w:tc>
      </w:tr>
      <w:tr w:rsidR="00BA7B02" w:rsidRPr="00A14FB6" w:rsidTr="001E26C1">
        <w:trPr>
          <w:cantSplit/>
          <w:trHeight w:val="357"/>
        </w:trPr>
        <w:tc>
          <w:tcPr>
            <w:tcW w:w="9923" w:type="dxa"/>
            <w:gridSpan w:val="5"/>
          </w:tcPr>
          <w:p w:rsidR="00BA7B02" w:rsidRPr="00A14FB6" w:rsidRDefault="00BA7B02" w:rsidP="001E26C1">
            <w:pPr>
              <w:jc w:val="center"/>
              <w:rPr>
                <w:b/>
                <w:bCs/>
              </w:rPr>
            </w:pPr>
            <w:r w:rsidRPr="00A14FB6">
              <w:rPr>
                <w:b/>
                <w:bCs/>
              </w:rPr>
              <w:t>RAPPORTEUR MEETING DOCUMENT</w:t>
            </w:r>
          </w:p>
        </w:tc>
      </w:tr>
      <w:tr w:rsidR="00BA7B02" w:rsidRPr="00A14FB6" w:rsidTr="001E26C1">
        <w:trPr>
          <w:cantSplit/>
          <w:trHeight w:val="357"/>
        </w:trPr>
        <w:tc>
          <w:tcPr>
            <w:tcW w:w="1617" w:type="dxa"/>
          </w:tcPr>
          <w:p w:rsidR="00BA7B02" w:rsidRPr="00A14FB6" w:rsidRDefault="00BA7B02" w:rsidP="001E26C1">
            <w:pPr>
              <w:rPr>
                <w:b/>
                <w:bCs/>
              </w:rPr>
            </w:pPr>
            <w:r w:rsidRPr="00A14FB6">
              <w:rPr>
                <w:b/>
                <w:bCs/>
              </w:rPr>
              <w:t>Source:</w:t>
            </w:r>
          </w:p>
        </w:tc>
        <w:tc>
          <w:tcPr>
            <w:tcW w:w="8306" w:type="dxa"/>
            <w:gridSpan w:val="4"/>
          </w:tcPr>
          <w:p w:rsidR="00BA7B02" w:rsidRPr="00A14FB6" w:rsidRDefault="00BA7B02" w:rsidP="001E26C1">
            <w:r w:rsidRPr="00BA7B02">
              <w:t>ITU-T SG 2</w:t>
            </w:r>
          </w:p>
        </w:tc>
      </w:tr>
      <w:tr w:rsidR="00BA7B02" w:rsidRPr="00A14FB6" w:rsidTr="001E26C1">
        <w:trPr>
          <w:cantSplit/>
          <w:trHeight w:val="357"/>
        </w:trPr>
        <w:tc>
          <w:tcPr>
            <w:tcW w:w="1617" w:type="dxa"/>
          </w:tcPr>
          <w:p w:rsidR="00BA7B02" w:rsidRPr="00A14FB6" w:rsidRDefault="00BA7B02" w:rsidP="001E26C1">
            <w:pPr>
              <w:spacing w:after="120"/>
            </w:pPr>
            <w:r w:rsidRPr="00A14FB6">
              <w:rPr>
                <w:b/>
                <w:bCs/>
              </w:rPr>
              <w:t>Title:</w:t>
            </w:r>
          </w:p>
        </w:tc>
        <w:tc>
          <w:tcPr>
            <w:tcW w:w="8306" w:type="dxa"/>
            <w:gridSpan w:val="4"/>
          </w:tcPr>
          <w:p w:rsidR="00BA7B02" w:rsidRPr="00A14FB6" w:rsidRDefault="00BA7B02" w:rsidP="001E26C1">
            <w:pPr>
              <w:spacing w:after="120"/>
            </w:pPr>
            <w:r w:rsidRPr="00BA7B02">
              <w:t>LS/</w:t>
            </w:r>
            <w:proofErr w:type="spellStart"/>
            <w:r w:rsidRPr="00BA7B02">
              <w:t>i</w:t>
            </w:r>
            <w:proofErr w:type="spellEnd"/>
            <w:r w:rsidRPr="00BA7B02">
              <w:t>/r on SNLP (reply to ASTAP-24/OUT-18) [from ITU-T SG 2]</w:t>
            </w:r>
          </w:p>
        </w:tc>
      </w:tr>
      <w:tr w:rsidR="00BA7B02" w:rsidRPr="00A14FB6" w:rsidTr="001E26C1">
        <w:trPr>
          <w:cantSplit/>
          <w:trHeight w:val="357"/>
        </w:trPr>
        <w:tc>
          <w:tcPr>
            <w:tcW w:w="1617" w:type="dxa"/>
            <w:tcBorders>
              <w:bottom w:val="single" w:sz="12" w:space="0" w:color="auto"/>
            </w:tcBorders>
          </w:tcPr>
          <w:p w:rsidR="00BA7B02" w:rsidRPr="00A14FB6" w:rsidRDefault="00BA7B02" w:rsidP="001E26C1">
            <w:pPr>
              <w:spacing w:after="120"/>
            </w:pPr>
            <w:r w:rsidRPr="00A14FB6">
              <w:rPr>
                <w:b/>
                <w:bCs/>
              </w:rPr>
              <w:t>Purpose:</w:t>
            </w:r>
          </w:p>
        </w:tc>
        <w:tc>
          <w:tcPr>
            <w:tcW w:w="8306" w:type="dxa"/>
            <w:gridSpan w:val="4"/>
            <w:tcBorders>
              <w:bottom w:val="single" w:sz="12" w:space="0" w:color="auto"/>
            </w:tcBorders>
          </w:tcPr>
          <w:p w:rsidR="00BA7B02" w:rsidRPr="00A14FB6" w:rsidRDefault="00BA7B02" w:rsidP="001E26C1">
            <w:pPr>
              <w:spacing w:after="120"/>
            </w:pPr>
            <w:r>
              <w:t>Liaison</w:t>
            </w:r>
            <w:bookmarkStart w:id="0" w:name="_GoBack"/>
            <w:bookmarkEnd w:id="0"/>
          </w:p>
        </w:tc>
      </w:tr>
    </w:tbl>
    <w:p w:rsidR="00BA7B02" w:rsidRDefault="00BA7B02"/>
    <w:p w:rsidR="00BA7B02" w:rsidRDefault="00BA7B02"/>
    <w:tbl>
      <w:tblPr>
        <w:tblW w:w="9923" w:type="dxa"/>
        <w:tblLayout w:type="fixed"/>
        <w:tblCellMar>
          <w:left w:w="57" w:type="dxa"/>
          <w:right w:w="57" w:type="dxa"/>
        </w:tblCellMar>
        <w:tblLook w:val="0000" w:firstRow="0" w:lastRow="0" w:firstColumn="0" w:lastColumn="0" w:noHBand="0" w:noVBand="0"/>
      </w:tblPr>
      <w:tblGrid>
        <w:gridCol w:w="1607"/>
        <w:gridCol w:w="617"/>
        <w:gridCol w:w="2605"/>
        <w:gridCol w:w="334"/>
        <w:gridCol w:w="4703"/>
        <w:gridCol w:w="57"/>
      </w:tblGrid>
      <w:tr w:rsidR="0036769F" w:rsidRPr="0036769F" w:rsidTr="00BA7B02">
        <w:trPr>
          <w:gridAfter w:val="1"/>
          <w:wAfter w:w="57" w:type="dxa"/>
          <w:cantSplit/>
        </w:trPr>
        <w:tc>
          <w:tcPr>
            <w:tcW w:w="4829" w:type="dxa"/>
            <w:gridSpan w:val="3"/>
          </w:tcPr>
          <w:p w:rsidR="0036769F" w:rsidRPr="0036769F" w:rsidRDefault="0036769F" w:rsidP="0036769F">
            <w:pPr>
              <w:rPr>
                <w:sz w:val="20"/>
              </w:rPr>
            </w:pPr>
            <w:bookmarkStart w:id="1" w:name="dsg" w:colFirst="1" w:colLast="1"/>
            <w:bookmarkStart w:id="2" w:name="dtableau"/>
            <w:r w:rsidRPr="0036769F">
              <w:rPr>
                <w:sz w:val="20"/>
              </w:rPr>
              <w:t>INTERNATIONAL TELECOMMUNICATION UNION</w:t>
            </w:r>
          </w:p>
        </w:tc>
        <w:tc>
          <w:tcPr>
            <w:tcW w:w="5037" w:type="dxa"/>
            <w:gridSpan w:val="2"/>
          </w:tcPr>
          <w:p w:rsidR="0036769F" w:rsidRPr="0036769F" w:rsidRDefault="0036769F" w:rsidP="0036769F">
            <w:pPr>
              <w:jc w:val="right"/>
              <w:rPr>
                <w:b/>
                <w:bCs/>
                <w:smallCaps/>
                <w:sz w:val="32"/>
              </w:rPr>
            </w:pPr>
            <w:r>
              <w:rPr>
                <w:b/>
                <w:bCs/>
                <w:smallCaps/>
                <w:sz w:val="32"/>
              </w:rPr>
              <w:t>STUDY GROUP 16</w:t>
            </w:r>
          </w:p>
        </w:tc>
      </w:tr>
      <w:tr w:rsidR="0036769F" w:rsidRPr="0036769F" w:rsidTr="00BA7B02">
        <w:trPr>
          <w:gridAfter w:val="1"/>
          <w:wAfter w:w="57" w:type="dxa"/>
          <w:cantSplit/>
          <w:trHeight w:val="461"/>
        </w:trPr>
        <w:tc>
          <w:tcPr>
            <w:tcW w:w="4829" w:type="dxa"/>
            <w:gridSpan w:val="3"/>
            <w:vMerge w:val="restart"/>
            <w:tcBorders>
              <w:bottom w:val="nil"/>
            </w:tcBorders>
          </w:tcPr>
          <w:p w:rsidR="0036769F" w:rsidRPr="0036769F" w:rsidRDefault="0036769F" w:rsidP="0036769F">
            <w:pPr>
              <w:rPr>
                <w:b/>
                <w:bCs/>
                <w:sz w:val="26"/>
              </w:rPr>
            </w:pPr>
            <w:bookmarkStart w:id="3" w:name="dnum" w:colFirst="1" w:colLast="1"/>
            <w:bookmarkEnd w:id="1"/>
            <w:r w:rsidRPr="0036769F">
              <w:rPr>
                <w:b/>
                <w:bCs/>
                <w:sz w:val="26"/>
              </w:rPr>
              <w:t>TELECOMMUNICATION</w:t>
            </w:r>
            <w:r w:rsidRPr="0036769F">
              <w:rPr>
                <w:b/>
                <w:bCs/>
                <w:sz w:val="26"/>
              </w:rPr>
              <w:br/>
              <w:t>STANDARDIZATION SECTOR</w:t>
            </w:r>
          </w:p>
          <w:p w:rsidR="0036769F" w:rsidRPr="0036769F" w:rsidRDefault="0036769F" w:rsidP="0036769F">
            <w:pPr>
              <w:rPr>
                <w:smallCaps/>
                <w:sz w:val="20"/>
              </w:rPr>
            </w:pPr>
            <w:r w:rsidRPr="0036769F">
              <w:rPr>
                <w:sz w:val="20"/>
              </w:rPr>
              <w:t xml:space="preserve">STUDY PERIOD </w:t>
            </w:r>
            <w:r>
              <w:rPr>
                <w:sz w:val="20"/>
              </w:rPr>
              <w:t>2013-2016</w:t>
            </w:r>
          </w:p>
        </w:tc>
        <w:tc>
          <w:tcPr>
            <w:tcW w:w="5037" w:type="dxa"/>
            <w:gridSpan w:val="2"/>
            <w:tcBorders>
              <w:bottom w:val="nil"/>
            </w:tcBorders>
          </w:tcPr>
          <w:p w:rsidR="0036769F" w:rsidRPr="0036769F" w:rsidRDefault="0036769F" w:rsidP="0036769F">
            <w:pPr>
              <w:pStyle w:val="Docnumber"/>
            </w:pPr>
            <w:r>
              <w:t>TD 303 (GEN/16)</w:t>
            </w:r>
          </w:p>
        </w:tc>
      </w:tr>
      <w:tr w:rsidR="0036769F" w:rsidRPr="0036769F" w:rsidTr="00BA7B02">
        <w:trPr>
          <w:gridAfter w:val="1"/>
          <w:wAfter w:w="57" w:type="dxa"/>
          <w:cantSplit/>
          <w:trHeight w:val="355"/>
        </w:trPr>
        <w:tc>
          <w:tcPr>
            <w:tcW w:w="4829" w:type="dxa"/>
            <w:gridSpan w:val="3"/>
            <w:vMerge/>
            <w:tcBorders>
              <w:bottom w:val="single" w:sz="12" w:space="0" w:color="auto"/>
            </w:tcBorders>
          </w:tcPr>
          <w:p w:rsidR="0036769F" w:rsidRPr="0036769F" w:rsidRDefault="0036769F" w:rsidP="0036769F">
            <w:pPr>
              <w:rPr>
                <w:b/>
                <w:bCs/>
                <w:sz w:val="26"/>
              </w:rPr>
            </w:pPr>
            <w:bookmarkStart w:id="4" w:name="dorlang" w:colFirst="1" w:colLast="1"/>
            <w:bookmarkEnd w:id="3"/>
          </w:p>
        </w:tc>
        <w:tc>
          <w:tcPr>
            <w:tcW w:w="5037" w:type="dxa"/>
            <w:gridSpan w:val="2"/>
            <w:tcBorders>
              <w:bottom w:val="single" w:sz="12" w:space="0" w:color="auto"/>
            </w:tcBorders>
          </w:tcPr>
          <w:p w:rsidR="0036769F" w:rsidRDefault="0036769F" w:rsidP="0036769F">
            <w:pPr>
              <w:jc w:val="right"/>
              <w:rPr>
                <w:b/>
                <w:bCs/>
                <w:sz w:val="28"/>
              </w:rPr>
            </w:pPr>
            <w:r>
              <w:rPr>
                <w:b/>
                <w:bCs/>
                <w:sz w:val="28"/>
              </w:rPr>
              <w:t>English only</w:t>
            </w:r>
          </w:p>
          <w:p w:rsidR="0036769F" w:rsidRPr="0036769F" w:rsidRDefault="0036769F" w:rsidP="0036769F">
            <w:pPr>
              <w:jc w:val="right"/>
              <w:rPr>
                <w:b/>
                <w:bCs/>
                <w:sz w:val="28"/>
              </w:rPr>
            </w:pPr>
            <w:r>
              <w:rPr>
                <w:b/>
                <w:bCs/>
                <w:sz w:val="28"/>
              </w:rPr>
              <w:t>Original: English</w:t>
            </w:r>
          </w:p>
        </w:tc>
      </w:tr>
      <w:tr w:rsidR="0036769F" w:rsidRPr="0036769F" w:rsidTr="00BA7B02">
        <w:trPr>
          <w:gridAfter w:val="1"/>
          <w:wAfter w:w="57" w:type="dxa"/>
          <w:cantSplit/>
          <w:trHeight w:val="357"/>
        </w:trPr>
        <w:tc>
          <w:tcPr>
            <w:tcW w:w="1607" w:type="dxa"/>
          </w:tcPr>
          <w:p w:rsidR="0036769F" w:rsidRPr="0036769F" w:rsidRDefault="0036769F" w:rsidP="0036769F">
            <w:pPr>
              <w:rPr>
                <w:b/>
                <w:bCs/>
              </w:rPr>
            </w:pPr>
            <w:bookmarkStart w:id="5" w:name="dbluepink" w:colFirst="1" w:colLast="1"/>
            <w:bookmarkStart w:id="6" w:name="dmeeting" w:colFirst="2" w:colLast="2"/>
            <w:bookmarkEnd w:id="4"/>
            <w:r w:rsidRPr="0036769F">
              <w:rPr>
                <w:b/>
                <w:bCs/>
              </w:rPr>
              <w:t>Question(s):</w:t>
            </w:r>
          </w:p>
        </w:tc>
        <w:tc>
          <w:tcPr>
            <w:tcW w:w="3222" w:type="dxa"/>
            <w:gridSpan w:val="2"/>
          </w:tcPr>
          <w:p w:rsidR="0036769F" w:rsidRPr="0036769F" w:rsidRDefault="0036769F" w:rsidP="00443506">
            <w:r>
              <w:t>2</w:t>
            </w:r>
            <w:r w:rsidR="00443506">
              <w:t>1</w:t>
            </w:r>
            <w:r w:rsidRPr="0036769F">
              <w:t>/</w:t>
            </w:r>
            <w:r>
              <w:t>16</w:t>
            </w:r>
          </w:p>
        </w:tc>
        <w:tc>
          <w:tcPr>
            <w:tcW w:w="5037" w:type="dxa"/>
            <w:gridSpan w:val="2"/>
          </w:tcPr>
          <w:p w:rsidR="0036769F" w:rsidRPr="0036769F" w:rsidRDefault="0036769F" w:rsidP="0036769F">
            <w:pPr>
              <w:jc w:val="right"/>
            </w:pPr>
            <w:r w:rsidRPr="0036769F">
              <w:t>Lucca, Italy, 12 - 23 October 2015</w:t>
            </w:r>
          </w:p>
        </w:tc>
      </w:tr>
      <w:tr w:rsidR="0036769F" w:rsidRPr="0036769F" w:rsidTr="00BA7B02">
        <w:trPr>
          <w:gridAfter w:val="1"/>
          <w:wAfter w:w="57" w:type="dxa"/>
          <w:cantSplit/>
          <w:trHeight w:val="357"/>
        </w:trPr>
        <w:tc>
          <w:tcPr>
            <w:tcW w:w="9866" w:type="dxa"/>
            <w:gridSpan w:val="5"/>
          </w:tcPr>
          <w:p w:rsidR="0036769F" w:rsidRPr="0036769F" w:rsidRDefault="0036769F" w:rsidP="0036769F">
            <w:pPr>
              <w:jc w:val="center"/>
              <w:rPr>
                <w:b/>
                <w:bCs/>
              </w:rPr>
            </w:pPr>
            <w:bookmarkStart w:id="7" w:name="dtitle" w:colFirst="0" w:colLast="0"/>
            <w:bookmarkEnd w:id="5"/>
            <w:bookmarkEnd w:id="6"/>
            <w:r w:rsidRPr="0036769F">
              <w:rPr>
                <w:b/>
                <w:bCs/>
              </w:rPr>
              <w:t>TD</w:t>
            </w:r>
            <w:r>
              <w:rPr>
                <w:b/>
                <w:bCs/>
              </w:rPr>
              <w:br/>
            </w:r>
            <w:r w:rsidRPr="0036769F">
              <w:rPr>
                <w:b/>
                <w:bCs/>
              </w:rPr>
              <w:t>(Ref.:</w:t>
            </w:r>
            <w:r>
              <w:rPr>
                <w:b/>
                <w:bCs/>
              </w:rPr>
              <w:t xml:space="preserve"> </w:t>
            </w:r>
            <w:hyperlink r:id="rId8" w:history="1">
              <w:r>
                <w:rPr>
                  <w:rStyle w:val="Hyperlink"/>
                </w:rPr>
                <w:t>COM2 - LS 100</w:t>
              </w:r>
            </w:hyperlink>
            <w:r w:rsidRPr="0036769F">
              <w:rPr>
                <w:b/>
                <w:bCs/>
              </w:rPr>
              <w:t>)</w:t>
            </w:r>
          </w:p>
        </w:tc>
      </w:tr>
      <w:tr w:rsidR="0036769F" w:rsidRPr="0036769F" w:rsidTr="00BA7B02">
        <w:trPr>
          <w:gridAfter w:val="1"/>
          <w:wAfter w:w="57" w:type="dxa"/>
          <w:cantSplit/>
          <w:trHeight w:val="357"/>
        </w:trPr>
        <w:tc>
          <w:tcPr>
            <w:tcW w:w="1607" w:type="dxa"/>
          </w:tcPr>
          <w:p w:rsidR="0036769F" w:rsidRPr="0036769F" w:rsidRDefault="0036769F" w:rsidP="0036769F">
            <w:pPr>
              <w:rPr>
                <w:b/>
                <w:bCs/>
              </w:rPr>
            </w:pPr>
            <w:bookmarkStart w:id="8" w:name="dsource" w:colFirst="1" w:colLast="1"/>
            <w:bookmarkEnd w:id="7"/>
            <w:r w:rsidRPr="0036769F">
              <w:rPr>
                <w:b/>
                <w:bCs/>
              </w:rPr>
              <w:t>Source:</w:t>
            </w:r>
          </w:p>
        </w:tc>
        <w:tc>
          <w:tcPr>
            <w:tcW w:w="8259" w:type="dxa"/>
            <w:gridSpan w:val="4"/>
          </w:tcPr>
          <w:p w:rsidR="0036769F" w:rsidRPr="0036769F" w:rsidRDefault="0036769F" w:rsidP="0036769F">
            <w:r w:rsidRPr="0036769F">
              <w:t>ITU-T SG 2</w:t>
            </w:r>
          </w:p>
        </w:tc>
      </w:tr>
      <w:tr w:rsidR="0036769F" w:rsidRPr="0036769F" w:rsidTr="00BA7B02">
        <w:trPr>
          <w:gridAfter w:val="1"/>
          <w:wAfter w:w="57" w:type="dxa"/>
          <w:cantSplit/>
          <w:trHeight w:val="357"/>
        </w:trPr>
        <w:tc>
          <w:tcPr>
            <w:tcW w:w="1607" w:type="dxa"/>
            <w:tcBorders>
              <w:bottom w:val="single" w:sz="12" w:space="0" w:color="auto"/>
            </w:tcBorders>
          </w:tcPr>
          <w:p w:rsidR="0036769F" w:rsidRPr="0036769F" w:rsidRDefault="0036769F" w:rsidP="0036769F">
            <w:pPr>
              <w:spacing w:after="120"/>
            </w:pPr>
            <w:bookmarkStart w:id="9" w:name="dtitle1" w:colFirst="1" w:colLast="1"/>
            <w:bookmarkEnd w:id="8"/>
            <w:r w:rsidRPr="0036769F">
              <w:rPr>
                <w:b/>
                <w:bCs/>
              </w:rPr>
              <w:t>Title:</w:t>
            </w:r>
          </w:p>
        </w:tc>
        <w:tc>
          <w:tcPr>
            <w:tcW w:w="8259" w:type="dxa"/>
            <w:gridSpan w:val="4"/>
            <w:tcBorders>
              <w:bottom w:val="single" w:sz="12" w:space="0" w:color="auto"/>
            </w:tcBorders>
          </w:tcPr>
          <w:p w:rsidR="0036769F" w:rsidRPr="0036769F" w:rsidRDefault="0036769F" w:rsidP="0036769F">
            <w:pPr>
              <w:spacing w:after="120"/>
            </w:pPr>
            <w:r w:rsidRPr="0036769F">
              <w:t>LS/</w:t>
            </w:r>
            <w:proofErr w:type="spellStart"/>
            <w:r>
              <w:t>i</w:t>
            </w:r>
            <w:proofErr w:type="spellEnd"/>
            <w:r>
              <w:t>/</w:t>
            </w:r>
            <w:r w:rsidRPr="0036769F">
              <w:t>r on SNLP (reply to ASTAP-24/OUT-18)</w:t>
            </w:r>
            <w:r>
              <w:t xml:space="preserve"> [from </w:t>
            </w:r>
            <w:r w:rsidRPr="0036769F">
              <w:t>ITU-T SG 2</w:t>
            </w:r>
            <w:r>
              <w:t>]</w:t>
            </w:r>
          </w:p>
        </w:tc>
      </w:tr>
      <w:bookmarkEnd w:id="2"/>
      <w:bookmarkEnd w:id="9"/>
      <w:tr w:rsidR="00114F35">
        <w:trPr>
          <w:cantSplit/>
          <w:trHeight w:val="357"/>
        </w:trPr>
        <w:tc>
          <w:tcPr>
            <w:tcW w:w="9923" w:type="dxa"/>
            <w:gridSpan w:val="6"/>
            <w:tcBorders>
              <w:top w:val="single" w:sz="12" w:space="0" w:color="auto"/>
            </w:tcBorders>
          </w:tcPr>
          <w:p w:rsidR="00114F35" w:rsidRDefault="003B55B7">
            <w:pPr>
              <w:jc w:val="center"/>
              <w:rPr>
                <w:b/>
              </w:rPr>
            </w:pPr>
            <w:r>
              <w:rPr>
                <w:b/>
              </w:rPr>
              <w:t>LIAISON STATEMENT</w:t>
            </w:r>
          </w:p>
        </w:tc>
      </w:tr>
      <w:tr w:rsidR="00114F35" w:rsidTr="00BA7B02">
        <w:trPr>
          <w:cantSplit/>
          <w:trHeight w:val="357"/>
        </w:trPr>
        <w:tc>
          <w:tcPr>
            <w:tcW w:w="2224" w:type="dxa"/>
            <w:gridSpan w:val="2"/>
          </w:tcPr>
          <w:p w:rsidR="00114F35" w:rsidRDefault="003B55B7" w:rsidP="008E1206">
            <w:pPr>
              <w:rPr>
                <w:b/>
                <w:bCs/>
              </w:rPr>
            </w:pPr>
            <w:r>
              <w:rPr>
                <w:b/>
                <w:bCs/>
              </w:rPr>
              <w:t xml:space="preserve">For </w:t>
            </w:r>
            <w:r w:rsidR="008E1206">
              <w:rPr>
                <w:b/>
                <w:bCs/>
              </w:rPr>
              <w:t>action</w:t>
            </w:r>
            <w:r>
              <w:rPr>
                <w:b/>
                <w:bCs/>
              </w:rPr>
              <w:t xml:space="preserve"> to:</w:t>
            </w:r>
          </w:p>
        </w:tc>
        <w:tc>
          <w:tcPr>
            <w:tcW w:w="7699" w:type="dxa"/>
            <w:gridSpan w:val="4"/>
          </w:tcPr>
          <w:p w:rsidR="00114F35" w:rsidRDefault="00743061">
            <w:r>
              <w:t>-</w:t>
            </w:r>
          </w:p>
        </w:tc>
      </w:tr>
      <w:tr w:rsidR="00114F35" w:rsidTr="00BA7B02">
        <w:trPr>
          <w:cantSplit/>
          <w:trHeight w:val="357"/>
        </w:trPr>
        <w:tc>
          <w:tcPr>
            <w:tcW w:w="2224" w:type="dxa"/>
            <w:gridSpan w:val="2"/>
          </w:tcPr>
          <w:p w:rsidR="00114F35" w:rsidRDefault="003B55B7">
            <w:pPr>
              <w:rPr>
                <w:b/>
                <w:bCs/>
              </w:rPr>
            </w:pPr>
            <w:r>
              <w:rPr>
                <w:b/>
                <w:bCs/>
              </w:rPr>
              <w:t>For comment to:</w:t>
            </w:r>
          </w:p>
        </w:tc>
        <w:tc>
          <w:tcPr>
            <w:tcW w:w="7699" w:type="dxa"/>
            <w:gridSpan w:val="4"/>
          </w:tcPr>
          <w:p w:rsidR="00114F35" w:rsidRDefault="003B55B7">
            <w:r>
              <w:t>-</w:t>
            </w:r>
          </w:p>
        </w:tc>
      </w:tr>
      <w:tr w:rsidR="00114F35" w:rsidRPr="00443506" w:rsidTr="00BA7B02">
        <w:trPr>
          <w:cantSplit/>
          <w:trHeight w:val="357"/>
        </w:trPr>
        <w:tc>
          <w:tcPr>
            <w:tcW w:w="2224" w:type="dxa"/>
            <w:gridSpan w:val="2"/>
          </w:tcPr>
          <w:p w:rsidR="00114F35" w:rsidRDefault="003B55B7">
            <w:pPr>
              <w:rPr>
                <w:b/>
                <w:bCs/>
              </w:rPr>
            </w:pPr>
            <w:r>
              <w:rPr>
                <w:b/>
                <w:bCs/>
              </w:rPr>
              <w:t>For information to:</w:t>
            </w:r>
          </w:p>
        </w:tc>
        <w:tc>
          <w:tcPr>
            <w:tcW w:w="7699" w:type="dxa"/>
            <w:gridSpan w:val="4"/>
          </w:tcPr>
          <w:p w:rsidR="00114F35" w:rsidRPr="00743061" w:rsidRDefault="00510C4A" w:rsidP="00743061">
            <w:pPr>
              <w:rPr>
                <w:lang w:val="fr-CH"/>
              </w:rPr>
            </w:pPr>
            <w:r w:rsidRPr="00D2441E">
              <w:rPr>
                <w:lang w:val="fr-CH"/>
              </w:rPr>
              <w:t>APT ASTAP</w:t>
            </w:r>
            <w:r w:rsidR="00743061">
              <w:rPr>
                <w:lang w:val="fr-CH"/>
              </w:rPr>
              <w:t>,</w:t>
            </w:r>
            <w:r w:rsidR="00085CD5">
              <w:rPr>
                <w:lang w:val="fr-CH"/>
              </w:rPr>
              <w:t> ITU-T SG16</w:t>
            </w:r>
          </w:p>
        </w:tc>
      </w:tr>
      <w:tr w:rsidR="00114F35" w:rsidTr="00BA7B02">
        <w:trPr>
          <w:cantSplit/>
          <w:trHeight w:val="357"/>
        </w:trPr>
        <w:tc>
          <w:tcPr>
            <w:tcW w:w="2224" w:type="dxa"/>
            <w:gridSpan w:val="2"/>
          </w:tcPr>
          <w:p w:rsidR="00114F35" w:rsidRDefault="003B55B7">
            <w:pPr>
              <w:rPr>
                <w:b/>
                <w:bCs/>
              </w:rPr>
            </w:pPr>
            <w:r>
              <w:rPr>
                <w:b/>
                <w:bCs/>
              </w:rPr>
              <w:t>Approval:</w:t>
            </w:r>
          </w:p>
        </w:tc>
        <w:tc>
          <w:tcPr>
            <w:tcW w:w="7699" w:type="dxa"/>
            <w:gridSpan w:val="4"/>
          </w:tcPr>
          <w:p w:rsidR="00114F35" w:rsidRDefault="00C15495" w:rsidP="008E1206">
            <w:r w:rsidRPr="00C15495">
              <w:t>ITU-T SG2 management (27 April 2015, by correspondence)</w:t>
            </w:r>
          </w:p>
        </w:tc>
      </w:tr>
      <w:tr w:rsidR="00114F35" w:rsidTr="00BA7B02">
        <w:trPr>
          <w:cantSplit/>
          <w:trHeight w:val="357"/>
        </w:trPr>
        <w:tc>
          <w:tcPr>
            <w:tcW w:w="2224" w:type="dxa"/>
            <w:gridSpan w:val="2"/>
            <w:tcBorders>
              <w:bottom w:val="single" w:sz="12" w:space="0" w:color="auto"/>
            </w:tcBorders>
          </w:tcPr>
          <w:p w:rsidR="00114F35" w:rsidRDefault="003B55B7">
            <w:r>
              <w:rPr>
                <w:b/>
              </w:rPr>
              <w:t>Deadline:</w:t>
            </w:r>
          </w:p>
        </w:tc>
        <w:tc>
          <w:tcPr>
            <w:tcW w:w="7699" w:type="dxa"/>
            <w:gridSpan w:val="4"/>
            <w:tcBorders>
              <w:bottom w:val="single" w:sz="12" w:space="0" w:color="auto"/>
            </w:tcBorders>
          </w:tcPr>
          <w:p w:rsidR="00114F35" w:rsidRDefault="007F3B8A" w:rsidP="007F3B8A">
            <w:r>
              <w:t>-</w:t>
            </w:r>
          </w:p>
        </w:tc>
      </w:tr>
      <w:tr w:rsidR="00114F35" w:rsidTr="00BA7B02">
        <w:trPr>
          <w:trHeight w:val="204"/>
        </w:trPr>
        <w:tc>
          <w:tcPr>
            <w:tcW w:w="2224" w:type="dxa"/>
            <w:gridSpan w:val="2"/>
            <w:tcBorders>
              <w:bottom w:val="single" w:sz="12" w:space="0" w:color="auto"/>
            </w:tcBorders>
          </w:tcPr>
          <w:p w:rsidR="00114F35" w:rsidRDefault="003B55B7">
            <w:pPr>
              <w:rPr>
                <w:b/>
                <w:bCs/>
                <w:szCs w:val="24"/>
              </w:rPr>
            </w:pPr>
            <w:r>
              <w:rPr>
                <w:b/>
                <w:bCs/>
                <w:szCs w:val="24"/>
              </w:rPr>
              <w:t>Contact:</w:t>
            </w:r>
          </w:p>
        </w:tc>
        <w:tc>
          <w:tcPr>
            <w:tcW w:w="2939" w:type="dxa"/>
            <w:gridSpan w:val="2"/>
            <w:tcBorders>
              <w:bottom w:val="single" w:sz="12" w:space="0" w:color="auto"/>
            </w:tcBorders>
          </w:tcPr>
          <w:p w:rsidR="00114F35" w:rsidRPr="000F71AC" w:rsidRDefault="008E1206" w:rsidP="006B2FAA">
            <w:pPr>
              <w:rPr>
                <w:lang w:val="fr-CH"/>
              </w:rPr>
            </w:pPr>
            <w:proofErr w:type="spellStart"/>
            <w:r>
              <w:rPr>
                <w:lang w:val="fr-CH"/>
              </w:rPr>
              <w:t>Miran</w:t>
            </w:r>
            <w:proofErr w:type="spellEnd"/>
            <w:r>
              <w:rPr>
                <w:lang w:val="fr-CH"/>
              </w:rPr>
              <w:t xml:space="preserve"> Choi</w:t>
            </w:r>
            <w:r w:rsidR="003B55B7" w:rsidRPr="000F71AC">
              <w:rPr>
                <w:lang w:val="fr-CH"/>
              </w:rPr>
              <w:br/>
            </w:r>
            <w:r>
              <w:rPr>
                <w:lang w:val="fr-CH"/>
              </w:rPr>
              <w:t>ETRI</w:t>
            </w:r>
            <w:r>
              <w:rPr>
                <w:lang w:val="fr-CH"/>
              </w:rPr>
              <w:br/>
            </w:r>
            <w:proofErr w:type="spellStart"/>
            <w:r>
              <w:rPr>
                <w:lang w:val="fr-CH"/>
              </w:rPr>
              <w:t>Korea</w:t>
            </w:r>
            <w:proofErr w:type="spellEnd"/>
          </w:p>
        </w:tc>
        <w:tc>
          <w:tcPr>
            <w:tcW w:w="4760" w:type="dxa"/>
            <w:gridSpan w:val="2"/>
            <w:tcBorders>
              <w:bottom w:val="single" w:sz="12" w:space="0" w:color="auto"/>
            </w:tcBorders>
          </w:tcPr>
          <w:p w:rsidR="00114F35" w:rsidRDefault="003B55B7" w:rsidP="006B2FAA">
            <w:r>
              <w:t>Tel</w:t>
            </w:r>
            <w:r w:rsidR="008E1206">
              <w:t xml:space="preserve">: </w:t>
            </w:r>
            <w:r w:rsidR="008E1206">
              <w:tab/>
              <w:t>+82</w:t>
            </w:r>
            <w:r>
              <w:t xml:space="preserve"> </w:t>
            </w:r>
            <w:r w:rsidR="008E1206">
              <w:t>42 860 6197</w:t>
            </w:r>
            <w:r>
              <w:br/>
              <w:t>Fax:</w:t>
            </w:r>
            <w:r>
              <w:tab/>
            </w:r>
            <w:r w:rsidR="008E1206">
              <w:t>+82 42 860 4868</w:t>
            </w:r>
            <w:r>
              <w:br/>
              <w:t>Email:</w:t>
            </w:r>
            <w:r>
              <w:tab/>
            </w:r>
            <w:hyperlink r:id="rId9" w:history="1">
              <w:r w:rsidR="006B2FAA" w:rsidRPr="001005D3">
                <w:rPr>
                  <w:rStyle w:val="Hyperlink"/>
                </w:rPr>
                <w:t>miranc@etri.re.kr</w:t>
              </w:r>
            </w:hyperlink>
            <w:r w:rsidR="006B2FAA">
              <w:t xml:space="preserve"> </w:t>
            </w:r>
          </w:p>
        </w:tc>
      </w:tr>
    </w:tbl>
    <w:p w:rsidR="007F3B8A" w:rsidRPr="00743061" w:rsidRDefault="007F3B8A" w:rsidP="00743061">
      <w:pPr>
        <w:rPr>
          <w:szCs w:val="24"/>
        </w:rPr>
      </w:pPr>
      <w:r w:rsidRPr="00743061">
        <w:rPr>
          <w:szCs w:val="24"/>
        </w:rPr>
        <w:t xml:space="preserve">ITU-T Question 4/2 (Q4/2) would like to thank APT ASTAP for </w:t>
      </w:r>
      <w:r w:rsidR="00085CD5" w:rsidRPr="00743061">
        <w:rPr>
          <w:szCs w:val="24"/>
        </w:rPr>
        <w:t>the suggestion provided in your liaison statement</w:t>
      </w:r>
      <w:r w:rsidRPr="00743061">
        <w:rPr>
          <w:szCs w:val="24"/>
        </w:rPr>
        <w:t xml:space="preserve"> (our TD 493/Gen</w:t>
      </w:r>
      <w:r w:rsidR="00443506">
        <w:rPr>
          <w:szCs w:val="24"/>
        </w:rPr>
        <w:t>-2</w:t>
      </w:r>
      <w:r w:rsidRPr="00743061">
        <w:rPr>
          <w:szCs w:val="24"/>
        </w:rPr>
        <w:t>, your ASTAP-24/OUT-18).</w:t>
      </w:r>
      <w:r w:rsidR="00D87985" w:rsidRPr="00743061">
        <w:rPr>
          <w:bCs/>
          <w:szCs w:val="24"/>
          <w:lang w:eastAsia="ja-JP"/>
        </w:rPr>
        <w:t xml:space="preserve"> Your contribution for this work is very much appreciated.</w:t>
      </w:r>
    </w:p>
    <w:p w:rsidR="00085CD5" w:rsidRPr="00743061" w:rsidRDefault="00FD7852" w:rsidP="00743061">
      <w:pPr>
        <w:rPr>
          <w:szCs w:val="24"/>
        </w:rPr>
      </w:pPr>
      <w:r w:rsidRPr="00743061">
        <w:rPr>
          <w:bCs/>
          <w:szCs w:val="24"/>
          <w:lang w:eastAsia="ko-KR"/>
        </w:rPr>
        <w:t xml:space="preserve">The </w:t>
      </w:r>
      <w:r w:rsidRPr="00743061">
        <w:rPr>
          <w:szCs w:val="24"/>
        </w:rPr>
        <w:t xml:space="preserve">suggestion that Q4/2 should work </w:t>
      </w:r>
      <w:r w:rsidRPr="00743061">
        <w:rPr>
          <w:rFonts w:hint="eastAsia"/>
          <w:bCs/>
          <w:szCs w:val="24"/>
          <w:lang w:eastAsia="ja-JP"/>
        </w:rPr>
        <w:t>on gap analysis between potential service requirements and current established technology (i.e. F.745 and H.625)</w:t>
      </w:r>
      <w:r w:rsidRPr="00743061">
        <w:rPr>
          <w:bCs/>
          <w:szCs w:val="24"/>
          <w:lang w:eastAsia="ja-JP"/>
        </w:rPr>
        <w:t xml:space="preserve"> was </w:t>
      </w:r>
      <w:r w:rsidR="00D87985" w:rsidRPr="00743061">
        <w:rPr>
          <w:bCs/>
          <w:szCs w:val="24"/>
          <w:lang w:eastAsia="ja-JP"/>
        </w:rPr>
        <w:t>discussed</w:t>
      </w:r>
      <w:r w:rsidRPr="00743061">
        <w:rPr>
          <w:bCs/>
          <w:szCs w:val="24"/>
          <w:lang w:eastAsia="ja-JP"/>
        </w:rPr>
        <w:t xml:space="preserve">. </w:t>
      </w:r>
      <w:r w:rsidR="00085CD5" w:rsidRPr="00743061">
        <w:rPr>
          <w:bCs/>
          <w:szCs w:val="24"/>
          <w:lang w:eastAsia="ja-JP"/>
        </w:rPr>
        <w:t xml:space="preserve"> </w:t>
      </w:r>
      <w:r w:rsidR="00D87985" w:rsidRPr="00743061">
        <w:rPr>
          <w:bCs/>
          <w:szCs w:val="24"/>
          <w:lang w:eastAsia="ja-JP"/>
        </w:rPr>
        <w:t xml:space="preserve">However, there was no </w:t>
      </w:r>
      <w:r w:rsidR="00D87985" w:rsidRPr="00743061">
        <w:rPr>
          <w:bCs/>
          <w:szCs w:val="24"/>
          <w:lang w:eastAsia="ja-JP"/>
        </w:rPr>
        <w:lastRenderedPageBreak/>
        <w:t xml:space="preserve">agreement on it. We understand that </w:t>
      </w:r>
      <w:r w:rsidR="00D87985" w:rsidRPr="00743061">
        <w:rPr>
          <w:szCs w:val="24"/>
        </w:rPr>
        <w:t xml:space="preserve">the main concern for the proposal </w:t>
      </w:r>
      <w:r w:rsidR="00510C4A" w:rsidRPr="00743061">
        <w:rPr>
          <w:szCs w:val="24"/>
        </w:rPr>
        <w:t>for a gap analysis is</w:t>
      </w:r>
      <w:r w:rsidR="00D87985" w:rsidRPr="00743061">
        <w:rPr>
          <w:szCs w:val="24"/>
        </w:rPr>
        <w:t xml:space="preserve"> to avoid </w:t>
      </w:r>
      <w:proofErr w:type="gramStart"/>
      <w:r w:rsidR="00D87985" w:rsidRPr="00743061">
        <w:rPr>
          <w:szCs w:val="24"/>
        </w:rPr>
        <w:t>the</w:t>
      </w:r>
      <w:proofErr w:type="gramEnd"/>
      <w:r w:rsidR="00D87985" w:rsidRPr="00743061">
        <w:rPr>
          <w:szCs w:val="24"/>
        </w:rPr>
        <w:t xml:space="preserve"> potential duplicated work or inconsistent text. Considering that the roles of </w:t>
      </w:r>
      <w:r w:rsidR="00510C4A" w:rsidRPr="00743061">
        <w:rPr>
          <w:szCs w:val="24"/>
        </w:rPr>
        <w:t xml:space="preserve">ITU-T </w:t>
      </w:r>
      <w:r w:rsidR="00D87985" w:rsidRPr="00743061">
        <w:rPr>
          <w:szCs w:val="24"/>
        </w:rPr>
        <w:t xml:space="preserve">SG2 and </w:t>
      </w:r>
      <w:r w:rsidR="00510C4A" w:rsidRPr="00743061">
        <w:rPr>
          <w:szCs w:val="24"/>
        </w:rPr>
        <w:t xml:space="preserve">ITU-T </w:t>
      </w:r>
      <w:r w:rsidR="00D87985" w:rsidRPr="00743061">
        <w:rPr>
          <w:szCs w:val="24"/>
        </w:rPr>
        <w:t xml:space="preserve">SG16 </w:t>
      </w:r>
      <w:r w:rsidR="00510C4A" w:rsidRPr="00743061">
        <w:rPr>
          <w:szCs w:val="24"/>
        </w:rPr>
        <w:t xml:space="preserve">in this area </w:t>
      </w:r>
      <w:r w:rsidR="00D87985" w:rsidRPr="00743061">
        <w:rPr>
          <w:szCs w:val="24"/>
        </w:rPr>
        <w:t>have been agreed by both S</w:t>
      </w:r>
      <w:r w:rsidR="00510C4A" w:rsidRPr="00743061">
        <w:rPr>
          <w:szCs w:val="24"/>
        </w:rPr>
        <w:t>tudy Groups</w:t>
      </w:r>
      <w:r w:rsidR="00D87985" w:rsidRPr="00743061">
        <w:rPr>
          <w:szCs w:val="24"/>
        </w:rPr>
        <w:t xml:space="preserve"> and </w:t>
      </w:r>
      <w:r w:rsidR="00510C4A" w:rsidRPr="00743061">
        <w:rPr>
          <w:szCs w:val="24"/>
        </w:rPr>
        <w:t xml:space="preserve">that </w:t>
      </w:r>
      <w:r w:rsidR="00D87985" w:rsidRPr="00743061">
        <w:rPr>
          <w:szCs w:val="24"/>
        </w:rPr>
        <w:t xml:space="preserve">these two recommendations are under </w:t>
      </w:r>
      <w:r w:rsidR="00510C4A" w:rsidRPr="00743061">
        <w:rPr>
          <w:szCs w:val="24"/>
        </w:rPr>
        <w:t xml:space="preserve">the responsibility of </w:t>
      </w:r>
      <w:r w:rsidR="00D87985" w:rsidRPr="00743061">
        <w:rPr>
          <w:szCs w:val="24"/>
        </w:rPr>
        <w:t xml:space="preserve">Q21/16, </w:t>
      </w:r>
      <w:r w:rsidR="00510C4A" w:rsidRPr="00743061">
        <w:rPr>
          <w:szCs w:val="24"/>
        </w:rPr>
        <w:t>ITU-T SG2 believes that avoidance of duplicative activities or inconsistent text</w:t>
      </w:r>
      <w:r w:rsidR="00D87985" w:rsidRPr="00743061">
        <w:rPr>
          <w:szCs w:val="24"/>
        </w:rPr>
        <w:t xml:space="preserve"> can also be achieved by keep</w:t>
      </w:r>
      <w:r w:rsidR="00510C4A" w:rsidRPr="00743061">
        <w:rPr>
          <w:szCs w:val="24"/>
        </w:rPr>
        <w:t>ing</w:t>
      </w:r>
      <w:r w:rsidR="00D87985" w:rsidRPr="00743061">
        <w:rPr>
          <w:szCs w:val="24"/>
        </w:rPr>
        <w:t xml:space="preserve"> Q21/16 and ASTAP </w:t>
      </w:r>
      <w:r w:rsidR="00510C4A" w:rsidRPr="00743061">
        <w:rPr>
          <w:szCs w:val="24"/>
        </w:rPr>
        <w:t>informed</w:t>
      </w:r>
      <w:r w:rsidR="00D87985" w:rsidRPr="00743061">
        <w:rPr>
          <w:szCs w:val="24"/>
        </w:rPr>
        <w:t xml:space="preserve"> the progress of E.FAST and providing them opportunities to comment on </w:t>
      </w:r>
      <w:r w:rsidR="00510C4A" w:rsidRPr="00743061">
        <w:rPr>
          <w:szCs w:val="24"/>
        </w:rPr>
        <w:t xml:space="preserve">the text </w:t>
      </w:r>
      <w:r w:rsidR="00D87985" w:rsidRPr="00743061">
        <w:rPr>
          <w:szCs w:val="24"/>
        </w:rPr>
        <w:t xml:space="preserve">in time. Indeed, discussion between the two </w:t>
      </w:r>
      <w:r w:rsidR="00087738" w:rsidRPr="00743061">
        <w:rPr>
          <w:szCs w:val="24"/>
        </w:rPr>
        <w:t>Study Group</w:t>
      </w:r>
      <w:r w:rsidR="00D87985" w:rsidRPr="00743061">
        <w:rPr>
          <w:szCs w:val="24"/>
        </w:rPr>
        <w:t>s on E.FAST is ongoing.</w:t>
      </w:r>
    </w:p>
    <w:p w:rsidR="007F3B8A" w:rsidRPr="00743061" w:rsidRDefault="007F3B8A" w:rsidP="00743061">
      <w:pPr>
        <w:rPr>
          <w:szCs w:val="24"/>
        </w:rPr>
      </w:pPr>
      <w:r w:rsidRPr="00743061">
        <w:rPr>
          <w:szCs w:val="24"/>
        </w:rPr>
        <w:t>Q4/2 would like to share information on the face-to-face speech translation work that ITU-T SG2 has recently started and our understanding of how that compares to the work of ITU-T Q21/16.  That is summarized in the following table</w:t>
      </w:r>
      <w:r w:rsidR="00510C4A" w:rsidRPr="00743061">
        <w:rPr>
          <w:szCs w:val="24"/>
        </w:rPr>
        <w:t>, which was provided by ITU-T SG16 to ITU-T SG2 and endorsed by SG2</w:t>
      </w:r>
      <w:r w:rsidRPr="00743061">
        <w:rPr>
          <w:szCs w:val="24"/>
        </w:rPr>
        <w:t>.</w:t>
      </w:r>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68"/>
        <w:gridCol w:w="3827"/>
        <w:gridCol w:w="4394"/>
      </w:tblGrid>
      <w:tr w:rsidR="007F3B8A" w:rsidRPr="00667AB8" w:rsidTr="001C2649">
        <w:trPr>
          <w:tblHeader/>
          <w:jc w:val="center"/>
        </w:trPr>
        <w:tc>
          <w:tcPr>
            <w:tcW w:w="1668" w:type="dxa"/>
            <w:tcBorders>
              <w:top w:val="nil"/>
              <w:left w:val="nil"/>
              <w:bottom w:val="single" w:sz="12" w:space="0" w:color="auto"/>
              <w:right w:val="single" w:sz="12" w:space="0" w:color="auto"/>
            </w:tcBorders>
            <w:shd w:val="clear" w:color="auto" w:fill="auto"/>
          </w:tcPr>
          <w:p w:rsidR="007F3B8A" w:rsidRPr="003D48C3" w:rsidRDefault="007F3B8A" w:rsidP="00743061">
            <w:pPr>
              <w:pStyle w:val="Tablehead"/>
              <w:keepLines/>
              <w:rPr>
                <w:rFonts w:eastAsia="Malgun Gothic"/>
              </w:rPr>
            </w:pPr>
          </w:p>
        </w:tc>
        <w:tc>
          <w:tcPr>
            <w:tcW w:w="3827" w:type="dxa"/>
            <w:tcBorders>
              <w:top w:val="single" w:sz="12" w:space="0" w:color="auto"/>
              <w:left w:val="single" w:sz="12" w:space="0" w:color="auto"/>
              <w:bottom w:val="single" w:sz="12" w:space="0" w:color="auto"/>
            </w:tcBorders>
            <w:shd w:val="clear" w:color="auto" w:fill="auto"/>
          </w:tcPr>
          <w:p w:rsidR="007F3B8A" w:rsidRPr="00482B48" w:rsidRDefault="007F3B8A" w:rsidP="00743061">
            <w:pPr>
              <w:pStyle w:val="Tablehead"/>
              <w:keepLines/>
              <w:spacing w:before="40" w:after="40"/>
            </w:pPr>
            <w:r w:rsidRPr="00482B48">
              <w:t>ITU-T SG2</w:t>
            </w:r>
            <w:r w:rsidRPr="00482B48">
              <w:br/>
              <w:t>Human Factors (Q4/2)</w:t>
            </w:r>
          </w:p>
        </w:tc>
        <w:tc>
          <w:tcPr>
            <w:tcW w:w="4394" w:type="dxa"/>
            <w:tcBorders>
              <w:top w:val="single" w:sz="12" w:space="0" w:color="auto"/>
              <w:bottom w:val="single" w:sz="12" w:space="0" w:color="auto"/>
            </w:tcBorders>
            <w:shd w:val="clear" w:color="auto" w:fill="auto"/>
          </w:tcPr>
          <w:p w:rsidR="007F3B8A" w:rsidRPr="00667AB8" w:rsidRDefault="007F3B8A" w:rsidP="00743061">
            <w:pPr>
              <w:pStyle w:val="Tablehead"/>
              <w:keepLines/>
              <w:spacing w:before="40" w:after="40"/>
              <w:rPr>
                <w:lang w:val="fr-CH"/>
              </w:rPr>
            </w:pPr>
            <w:r w:rsidRPr="00667AB8">
              <w:rPr>
                <w:lang w:val="fr-CH"/>
              </w:rPr>
              <w:t>ITU-T SG16</w:t>
            </w:r>
            <w:r w:rsidRPr="00667AB8">
              <w:rPr>
                <w:lang w:val="fr-CH"/>
              </w:rPr>
              <w:br/>
            </w:r>
            <w:proofErr w:type="spellStart"/>
            <w:r w:rsidRPr="00667AB8">
              <w:rPr>
                <w:lang w:val="fr-CH"/>
              </w:rPr>
              <w:t>Multimedia</w:t>
            </w:r>
            <w:proofErr w:type="spellEnd"/>
            <w:r w:rsidRPr="00667AB8">
              <w:rPr>
                <w:lang w:val="fr-CH"/>
              </w:rPr>
              <w:t xml:space="preserve"> Service (Q21/16)</w:t>
            </w:r>
          </w:p>
        </w:tc>
      </w:tr>
      <w:tr w:rsidR="007F3B8A" w:rsidRPr="003D48C3" w:rsidTr="001C2649">
        <w:trPr>
          <w:jc w:val="center"/>
        </w:trPr>
        <w:tc>
          <w:tcPr>
            <w:tcW w:w="1668" w:type="dxa"/>
            <w:tcBorders>
              <w:top w:val="single" w:sz="12" w:space="0" w:color="auto"/>
            </w:tcBorders>
            <w:shd w:val="clear" w:color="auto" w:fill="auto"/>
          </w:tcPr>
          <w:p w:rsidR="007F3B8A" w:rsidRPr="00D07AD7" w:rsidRDefault="007F3B8A" w:rsidP="00743061">
            <w:pPr>
              <w:pStyle w:val="Tabletext"/>
              <w:keepNext/>
              <w:keepLines/>
              <w:spacing w:before="0" w:after="0"/>
            </w:pPr>
            <w:r w:rsidRPr="00D07AD7">
              <w:t xml:space="preserve">Title </w:t>
            </w:r>
          </w:p>
        </w:tc>
        <w:tc>
          <w:tcPr>
            <w:tcW w:w="3827" w:type="dxa"/>
            <w:tcBorders>
              <w:top w:val="single" w:sz="12" w:space="0" w:color="auto"/>
            </w:tcBorders>
            <w:shd w:val="clear" w:color="auto" w:fill="auto"/>
          </w:tcPr>
          <w:p w:rsidR="007F3B8A" w:rsidRPr="00D07AD7" w:rsidRDefault="007F3B8A" w:rsidP="00743061">
            <w:pPr>
              <w:pStyle w:val="Tabletext"/>
              <w:keepNext/>
              <w:keepLines/>
              <w:spacing w:before="0" w:after="0"/>
            </w:pPr>
            <w:r w:rsidRPr="00D07AD7">
              <w:t>User Interface for face-to-face speech translation considering human factors</w:t>
            </w:r>
          </w:p>
        </w:tc>
        <w:tc>
          <w:tcPr>
            <w:tcW w:w="4394" w:type="dxa"/>
            <w:tcBorders>
              <w:top w:val="single" w:sz="12" w:space="0" w:color="auto"/>
            </w:tcBorders>
            <w:shd w:val="clear" w:color="auto" w:fill="auto"/>
          </w:tcPr>
          <w:p w:rsidR="007F3B8A" w:rsidRPr="00D07AD7" w:rsidRDefault="007F3B8A" w:rsidP="00743061">
            <w:pPr>
              <w:pStyle w:val="Tabletext"/>
              <w:keepNext/>
              <w:keepLines/>
              <w:spacing w:before="0" w:after="0"/>
            </w:pPr>
            <w:r w:rsidRPr="00D07AD7">
              <w:t>Network-based speech-to-speech translation services</w:t>
            </w:r>
          </w:p>
        </w:tc>
      </w:tr>
      <w:tr w:rsidR="007F3B8A" w:rsidRPr="003D48C3" w:rsidTr="001C2649">
        <w:trPr>
          <w:jc w:val="center"/>
        </w:trPr>
        <w:tc>
          <w:tcPr>
            <w:tcW w:w="1668" w:type="dxa"/>
            <w:shd w:val="clear" w:color="auto" w:fill="auto"/>
          </w:tcPr>
          <w:p w:rsidR="007F3B8A" w:rsidRPr="00D07AD7" w:rsidRDefault="007F3B8A" w:rsidP="00743061">
            <w:pPr>
              <w:pStyle w:val="Tabletext"/>
              <w:keepNext/>
              <w:keepLines/>
              <w:spacing w:before="0" w:after="0"/>
            </w:pPr>
            <w:r w:rsidRPr="00D07AD7">
              <w:t>Scope</w:t>
            </w:r>
          </w:p>
        </w:tc>
        <w:tc>
          <w:tcPr>
            <w:tcW w:w="3827" w:type="dxa"/>
            <w:shd w:val="clear" w:color="auto" w:fill="auto"/>
          </w:tcPr>
          <w:p w:rsidR="007F3B8A" w:rsidRPr="00D07AD7" w:rsidRDefault="007F3B8A" w:rsidP="00743061">
            <w:pPr>
              <w:pStyle w:val="Tabletext"/>
              <w:keepNext/>
              <w:keepLines/>
              <w:spacing w:before="0" w:after="0"/>
            </w:pPr>
            <w:r w:rsidRPr="00D07AD7">
              <w:t>User interface features for usability</w:t>
            </w:r>
          </w:p>
          <w:p w:rsidR="007F3B8A" w:rsidRPr="00482B48" w:rsidRDefault="007F3B8A" w:rsidP="00743061">
            <w:pPr>
              <w:pStyle w:val="Tabletext"/>
              <w:keepNext/>
              <w:keepLines/>
              <w:numPr>
                <w:ilvl w:val="0"/>
                <w:numId w:val="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93"/>
              </w:tabs>
              <w:spacing w:before="0" w:after="0"/>
              <w:ind w:left="0" w:firstLine="0"/>
              <w:rPr>
                <w:szCs w:val="22"/>
              </w:rPr>
            </w:pPr>
            <w:r w:rsidRPr="00482B48">
              <w:rPr>
                <w:szCs w:val="22"/>
              </w:rPr>
              <w:t>Evaluation of the usability</w:t>
            </w:r>
          </w:p>
          <w:p w:rsidR="007F3B8A" w:rsidRPr="00482B48" w:rsidRDefault="007F3B8A" w:rsidP="00743061">
            <w:pPr>
              <w:pStyle w:val="Tabletext"/>
              <w:keepNext/>
              <w:keepLines/>
              <w:numPr>
                <w:ilvl w:val="0"/>
                <w:numId w:val="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93"/>
              </w:tabs>
              <w:spacing w:before="0" w:after="0"/>
              <w:ind w:left="0" w:firstLine="0"/>
              <w:rPr>
                <w:szCs w:val="22"/>
              </w:rPr>
            </w:pPr>
            <w:r w:rsidRPr="00482B48">
              <w:rPr>
                <w:szCs w:val="22"/>
              </w:rPr>
              <w:t>UI layouts</w:t>
            </w:r>
          </w:p>
          <w:p w:rsidR="007F3B8A" w:rsidRPr="00482B48" w:rsidRDefault="007F3B8A" w:rsidP="00743061">
            <w:pPr>
              <w:pStyle w:val="Tabletext"/>
              <w:keepNext/>
              <w:keepLines/>
              <w:numPr>
                <w:ilvl w:val="0"/>
                <w:numId w:val="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93"/>
              </w:tabs>
              <w:spacing w:before="0" w:after="0"/>
              <w:ind w:left="0" w:firstLine="0"/>
              <w:rPr>
                <w:szCs w:val="22"/>
              </w:rPr>
            </w:pPr>
            <w:r w:rsidRPr="00482B48">
              <w:rPr>
                <w:szCs w:val="22"/>
              </w:rPr>
              <w:t>Accessibility features</w:t>
            </w:r>
          </w:p>
        </w:tc>
        <w:tc>
          <w:tcPr>
            <w:tcW w:w="4394" w:type="dxa"/>
            <w:shd w:val="clear" w:color="auto" w:fill="auto"/>
          </w:tcPr>
          <w:p w:rsidR="007F3B8A" w:rsidRPr="00D07AD7" w:rsidRDefault="007F3B8A" w:rsidP="00743061">
            <w:pPr>
              <w:pStyle w:val="Tabletext"/>
              <w:keepNext/>
              <w:keepLines/>
              <w:spacing w:before="0" w:after="0"/>
            </w:pPr>
            <w:r w:rsidRPr="00D07AD7">
              <w:t>Functional requirements, service description,</w:t>
            </w:r>
          </w:p>
          <w:p w:rsidR="007F3B8A" w:rsidRPr="003D48C3" w:rsidRDefault="007F3B8A" w:rsidP="00743061">
            <w:pPr>
              <w:pStyle w:val="Tabletext"/>
              <w:keepNext/>
              <w:keepLines/>
              <w:spacing w:before="0" w:after="0"/>
              <w:rPr>
                <w:rFonts w:eastAsia="Malgun Gothic"/>
              </w:rPr>
            </w:pPr>
            <w:r w:rsidRPr="00D07AD7">
              <w:t>Functional architecture, mechanism, interface protocol, workflow</w:t>
            </w:r>
          </w:p>
        </w:tc>
      </w:tr>
      <w:tr w:rsidR="007F3B8A" w:rsidRPr="003D48C3" w:rsidTr="001C2649">
        <w:trPr>
          <w:jc w:val="center"/>
        </w:trPr>
        <w:tc>
          <w:tcPr>
            <w:tcW w:w="1668" w:type="dxa"/>
            <w:shd w:val="clear" w:color="auto" w:fill="auto"/>
          </w:tcPr>
          <w:p w:rsidR="007F3B8A" w:rsidRPr="00D07AD7" w:rsidRDefault="007F3B8A" w:rsidP="00743061">
            <w:pPr>
              <w:pStyle w:val="Tabletext"/>
              <w:keepNext/>
              <w:keepLines/>
              <w:spacing w:before="0" w:after="0"/>
            </w:pPr>
            <w:r w:rsidRPr="00D07AD7">
              <w:t>Focus</w:t>
            </w:r>
          </w:p>
        </w:tc>
        <w:tc>
          <w:tcPr>
            <w:tcW w:w="3827" w:type="dxa"/>
            <w:shd w:val="clear" w:color="auto" w:fill="auto"/>
          </w:tcPr>
          <w:p w:rsidR="007F3B8A" w:rsidRPr="00D07AD7" w:rsidRDefault="007F3B8A" w:rsidP="00743061">
            <w:pPr>
              <w:pStyle w:val="Tabletext"/>
              <w:keepNext/>
              <w:keepLines/>
              <w:spacing w:before="0" w:after="0"/>
            </w:pPr>
            <w:r w:rsidRPr="00D07AD7">
              <w:t>Human factors,</w:t>
            </w:r>
          </w:p>
          <w:p w:rsidR="007F3B8A" w:rsidRPr="00D07AD7" w:rsidRDefault="007F3B8A" w:rsidP="00743061">
            <w:pPr>
              <w:pStyle w:val="Tabletext"/>
              <w:keepNext/>
              <w:keepLines/>
              <w:spacing w:before="0" w:after="0"/>
            </w:pPr>
            <w:r w:rsidRPr="00D07AD7">
              <w:t>Ergonomics,</w:t>
            </w:r>
          </w:p>
          <w:p w:rsidR="007F3B8A" w:rsidRPr="003D48C3" w:rsidRDefault="007F3B8A" w:rsidP="00743061">
            <w:pPr>
              <w:pStyle w:val="Tabletext"/>
              <w:keepNext/>
              <w:keepLines/>
              <w:spacing w:before="0" w:after="0"/>
              <w:rPr>
                <w:rFonts w:eastAsia="Malgun Gothic"/>
              </w:rPr>
            </w:pPr>
            <w:r w:rsidRPr="00D07AD7">
              <w:t>Accessibility</w:t>
            </w:r>
          </w:p>
        </w:tc>
        <w:tc>
          <w:tcPr>
            <w:tcW w:w="4394" w:type="dxa"/>
            <w:shd w:val="clear" w:color="auto" w:fill="auto"/>
          </w:tcPr>
          <w:p w:rsidR="007F3B8A" w:rsidRPr="00D07AD7" w:rsidRDefault="007F3B8A" w:rsidP="00743061">
            <w:pPr>
              <w:pStyle w:val="Tabletext"/>
              <w:keepNext/>
              <w:keepLines/>
              <w:spacing w:before="0" w:after="0"/>
            </w:pPr>
            <w:r w:rsidRPr="00D07AD7">
              <w:t>System Factors</w:t>
            </w:r>
          </w:p>
        </w:tc>
      </w:tr>
      <w:tr w:rsidR="007F3B8A" w:rsidRPr="003D48C3" w:rsidTr="001C2649">
        <w:trPr>
          <w:jc w:val="center"/>
        </w:trPr>
        <w:tc>
          <w:tcPr>
            <w:tcW w:w="1668" w:type="dxa"/>
            <w:vMerge w:val="restart"/>
            <w:shd w:val="clear" w:color="auto" w:fill="auto"/>
          </w:tcPr>
          <w:p w:rsidR="007F3B8A" w:rsidRPr="00D07AD7" w:rsidRDefault="007F3B8A" w:rsidP="00743061">
            <w:pPr>
              <w:pStyle w:val="Tabletext"/>
              <w:keepNext/>
              <w:keepLines/>
              <w:spacing w:before="0" w:after="0"/>
            </w:pPr>
            <w:r w:rsidRPr="00D07AD7">
              <w:t>State</w:t>
            </w:r>
          </w:p>
        </w:tc>
        <w:tc>
          <w:tcPr>
            <w:tcW w:w="3827" w:type="dxa"/>
            <w:vMerge w:val="restart"/>
            <w:shd w:val="clear" w:color="auto" w:fill="auto"/>
          </w:tcPr>
          <w:p w:rsidR="007F3B8A" w:rsidRPr="00D07AD7" w:rsidRDefault="007F3B8A" w:rsidP="00743061">
            <w:pPr>
              <w:pStyle w:val="Tabletext"/>
              <w:keepNext/>
              <w:keepLines/>
              <w:spacing w:before="0" w:after="0"/>
            </w:pPr>
            <w:r w:rsidRPr="00D07AD7">
              <w:t>New work programme item initiated for E.FAST</w:t>
            </w:r>
          </w:p>
        </w:tc>
        <w:tc>
          <w:tcPr>
            <w:tcW w:w="4394" w:type="dxa"/>
            <w:shd w:val="clear" w:color="auto" w:fill="auto"/>
          </w:tcPr>
          <w:p w:rsidR="007F3B8A" w:rsidRPr="00D07AD7" w:rsidRDefault="007F3B8A" w:rsidP="00743061">
            <w:pPr>
              <w:pStyle w:val="Tabletext"/>
              <w:keepNext/>
              <w:keepLines/>
              <w:spacing w:before="0" w:after="0"/>
            </w:pPr>
            <w:r w:rsidRPr="00D07AD7">
              <w:t>Recommendations published</w:t>
            </w:r>
          </w:p>
          <w:p w:rsidR="007F3B8A" w:rsidRPr="003D48C3" w:rsidRDefault="007F3B8A" w:rsidP="00743061">
            <w:pPr>
              <w:pStyle w:val="Tabletext"/>
              <w:keepNext/>
              <w:keepLines/>
              <w:rPr>
                <w:rFonts w:eastAsia="Malgun Gothic"/>
              </w:rPr>
            </w:pPr>
            <w:r w:rsidRPr="00D07AD7">
              <w:t>(F.745 (2010) and H.625 (2010))</w:t>
            </w:r>
          </w:p>
        </w:tc>
      </w:tr>
      <w:tr w:rsidR="007F3B8A" w:rsidRPr="003D48C3" w:rsidTr="001C2649">
        <w:trPr>
          <w:jc w:val="center"/>
        </w:trPr>
        <w:tc>
          <w:tcPr>
            <w:tcW w:w="1668" w:type="dxa"/>
            <w:vMerge/>
            <w:shd w:val="clear" w:color="auto" w:fill="auto"/>
          </w:tcPr>
          <w:p w:rsidR="007F3B8A" w:rsidRPr="003D48C3" w:rsidRDefault="007F3B8A" w:rsidP="00743061">
            <w:pPr>
              <w:pStyle w:val="Tabletext"/>
              <w:keepNext/>
              <w:keepLines/>
              <w:rPr>
                <w:rFonts w:eastAsia="Malgun Gothic"/>
              </w:rPr>
            </w:pPr>
          </w:p>
        </w:tc>
        <w:tc>
          <w:tcPr>
            <w:tcW w:w="3827" w:type="dxa"/>
            <w:vMerge/>
            <w:shd w:val="clear" w:color="auto" w:fill="auto"/>
          </w:tcPr>
          <w:p w:rsidR="007F3B8A" w:rsidRPr="003D48C3" w:rsidRDefault="007F3B8A" w:rsidP="00743061">
            <w:pPr>
              <w:pStyle w:val="Tabletext"/>
              <w:keepNext/>
              <w:keepLines/>
              <w:rPr>
                <w:rFonts w:eastAsia="Malgun Gothic"/>
              </w:rPr>
            </w:pPr>
          </w:p>
        </w:tc>
        <w:tc>
          <w:tcPr>
            <w:tcW w:w="4394" w:type="dxa"/>
            <w:shd w:val="clear" w:color="auto" w:fill="auto"/>
          </w:tcPr>
          <w:p w:rsidR="007F3B8A" w:rsidRPr="00D07AD7" w:rsidRDefault="007F3B8A" w:rsidP="00743061">
            <w:pPr>
              <w:pStyle w:val="Tabletext"/>
              <w:keepNext/>
              <w:keepLines/>
              <w:spacing w:before="0" w:after="0"/>
            </w:pPr>
            <w:r w:rsidRPr="00D07AD7">
              <w:t>Amendment started for face-to-face (on-site) translation</w:t>
            </w:r>
          </w:p>
        </w:tc>
      </w:tr>
    </w:tbl>
    <w:p w:rsidR="00D87985" w:rsidRDefault="00D87985" w:rsidP="007F3B8A">
      <w:r>
        <w:rPr>
          <w:bCs/>
          <w:lang w:eastAsia="ja-JP"/>
        </w:rPr>
        <w:t xml:space="preserve">In addition, there was no agreement on the suggestion </w:t>
      </w:r>
      <w:r>
        <w:rPr>
          <w:lang w:eastAsia="ja-JP"/>
        </w:rPr>
        <w:t xml:space="preserve">to use the terminology </w:t>
      </w:r>
      <w:r>
        <w:rPr>
          <w:bCs/>
          <w:lang w:eastAsia="ja-JP"/>
        </w:rPr>
        <w:t>“</w:t>
      </w:r>
      <w:r>
        <w:rPr>
          <w:rFonts w:hint="eastAsia"/>
          <w:bCs/>
          <w:lang w:eastAsia="ja-JP"/>
        </w:rPr>
        <w:t>on-site translation</w:t>
      </w:r>
      <w:r>
        <w:rPr>
          <w:bCs/>
          <w:lang w:eastAsia="ja-JP"/>
        </w:rPr>
        <w:t>” instead of “</w:t>
      </w:r>
      <w:r>
        <w:rPr>
          <w:rFonts w:hint="eastAsia"/>
          <w:bCs/>
          <w:lang w:eastAsia="ja-JP"/>
        </w:rPr>
        <w:t>face-to-face translation</w:t>
      </w:r>
      <w:r>
        <w:rPr>
          <w:bCs/>
          <w:lang w:eastAsia="ja-JP"/>
        </w:rPr>
        <w:t>”, since the latter term sounds more intuitive.</w:t>
      </w:r>
    </w:p>
    <w:p w:rsidR="007F3B8A" w:rsidRPr="003D48C3" w:rsidRDefault="007F3B8A" w:rsidP="007F3B8A">
      <w:r w:rsidRPr="003D48C3">
        <w:t>If you have any comments to be considered, we welcome any input through liaison.</w:t>
      </w:r>
    </w:p>
    <w:p w:rsidR="00743061" w:rsidRDefault="00743061" w:rsidP="006B2FAA">
      <w:pPr>
        <w:spacing w:before="0"/>
        <w:jc w:val="center"/>
      </w:pPr>
    </w:p>
    <w:p w:rsidR="00743061" w:rsidRDefault="00743061" w:rsidP="006B2FAA">
      <w:pPr>
        <w:spacing w:before="0"/>
        <w:jc w:val="center"/>
      </w:pPr>
    </w:p>
    <w:p w:rsidR="00114F35" w:rsidRPr="006A3380" w:rsidRDefault="007F3B8A" w:rsidP="006B2FAA">
      <w:pPr>
        <w:spacing w:before="0"/>
        <w:jc w:val="center"/>
      </w:pPr>
      <w:r w:rsidRPr="003D48C3">
        <w:t>______</w:t>
      </w:r>
      <w:r>
        <w:t>_________</w:t>
      </w:r>
      <w:r w:rsidRPr="003D48C3">
        <w:t>___</w:t>
      </w:r>
    </w:p>
    <w:sectPr w:rsidR="00114F35" w:rsidRPr="006A3380" w:rsidSect="0036769F">
      <w:headerReference w:type="defaul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3573" w:rsidRDefault="00743573">
      <w:r>
        <w:separator/>
      </w:r>
    </w:p>
  </w:endnote>
  <w:endnote w:type="continuationSeparator" w:id="0">
    <w:p w:rsidR="00743573" w:rsidRDefault="00743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36769F" w:rsidRPr="0036769F">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36769F" w:rsidRPr="0036769F" w:rsidRDefault="0036769F" w:rsidP="0036769F">
          <w:pPr>
            <w:spacing w:before="0"/>
            <w:rPr>
              <w:sz w:val="18"/>
            </w:rPr>
          </w:pPr>
          <w:r w:rsidRPr="0036769F">
            <w:rPr>
              <w:b/>
              <w:bCs/>
              <w:sz w:val="18"/>
            </w:rPr>
            <w:t>Attention:</w:t>
          </w:r>
          <w:r w:rsidRPr="0036769F">
            <w:rPr>
              <w:sz w:val="18"/>
            </w:rPr>
            <w:t xml:space="preserve"> This is not a publication made available to the public, but </w:t>
          </w:r>
          <w:r w:rsidRPr="0036769F">
            <w:rPr>
              <w:b/>
              <w:bCs/>
              <w:sz w:val="18"/>
            </w:rPr>
            <w:t>an internal ITU-T Document</w:t>
          </w:r>
          <w:r w:rsidRPr="0036769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36769F" w:rsidRPr="0036769F" w:rsidRDefault="0036769F" w:rsidP="0036769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3573" w:rsidRDefault="00743573">
      <w:r>
        <w:separator/>
      </w:r>
    </w:p>
  </w:footnote>
  <w:footnote w:type="continuationSeparator" w:id="0">
    <w:p w:rsidR="00743573" w:rsidRDefault="007435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061" w:rsidRPr="0036769F" w:rsidRDefault="0036769F" w:rsidP="0036769F">
    <w:pPr>
      <w:pStyle w:val="Header"/>
    </w:pPr>
    <w:r w:rsidRPr="0036769F">
      <w:t xml:space="preserve">- </w:t>
    </w:r>
    <w:r w:rsidRPr="0036769F">
      <w:fldChar w:fldCharType="begin"/>
    </w:r>
    <w:r w:rsidRPr="0036769F">
      <w:instrText xml:space="preserve"> PAGE  \* MERGEFORMAT </w:instrText>
    </w:r>
    <w:r w:rsidRPr="0036769F">
      <w:fldChar w:fldCharType="separate"/>
    </w:r>
    <w:r w:rsidR="00BA7B02">
      <w:rPr>
        <w:noProof/>
      </w:rPr>
      <w:t>2</w:t>
    </w:r>
    <w:r w:rsidRPr="0036769F">
      <w:fldChar w:fldCharType="end"/>
    </w:r>
    <w:r w:rsidRPr="0036769F">
      <w:t xml:space="preserve"> -</w:t>
    </w:r>
  </w:p>
  <w:p w:rsidR="0036769F" w:rsidRPr="0036769F" w:rsidRDefault="00BA7B02" w:rsidP="0036769F">
    <w:pPr>
      <w:pStyle w:val="Header"/>
      <w:spacing w:after="240"/>
    </w:pPr>
    <w:r>
      <w:t>AVD-4751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42766FDC"/>
    <w:multiLevelType w:val="hybridMultilevel"/>
    <w:tmpl w:val="27AAFDA0"/>
    <w:lvl w:ilvl="0" w:tplc="9938735E">
      <w:start w:val="1"/>
      <w:numFmt w:val="bullet"/>
      <w:lvlRestart w:val="0"/>
      <w:lvlText w:val="–"/>
      <w:lvlJc w:val="left"/>
      <w:pPr>
        <w:ind w:left="567" w:hanging="567"/>
      </w:pPr>
      <w:rPr>
        <w:rFonts w:ascii="Times New Roman" w:hAnsi="Times New Roman" w:cs="Times New Roman"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 w15:restartNumberingAfterBreak="0">
    <w:nsid w:val="4D3810D8"/>
    <w:multiLevelType w:val="hybridMultilevel"/>
    <w:tmpl w:val="A15000EA"/>
    <w:lvl w:ilvl="0" w:tplc="04090001">
      <w:start w:val="1"/>
      <w:numFmt w:val="bullet"/>
      <w:lvlText w:val="ï‚·"/>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ï‚§"/>
      <w:lvlJc w:val="left"/>
      <w:pPr>
        <w:ind w:left="2160" w:hanging="360"/>
      </w:pPr>
      <w:rPr>
        <w:rFonts w:ascii="Wingdings" w:hAnsi="Wingdings" w:hint="default"/>
      </w:rPr>
    </w:lvl>
    <w:lvl w:ilvl="3" w:tplc="04090001" w:tentative="1">
      <w:start w:val="1"/>
      <w:numFmt w:val="bullet"/>
      <w:lvlText w:val="ï‚·"/>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ï‚§"/>
      <w:lvlJc w:val="left"/>
      <w:pPr>
        <w:ind w:left="4320" w:hanging="360"/>
      </w:pPr>
      <w:rPr>
        <w:rFonts w:ascii="Wingdings" w:hAnsi="Wingdings" w:hint="default"/>
      </w:rPr>
    </w:lvl>
    <w:lvl w:ilvl="6" w:tplc="04090001" w:tentative="1">
      <w:start w:val="1"/>
      <w:numFmt w:val="bullet"/>
      <w:lvlText w:val="ï‚·"/>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ï‚§"/>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proofState w:spelling="clean" w:grammar="clean"/>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F35"/>
    <w:rsid w:val="0002628E"/>
    <w:rsid w:val="00085CD5"/>
    <w:rsid w:val="00087738"/>
    <w:rsid w:val="000F71AC"/>
    <w:rsid w:val="00114F35"/>
    <w:rsid w:val="001C2649"/>
    <w:rsid w:val="002528B1"/>
    <w:rsid w:val="002714D6"/>
    <w:rsid w:val="002B422E"/>
    <w:rsid w:val="0036769F"/>
    <w:rsid w:val="003B55B7"/>
    <w:rsid w:val="00424925"/>
    <w:rsid w:val="00443506"/>
    <w:rsid w:val="004C6B4B"/>
    <w:rsid w:val="00510C4A"/>
    <w:rsid w:val="00550EA2"/>
    <w:rsid w:val="006516D5"/>
    <w:rsid w:val="006A3380"/>
    <w:rsid w:val="006B2FAA"/>
    <w:rsid w:val="006F6C50"/>
    <w:rsid w:val="00743061"/>
    <w:rsid w:val="00743573"/>
    <w:rsid w:val="007D7987"/>
    <w:rsid w:val="007F3B8A"/>
    <w:rsid w:val="008E1206"/>
    <w:rsid w:val="009A038D"/>
    <w:rsid w:val="00AD3DDF"/>
    <w:rsid w:val="00AF29F2"/>
    <w:rsid w:val="00BA7B02"/>
    <w:rsid w:val="00C052DE"/>
    <w:rsid w:val="00C15495"/>
    <w:rsid w:val="00D104F9"/>
    <w:rsid w:val="00D87985"/>
    <w:rsid w:val="00E96897"/>
    <w:rsid w:val="00F2489D"/>
    <w:rsid w:val="00FD2E6D"/>
    <w:rsid w:val="00FD78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07AED072-C403-4D8E-8391-AD9507161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336F"/>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79336F"/>
    <w:pPr>
      <w:keepNext/>
      <w:keepLines/>
      <w:spacing w:before="360"/>
      <w:ind w:left="794" w:hanging="794"/>
      <w:outlineLvl w:val="0"/>
    </w:pPr>
    <w:rPr>
      <w:b/>
    </w:rPr>
  </w:style>
  <w:style w:type="paragraph" w:styleId="Heading2">
    <w:name w:val="heading 2"/>
    <w:basedOn w:val="Heading1"/>
    <w:next w:val="Normal"/>
    <w:qFormat/>
    <w:rsid w:val="0079336F"/>
    <w:pPr>
      <w:spacing w:before="240"/>
      <w:outlineLvl w:val="1"/>
    </w:pPr>
  </w:style>
  <w:style w:type="paragraph" w:styleId="Heading3">
    <w:name w:val="heading 3"/>
    <w:basedOn w:val="Heading1"/>
    <w:next w:val="Normal"/>
    <w:qFormat/>
    <w:rsid w:val="0079336F"/>
    <w:pPr>
      <w:spacing w:before="160"/>
      <w:outlineLvl w:val="2"/>
    </w:pPr>
  </w:style>
  <w:style w:type="paragraph" w:styleId="Heading4">
    <w:name w:val="heading 4"/>
    <w:basedOn w:val="Heading3"/>
    <w:next w:val="Normal"/>
    <w:qFormat/>
    <w:rsid w:val="0079336F"/>
    <w:pPr>
      <w:tabs>
        <w:tab w:val="clear" w:pos="794"/>
        <w:tab w:val="left" w:pos="1021"/>
      </w:tabs>
      <w:ind w:left="1021" w:hanging="1021"/>
      <w:outlineLvl w:val="3"/>
    </w:pPr>
  </w:style>
  <w:style w:type="paragraph" w:styleId="Heading5">
    <w:name w:val="heading 5"/>
    <w:basedOn w:val="Heading4"/>
    <w:next w:val="Normal"/>
    <w:qFormat/>
    <w:rsid w:val="0079336F"/>
    <w:pPr>
      <w:outlineLvl w:val="4"/>
    </w:pPr>
  </w:style>
  <w:style w:type="paragraph" w:styleId="Heading6">
    <w:name w:val="heading 6"/>
    <w:basedOn w:val="Heading4"/>
    <w:next w:val="Normal"/>
    <w:qFormat/>
    <w:rsid w:val="0079336F"/>
    <w:pPr>
      <w:tabs>
        <w:tab w:val="clear" w:pos="1021"/>
        <w:tab w:val="clear" w:pos="1191"/>
      </w:tabs>
      <w:ind w:left="1588" w:hanging="1588"/>
      <w:outlineLvl w:val="5"/>
    </w:pPr>
  </w:style>
  <w:style w:type="paragraph" w:styleId="Heading7">
    <w:name w:val="heading 7"/>
    <w:basedOn w:val="Heading6"/>
    <w:next w:val="Normal"/>
    <w:qFormat/>
    <w:rsid w:val="0079336F"/>
    <w:pPr>
      <w:outlineLvl w:val="6"/>
    </w:pPr>
  </w:style>
  <w:style w:type="paragraph" w:styleId="Heading8">
    <w:name w:val="heading 8"/>
    <w:basedOn w:val="Heading6"/>
    <w:next w:val="Normal"/>
    <w:qFormat/>
    <w:rsid w:val="0079336F"/>
    <w:pPr>
      <w:outlineLvl w:val="7"/>
    </w:pPr>
  </w:style>
  <w:style w:type="paragraph" w:styleId="Heading9">
    <w:name w:val="heading 9"/>
    <w:basedOn w:val="Heading6"/>
    <w:next w:val="Normal"/>
    <w:qFormat/>
    <w:rsid w:val="007933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9336F"/>
    <w:pPr>
      <w:keepNext/>
      <w:keepLines/>
      <w:spacing w:before="480"/>
      <w:jc w:val="center"/>
    </w:pPr>
    <w:rPr>
      <w:b/>
      <w:sz w:val="28"/>
    </w:rPr>
  </w:style>
  <w:style w:type="character" w:customStyle="1" w:styleId="Appdef">
    <w:name w:val="App_def"/>
    <w:rsid w:val="0079336F"/>
    <w:rPr>
      <w:rFonts w:ascii="Times New Roman" w:hAnsi="Times New Roman"/>
      <w:b/>
    </w:rPr>
  </w:style>
  <w:style w:type="character" w:customStyle="1" w:styleId="Appref">
    <w:name w:val="App_ref"/>
    <w:basedOn w:val="DefaultParagraphFont"/>
    <w:rsid w:val="0079336F"/>
  </w:style>
  <w:style w:type="paragraph" w:customStyle="1" w:styleId="AppendixNotitle">
    <w:name w:val="Appendix_No &amp; title"/>
    <w:basedOn w:val="AnnexNotitle"/>
    <w:next w:val="Normal"/>
    <w:rsid w:val="0079336F"/>
  </w:style>
  <w:style w:type="character" w:customStyle="1" w:styleId="Artdef">
    <w:name w:val="Art_def"/>
    <w:rsid w:val="0079336F"/>
    <w:rPr>
      <w:rFonts w:ascii="Times New Roman" w:hAnsi="Times New Roman"/>
      <w:b/>
    </w:rPr>
  </w:style>
  <w:style w:type="paragraph" w:customStyle="1" w:styleId="Artheading">
    <w:name w:val="Art_heading"/>
    <w:basedOn w:val="Normal"/>
    <w:next w:val="Normal"/>
    <w:rsid w:val="0079336F"/>
    <w:pPr>
      <w:spacing w:before="480"/>
      <w:jc w:val="center"/>
    </w:pPr>
    <w:rPr>
      <w:b/>
      <w:sz w:val="28"/>
    </w:rPr>
  </w:style>
  <w:style w:type="paragraph" w:customStyle="1" w:styleId="ArtNo">
    <w:name w:val="Art_No"/>
    <w:basedOn w:val="Normal"/>
    <w:next w:val="Normal"/>
    <w:rsid w:val="0079336F"/>
    <w:pPr>
      <w:keepNext/>
      <w:keepLines/>
      <w:spacing w:before="480"/>
      <w:jc w:val="center"/>
    </w:pPr>
    <w:rPr>
      <w:caps/>
      <w:sz w:val="28"/>
    </w:rPr>
  </w:style>
  <w:style w:type="character" w:customStyle="1" w:styleId="Artref">
    <w:name w:val="Art_ref"/>
    <w:basedOn w:val="DefaultParagraphFont"/>
    <w:rsid w:val="0079336F"/>
  </w:style>
  <w:style w:type="paragraph" w:customStyle="1" w:styleId="Arttitle">
    <w:name w:val="Art_title"/>
    <w:basedOn w:val="Normal"/>
    <w:next w:val="Normal"/>
    <w:rsid w:val="0079336F"/>
    <w:pPr>
      <w:keepNext/>
      <w:keepLines/>
      <w:spacing w:before="240"/>
      <w:jc w:val="center"/>
    </w:pPr>
    <w:rPr>
      <w:b/>
      <w:sz w:val="28"/>
    </w:rPr>
  </w:style>
  <w:style w:type="paragraph" w:customStyle="1" w:styleId="ASN1">
    <w:name w:val="ASN.1"/>
    <w:basedOn w:val="Normal"/>
    <w:rsid w:val="0079336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79336F"/>
    <w:pPr>
      <w:keepNext/>
      <w:keepLines/>
      <w:spacing w:before="160"/>
      <w:ind w:left="794"/>
    </w:pPr>
    <w:rPr>
      <w:i/>
    </w:rPr>
  </w:style>
  <w:style w:type="paragraph" w:customStyle="1" w:styleId="ChapNo">
    <w:name w:val="Chap_No"/>
    <w:basedOn w:val="Normal"/>
    <w:next w:val="Normal"/>
    <w:rsid w:val="0079336F"/>
    <w:pPr>
      <w:keepNext/>
      <w:keepLines/>
      <w:spacing w:before="480"/>
      <w:jc w:val="center"/>
    </w:pPr>
    <w:rPr>
      <w:b/>
      <w:caps/>
      <w:sz w:val="28"/>
    </w:rPr>
  </w:style>
  <w:style w:type="paragraph" w:customStyle="1" w:styleId="Chaptitle">
    <w:name w:val="Chap_title"/>
    <w:basedOn w:val="Normal"/>
    <w:next w:val="Normal"/>
    <w:rsid w:val="0079336F"/>
    <w:pPr>
      <w:keepNext/>
      <w:keepLines/>
      <w:spacing w:before="240"/>
      <w:jc w:val="center"/>
    </w:pPr>
    <w:rPr>
      <w:b/>
      <w:sz w:val="28"/>
    </w:rPr>
  </w:style>
  <w:style w:type="character" w:styleId="EndnoteReference">
    <w:name w:val="endnote reference"/>
    <w:semiHidden/>
    <w:rsid w:val="0079336F"/>
    <w:rPr>
      <w:vertAlign w:val="superscript"/>
    </w:rPr>
  </w:style>
  <w:style w:type="paragraph" w:customStyle="1" w:styleId="enumlev1">
    <w:name w:val="enumlev1"/>
    <w:basedOn w:val="Normal"/>
    <w:rsid w:val="0079336F"/>
    <w:pPr>
      <w:spacing w:before="80"/>
      <w:ind w:left="794" w:hanging="794"/>
    </w:pPr>
  </w:style>
  <w:style w:type="paragraph" w:customStyle="1" w:styleId="enumlev2">
    <w:name w:val="enumlev2"/>
    <w:basedOn w:val="enumlev1"/>
    <w:rsid w:val="0079336F"/>
    <w:pPr>
      <w:ind w:left="1191" w:hanging="397"/>
    </w:pPr>
  </w:style>
  <w:style w:type="paragraph" w:customStyle="1" w:styleId="enumlev3">
    <w:name w:val="enumlev3"/>
    <w:basedOn w:val="enumlev2"/>
    <w:rsid w:val="0079336F"/>
    <w:pPr>
      <w:ind w:left="1588"/>
    </w:pPr>
  </w:style>
  <w:style w:type="paragraph" w:customStyle="1" w:styleId="Equation">
    <w:name w:val="Equation"/>
    <w:basedOn w:val="Normal"/>
    <w:rsid w:val="0079336F"/>
    <w:pPr>
      <w:tabs>
        <w:tab w:val="clear" w:pos="1191"/>
        <w:tab w:val="clear" w:pos="1588"/>
        <w:tab w:val="clear" w:pos="1985"/>
        <w:tab w:val="center" w:pos="4820"/>
        <w:tab w:val="right" w:pos="9639"/>
      </w:tabs>
    </w:pPr>
  </w:style>
  <w:style w:type="paragraph" w:customStyle="1" w:styleId="Equationlegend">
    <w:name w:val="Equation_legend"/>
    <w:basedOn w:val="Normal"/>
    <w:rsid w:val="0079336F"/>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79336F"/>
    <w:pPr>
      <w:keepNext/>
      <w:keepLines/>
      <w:spacing w:before="240" w:after="120"/>
      <w:jc w:val="center"/>
    </w:pPr>
  </w:style>
  <w:style w:type="paragraph" w:customStyle="1" w:styleId="Figurelegend">
    <w:name w:val="Figure_legend"/>
    <w:basedOn w:val="Normal"/>
    <w:rsid w:val="0079336F"/>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79336F"/>
    <w:pPr>
      <w:keepLines/>
      <w:spacing w:before="240" w:after="120"/>
      <w:jc w:val="center"/>
    </w:pPr>
    <w:rPr>
      <w:b/>
    </w:rPr>
  </w:style>
  <w:style w:type="paragraph" w:customStyle="1" w:styleId="FigureNoBR">
    <w:name w:val="Figure_No_BR"/>
    <w:basedOn w:val="Normal"/>
    <w:next w:val="Normal"/>
    <w:rsid w:val="0079336F"/>
    <w:pPr>
      <w:keepNext/>
      <w:keepLines/>
      <w:spacing w:before="480" w:after="120"/>
      <w:jc w:val="center"/>
    </w:pPr>
    <w:rPr>
      <w:caps/>
    </w:rPr>
  </w:style>
  <w:style w:type="paragraph" w:customStyle="1" w:styleId="TabletitleBR">
    <w:name w:val="Table_title_BR"/>
    <w:basedOn w:val="Normal"/>
    <w:next w:val="Normal"/>
    <w:rsid w:val="0079336F"/>
    <w:pPr>
      <w:keepNext/>
      <w:keepLines/>
      <w:spacing w:before="0" w:after="120"/>
      <w:jc w:val="center"/>
    </w:pPr>
    <w:rPr>
      <w:b/>
    </w:rPr>
  </w:style>
  <w:style w:type="paragraph" w:customStyle="1" w:styleId="FiguretitleBR">
    <w:name w:val="Figure_title_BR"/>
    <w:basedOn w:val="TabletitleBR"/>
    <w:next w:val="Normal"/>
    <w:rsid w:val="0079336F"/>
    <w:pPr>
      <w:keepNext w:val="0"/>
      <w:spacing w:after="480"/>
    </w:pPr>
  </w:style>
  <w:style w:type="paragraph" w:customStyle="1" w:styleId="Figurewithouttitle">
    <w:name w:val="Figure_without_title"/>
    <w:basedOn w:val="Normal"/>
    <w:next w:val="Normal"/>
    <w:rsid w:val="0079336F"/>
    <w:pPr>
      <w:keepLines/>
      <w:spacing w:before="240" w:after="120"/>
      <w:jc w:val="center"/>
    </w:pPr>
  </w:style>
  <w:style w:type="paragraph" w:styleId="Footer">
    <w:name w:val="footer"/>
    <w:basedOn w:val="Normal"/>
    <w:rsid w:val="0079336F"/>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79336F"/>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79336F"/>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79336F"/>
    <w:rPr>
      <w:position w:val="6"/>
      <w:sz w:val="18"/>
    </w:rPr>
  </w:style>
  <w:style w:type="paragraph" w:customStyle="1" w:styleId="Note">
    <w:name w:val="Note"/>
    <w:basedOn w:val="Normal"/>
    <w:rsid w:val="0079336F"/>
    <w:pPr>
      <w:spacing w:before="80"/>
    </w:pPr>
  </w:style>
  <w:style w:type="paragraph" w:styleId="FootnoteText">
    <w:name w:val="footnote text"/>
    <w:basedOn w:val="Note"/>
    <w:semiHidden/>
    <w:rsid w:val="0079336F"/>
    <w:pPr>
      <w:keepLines/>
      <w:tabs>
        <w:tab w:val="left" w:pos="255"/>
      </w:tabs>
      <w:ind w:left="255" w:hanging="255"/>
    </w:pPr>
  </w:style>
  <w:style w:type="paragraph" w:customStyle="1" w:styleId="Formal">
    <w:name w:val="Formal"/>
    <w:basedOn w:val="ASN1"/>
    <w:rsid w:val="0079336F"/>
    <w:rPr>
      <w:b w:val="0"/>
    </w:rPr>
  </w:style>
  <w:style w:type="paragraph" w:styleId="Header">
    <w:name w:val="header"/>
    <w:basedOn w:val="Normal"/>
    <w:rsid w:val="0079336F"/>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79336F"/>
    <w:pPr>
      <w:keepNext/>
      <w:spacing w:before="160"/>
    </w:pPr>
    <w:rPr>
      <w:b/>
    </w:rPr>
  </w:style>
  <w:style w:type="paragraph" w:customStyle="1" w:styleId="Headingi">
    <w:name w:val="Heading_i"/>
    <w:basedOn w:val="Normal"/>
    <w:next w:val="Normal"/>
    <w:rsid w:val="0079336F"/>
    <w:pPr>
      <w:keepNext/>
      <w:spacing w:before="160"/>
    </w:pPr>
    <w:rPr>
      <w:i/>
    </w:rPr>
  </w:style>
  <w:style w:type="paragraph" w:styleId="Index1">
    <w:name w:val="index 1"/>
    <w:basedOn w:val="Normal"/>
    <w:next w:val="Normal"/>
    <w:semiHidden/>
    <w:rsid w:val="0079336F"/>
  </w:style>
  <w:style w:type="paragraph" w:styleId="Index2">
    <w:name w:val="index 2"/>
    <w:basedOn w:val="Normal"/>
    <w:next w:val="Normal"/>
    <w:semiHidden/>
    <w:rsid w:val="0079336F"/>
    <w:pPr>
      <w:ind w:left="283"/>
    </w:pPr>
  </w:style>
  <w:style w:type="paragraph" w:styleId="Index3">
    <w:name w:val="index 3"/>
    <w:basedOn w:val="Normal"/>
    <w:next w:val="Normal"/>
    <w:semiHidden/>
    <w:rsid w:val="0079336F"/>
    <w:pPr>
      <w:ind w:left="566"/>
    </w:pPr>
  </w:style>
  <w:style w:type="paragraph" w:customStyle="1" w:styleId="Normalaftertitle">
    <w:name w:val="Normal_after_title"/>
    <w:basedOn w:val="Normal"/>
    <w:next w:val="Normal"/>
    <w:rsid w:val="0079336F"/>
    <w:pPr>
      <w:spacing w:before="360"/>
    </w:pPr>
  </w:style>
  <w:style w:type="character" w:styleId="PageNumber">
    <w:name w:val="page number"/>
    <w:basedOn w:val="DefaultParagraphFont"/>
    <w:rsid w:val="0079336F"/>
  </w:style>
  <w:style w:type="paragraph" w:customStyle="1" w:styleId="PartNo">
    <w:name w:val="Part_No"/>
    <w:basedOn w:val="Normal"/>
    <w:next w:val="Normal"/>
    <w:rsid w:val="0079336F"/>
    <w:pPr>
      <w:keepNext/>
      <w:keepLines/>
      <w:spacing w:before="480" w:after="80"/>
      <w:jc w:val="center"/>
    </w:pPr>
    <w:rPr>
      <w:caps/>
      <w:sz w:val="28"/>
    </w:rPr>
  </w:style>
  <w:style w:type="paragraph" w:customStyle="1" w:styleId="Partref">
    <w:name w:val="Part_ref"/>
    <w:basedOn w:val="Normal"/>
    <w:next w:val="Normal"/>
    <w:rsid w:val="0079336F"/>
    <w:pPr>
      <w:keepNext/>
      <w:keepLines/>
      <w:spacing w:before="280"/>
      <w:jc w:val="center"/>
    </w:pPr>
  </w:style>
  <w:style w:type="paragraph" w:customStyle="1" w:styleId="Parttitle">
    <w:name w:val="Part_title"/>
    <w:basedOn w:val="Normal"/>
    <w:next w:val="Normalaftertitle"/>
    <w:rsid w:val="0079336F"/>
    <w:pPr>
      <w:keepNext/>
      <w:keepLines/>
      <w:spacing w:before="240" w:after="280"/>
      <w:jc w:val="center"/>
    </w:pPr>
    <w:rPr>
      <w:b/>
      <w:sz w:val="28"/>
    </w:rPr>
  </w:style>
  <w:style w:type="paragraph" w:customStyle="1" w:styleId="Recdate">
    <w:name w:val="Rec_date"/>
    <w:basedOn w:val="Normal"/>
    <w:next w:val="Normalaftertitle"/>
    <w:rsid w:val="0079336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79336F"/>
  </w:style>
  <w:style w:type="paragraph" w:customStyle="1" w:styleId="RecNo">
    <w:name w:val="Rec_No"/>
    <w:basedOn w:val="Normal"/>
    <w:next w:val="Normal"/>
    <w:rsid w:val="0079336F"/>
    <w:pPr>
      <w:keepNext/>
      <w:keepLines/>
      <w:spacing w:before="0"/>
    </w:pPr>
    <w:rPr>
      <w:b/>
      <w:sz w:val="28"/>
    </w:rPr>
  </w:style>
  <w:style w:type="paragraph" w:customStyle="1" w:styleId="QuestionNo">
    <w:name w:val="Question_No"/>
    <w:basedOn w:val="RecNo"/>
    <w:next w:val="Normal"/>
    <w:rsid w:val="0079336F"/>
  </w:style>
  <w:style w:type="paragraph" w:customStyle="1" w:styleId="RecNoBR">
    <w:name w:val="Rec_No_BR"/>
    <w:basedOn w:val="Normal"/>
    <w:next w:val="Normal"/>
    <w:rsid w:val="0079336F"/>
    <w:pPr>
      <w:keepNext/>
      <w:keepLines/>
      <w:spacing w:before="480"/>
      <w:jc w:val="center"/>
    </w:pPr>
    <w:rPr>
      <w:caps/>
      <w:sz w:val="28"/>
    </w:rPr>
  </w:style>
  <w:style w:type="paragraph" w:customStyle="1" w:styleId="QuestionNoBR">
    <w:name w:val="Question_No_BR"/>
    <w:basedOn w:val="RecNoBR"/>
    <w:next w:val="Normal"/>
    <w:rsid w:val="0079336F"/>
  </w:style>
  <w:style w:type="paragraph" w:customStyle="1" w:styleId="Recref">
    <w:name w:val="Rec_ref"/>
    <w:basedOn w:val="Normal"/>
    <w:next w:val="Recdate"/>
    <w:rsid w:val="0079336F"/>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79336F"/>
  </w:style>
  <w:style w:type="paragraph" w:customStyle="1" w:styleId="Rectitle">
    <w:name w:val="Rec_title"/>
    <w:basedOn w:val="Normal"/>
    <w:next w:val="Normalaftertitle"/>
    <w:rsid w:val="0079336F"/>
    <w:pPr>
      <w:keepNext/>
      <w:keepLines/>
      <w:spacing w:before="360"/>
      <w:jc w:val="center"/>
    </w:pPr>
    <w:rPr>
      <w:b/>
      <w:sz w:val="28"/>
    </w:rPr>
  </w:style>
  <w:style w:type="paragraph" w:customStyle="1" w:styleId="Questiontitle">
    <w:name w:val="Question_title"/>
    <w:basedOn w:val="Rectitle"/>
    <w:next w:val="Questionref"/>
    <w:rsid w:val="0079336F"/>
  </w:style>
  <w:style w:type="character" w:customStyle="1" w:styleId="Recdef">
    <w:name w:val="Rec_def"/>
    <w:rsid w:val="0079336F"/>
    <w:rPr>
      <w:b/>
    </w:rPr>
  </w:style>
  <w:style w:type="paragraph" w:customStyle="1" w:styleId="Reftext">
    <w:name w:val="Ref_text"/>
    <w:basedOn w:val="Normal"/>
    <w:rsid w:val="0079336F"/>
    <w:pPr>
      <w:ind w:left="794" w:hanging="794"/>
    </w:pPr>
  </w:style>
  <w:style w:type="paragraph" w:customStyle="1" w:styleId="Reftitle">
    <w:name w:val="Ref_title"/>
    <w:basedOn w:val="Normal"/>
    <w:next w:val="Reftext"/>
    <w:rsid w:val="0079336F"/>
    <w:pPr>
      <w:spacing w:before="480"/>
      <w:jc w:val="center"/>
    </w:pPr>
    <w:rPr>
      <w:b/>
    </w:rPr>
  </w:style>
  <w:style w:type="paragraph" w:customStyle="1" w:styleId="Repdate">
    <w:name w:val="Rep_date"/>
    <w:basedOn w:val="Recdate"/>
    <w:next w:val="Normalaftertitle"/>
    <w:rsid w:val="0079336F"/>
  </w:style>
  <w:style w:type="paragraph" w:customStyle="1" w:styleId="RepNo">
    <w:name w:val="Rep_No"/>
    <w:basedOn w:val="RecNo"/>
    <w:next w:val="Normal"/>
    <w:rsid w:val="0079336F"/>
  </w:style>
  <w:style w:type="paragraph" w:customStyle="1" w:styleId="RepNoBR">
    <w:name w:val="Rep_No_BR"/>
    <w:basedOn w:val="RecNoBR"/>
    <w:next w:val="Normal"/>
    <w:rsid w:val="0079336F"/>
  </w:style>
  <w:style w:type="paragraph" w:customStyle="1" w:styleId="Repref">
    <w:name w:val="Rep_ref"/>
    <w:basedOn w:val="Recref"/>
    <w:next w:val="Repdate"/>
    <w:rsid w:val="0079336F"/>
  </w:style>
  <w:style w:type="paragraph" w:customStyle="1" w:styleId="Reptitle">
    <w:name w:val="Rep_title"/>
    <w:basedOn w:val="Rectitle"/>
    <w:next w:val="Repref"/>
    <w:rsid w:val="0079336F"/>
  </w:style>
  <w:style w:type="paragraph" w:customStyle="1" w:styleId="Resdate">
    <w:name w:val="Res_date"/>
    <w:basedOn w:val="Recdate"/>
    <w:next w:val="Normalaftertitle"/>
    <w:rsid w:val="0079336F"/>
  </w:style>
  <w:style w:type="character" w:customStyle="1" w:styleId="Resdef">
    <w:name w:val="Res_def"/>
    <w:rsid w:val="0079336F"/>
    <w:rPr>
      <w:rFonts w:ascii="Times New Roman" w:hAnsi="Times New Roman"/>
      <w:b/>
    </w:rPr>
  </w:style>
  <w:style w:type="paragraph" w:customStyle="1" w:styleId="ResNo">
    <w:name w:val="Res_No"/>
    <w:basedOn w:val="RecNo"/>
    <w:next w:val="Normal"/>
    <w:rsid w:val="0079336F"/>
  </w:style>
  <w:style w:type="paragraph" w:customStyle="1" w:styleId="ResNoBR">
    <w:name w:val="Res_No_BR"/>
    <w:basedOn w:val="RecNoBR"/>
    <w:next w:val="Normal"/>
    <w:rsid w:val="0079336F"/>
  </w:style>
  <w:style w:type="paragraph" w:customStyle="1" w:styleId="Resref">
    <w:name w:val="Res_ref"/>
    <w:basedOn w:val="Recref"/>
    <w:next w:val="Resdate"/>
    <w:rsid w:val="0079336F"/>
  </w:style>
  <w:style w:type="paragraph" w:customStyle="1" w:styleId="Restitle">
    <w:name w:val="Res_title"/>
    <w:basedOn w:val="Rectitle"/>
    <w:next w:val="Resref"/>
    <w:rsid w:val="0079336F"/>
  </w:style>
  <w:style w:type="paragraph" w:customStyle="1" w:styleId="Section1">
    <w:name w:val="Section_1"/>
    <w:basedOn w:val="Normal"/>
    <w:next w:val="Normal"/>
    <w:rsid w:val="0079336F"/>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79336F"/>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79336F"/>
    <w:pPr>
      <w:keepNext/>
      <w:keepLines/>
      <w:spacing w:before="480" w:after="80"/>
      <w:jc w:val="center"/>
    </w:pPr>
    <w:rPr>
      <w:caps/>
      <w:sz w:val="28"/>
    </w:rPr>
  </w:style>
  <w:style w:type="paragraph" w:customStyle="1" w:styleId="Sectiontitle">
    <w:name w:val="Section_title"/>
    <w:basedOn w:val="Normal"/>
    <w:next w:val="Normalaftertitle"/>
    <w:rsid w:val="0079336F"/>
    <w:pPr>
      <w:keepNext/>
      <w:keepLines/>
      <w:spacing w:before="480" w:after="280"/>
      <w:jc w:val="center"/>
    </w:pPr>
    <w:rPr>
      <w:b/>
      <w:sz w:val="28"/>
    </w:rPr>
  </w:style>
  <w:style w:type="paragraph" w:customStyle="1" w:styleId="Source">
    <w:name w:val="Source"/>
    <w:basedOn w:val="Normal"/>
    <w:next w:val="Normalaftertitle"/>
    <w:rsid w:val="0079336F"/>
    <w:pPr>
      <w:spacing w:before="840" w:after="200"/>
      <w:jc w:val="center"/>
    </w:pPr>
    <w:rPr>
      <w:b/>
      <w:sz w:val="28"/>
    </w:rPr>
  </w:style>
  <w:style w:type="paragraph" w:customStyle="1" w:styleId="SpecialFooter">
    <w:name w:val="Special Footer"/>
    <w:basedOn w:val="Footer"/>
    <w:rsid w:val="0079336F"/>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79336F"/>
    <w:rPr>
      <w:b/>
      <w:color w:val="auto"/>
    </w:rPr>
  </w:style>
  <w:style w:type="paragraph" w:customStyle="1" w:styleId="Tablehead">
    <w:name w:val="Table_head"/>
    <w:basedOn w:val="Normal"/>
    <w:next w:val="Normal"/>
    <w:rsid w:val="0079336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79336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79336F"/>
    <w:pPr>
      <w:keepNext/>
      <w:keepLines/>
      <w:spacing w:before="360" w:after="120"/>
      <w:jc w:val="center"/>
    </w:pPr>
    <w:rPr>
      <w:b/>
    </w:rPr>
  </w:style>
  <w:style w:type="paragraph" w:customStyle="1" w:styleId="TableNoBR">
    <w:name w:val="Table_No_BR"/>
    <w:basedOn w:val="Normal"/>
    <w:next w:val="TabletitleBR"/>
    <w:rsid w:val="0079336F"/>
    <w:pPr>
      <w:keepNext/>
      <w:spacing w:before="560" w:after="120"/>
      <w:jc w:val="center"/>
    </w:pPr>
    <w:rPr>
      <w:caps/>
    </w:rPr>
  </w:style>
  <w:style w:type="paragraph" w:customStyle="1" w:styleId="Tableref">
    <w:name w:val="Table_ref"/>
    <w:basedOn w:val="Normal"/>
    <w:next w:val="TabletitleBR"/>
    <w:rsid w:val="0079336F"/>
    <w:pPr>
      <w:keepNext/>
      <w:spacing w:before="0" w:after="120"/>
      <w:jc w:val="center"/>
    </w:pPr>
  </w:style>
  <w:style w:type="paragraph" w:customStyle="1" w:styleId="Tabletext">
    <w:name w:val="Table_text"/>
    <w:basedOn w:val="Normal"/>
    <w:link w:val="TabletextChar"/>
    <w:rsid w:val="0079336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79336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79336F"/>
  </w:style>
  <w:style w:type="paragraph" w:customStyle="1" w:styleId="Title3">
    <w:name w:val="Title 3"/>
    <w:basedOn w:val="Title2"/>
    <w:next w:val="Normal"/>
    <w:rsid w:val="0079336F"/>
    <w:rPr>
      <w:caps w:val="0"/>
    </w:rPr>
  </w:style>
  <w:style w:type="paragraph" w:customStyle="1" w:styleId="Title4">
    <w:name w:val="Title 4"/>
    <w:basedOn w:val="Title3"/>
    <w:next w:val="Heading1"/>
    <w:rsid w:val="0079336F"/>
    <w:rPr>
      <w:b/>
    </w:rPr>
  </w:style>
  <w:style w:type="paragraph" w:customStyle="1" w:styleId="toc0">
    <w:name w:val="toc 0"/>
    <w:basedOn w:val="Normal"/>
    <w:next w:val="TOC1"/>
    <w:rsid w:val="0079336F"/>
    <w:pPr>
      <w:tabs>
        <w:tab w:val="clear" w:pos="794"/>
        <w:tab w:val="clear" w:pos="1191"/>
        <w:tab w:val="clear" w:pos="1588"/>
        <w:tab w:val="clear" w:pos="1985"/>
        <w:tab w:val="right" w:pos="9639"/>
      </w:tabs>
    </w:pPr>
    <w:rPr>
      <w:b/>
    </w:rPr>
  </w:style>
  <w:style w:type="paragraph" w:styleId="TOC1">
    <w:name w:val="toc 1"/>
    <w:basedOn w:val="Normal"/>
    <w:semiHidden/>
    <w:rsid w:val="0079336F"/>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79336F"/>
    <w:pPr>
      <w:spacing w:before="80"/>
      <w:ind w:left="1531" w:hanging="851"/>
    </w:pPr>
  </w:style>
  <w:style w:type="paragraph" w:styleId="TOC3">
    <w:name w:val="toc 3"/>
    <w:basedOn w:val="TOC2"/>
    <w:semiHidden/>
    <w:rsid w:val="0079336F"/>
  </w:style>
  <w:style w:type="paragraph" w:styleId="TOC4">
    <w:name w:val="toc 4"/>
    <w:basedOn w:val="TOC3"/>
    <w:semiHidden/>
    <w:rsid w:val="0079336F"/>
  </w:style>
  <w:style w:type="paragraph" w:styleId="TOC5">
    <w:name w:val="toc 5"/>
    <w:basedOn w:val="TOC4"/>
    <w:semiHidden/>
    <w:rsid w:val="0079336F"/>
  </w:style>
  <w:style w:type="paragraph" w:styleId="TOC6">
    <w:name w:val="toc 6"/>
    <w:basedOn w:val="TOC4"/>
    <w:semiHidden/>
    <w:rsid w:val="0079336F"/>
  </w:style>
  <w:style w:type="paragraph" w:styleId="TOC7">
    <w:name w:val="toc 7"/>
    <w:basedOn w:val="TOC4"/>
    <w:semiHidden/>
    <w:rsid w:val="0079336F"/>
  </w:style>
  <w:style w:type="paragraph" w:styleId="TOC8">
    <w:name w:val="toc 8"/>
    <w:basedOn w:val="TOC4"/>
    <w:semiHidden/>
    <w:rsid w:val="0079336F"/>
  </w:style>
  <w:style w:type="character" w:styleId="Hyperlink">
    <w:name w:val="Hyperlink"/>
    <w:uiPriority w:val="99"/>
    <w:rsid w:val="00D7556A"/>
    <w:rPr>
      <w:color w:val="0000FF"/>
      <w:u w:val="single"/>
    </w:rPr>
  </w:style>
  <w:style w:type="character" w:customStyle="1" w:styleId="apple-style-span">
    <w:name w:val="apple-style-span"/>
    <w:basedOn w:val="DefaultParagraphFont"/>
    <w:rsid w:val="004244BE"/>
  </w:style>
  <w:style w:type="paragraph" w:styleId="BalloonText">
    <w:name w:val="Balloon Text"/>
    <w:basedOn w:val="Normal"/>
    <w:semiHidden/>
    <w:rsid w:val="004C23D3"/>
    <w:rPr>
      <w:rFonts w:ascii="Tahoma" w:hAnsi="Tahoma" w:cs="Tahoma"/>
      <w:sz w:val="16"/>
      <w:szCs w:val="16"/>
    </w:rPr>
  </w:style>
  <w:style w:type="paragraph" w:customStyle="1" w:styleId="Docnumber">
    <w:name w:val="Docnumber"/>
    <w:basedOn w:val="Normal"/>
    <w:link w:val="DocnumberChar"/>
    <w:rsid w:val="009E7527"/>
    <w:pPr>
      <w:jc w:val="right"/>
    </w:pPr>
    <w:rPr>
      <w:b/>
      <w:bCs/>
      <w:sz w:val="40"/>
    </w:rPr>
  </w:style>
  <w:style w:type="character" w:customStyle="1" w:styleId="DocnumberChar">
    <w:name w:val="Docnumber Char"/>
    <w:link w:val="Docnumber"/>
    <w:rsid w:val="009E7527"/>
    <w:rPr>
      <w:rFonts w:ascii="Times New Roman" w:hAnsi="Times New Roman" w:cs="Times New Roman"/>
      <w:b/>
      <w:bCs/>
      <w:sz w:val="40"/>
    </w:rPr>
  </w:style>
  <w:style w:type="paragraph" w:customStyle="1" w:styleId="Normalbeforetable">
    <w:name w:val="Normal before table"/>
    <w:basedOn w:val="Normal"/>
    <w:rsid w:val="007F3B8A"/>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character" w:customStyle="1" w:styleId="TabletextChar">
    <w:name w:val="Table_text Char"/>
    <w:link w:val="Tabletext"/>
    <w:locked/>
    <w:rsid w:val="007F3B8A"/>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0072728">
      <w:bodyDiv w:val="1"/>
      <w:marLeft w:val="0"/>
      <w:marRight w:val="0"/>
      <w:marTop w:val="0"/>
      <w:marBottom w:val="0"/>
      <w:divBdr>
        <w:top w:val="none" w:sz="0" w:space="0" w:color="auto"/>
        <w:left w:val="none" w:sz="0" w:space="0" w:color="auto"/>
        <w:bottom w:val="none" w:sz="0" w:space="0" w:color="auto"/>
        <w:right w:val="none" w:sz="0" w:space="0" w:color="auto"/>
      </w:divBdr>
    </w:div>
    <w:div w:id="183359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fa.itu.int/t/2013/ls/sg2/sp15-sg2-oLS-00100.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iranc@etri.re.kr"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E725E-47A8-457D-BA1E-38796EDBB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499</Words>
  <Characters>2849</Characters>
  <Application>Microsoft Office Word</Application>
  <DocSecurity>0</DocSecurity>
  <Lines>23</Lines>
  <Paragraphs>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LS/r on SNLP (reply to ASTAP-24/OUT-18)</vt:lpstr>
      <vt:lpstr>LS/o/r on SNLP (reply to ASTAP-24/OUT-18) [to APT ASTAP]</vt:lpstr>
      <vt:lpstr>LS/o/r on SNLP (reply to ASTAP-24/OUT-18) [to APT ASTAP]</vt:lpstr>
    </vt:vector>
  </TitlesOfParts>
  <Manager>ITU-T</Manager>
  <Company>International Telecommunication Union (ITU)</Company>
  <LinksUpToDate>false</LinksUpToDate>
  <CharactersWithSpaces>3342</CharactersWithSpaces>
  <SharedDoc>false</SharedDoc>
  <HLinks>
    <vt:vector size="6" baseType="variant">
      <vt:variant>
        <vt:i4>6291478</vt:i4>
      </vt:variant>
      <vt:variant>
        <vt:i4>0</vt:i4>
      </vt:variant>
      <vt:variant>
        <vt:i4>0</vt:i4>
      </vt:variant>
      <vt:variant>
        <vt:i4>5</vt:i4>
      </vt:variant>
      <vt:variant>
        <vt:lpwstr>mailto:miranc@etri.re.kr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LS/i/r on SNLP (reply to ASTAP-24/OUT-18) [from ITU-T SG 2]</dc:title>
  <dc:subject/>
  <dc:creator>ITU-T SG 2</dc:creator>
  <cp:keywords>21/16</cp:keywords>
  <dc:description>TD 303 (GEN/16)  For: Lucca, Italy, 12 - 23 October 2015_x000d_Document date: _x000d_Saved by ITU51006831 at 16:50:44 on 01/05/15</dc:description>
  <cp:lastModifiedBy>Paul E. Jones</cp:lastModifiedBy>
  <cp:revision>5</cp:revision>
  <cp:lastPrinted>2015-05-01T12:22:00Z</cp:lastPrinted>
  <dcterms:created xsi:type="dcterms:W3CDTF">2015-05-01T12:24:00Z</dcterms:created>
  <dcterms:modified xsi:type="dcterms:W3CDTF">2015-05-26T02:46:00Z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303 (GEN/16)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21/16</vt:lpwstr>
  </property>
  <property fmtid="{D5CDD505-2E9C-101B-9397-08002B2CF9AE}" pid="6" name="Docdest">
    <vt:lpwstr>Lucca, Italy, 12 - 23 October 2015</vt:lpwstr>
  </property>
  <property fmtid="{D5CDD505-2E9C-101B-9397-08002B2CF9AE}" pid="7" name="Docauthor">
    <vt:lpwstr>ITU-T SG 2</vt:lpwstr>
  </property>
</Properties>
</file>