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8" w:type="dxa"/>
        <w:tblLayout w:type="fixed"/>
        <w:tblLook w:val="0000" w:firstRow="0" w:lastRow="0" w:firstColumn="0" w:lastColumn="0" w:noHBand="0" w:noVBand="0"/>
      </w:tblPr>
      <w:tblGrid>
        <w:gridCol w:w="1418"/>
        <w:gridCol w:w="10"/>
        <w:gridCol w:w="2520"/>
        <w:gridCol w:w="2029"/>
        <w:gridCol w:w="3971"/>
      </w:tblGrid>
      <w:tr w:rsidR="00B46FF3" w:rsidRPr="00F70899">
        <w:trPr>
          <w:trHeight w:hRule="exact" w:val="1418"/>
        </w:trPr>
        <w:tc>
          <w:tcPr>
            <w:tcW w:w="1428" w:type="dxa"/>
            <w:gridSpan w:val="2"/>
          </w:tcPr>
          <w:p w:rsidR="00B46FF3" w:rsidRPr="00F70899" w:rsidRDefault="004E7D87">
            <w:r w:rsidRPr="00F70899">
              <w:rPr>
                <w:noProof/>
                <w:sz w:val="20"/>
                <w:lang w:val="en-US" w:eastAsia="zh-CN"/>
              </w:rPr>
              <w:drawing>
                <wp:anchor distT="0" distB="0" distL="114300" distR="114300" simplePos="0" relativeHeight="251657728" behindDoc="0" locked="0" layoutInCell="0" allowOverlap="1" wp14:anchorId="43BE39C2" wp14:editId="73BA94E0">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F70899" w:rsidRDefault="00B46FF3">
            <w:pPr>
              <w:spacing w:before="0"/>
              <w:rPr>
                <w:b/>
                <w:sz w:val="16"/>
              </w:rPr>
            </w:pPr>
          </w:p>
        </w:tc>
        <w:tc>
          <w:tcPr>
            <w:tcW w:w="8520" w:type="dxa"/>
            <w:gridSpan w:val="3"/>
          </w:tcPr>
          <w:p w:rsidR="00B46FF3" w:rsidRPr="00F70899" w:rsidRDefault="00B46FF3">
            <w:pPr>
              <w:spacing w:before="0"/>
              <w:rPr>
                <w:rFonts w:ascii="Arial" w:hAnsi="Arial" w:cs="Arial"/>
              </w:rPr>
            </w:pPr>
          </w:p>
          <w:p w:rsidR="00B46FF3" w:rsidRPr="00F70899" w:rsidRDefault="00B46FF3">
            <w:pPr>
              <w:spacing w:before="284"/>
              <w:rPr>
                <w:rFonts w:ascii="Arial" w:hAnsi="Arial" w:cs="Arial"/>
                <w:b/>
                <w:bCs/>
                <w:sz w:val="18"/>
              </w:rPr>
            </w:pPr>
            <w:r w:rsidRPr="00F70899">
              <w:rPr>
                <w:rFonts w:ascii="Arial" w:hAnsi="Arial" w:cs="Arial"/>
                <w:b/>
                <w:bCs/>
                <w:color w:val="808080"/>
                <w:spacing w:val="100"/>
              </w:rPr>
              <w:t>International Telecommunication Union</w:t>
            </w:r>
          </w:p>
        </w:tc>
      </w:tr>
      <w:tr w:rsidR="00B46FF3" w:rsidRPr="00F70899">
        <w:trPr>
          <w:trHeight w:hRule="exact" w:val="992"/>
        </w:trPr>
        <w:tc>
          <w:tcPr>
            <w:tcW w:w="1428" w:type="dxa"/>
            <w:gridSpan w:val="2"/>
          </w:tcPr>
          <w:p w:rsidR="00B46FF3" w:rsidRPr="00F70899" w:rsidRDefault="00B46FF3">
            <w:pPr>
              <w:spacing w:before="0"/>
            </w:pPr>
          </w:p>
        </w:tc>
        <w:tc>
          <w:tcPr>
            <w:tcW w:w="8520" w:type="dxa"/>
            <w:gridSpan w:val="3"/>
          </w:tcPr>
          <w:p w:rsidR="00B46FF3" w:rsidRPr="00F70899" w:rsidRDefault="00B46FF3"/>
        </w:tc>
      </w:tr>
      <w:tr w:rsidR="00B46FF3" w:rsidRPr="00F70899">
        <w:tblPrEx>
          <w:tblCellMar>
            <w:left w:w="85" w:type="dxa"/>
            <w:right w:w="85" w:type="dxa"/>
          </w:tblCellMar>
        </w:tblPrEx>
        <w:trPr>
          <w:gridBefore w:val="2"/>
          <w:wBefore w:w="1428" w:type="dxa"/>
        </w:trPr>
        <w:tc>
          <w:tcPr>
            <w:tcW w:w="2520" w:type="dxa"/>
          </w:tcPr>
          <w:p w:rsidR="00B46FF3" w:rsidRPr="00F70899" w:rsidRDefault="00B46FF3">
            <w:pPr>
              <w:rPr>
                <w:b/>
                <w:sz w:val="18"/>
              </w:rPr>
            </w:pPr>
            <w:bookmarkStart w:id="0" w:name="dnume" w:colFirst="1" w:colLast="1"/>
            <w:r w:rsidRPr="00F70899">
              <w:rPr>
                <w:rFonts w:ascii="Arial" w:hAnsi="Arial"/>
                <w:b/>
                <w:spacing w:val="40"/>
                <w:sz w:val="72"/>
              </w:rPr>
              <w:t>ITU-T</w:t>
            </w:r>
          </w:p>
        </w:tc>
        <w:tc>
          <w:tcPr>
            <w:tcW w:w="6000" w:type="dxa"/>
            <w:gridSpan w:val="2"/>
          </w:tcPr>
          <w:p w:rsidR="00B46FF3" w:rsidRPr="00F70899" w:rsidRDefault="00E75BF7">
            <w:pPr>
              <w:spacing w:before="240"/>
              <w:jc w:val="right"/>
              <w:rPr>
                <w:rFonts w:ascii="Arial" w:hAnsi="Arial" w:cs="Arial"/>
                <w:b/>
                <w:sz w:val="60"/>
              </w:rPr>
            </w:pPr>
            <w:r w:rsidRPr="00F70899">
              <w:rPr>
                <w:rFonts w:ascii="Arial" w:hAnsi="Arial" w:cs="Arial"/>
                <w:b/>
                <w:sz w:val="60"/>
              </w:rPr>
              <w:t>G.729.1</w:t>
            </w:r>
          </w:p>
        </w:tc>
      </w:tr>
      <w:tr w:rsidR="00B46FF3" w:rsidRPr="00F70899">
        <w:tblPrEx>
          <w:tblCellMar>
            <w:left w:w="85" w:type="dxa"/>
            <w:right w:w="85" w:type="dxa"/>
          </w:tblCellMar>
        </w:tblPrEx>
        <w:trPr>
          <w:gridBefore w:val="2"/>
          <w:wBefore w:w="1428" w:type="dxa"/>
          <w:trHeight w:val="974"/>
        </w:trPr>
        <w:tc>
          <w:tcPr>
            <w:tcW w:w="4549" w:type="dxa"/>
            <w:gridSpan w:val="2"/>
          </w:tcPr>
          <w:p w:rsidR="00B46FF3" w:rsidRPr="00F70899" w:rsidRDefault="00B46FF3" w:rsidP="00C62C39">
            <w:pPr>
              <w:jc w:val="left"/>
              <w:rPr>
                <w:b/>
                <w:sz w:val="20"/>
              </w:rPr>
            </w:pPr>
            <w:bookmarkStart w:id="1" w:name="ddatee" w:colFirst="1" w:colLast="1"/>
            <w:bookmarkEnd w:id="0"/>
            <w:r w:rsidRPr="00F70899">
              <w:rPr>
                <w:rFonts w:ascii="Arial" w:hAnsi="Arial"/>
                <w:sz w:val="20"/>
              </w:rPr>
              <w:t>TELECOMMUNICATION</w:t>
            </w:r>
            <w:r w:rsidRPr="00F70899">
              <w:rPr>
                <w:rFonts w:ascii="Arial" w:hAnsi="Arial" w:cs="Arial"/>
                <w:sz w:val="20"/>
              </w:rPr>
              <w:br/>
            </w:r>
            <w:r w:rsidRPr="00F70899">
              <w:rPr>
                <w:rFonts w:ascii="Arial" w:hAnsi="Arial"/>
                <w:sz w:val="20"/>
              </w:rPr>
              <w:t>STANDARDIZATION SECTOR</w:t>
            </w:r>
            <w:r w:rsidRPr="00F70899">
              <w:rPr>
                <w:rFonts w:ascii="Arial" w:hAnsi="Arial"/>
                <w:sz w:val="20"/>
              </w:rPr>
              <w:br/>
              <w:t>OF ITU</w:t>
            </w:r>
          </w:p>
        </w:tc>
        <w:tc>
          <w:tcPr>
            <w:tcW w:w="3971" w:type="dxa"/>
          </w:tcPr>
          <w:p w:rsidR="00E75BF7" w:rsidRPr="00F70899" w:rsidRDefault="00E75BF7" w:rsidP="00E75BF7">
            <w:pPr>
              <w:spacing w:before="0"/>
              <w:jc w:val="right"/>
              <w:rPr>
                <w:rFonts w:ascii="Arial" w:hAnsi="Arial" w:cs="Arial"/>
                <w:b/>
                <w:sz w:val="36"/>
              </w:rPr>
            </w:pPr>
            <w:bookmarkStart w:id="2" w:name="dnume2"/>
            <w:r w:rsidRPr="00F70899">
              <w:rPr>
                <w:rFonts w:ascii="Arial" w:hAnsi="Arial" w:cs="Arial"/>
                <w:b/>
                <w:sz w:val="36"/>
              </w:rPr>
              <w:t>Amendment 7</w:t>
            </w:r>
          </w:p>
          <w:bookmarkEnd w:id="2"/>
          <w:p w:rsidR="00B46FF3" w:rsidRPr="00F70899" w:rsidRDefault="00E75BF7" w:rsidP="00E75BF7">
            <w:pPr>
              <w:spacing w:before="0"/>
              <w:jc w:val="right"/>
              <w:rPr>
                <w:rFonts w:ascii="Arial" w:hAnsi="Arial" w:cs="Arial"/>
                <w:sz w:val="28"/>
              </w:rPr>
            </w:pPr>
            <w:r w:rsidRPr="00F70899">
              <w:rPr>
                <w:rFonts w:ascii="Arial" w:hAnsi="Arial" w:cs="Arial"/>
                <w:sz w:val="28"/>
              </w:rPr>
              <w:t xml:space="preserve">(02/2012)   </w:t>
            </w:r>
          </w:p>
        </w:tc>
      </w:tr>
      <w:tr w:rsidR="00B46FF3" w:rsidRPr="00F70899">
        <w:trPr>
          <w:cantSplit/>
          <w:trHeight w:hRule="exact" w:val="3402"/>
        </w:trPr>
        <w:tc>
          <w:tcPr>
            <w:tcW w:w="1418" w:type="dxa"/>
          </w:tcPr>
          <w:p w:rsidR="00B46FF3" w:rsidRPr="00F70899" w:rsidRDefault="00B46FF3">
            <w:pPr>
              <w:tabs>
                <w:tab w:val="right" w:pos="9639"/>
              </w:tabs>
              <w:rPr>
                <w:rFonts w:ascii="Arial" w:hAnsi="Arial"/>
                <w:sz w:val="18"/>
              </w:rPr>
            </w:pPr>
            <w:bookmarkStart w:id="3" w:name="dsece" w:colFirst="1" w:colLast="1"/>
            <w:bookmarkEnd w:id="1"/>
          </w:p>
        </w:tc>
        <w:tc>
          <w:tcPr>
            <w:tcW w:w="8530" w:type="dxa"/>
            <w:gridSpan w:val="4"/>
            <w:tcBorders>
              <w:bottom w:val="single" w:sz="12" w:space="0" w:color="auto"/>
            </w:tcBorders>
            <w:vAlign w:val="bottom"/>
          </w:tcPr>
          <w:p w:rsidR="00E75BF7" w:rsidRPr="00F70899" w:rsidRDefault="00E75BF7" w:rsidP="00E75BF7">
            <w:pPr>
              <w:tabs>
                <w:tab w:val="right" w:pos="9639"/>
              </w:tabs>
              <w:jc w:val="left"/>
              <w:rPr>
                <w:rFonts w:ascii="Arial" w:hAnsi="Arial" w:cs="Arial"/>
                <w:sz w:val="32"/>
              </w:rPr>
            </w:pPr>
            <w:r w:rsidRPr="00F70899">
              <w:rPr>
                <w:rFonts w:ascii="Arial" w:hAnsi="Arial" w:cs="Arial"/>
                <w:sz w:val="32"/>
              </w:rPr>
              <w:t>SERIES G: TRANSMISSION SYSTEMS AND MEDIA, DIGITAL SYSTEMS AND NETWORKS</w:t>
            </w:r>
          </w:p>
          <w:p w:rsidR="00E75BF7" w:rsidRPr="00F70899" w:rsidRDefault="00E75BF7" w:rsidP="00E75BF7">
            <w:pPr>
              <w:tabs>
                <w:tab w:val="right" w:pos="9639"/>
              </w:tabs>
              <w:jc w:val="left"/>
              <w:rPr>
                <w:rFonts w:ascii="Arial" w:hAnsi="Arial" w:cs="Arial"/>
                <w:sz w:val="32"/>
              </w:rPr>
            </w:pPr>
            <w:r w:rsidRPr="00F70899">
              <w:rPr>
                <w:rFonts w:ascii="Arial" w:hAnsi="Arial" w:cs="Arial"/>
                <w:sz w:val="32"/>
              </w:rPr>
              <w:t>Digital terminal equipments – Coding of voice and audio signals</w:t>
            </w:r>
          </w:p>
          <w:p w:rsidR="00B46FF3" w:rsidRPr="00F70899" w:rsidRDefault="00B46FF3" w:rsidP="00E75BF7">
            <w:pPr>
              <w:tabs>
                <w:tab w:val="right" w:pos="9639"/>
              </w:tabs>
              <w:jc w:val="left"/>
              <w:rPr>
                <w:rFonts w:ascii="Arial" w:hAnsi="Arial" w:cs="Arial"/>
                <w:sz w:val="32"/>
              </w:rPr>
            </w:pPr>
          </w:p>
        </w:tc>
      </w:tr>
      <w:tr w:rsidR="00B46FF3" w:rsidRPr="00F70899">
        <w:trPr>
          <w:cantSplit/>
          <w:trHeight w:hRule="exact" w:val="4536"/>
        </w:trPr>
        <w:tc>
          <w:tcPr>
            <w:tcW w:w="1418" w:type="dxa"/>
          </w:tcPr>
          <w:p w:rsidR="00B46FF3" w:rsidRPr="00F70899" w:rsidRDefault="00B46FF3">
            <w:pPr>
              <w:tabs>
                <w:tab w:val="right" w:pos="9639"/>
              </w:tabs>
              <w:rPr>
                <w:rFonts w:ascii="Arial" w:hAnsi="Arial"/>
                <w:sz w:val="18"/>
              </w:rPr>
            </w:pPr>
            <w:bookmarkStart w:id="4" w:name="c1tite" w:colFirst="1" w:colLast="1"/>
            <w:bookmarkEnd w:id="3"/>
          </w:p>
        </w:tc>
        <w:tc>
          <w:tcPr>
            <w:tcW w:w="8530" w:type="dxa"/>
            <w:gridSpan w:val="4"/>
          </w:tcPr>
          <w:p w:rsidR="00DB57E8" w:rsidRPr="00F70899" w:rsidRDefault="00DB57E8" w:rsidP="00DB57E8">
            <w:pPr>
              <w:tabs>
                <w:tab w:val="right" w:pos="9639"/>
              </w:tabs>
              <w:jc w:val="left"/>
              <w:rPr>
                <w:rFonts w:ascii="Arial" w:hAnsi="Arial" w:cs="Arial"/>
                <w:sz w:val="36"/>
              </w:rPr>
            </w:pPr>
            <w:r w:rsidRPr="00F70899">
              <w:rPr>
                <w:rFonts w:ascii="Arial" w:hAnsi="Arial" w:cs="Arial"/>
                <w:sz w:val="36"/>
              </w:rPr>
              <w:t>G.729-based embedded variable bit-rate coder: An 8-32 kbit/s scalable wideband coder bitstream interoperable with G.729</w:t>
            </w:r>
          </w:p>
          <w:p w:rsidR="00E75BF7" w:rsidRPr="00F70899" w:rsidRDefault="00E75BF7" w:rsidP="000F4D55">
            <w:pPr>
              <w:tabs>
                <w:tab w:val="right" w:pos="9639"/>
              </w:tabs>
              <w:jc w:val="left"/>
              <w:rPr>
                <w:rFonts w:ascii="Arial" w:hAnsi="Arial" w:cs="Arial"/>
                <w:b/>
                <w:bCs/>
                <w:sz w:val="36"/>
              </w:rPr>
            </w:pPr>
            <w:r w:rsidRPr="00F70899">
              <w:rPr>
                <w:rFonts w:ascii="Arial" w:hAnsi="Arial" w:cs="Arial"/>
                <w:b/>
                <w:bCs/>
                <w:sz w:val="36"/>
              </w:rPr>
              <w:t>Amendment 7:</w:t>
            </w:r>
            <w:r w:rsidR="00DB57E8" w:rsidRPr="00F70899">
              <w:rPr>
                <w:rFonts w:ascii="Arial" w:hAnsi="Arial" w:cs="Arial"/>
                <w:bCs/>
                <w:sz w:val="36"/>
              </w:rPr>
              <w:t xml:space="preserve"> </w:t>
            </w:r>
            <w:r w:rsidR="00DB57E8" w:rsidRPr="00F70899">
              <w:rPr>
                <w:rFonts w:ascii="Arial" w:hAnsi="Arial" w:cs="Arial"/>
                <w:b/>
                <w:bCs/>
                <w:sz w:val="36"/>
              </w:rPr>
              <w:t xml:space="preserve">New Annex F with voice activity detector using </w:t>
            </w:r>
            <w:r w:rsidR="008272CA">
              <w:rPr>
                <w:rFonts w:ascii="Arial" w:hAnsi="Arial" w:cs="Arial"/>
                <w:b/>
                <w:bCs/>
                <w:sz w:val="36"/>
              </w:rPr>
              <w:t xml:space="preserve">ITU-T </w:t>
            </w:r>
            <w:r w:rsidR="00DB57E8" w:rsidRPr="00F70899">
              <w:rPr>
                <w:rFonts w:ascii="Arial" w:hAnsi="Arial" w:cs="Arial"/>
                <w:b/>
                <w:bCs/>
                <w:sz w:val="36"/>
              </w:rPr>
              <w:t>G.720.1 Annex A</w:t>
            </w:r>
          </w:p>
        </w:tc>
      </w:tr>
      <w:bookmarkEnd w:id="4"/>
      <w:tr w:rsidR="00B46FF3" w:rsidRPr="00B03AB0">
        <w:trPr>
          <w:cantSplit/>
          <w:trHeight w:hRule="exact" w:val="1418"/>
        </w:trPr>
        <w:tc>
          <w:tcPr>
            <w:tcW w:w="1418" w:type="dxa"/>
          </w:tcPr>
          <w:p w:rsidR="00B46FF3" w:rsidRPr="00F70899" w:rsidRDefault="00B46FF3">
            <w:pPr>
              <w:tabs>
                <w:tab w:val="right" w:pos="9639"/>
              </w:tabs>
              <w:rPr>
                <w:rFonts w:ascii="Arial" w:hAnsi="Arial"/>
                <w:sz w:val="18"/>
              </w:rPr>
            </w:pPr>
          </w:p>
        </w:tc>
        <w:tc>
          <w:tcPr>
            <w:tcW w:w="8530" w:type="dxa"/>
            <w:gridSpan w:val="4"/>
            <w:vAlign w:val="bottom"/>
          </w:tcPr>
          <w:p w:rsidR="00E75BF7" w:rsidRPr="004864FD" w:rsidRDefault="00E75BF7" w:rsidP="00E75BF7">
            <w:pPr>
              <w:tabs>
                <w:tab w:val="right" w:pos="9639"/>
              </w:tabs>
              <w:spacing w:before="60" w:after="240"/>
              <w:jc w:val="left"/>
              <w:rPr>
                <w:rFonts w:ascii="Arial" w:hAnsi="Arial" w:cs="Arial"/>
                <w:sz w:val="32"/>
                <w:lang w:val="fr-CH"/>
              </w:rPr>
            </w:pPr>
            <w:bookmarkStart w:id="5" w:name="dnum2e"/>
            <w:bookmarkEnd w:id="5"/>
            <w:r w:rsidRPr="004864FD">
              <w:rPr>
                <w:rFonts w:ascii="Arial" w:hAnsi="Arial" w:cs="Arial"/>
                <w:sz w:val="32"/>
                <w:lang w:val="fr-CH"/>
              </w:rPr>
              <w:t>Recommendation  ITU</w:t>
            </w:r>
            <w:r w:rsidRPr="004864FD">
              <w:rPr>
                <w:rFonts w:ascii="Arial" w:hAnsi="Arial" w:cs="Arial"/>
                <w:sz w:val="32"/>
                <w:lang w:val="fr-CH"/>
              </w:rPr>
              <w:noBreakHyphen/>
              <w:t>T  G.729.1 (2006)  –  Amendment 7</w:t>
            </w:r>
          </w:p>
          <w:p w:rsidR="00B46FF3" w:rsidRPr="004864FD" w:rsidRDefault="00B46FF3" w:rsidP="00E75BF7">
            <w:pPr>
              <w:tabs>
                <w:tab w:val="right" w:pos="9639"/>
              </w:tabs>
              <w:spacing w:before="60"/>
              <w:jc w:val="left"/>
              <w:rPr>
                <w:rFonts w:ascii="Arial" w:hAnsi="Arial" w:cs="Arial"/>
                <w:sz w:val="32"/>
                <w:lang w:val="fr-CH"/>
              </w:rPr>
            </w:pPr>
          </w:p>
        </w:tc>
      </w:tr>
    </w:tbl>
    <w:p w:rsidR="00B46FF3" w:rsidRPr="00F70899" w:rsidRDefault="004E7D87">
      <w:pPr>
        <w:tabs>
          <w:tab w:val="right" w:pos="9639"/>
        </w:tabs>
        <w:spacing w:before="240"/>
        <w:jc w:val="right"/>
        <w:rPr>
          <w:rFonts w:ascii="Arial" w:hAnsi="Arial"/>
          <w:sz w:val="18"/>
        </w:rPr>
      </w:pPr>
      <w:r w:rsidRPr="00F70899">
        <w:rPr>
          <w:rFonts w:ascii="Arial" w:hAnsi="Arial"/>
          <w:noProof/>
          <w:sz w:val="18"/>
          <w:lang w:val="en-US" w:eastAsia="zh-CN"/>
        </w:rPr>
        <w:drawing>
          <wp:inline distT="0" distB="0" distL="0" distR="0" wp14:anchorId="57EE4791" wp14:editId="6B3C589E">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Pr="00F70899" w:rsidRDefault="00B46FF3" w:rsidP="00E75BF7">
      <w:pPr>
        <w:spacing w:before="80"/>
        <w:jc w:val="center"/>
        <w:rPr>
          <w:sz w:val="20"/>
        </w:rPr>
      </w:pPr>
      <w:r w:rsidRPr="00F70899">
        <w:rPr>
          <w:sz w:val="20"/>
        </w:rPr>
        <w:br w:type="page"/>
      </w:r>
      <w:bookmarkStart w:id="6" w:name="c2tope"/>
      <w:bookmarkEnd w:id="6"/>
      <w:r w:rsidR="00E75BF7" w:rsidRPr="00F70899">
        <w:rPr>
          <w:sz w:val="20"/>
        </w:rPr>
        <w:lastRenderedPageBreak/>
        <w:t>ITU-T G-SERIES RECOMMENDATIONS</w:t>
      </w:r>
    </w:p>
    <w:p w:rsidR="00E75BF7" w:rsidRPr="00F70899" w:rsidRDefault="00E75BF7" w:rsidP="00E75BF7">
      <w:pPr>
        <w:spacing w:before="80" w:after="80"/>
        <w:jc w:val="center"/>
        <w:rPr>
          <w:b/>
          <w:sz w:val="20"/>
        </w:rPr>
      </w:pPr>
      <w:r w:rsidRPr="00F70899">
        <w:rPr>
          <w:b/>
          <w:sz w:val="20"/>
        </w:rPr>
        <w:t>TRANSMISSION SYSTEMS AND MEDIA, DIGITAL SYSTEMS AND NETWORKS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E75BF7" w:rsidRPr="00F70899" w:rsidTr="00E75BF7">
        <w:tc>
          <w:tcPr>
            <w:tcW w:w="8050" w:type="dxa"/>
            <w:shd w:val="clear" w:color="auto" w:fill="auto"/>
          </w:tcPr>
          <w:p w:rsidR="00E75BF7" w:rsidRPr="00F70899" w:rsidRDefault="00E75BF7" w:rsidP="00E75BF7">
            <w:pPr>
              <w:spacing w:before="30" w:after="30" w:line="190" w:lineRule="exact"/>
              <w:jc w:val="left"/>
              <w:rPr>
                <w:sz w:val="20"/>
              </w:rPr>
            </w:pPr>
          </w:p>
        </w:tc>
        <w:tc>
          <w:tcPr>
            <w:tcW w:w="1700" w:type="dxa"/>
            <w:shd w:val="clear" w:color="auto" w:fill="auto"/>
          </w:tcPr>
          <w:p w:rsidR="00E75BF7" w:rsidRPr="00F70899" w:rsidRDefault="00E75BF7" w:rsidP="00E75BF7">
            <w:pPr>
              <w:spacing w:before="30" w:after="30" w:line="190" w:lineRule="exact"/>
              <w:jc w:val="left"/>
              <w:rPr>
                <w:sz w:val="20"/>
              </w:rPr>
            </w:pPr>
          </w:p>
        </w:tc>
      </w:tr>
      <w:tr w:rsidR="00E75BF7" w:rsidRPr="00F70899" w:rsidTr="00E75BF7">
        <w:tc>
          <w:tcPr>
            <w:tcW w:w="8050" w:type="dxa"/>
            <w:shd w:val="clear" w:color="auto" w:fill="auto"/>
          </w:tcPr>
          <w:p w:rsidR="00E75BF7" w:rsidRPr="00F70899" w:rsidRDefault="00E75BF7" w:rsidP="00E75BF7">
            <w:pPr>
              <w:spacing w:before="30" w:after="30" w:line="190" w:lineRule="exact"/>
              <w:ind w:left="113"/>
              <w:jc w:val="left"/>
              <w:rPr>
                <w:sz w:val="20"/>
              </w:rPr>
            </w:pPr>
            <w:r w:rsidRPr="00F70899">
              <w:rPr>
                <w:sz w:val="20"/>
              </w:rPr>
              <w:t>INTERNATIONAL TELEPHONE CONNECTIONS AND CIRCUITS</w:t>
            </w:r>
          </w:p>
        </w:tc>
        <w:tc>
          <w:tcPr>
            <w:tcW w:w="1700" w:type="dxa"/>
            <w:shd w:val="clear" w:color="auto" w:fill="auto"/>
          </w:tcPr>
          <w:p w:rsidR="00E75BF7" w:rsidRPr="00F70899" w:rsidRDefault="00E75BF7" w:rsidP="00E75BF7">
            <w:pPr>
              <w:spacing w:before="30" w:after="30" w:line="190" w:lineRule="exact"/>
              <w:jc w:val="left"/>
              <w:rPr>
                <w:sz w:val="20"/>
              </w:rPr>
            </w:pPr>
            <w:r w:rsidRPr="00F70899">
              <w:rPr>
                <w:sz w:val="20"/>
              </w:rPr>
              <w:t>G.100–G.199</w:t>
            </w:r>
          </w:p>
        </w:tc>
      </w:tr>
      <w:tr w:rsidR="00E75BF7" w:rsidRPr="00F70899" w:rsidTr="00E75BF7">
        <w:tc>
          <w:tcPr>
            <w:tcW w:w="8050" w:type="dxa"/>
            <w:shd w:val="clear" w:color="auto" w:fill="auto"/>
          </w:tcPr>
          <w:p w:rsidR="00E75BF7" w:rsidRPr="00F70899" w:rsidRDefault="00E75BF7" w:rsidP="00E75BF7">
            <w:pPr>
              <w:spacing w:before="30" w:after="30" w:line="190" w:lineRule="exact"/>
              <w:ind w:left="113"/>
              <w:jc w:val="left"/>
              <w:rPr>
                <w:sz w:val="20"/>
              </w:rPr>
            </w:pPr>
            <w:r w:rsidRPr="00F70899">
              <w:rPr>
                <w:sz w:val="20"/>
              </w:rPr>
              <w:t>GENERAL CHARACTERISTICS COMMON TO ALL ANALOGUE CARRIER-TRANSMISSION SYSTEMS</w:t>
            </w:r>
          </w:p>
        </w:tc>
        <w:tc>
          <w:tcPr>
            <w:tcW w:w="1700" w:type="dxa"/>
            <w:shd w:val="clear" w:color="auto" w:fill="auto"/>
          </w:tcPr>
          <w:p w:rsidR="00E75BF7" w:rsidRPr="00F70899" w:rsidRDefault="00E75BF7" w:rsidP="00E75BF7">
            <w:pPr>
              <w:spacing w:before="30" w:after="30" w:line="190" w:lineRule="exact"/>
              <w:jc w:val="left"/>
              <w:rPr>
                <w:sz w:val="20"/>
              </w:rPr>
            </w:pPr>
            <w:r w:rsidRPr="00F70899">
              <w:rPr>
                <w:sz w:val="20"/>
              </w:rPr>
              <w:t>G.200–G.299</w:t>
            </w:r>
          </w:p>
        </w:tc>
      </w:tr>
      <w:tr w:rsidR="00E75BF7" w:rsidRPr="00F70899" w:rsidTr="00E75BF7">
        <w:tc>
          <w:tcPr>
            <w:tcW w:w="8050" w:type="dxa"/>
            <w:shd w:val="clear" w:color="auto" w:fill="auto"/>
          </w:tcPr>
          <w:p w:rsidR="00E75BF7" w:rsidRPr="00F70899" w:rsidRDefault="00E75BF7" w:rsidP="00E75BF7">
            <w:pPr>
              <w:spacing w:before="30" w:after="30" w:line="190" w:lineRule="exact"/>
              <w:ind w:left="113"/>
              <w:jc w:val="left"/>
              <w:rPr>
                <w:sz w:val="20"/>
              </w:rPr>
            </w:pPr>
            <w:r w:rsidRPr="00F70899">
              <w:rPr>
                <w:sz w:val="20"/>
              </w:rPr>
              <w:t>INDIVIDUAL CHARACTERISTICS OF INTERNATIONAL CARRIER TELEPHONE SYSTEMS ON METALLIC LINES</w:t>
            </w:r>
          </w:p>
        </w:tc>
        <w:tc>
          <w:tcPr>
            <w:tcW w:w="1700" w:type="dxa"/>
            <w:shd w:val="clear" w:color="auto" w:fill="auto"/>
          </w:tcPr>
          <w:p w:rsidR="00E75BF7" w:rsidRPr="00F70899" w:rsidRDefault="00E75BF7" w:rsidP="00E75BF7">
            <w:pPr>
              <w:spacing w:before="30" w:after="30" w:line="190" w:lineRule="exact"/>
              <w:jc w:val="left"/>
              <w:rPr>
                <w:sz w:val="20"/>
              </w:rPr>
            </w:pPr>
            <w:r w:rsidRPr="00F70899">
              <w:rPr>
                <w:sz w:val="20"/>
              </w:rPr>
              <w:t>G.300–G.399</w:t>
            </w:r>
          </w:p>
        </w:tc>
      </w:tr>
      <w:tr w:rsidR="00E75BF7" w:rsidRPr="00F70899" w:rsidTr="00E75BF7">
        <w:tc>
          <w:tcPr>
            <w:tcW w:w="8050" w:type="dxa"/>
            <w:shd w:val="clear" w:color="auto" w:fill="auto"/>
          </w:tcPr>
          <w:p w:rsidR="00E75BF7" w:rsidRPr="00F70899" w:rsidRDefault="00E75BF7" w:rsidP="00E75BF7">
            <w:pPr>
              <w:spacing w:before="30" w:after="30" w:line="190" w:lineRule="exact"/>
              <w:ind w:left="113"/>
              <w:jc w:val="left"/>
              <w:rPr>
                <w:sz w:val="20"/>
              </w:rPr>
            </w:pPr>
            <w:r w:rsidRPr="00F70899">
              <w:rPr>
                <w:sz w:val="20"/>
              </w:rPr>
              <w:t>GENERAL CHARACTERISTICS OF INTERNATIONAL CARRIER TELEPHONE SYSTEMS ON RADIO-RELAY OR SATELLITE LINKS AND INTERCONNECTION WITH METALLIC LINES</w:t>
            </w:r>
          </w:p>
        </w:tc>
        <w:tc>
          <w:tcPr>
            <w:tcW w:w="1700" w:type="dxa"/>
            <w:shd w:val="clear" w:color="auto" w:fill="auto"/>
          </w:tcPr>
          <w:p w:rsidR="00E75BF7" w:rsidRPr="00F70899" w:rsidRDefault="00E75BF7" w:rsidP="00E75BF7">
            <w:pPr>
              <w:spacing w:before="30" w:after="30" w:line="190" w:lineRule="exact"/>
              <w:jc w:val="left"/>
              <w:rPr>
                <w:sz w:val="20"/>
              </w:rPr>
            </w:pPr>
            <w:r w:rsidRPr="00F70899">
              <w:rPr>
                <w:sz w:val="20"/>
              </w:rPr>
              <w:t>G.400–G.449</w:t>
            </w:r>
          </w:p>
        </w:tc>
      </w:tr>
      <w:tr w:rsidR="00E75BF7" w:rsidRPr="00F70899" w:rsidTr="00E75BF7">
        <w:tc>
          <w:tcPr>
            <w:tcW w:w="8050" w:type="dxa"/>
            <w:shd w:val="clear" w:color="auto" w:fill="auto"/>
          </w:tcPr>
          <w:p w:rsidR="00E75BF7" w:rsidRPr="00F70899" w:rsidRDefault="00E75BF7" w:rsidP="00E75BF7">
            <w:pPr>
              <w:spacing w:before="30" w:after="30" w:line="190" w:lineRule="exact"/>
              <w:ind w:left="113"/>
              <w:jc w:val="left"/>
              <w:rPr>
                <w:sz w:val="20"/>
              </w:rPr>
            </w:pPr>
            <w:r w:rsidRPr="00F70899">
              <w:rPr>
                <w:sz w:val="20"/>
              </w:rPr>
              <w:t>COORDINATION OF RADIOTELEPHONY AND LINE TELEPHONY</w:t>
            </w:r>
          </w:p>
        </w:tc>
        <w:tc>
          <w:tcPr>
            <w:tcW w:w="1700" w:type="dxa"/>
            <w:shd w:val="clear" w:color="auto" w:fill="auto"/>
          </w:tcPr>
          <w:p w:rsidR="00E75BF7" w:rsidRPr="00F70899" w:rsidRDefault="00E75BF7" w:rsidP="00E75BF7">
            <w:pPr>
              <w:spacing w:before="30" w:after="30" w:line="190" w:lineRule="exact"/>
              <w:jc w:val="left"/>
              <w:rPr>
                <w:sz w:val="20"/>
              </w:rPr>
            </w:pPr>
            <w:r w:rsidRPr="00F70899">
              <w:rPr>
                <w:sz w:val="20"/>
              </w:rPr>
              <w:t>G.450–G.499</w:t>
            </w:r>
          </w:p>
        </w:tc>
      </w:tr>
      <w:tr w:rsidR="00E75BF7" w:rsidRPr="00F70899" w:rsidTr="00E75BF7">
        <w:tc>
          <w:tcPr>
            <w:tcW w:w="8050" w:type="dxa"/>
            <w:tcBorders>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TRANSMISSION MEDIA AND OPTICAL SYSTEMS CHARACTERISTICS</w:t>
            </w:r>
          </w:p>
        </w:tc>
        <w:tc>
          <w:tcPr>
            <w:tcW w:w="1700" w:type="dxa"/>
            <w:tcBorders>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G.600–G.699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DIGITAL TERMINAL EQUIPMENTS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G.700–G.799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General</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G.700–G.709</w:t>
            </w:r>
          </w:p>
        </w:tc>
      </w:tr>
      <w:tr w:rsidR="00E75BF7" w:rsidRPr="00F70899" w:rsidTr="00E75BF7">
        <w:tc>
          <w:tcPr>
            <w:tcW w:w="8050" w:type="dxa"/>
            <w:tcBorders>
              <w:top w:val="nil"/>
              <w:bottom w:val="nil"/>
            </w:tcBorders>
            <w:shd w:val="pct10" w:color="auto" w:fill="auto"/>
          </w:tcPr>
          <w:p w:rsidR="00E75BF7" w:rsidRPr="00F70899" w:rsidRDefault="00E75BF7" w:rsidP="00E75BF7">
            <w:pPr>
              <w:spacing w:before="30" w:after="30" w:line="190" w:lineRule="exact"/>
              <w:ind w:left="283"/>
              <w:jc w:val="left"/>
              <w:rPr>
                <w:b/>
                <w:sz w:val="20"/>
              </w:rPr>
            </w:pPr>
            <w:r w:rsidRPr="00F70899">
              <w:rPr>
                <w:b/>
                <w:sz w:val="20"/>
              </w:rPr>
              <w:t>Coding of voice and audio signals</w:t>
            </w:r>
          </w:p>
        </w:tc>
        <w:tc>
          <w:tcPr>
            <w:tcW w:w="1700" w:type="dxa"/>
            <w:tcBorders>
              <w:top w:val="nil"/>
              <w:bottom w:val="nil"/>
            </w:tcBorders>
            <w:shd w:val="pct10" w:color="auto" w:fill="auto"/>
          </w:tcPr>
          <w:p w:rsidR="00E75BF7" w:rsidRPr="00F70899" w:rsidRDefault="00E75BF7" w:rsidP="00E75BF7">
            <w:pPr>
              <w:spacing w:before="30" w:after="30" w:line="190" w:lineRule="exact"/>
              <w:jc w:val="left"/>
              <w:rPr>
                <w:b/>
                <w:sz w:val="20"/>
              </w:rPr>
            </w:pPr>
            <w:r w:rsidRPr="00F70899">
              <w:rPr>
                <w:b/>
                <w:sz w:val="20"/>
              </w:rPr>
              <w:t>G.710–G.729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Principal characteristics of primary multiplex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G.730–G.739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Principal characteristics of second order multiplex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G.740–G.749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Principal characteristics of higher order multiplex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G.750–G.759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Principal characteristics of transcoder and digital multiplication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G.760–G.769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Operations, administration and maintenance features of transmission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G.770–G.779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Principal characteristics of multiplexing equipment for the synchronous digital hierarchy</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G.780–G.789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283"/>
              <w:jc w:val="left"/>
              <w:rPr>
                <w:sz w:val="20"/>
              </w:rPr>
            </w:pPr>
            <w:r w:rsidRPr="00F70899">
              <w:rPr>
                <w:sz w:val="20"/>
              </w:rPr>
              <w:t>Other terminal equipment</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G.790–G.799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DIGITAL NETWORKS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G.800–G.899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DIGITAL SECTIONS AND DIGITAL LINE SYSTEM</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G.900–G.999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MULTIMEDIA QUALITY OF SERVICE AND PERFORMANCE – GENERIC AND USER-RELATED ASPECTS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G.1000–G.1999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TRANSMISSION MEDIA CHARACTERISTICS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G.6000–G.6999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DATA OVER TRANSPORT – GENERIC ASPECTS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G.7000–G.7999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PACKET OVER TRANSPORT ASPECTS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G.8000–G.8999</w:t>
            </w:r>
          </w:p>
        </w:tc>
      </w:tr>
      <w:tr w:rsidR="00E75BF7" w:rsidRPr="00F70899" w:rsidTr="00E75BF7">
        <w:tc>
          <w:tcPr>
            <w:tcW w:w="8050" w:type="dxa"/>
            <w:tcBorders>
              <w:top w:val="nil"/>
              <w:bottom w:val="nil"/>
            </w:tcBorders>
            <w:shd w:val="clear" w:color="auto" w:fill="auto"/>
          </w:tcPr>
          <w:p w:rsidR="00E75BF7" w:rsidRPr="00F70899" w:rsidRDefault="00E75BF7" w:rsidP="00E75BF7">
            <w:pPr>
              <w:spacing w:before="30" w:after="30" w:line="190" w:lineRule="exact"/>
              <w:ind w:left="113"/>
              <w:jc w:val="left"/>
              <w:rPr>
                <w:sz w:val="20"/>
              </w:rPr>
            </w:pPr>
            <w:r w:rsidRPr="00F70899">
              <w:rPr>
                <w:sz w:val="20"/>
              </w:rPr>
              <w:t>ACCESS NETWORKS</w:t>
            </w:r>
          </w:p>
        </w:tc>
        <w:tc>
          <w:tcPr>
            <w:tcW w:w="1700" w:type="dxa"/>
            <w:tcBorders>
              <w:top w:val="nil"/>
              <w:bottom w:val="nil"/>
            </w:tcBorders>
            <w:shd w:val="clear" w:color="auto" w:fill="auto"/>
          </w:tcPr>
          <w:p w:rsidR="00E75BF7" w:rsidRPr="00F70899" w:rsidRDefault="00E75BF7" w:rsidP="00E75BF7">
            <w:pPr>
              <w:spacing w:before="30" w:after="30" w:line="190" w:lineRule="exact"/>
              <w:jc w:val="left"/>
              <w:rPr>
                <w:sz w:val="20"/>
              </w:rPr>
            </w:pPr>
            <w:r w:rsidRPr="00F70899">
              <w:rPr>
                <w:sz w:val="20"/>
              </w:rPr>
              <w:t>G.9000–G.9999</w:t>
            </w:r>
          </w:p>
        </w:tc>
      </w:tr>
      <w:tr w:rsidR="00E75BF7" w:rsidRPr="00F70899" w:rsidTr="00E75BF7">
        <w:tc>
          <w:tcPr>
            <w:tcW w:w="8050" w:type="dxa"/>
            <w:tcBorders>
              <w:top w:val="nil"/>
            </w:tcBorders>
            <w:shd w:val="clear" w:color="auto" w:fill="auto"/>
          </w:tcPr>
          <w:p w:rsidR="00E75BF7" w:rsidRPr="00F70899" w:rsidRDefault="00E75BF7" w:rsidP="00E75BF7">
            <w:pPr>
              <w:spacing w:before="30" w:after="30" w:line="190" w:lineRule="exact"/>
              <w:ind w:left="113"/>
              <w:jc w:val="left"/>
              <w:rPr>
                <w:sz w:val="20"/>
              </w:rPr>
            </w:pPr>
          </w:p>
        </w:tc>
        <w:tc>
          <w:tcPr>
            <w:tcW w:w="1700" w:type="dxa"/>
            <w:tcBorders>
              <w:top w:val="nil"/>
            </w:tcBorders>
            <w:shd w:val="clear" w:color="auto" w:fill="auto"/>
          </w:tcPr>
          <w:p w:rsidR="00E75BF7" w:rsidRPr="00F70899" w:rsidRDefault="00E75BF7" w:rsidP="00E75BF7">
            <w:pPr>
              <w:spacing w:before="30" w:after="30" w:line="190" w:lineRule="exact"/>
              <w:jc w:val="left"/>
              <w:rPr>
                <w:sz w:val="20"/>
              </w:rPr>
            </w:pPr>
          </w:p>
        </w:tc>
      </w:tr>
    </w:tbl>
    <w:p w:rsidR="00E75BF7" w:rsidRPr="00F70899" w:rsidRDefault="00E75BF7" w:rsidP="00E75BF7">
      <w:pPr>
        <w:spacing w:before="80" w:after="80"/>
        <w:jc w:val="left"/>
        <w:rPr>
          <w:sz w:val="18"/>
        </w:rPr>
      </w:pPr>
      <w:r w:rsidRPr="00F70899">
        <w:rPr>
          <w:i/>
          <w:sz w:val="18"/>
        </w:rPr>
        <w:t>For further details, please refer to the list of ITU-T Recommendations.</w:t>
      </w:r>
    </w:p>
    <w:p w:rsidR="00B46FF3" w:rsidRPr="00F70899" w:rsidRDefault="00B46FF3">
      <w:pPr>
        <w:spacing w:before="80"/>
        <w:jc w:val="center"/>
        <w:rPr>
          <w:sz w:val="20"/>
        </w:rPr>
      </w:pPr>
    </w:p>
    <w:p w:rsidR="00B46FF3" w:rsidRPr="00F70899" w:rsidRDefault="00B46FF3">
      <w:pPr>
        <w:spacing w:before="80"/>
        <w:jc w:val="left"/>
        <w:rPr>
          <w:i/>
          <w:sz w:val="20"/>
        </w:rPr>
      </w:pPr>
    </w:p>
    <w:p w:rsidR="00B46FF3" w:rsidRPr="00F70899" w:rsidRDefault="00B46FF3">
      <w:pPr>
        <w:jc w:val="left"/>
        <w:sectPr w:rsidR="00B46FF3" w:rsidRPr="00F70899">
          <w:headerReference w:type="even" r:id="rId11"/>
          <w:headerReference w:type="default" r:id="rId12"/>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F70899">
        <w:tc>
          <w:tcPr>
            <w:tcW w:w="9945" w:type="dxa"/>
          </w:tcPr>
          <w:p w:rsidR="00E75BF7" w:rsidRPr="00F70899" w:rsidRDefault="00E75BF7" w:rsidP="00E75BF7">
            <w:pPr>
              <w:pStyle w:val="RecNo"/>
            </w:pPr>
            <w:bookmarkStart w:id="7" w:name="irecnoe"/>
            <w:bookmarkEnd w:id="7"/>
            <w:r w:rsidRPr="00F70899">
              <w:lastRenderedPageBreak/>
              <w:t>Recommendation ITU-T G.729.1</w:t>
            </w:r>
          </w:p>
          <w:p w:rsidR="00E75BF7" w:rsidRPr="00F70899" w:rsidRDefault="00E75BF7" w:rsidP="00E75BF7">
            <w:pPr>
              <w:pStyle w:val="Rectitle"/>
            </w:pPr>
            <w:r w:rsidRPr="00F70899">
              <w:t xml:space="preserve">G.729-based embedded variable bit-rate coder: An 8-32 kbit/s scalable </w:t>
            </w:r>
            <w:r w:rsidRPr="00F70899">
              <w:br/>
              <w:t>wideband coder bitstream interoperable with G.729</w:t>
            </w:r>
            <w:bookmarkStart w:id="8" w:name="imakespacee"/>
            <w:bookmarkEnd w:id="8"/>
          </w:p>
          <w:p w:rsidR="00B46FF3" w:rsidRPr="00F70899" w:rsidRDefault="00E75BF7" w:rsidP="00E75BF7">
            <w:pPr>
              <w:pStyle w:val="AnnexNoTitle"/>
            </w:pPr>
            <w:bookmarkStart w:id="9" w:name="_Toc321999743"/>
            <w:bookmarkStart w:id="10" w:name="_Toc321999829"/>
            <w:bookmarkStart w:id="11" w:name="_Toc326567467"/>
            <w:bookmarkStart w:id="12" w:name="_Toc326568613"/>
            <w:bookmarkStart w:id="13" w:name="_Toc328052244"/>
            <w:bookmarkStart w:id="14" w:name="_Toc328052299"/>
            <w:r w:rsidRPr="00F70899">
              <w:t>Amendment 7</w:t>
            </w:r>
            <w:r w:rsidRPr="00F70899">
              <w:br/>
            </w:r>
            <w:r w:rsidRPr="00F70899">
              <w:br/>
              <w:t xml:space="preserve">New Annex F with voice activity detector using </w:t>
            </w:r>
            <w:r w:rsidR="008272CA">
              <w:t xml:space="preserve">ITU-T </w:t>
            </w:r>
            <w:r w:rsidRPr="00F70899">
              <w:t>G.720.1 Annex A</w:t>
            </w:r>
            <w:bookmarkEnd w:id="9"/>
            <w:bookmarkEnd w:id="10"/>
            <w:bookmarkEnd w:id="11"/>
            <w:bookmarkEnd w:id="12"/>
            <w:bookmarkEnd w:id="13"/>
            <w:bookmarkEnd w:id="14"/>
          </w:p>
          <w:p w:rsidR="00B46FF3" w:rsidRPr="00F70899" w:rsidRDefault="00B46FF3"/>
        </w:tc>
      </w:tr>
    </w:tbl>
    <w:p w:rsidR="00B46FF3" w:rsidRPr="00F70899" w:rsidRDefault="00B46FF3"/>
    <w:p w:rsidR="00B46FF3" w:rsidRPr="00F70899" w:rsidRDefault="00B46FF3"/>
    <w:tbl>
      <w:tblPr>
        <w:tblW w:w="0" w:type="auto"/>
        <w:tblLayout w:type="fixed"/>
        <w:tblLook w:val="0000" w:firstRow="0" w:lastRow="0" w:firstColumn="0" w:lastColumn="0" w:noHBand="0" w:noVBand="0"/>
      </w:tblPr>
      <w:tblGrid>
        <w:gridCol w:w="9945"/>
      </w:tblGrid>
      <w:tr w:rsidR="00B46FF3" w:rsidRPr="00F70899">
        <w:tc>
          <w:tcPr>
            <w:tcW w:w="9945" w:type="dxa"/>
          </w:tcPr>
          <w:p w:rsidR="00B46FF3" w:rsidRPr="00F70899" w:rsidRDefault="00B46FF3">
            <w:pPr>
              <w:pStyle w:val="Headingb"/>
            </w:pPr>
            <w:bookmarkStart w:id="15" w:name="isume"/>
            <w:r w:rsidRPr="00F70899">
              <w:t>Summary</w:t>
            </w:r>
          </w:p>
          <w:p w:rsidR="00E75BF7" w:rsidRPr="00F70899" w:rsidRDefault="00C90D08" w:rsidP="002F5A23">
            <w:r>
              <w:t xml:space="preserve">New </w:t>
            </w:r>
            <w:r w:rsidR="00E20D50" w:rsidRPr="00F70899">
              <w:t xml:space="preserve">Annex F </w:t>
            </w:r>
            <w:r>
              <w:t xml:space="preserve">introduced by </w:t>
            </w:r>
            <w:r w:rsidR="001B6363">
              <w:t>Ammendment</w:t>
            </w:r>
            <w:r>
              <w:t xml:space="preserve"> 7 </w:t>
            </w:r>
            <w:r w:rsidR="00E20D50">
              <w:t xml:space="preserve">of </w:t>
            </w:r>
            <w:r w:rsidR="008272CA">
              <w:t xml:space="preserve">ITU-T </w:t>
            </w:r>
            <w:r w:rsidR="00E75BF7" w:rsidRPr="00F70899">
              <w:t xml:space="preserve">G.729.1 describes the </w:t>
            </w:r>
            <w:r w:rsidR="008272CA">
              <w:t>v</w:t>
            </w:r>
            <w:r w:rsidR="00E75BF7" w:rsidRPr="00F70899">
              <w:t xml:space="preserve">oice </w:t>
            </w:r>
            <w:r w:rsidR="008272CA">
              <w:t>a</w:t>
            </w:r>
            <w:r w:rsidR="00E75BF7" w:rsidRPr="00F70899">
              <w:t xml:space="preserve">ctivity </w:t>
            </w:r>
            <w:r w:rsidR="008272CA">
              <w:t>d</w:t>
            </w:r>
            <w:r w:rsidR="00E75BF7" w:rsidRPr="00F70899">
              <w:t>etector (VAD) to be used together with the DTX/CNG scheme of Annex C to provide the complete functionality of a</w:t>
            </w:r>
            <w:r w:rsidR="008272CA">
              <w:t>n ITU-T</w:t>
            </w:r>
            <w:r w:rsidR="00E75BF7" w:rsidRPr="00F70899">
              <w:t xml:space="preserve"> G.729.1 discontinuous transmission system. Since the VAD algorithm described in Annex F is the same as </w:t>
            </w:r>
            <w:r w:rsidR="008272CA">
              <w:t xml:space="preserve">in </w:t>
            </w:r>
            <w:r w:rsidR="00E75BF7" w:rsidRPr="00F70899">
              <w:t xml:space="preserve">ITU-T G.720.1 Annex A, this </w:t>
            </w:r>
            <w:r w:rsidR="00E20D50">
              <w:t>a</w:t>
            </w:r>
            <w:r w:rsidR="00E20D50" w:rsidRPr="00F70899">
              <w:t xml:space="preserve">nnex </w:t>
            </w:r>
            <w:r w:rsidR="00E75BF7" w:rsidRPr="00F70899">
              <w:t xml:space="preserve">makes reference to </w:t>
            </w:r>
            <w:r w:rsidR="008272CA">
              <w:t>ITU</w:t>
            </w:r>
            <w:r w:rsidR="002F5A23">
              <w:noBreakHyphen/>
            </w:r>
            <w:r w:rsidR="008272CA">
              <w:t xml:space="preserve">T </w:t>
            </w:r>
            <w:r w:rsidR="00E75BF7" w:rsidRPr="00F70899">
              <w:t>G.720.1 Annex A for the parts of the description that are identical to the original Recommendation.</w:t>
            </w:r>
          </w:p>
          <w:p w:rsidR="00B46FF3" w:rsidRPr="00F70899" w:rsidRDefault="00E75BF7" w:rsidP="00E75BF7">
            <w:r w:rsidRPr="00F70899">
              <w:t>The ANSI C source code in the electronic attachment to this text is an integral part of Annex F.</w:t>
            </w:r>
            <w:bookmarkEnd w:id="15"/>
          </w:p>
        </w:tc>
      </w:tr>
    </w:tbl>
    <w:p w:rsidR="00B46FF3" w:rsidRPr="00F70899" w:rsidRDefault="00B46FF3"/>
    <w:p w:rsidR="00B46FF3" w:rsidRPr="00F70899" w:rsidRDefault="00B46FF3"/>
    <w:tbl>
      <w:tblPr>
        <w:tblW w:w="9948" w:type="dxa"/>
        <w:tblLook w:val="0000" w:firstRow="0" w:lastRow="0" w:firstColumn="0" w:lastColumn="0" w:noHBand="0" w:noVBand="0"/>
      </w:tblPr>
      <w:tblGrid>
        <w:gridCol w:w="9948"/>
      </w:tblGrid>
      <w:tr w:rsidR="00923C60" w:rsidRPr="00F70899" w:rsidTr="002E5890">
        <w:tc>
          <w:tcPr>
            <w:tcW w:w="9948" w:type="dxa"/>
          </w:tcPr>
          <w:p w:rsidR="00923C60" w:rsidRPr="00F70899" w:rsidRDefault="00A43177" w:rsidP="00923C60">
            <w:pPr>
              <w:pStyle w:val="Headingb"/>
              <w:spacing w:after="120"/>
            </w:pPr>
            <w:r w:rsidRPr="00F70899">
              <w:t>History</w:t>
            </w:r>
          </w:p>
          <w:tbl>
            <w:tblPr>
              <w:tblW w:w="0" w:type="auto"/>
              <w:tblLook w:val="0000" w:firstRow="0" w:lastRow="0" w:firstColumn="0" w:lastColumn="0" w:noHBand="0" w:noVBand="0"/>
            </w:tblPr>
            <w:tblGrid>
              <w:gridCol w:w="864"/>
              <w:gridCol w:w="3195"/>
              <w:gridCol w:w="1243"/>
              <w:gridCol w:w="1347"/>
              <w:gridCol w:w="222"/>
            </w:tblGrid>
            <w:tr w:rsidR="00A43177" w:rsidRPr="00F70899" w:rsidTr="00E75BF7">
              <w:tc>
                <w:tcPr>
                  <w:tcW w:w="0" w:type="auto"/>
                  <w:shd w:val="clear" w:color="auto" w:fill="auto"/>
                  <w:vAlign w:val="center"/>
                </w:tcPr>
                <w:p w:rsidR="00A43177" w:rsidRPr="00F70899" w:rsidRDefault="00A43177" w:rsidP="00726163">
                  <w:pPr>
                    <w:pStyle w:val="Tabletext"/>
                    <w:jc w:val="center"/>
                  </w:pPr>
                  <w:r w:rsidRPr="00F70899">
                    <w:t>Edition</w:t>
                  </w:r>
                </w:p>
              </w:tc>
              <w:tc>
                <w:tcPr>
                  <w:tcW w:w="0" w:type="auto"/>
                  <w:shd w:val="clear" w:color="auto" w:fill="auto"/>
                  <w:vAlign w:val="center"/>
                </w:tcPr>
                <w:p w:rsidR="00A43177" w:rsidRPr="00F70899" w:rsidRDefault="00A43177" w:rsidP="00726163">
                  <w:pPr>
                    <w:pStyle w:val="Tabletext"/>
                  </w:pPr>
                  <w:r w:rsidRPr="00F70899">
                    <w:t>Recommendation</w:t>
                  </w:r>
                </w:p>
              </w:tc>
              <w:tc>
                <w:tcPr>
                  <w:tcW w:w="0" w:type="auto"/>
                  <w:shd w:val="clear" w:color="auto" w:fill="auto"/>
                  <w:vAlign w:val="center"/>
                </w:tcPr>
                <w:p w:rsidR="00A43177" w:rsidRPr="00F70899" w:rsidRDefault="00A43177" w:rsidP="00726163">
                  <w:pPr>
                    <w:pStyle w:val="Tabletext"/>
                    <w:jc w:val="center"/>
                  </w:pPr>
                  <w:r w:rsidRPr="00F70899">
                    <w:t>Approval</w:t>
                  </w:r>
                </w:p>
              </w:tc>
              <w:tc>
                <w:tcPr>
                  <w:tcW w:w="0" w:type="auto"/>
                  <w:vAlign w:val="center"/>
                </w:tcPr>
                <w:p w:rsidR="00A43177" w:rsidRPr="00F70899" w:rsidRDefault="00A43177" w:rsidP="00726163">
                  <w:pPr>
                    <w:pStyle w:val="Tabletext"/>
                    <w:jc w:val="center"/>
                  </w:pPr>
                  <w:r w:rsidRPr="00F70899">
                    <w:t>Study Group</w:t>
                  </w:r>
                </w:p>
              </w:tc>
              <w:tc>
                <w:tcPr>
                  <w:tcW w:w="0" w:type="auto"/>
                  <w:vAlign w:val="center"/>
                </w:tcPr>
                <w:p w:rsidR="00A43177" w:rsidRPr="00F70899" w:rsidRDefault="00A43177" w:rsidP="00726163">
                  <w:pPr>
                    <w:pStyle w:val="Tabletext"/>
                  </w:pPr>
                </w:p>
              </w:tc>
            </w:tr>
            <w:tr w:rsidR="00A43177" w:rsidRPr="00F70899" w:rsidTr="00E75BF7">
              <w:tc>
                <w:tcPr>
                  <w:tcW w:w="0" w:type="auto"/>
                  <w:shd w:val="clear" w:color="auto" w:fill="auto"/>
                </w:tcPr>
                <w:p w:rsidR="00A43177" w:rsidRPr="00F70899" w:rsidRDefault="00E75BF7" w:rsidP="00726163">
                  <w:pPr>
                    <w:pStyle w:val="Tabletext"/>
                    <w:jc w:val="center"/>
                  </w:pPr>
                  <w:bookmarkStart w:id="16" w:name="ihistorye"/>
                  <w:bookmarkEnd w:id="16"/>
                  <w:r w:rsidRPr="00F70899">
                    <w:t>1.0</w:t>
                  </w:r>
                </w:p>
              </w:tc>
              <w:tc>
                <w:tcPr>
                  <w:tcW w:w="0" w:type="auto"/>
                  <w:shd w:val="clear" w:color="auto" w:fill="auto"/>
                </w:tcPr>
                <w:p w:rsidR="00A43177" w:rsidRPr="00F70899" w:rsidRDefault="00E75BF7" w:rsidP="00726163">
                  <w:pPr>
                    <w:pStyle w:val="Tabletext"/>
                  </w:pPr>
                  <w:r w:rsidRPr="00F70899">
                    <w:t>ITU-T G.729.1</w:t>
                  </w:r>
                </w:p>
              </w:tc>
              <w:tc>
                <w:tcPr>
                  <w:tcW w:w="0" w:type="auto"/>
                  <w:shd w:val="clear" w:color="auto" w:fill="auto"/>
                </w:tcPr>
                <w:p w:rsidR="00A43177" w:rsidRPr="00F70899" w:rsidRDefault="00E75BF7" w:rsidP="00726163">
                  <w:pPr>
                    <w:pStyle w:val="Tabletext"/>
                    <w:jc w:val="center"/>
                  </w:pPr>
                  <w:r w:rsidRPr="00F70899">
                    <w:t>2006-05-29</w:t>
                  </w:r>
                </w:p>
              </w:tc>
              <w:tc>
                <w:tcPr>
                  <w:tcW w:w="0" w:type="auto"/>
                  <w:shd w:val="clear" w:color="auto" w:fill="auto"/>
                </w:tcPr>
                <w:p w:rsidR="00A43177" w:rsidRPr="00F70899" w:rsidRDefault="00E75BF7" w:rsidP="00726163">
                  <w:pPr>
                    <w:pStyle w:val="Tabletext"/>
                    <w:jc w:val="center"/>
                  </w:pPr>
                  <w:r w:rsidRPr="00F70899">
                    <w:t>16</w:t>
                  </w:r>
                </w:p>
              </w:tc>
              <w:tc>
                <w:tcPr>
                  <w:tcW w:w="0" w:type="auto"/>
                  <w:shd w:val="clear" w:color="auto" w:fill="auto"/>
                </w:tcPr>
                <w:p w:rsidR="00A43177" w:rsidRPr="00F70899" w:rsidRDefault="00A4317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1.1</w:t>
                  </w:r>
                </w:p>
              </w:tc>
              <w:tc>
                <w:tcPr>
                  <w:tcW w:w="0" w:type="auto"/>
                  <w:shd w:val="clear" w:color="auto" w:fill="auto"/>
                </w:tcPr>
                <w:p w:rsidR="00E75BF7" w:rsidRPr="00F70899" w:rsidRDefault="00E75BF7" w:rsidP="00726163">
                  <w:pPr>
                    <w:pStyle w:val="Tabletext"/>
                  </w:pPr>
                  <w:r w:rsidRPr="00F70899">
                    <w:tab/>
                    <w:t>ITU-T G.729.1 (2006) Amd. 1</w:t>
                  </w:r>
                </w:p>
              </w:tc>
              <w:tc>
                <w:tcPr>
                  <w:tcW w:w="0" w:type="auto"/>
                  <w:shd w:val="clear" w:color="auto" w:fill="auto"/>
                </w:tcPr>
                <w:p w:rsidR="00E75BF7" w:rsidRPr="00F70899" w:rsidRDefault="00E75BF7" w:rsidP="00726163">
                  <w:pPr>
                    <w:pStyle w:val="Tabletext"/>
                    <w:jc w:val="center"/>
                  </w:pPr>
                  <w:r w:rsidRPr="00F70899">
                    <w:t>2007-01-13</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1.2</w:t>
                  </w:r>
                </w:p>
              </w:tc>
              <w:tc>
                <w:tcPr>
                  <w:tcW w:w="0" w:type="auto"/>
                  <w:shd w:val="clear" w:color="auto" w:fill="auto"/>
                </w:tcPr>
                <w:p w:rsidR="00E75BF7" w:rsidRPr="00F70899" w:rsidRDefault="00E75BF7" w:rsidP="00726163">
                  <w:pPr>
                    <w:pStyle w:val="Tabletext"/>
                  </w:pPr>
                  <w:r w:rsidRPr="00F70899">
                    <w:tab/>
                    <w:t>ITU-T G.729.1 (2006) Amd. 2</w:t>
                  </w:r>
                </w:p>
              </w:tc>
              <w:tc>
                <w:tcPr>
                  <w:tcW w:w="0" w:type="auto"/>
                  <w:shd w:val="clear" w:color="auto" w:fill="auto"/>
                </w:tcPr>
                <w:p w:rsidR="00E75BF7" w:rsidRPr="00F70899" w:rsidRDefault="00E75BF7" w:rsidP="00726163">
                  <w:pPr>
                    <w:pStyle w:val="Tabletext"/>
                    <w:jc w:val="center"/>
                  </w:pPr>
                  <w:r w:rsidRPr="00F70899">
                    <w:t>2007-02-13</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1.3</w:t>
                  </w:r>
                </w:p>
              </w:tc>
              <w:tc>
                <w:tcPr>
                  <w:tcW w:w="0" w:type="auto"/>
                  <w:shd w:val="clear" w:color="auto" w:fill="auto"/>
                </w:tcPr>
                <w:p w:rsidR="00E75BF7" w:rsidRPr="00F70899" w:rsidRDefault="00E75BF7" w:rsidP="00726163">
                  <w:pPr>
                    <w:pStyle w:val="Tabletext"/>
                  </w:pPr>
                  <w:r w:rsidRPr="00F70899">
                    <w:tab/>
                    <w:t>ITU-T G.729.1 (2006) Amd. 3</w:t>
                  </w:r>
                </w:p>
              </w:tc>
              <w:tc>
                <w:tcPr>
                  <w:tcW w:w="0" w:type="auto"/>
                  <w:shd w:val="clear" w:color="auto" w:fill="auto"/>
                </w:tcPr>
                <w:p w:rsidR="00E75BF7" w:rsidRPr="00F70899" w:rsidRDefault="00E75BF7" w:rsidP="00726163">
                  <w:pPr>
                    <w:pStyle w:val="Tabletext"/>
                    <w:jc w:val="center"/>
                  </w:pPr>
                  <w:r w:rsidRPr="00F70899">
                    <w:t>2007-08-29</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1.4</w:t>
                  </w:r>
                </w:p>
              </w:tc>
              <w:tc>
                <w:tcPr>
                  <w:tcW w:w="0" w:type="auto"/>
                  <w:shd w:val="clear" w:color="auto" w:fill="auto"/>
                </w:tcPr>
                <w:p w:rsidR="00E75BF7" w:rsidRPr="00F70899" w:rsidRDefault="00E75BF7" w:rsidP="00726163">
                  <w:pPr>
                    <w:pStyle w:val="Tabletext"/>
                  </w:pPr>
                  <w:r w:rsidRPr="00F70899">
                    <w:tab/>
                    <w:t>ITU-T G.729.1 (2006) Amd. 4</w:t>
                  </w:r>
                </w:p>
              </w:tc>
              <w:tc>
                <w:tcPr>
                  <w:tcW w:w="0" w:type="auto"/>
                  <w:shd w:val="clear" w:color="auto" w:fill="auto"/>
                </w:tcPr>
                <w:p w:rsidR="00E75BF7" w:rsidRPr="00F70899" w:rsidRDefault="00E75BF7" w:rsidP="00726163">
                  <w:pPr>
                    <w:pStyle w:val="Tabletext"/>
                    <w:jc w:val="center"/>
                  </w:pPr>
                  <w:r w:rsidRPr="00F70899">
                    <w:t>2008-06-29</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1.5</w:t>
                  </w:r>
                </w:p>
              </w:tc>
              <w:tc>
                <w:tcPr>
                  <w:tcW w:w="0" w:type="auto"/>
                  <w:shd w:val="clear" w:color="auto" w:fill="auto"/>
                </w:tcPr>
                <w:p w:rsidR="00E75BF7" w:rsidRPr="00F70899" w:rsidRDefault="00E75BF7" w:rsidP="00726163">
                  <w:pPr>
                    <w:pStyle w:val="Tabletext"/>
                  </w:pPr>
                  <w:r w:rsidRPr="00F70899">
                    <w:tab/>
                    <w:t>ITU-T G.729.1 (2006) Amd. 5</w:t>
                  </w:r>
                </w:p>
              </w:tc>
              <w:tc>
                <w:tcPr>
                  <w:tcW w:w="0" w:type="auto"/>
                  <w:shd w:val="clear" w:color="auto" w:fill="auto"/>
                </w:tcPr>
                <w:p w:rsidR="00E75BF7" w:rsidRPr="00F70899" w:rsidRDefault="00E75BF7" w:rsidP="00726163">
                  <w:pPr>
                    <w:pStyle w:val="Tabletext"/>
                    <w:jc w:val="center"/>
                  </w:pPr>
                  <w:r w:rsidRPr="00F70899">
                    <w:t>2008-12-07</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r w:rsidRPr="00F70899">
                    <w:tab/>
                    <w:t>ITU-T G.729.1 (2006) Cor.1</w:t>
                  </w:r>
                </w:p>
              </w:tc>
              <w:tc>
                <w:tcPr>
                  <w:tcW w:w="0" w:type="auto"/>
                  <w:shd w:val="clear" w:color="auto" w:fill="auto"/>
                </w:tcPr>
                <w:p w:rsidR="00E75BF7" w:rsidRPr="00F70899" w:rsidRDefault="00E75BF7" w:rsidP="00726163">
                  <w:pPr>
                    <w:pStyle w:val="Tabletext"/>
                    <w:jc w:val="center"/>
                  </w:pPr>
                  <w:r w:rsidRPr="00F70899">
                    <w:t>2009-08-29</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auto"/>
                </w:tcPr>
                <w:p w:rsidR="00E75BF7" w:rsidRPr="00F70899" w:rsidRDefault="00E75BF7" w:rsidP="00726163">
                  <w:pPr>
                    <w:pStyle w:val="Tabletext"/>
                    <w:jc w:val="center"/>
                  </w:pPr>
                  <w:r w:rsidRPr="00F70899">
                    <w:t>1.7</w:t>
                  </w:r>
                </w:p>
              </w:tc>
              <w:tc>
                <w:tcPr>
                  <w:tcW w:w="0" w:type="auto"/>
                  <w:shd w:val="clear" w:color="auto" w:fill="auto"/>
                </w:tcPr>
                <w:p w:rsidR="00E75BF7" w:rsidRPr="00F70899" w:rsidRDefault="00E75BF7" w:rsidP="00726163">
                  <w:pPr>
                    <w:pStyle w:val="Tabletext"/>
                  </w:pPr>
                  <w:r w:rsidRPr="00F70899">
                    <w:tab/>
                    <w:t>ITU-T G.729.1 (2006) Amd. 6</w:t>
                  </w:r>
                </w:p>
              </w:tc>
              <w:tc>
                <w:tcPr>
                  <w:tcW w:w="0" w:type="auto"/>
                  <w:shd w:val="clear" w:color="auto" w:fill="auto"/>
                </w:tcPr>
                <w:p w:rsidR="00E75BF7" w:rsidRPr="00F70899" w:rsidRDefault="00E75BF7" w:rsidP="00726163">
                  <w:pPr>
                    <w:pStyle w:val="Tabletext"/>
                    <w:jc w:val="center"/>
                  </w:pPr>
                  <w:r w:rsidRPr="00F70899">
                    <w:t>2010-03-29</w:t>
                  </w:r>
                </w:p>
              </w:tc>
              <w:tc>
                <w:tcPr>
                  <w:tcW w:w="0" w:type="auto"/>
                  <w:shd w:val="clear" w:color="auto" w:fill="auto"/>
                </w:tcPr>
                <w:p w:rsidR="00E75BF7" w:rsidRPr="00F70899" w:rsidRDefault="00E75BF7" w:rsidP="00726163">
                  <w:pPr>
                    <w:pStyle w:val="Tabletext"/>
                    <w:jc w:val="center"/>
                  </w:pPr>
                  <w:r w:rsidRPr="00F70899">
                    <w:t>16</w:t>
                  </w:r>
                </w:p>
              </w:tc>
              <w:tc>
                <w:tcPr>
                  <w:tcW w:w="0" w:type="auto"/>
                  <w:shd w:val="clear" w:color="auto" w:fill="auto"/>
                </w:tcPr>
                <w:p w:rsidR="00E75BF7" w:rsidRPr="00F70899" w:rsidRDefault="00E75BF7" w:rsidP="00726163">
                  <w:pPr>
                    <w:pStyle w:val="Tabletext"/>
                  </w:pPr>
                </w:p>
              </w:tc>
            </w:tr>
            <w:tr w:rsidR="00E75BF7" w:rsidRPr="00F70899" w:rsidTr="00E75BF7">
              <w:tc>
                <w:tcPr>
                  <w:tcW w:w="0" w:type="auto"/>
                  <w:shd w:val="clear" w:color="auto" w:fill="D9D9D9"/>
                </w:tcPr>
                <w:p w:rsidR="00E75BF7" w:rsidRPr="00F70899" w:rsidRDefault="00E75BF7" w:rsidP="00726163">
                  <w:pPr>
                    <w:pStyle w:val="Tabletext"/>
                    <w:jc w:val="center"/>
                  </w:pPr>
                  <w:r w:rsidRPr="00F70899">
                    <w:t>1.8</w:t>
                  </w:r>
                </w:p>
              </w:tc>
              <w:tc>
                <w:tcPr>
                  <w:tcW w:w="0" w:type="auto"/>
                  <w:shd w:val="clear" w:color="auto" w:fill="D9D9D9"/>
                </w:tcPr>
                <w:p w:rsidR="00E75BF7" w:rsidRPr="00F70899" w:rsidRDefault="00E75BF7" w:rsidP="00726163">
                  <w:pPr>
                    <w:pStyle w:val="Tabletext"/>
                  </w:pPr>
                  <w:r w:rsidRPr="00F70899">
                    <w:tab/>
                    <w:t>ITU-T G.729.1 (2006) Amd. 7</w:t>
                  </w:r>
                </w:p>
              </w:tc>
              <w:tc>
                <w:tcPr>
                  <w:tcW w:w="0" w:type="auto"/>
                  <w:shd w:val="clear" w:color="auto" w:fill="D9D9D9"/>
                </w:tcPr>
                <w:p w:rsidR="00E75BF7" w:rsidRPr="00F70899" w:rsidRDefault="00E75BF7" w:rsidP="00726163">
                  <w:pPr>
                    <w:pStyle w:val="Tabletext"/>
                    <w:jc w:val="center"/>
                  </w:pPr>
                  <w:r w:rsidRPr="00F70899">
                    <w:t>2012-02-29</w:t>
                  </w:r>
                </w:p>
              </w:tc>
              <w:tc>
                <w:tcPr>
                  <w:tcW w:w="0" w:type="auto"/>
                  <w:shd w:val="clear" w:color="auto" w:fill="D9D9D9"/>
                </w:tcPr>
                <w:p w:rsidR="00E75BF7" w:rsidRPr="00F70899" w:rsidRDefault="00E75BF7" w:rsidP="00726163">
                  <w:pPr>
                    <w:pStyle w:val="Tabletext"/>
                    <w:jc w:val="center"/>
                  </w:pPr>
                  <w:r w:rsidRPr="00F70899">
                    <w:t>16</w:t>
                  </w:r>
                </w:p>
              </w:tc>
              <w:tc>
                <w:tcPr>
                  <w:tcW w:w="0" w:type="auto"/>
                  <w:shd w:val="clear" w:color="auto" w:fill="D9D9D9"/>
                </w:tcPr>
                <w:p w:rsidR="00E75BF7" w:rsidRPr="00F70899" w:rsidRDefault="00E75BF7" w:rsidP="00726163">
                  <w:pPr>
                    <w:pStyle w:val="Tabletext"/>
                  </w:pPr>
                </w:p>
              </w:tc>
            </w:tr>
          </w:tbl>
          <w:p w:rsidR="00923C60" w:rsidRPr="00F70899" w:rsidRDefault="00923C60" w:rsidP="00923C60">
            <w:pPr>
              <w:pStyle w:val="Headingb"/>
              <w:spacing w:after="120"/>
            </w:pPr>
          </w:p>
        </w:tc>
      </w:tr>
    </w:tbl>
    <w:p w:rsidR="00B46FF3" w:rsidRPr="00F70899" w:rsidRDefault="00B46FF3"/>
    <w:p w:rsidR="00B46FF3" w:rsidRPr="00F70899" w:rsidRDefault="00B46FF3"/>
    <w:tbl>
      <w:tblPr>
        <w:tblW w:w="0" w:type="auto"/>
        <w:tblLayout w:type="fixed"/>
        <w:tblLook w:val="0000" w:firstRow="0" w:lastRow="0" w:firstColumn="0" w:lastColumn="0" w:noHBand="0" w:noVBand="0"/>
      </w:tblPr>
      <w:tblGrid>
        <w:gridCol w:w="9945"/>
      </w:tblGrid>
      <w:tr w:rsidR="00B46FF3" w:rsidRPr="00F70899">
        <w:tc>
          <w:tcPr>
            <w:tcW w:w="9945" w:type="dxa"/>
          </w:tcPr>
          <w:p w:rsidR="00B46FF3" w:rsidRPr="00F70899" w:rsidRDefault="00B46FF3">
            <w:pPr>
              <w:pStyle w:val="Headingb"/>
            </w:pPr>
            <w:bookmarkStart w:id="17" w:name="ikeye"/>
            <w:r w:rsidRPr="00F70899">
              <w:t>Keywords</w:t>
            </w:r>
          </w:p>
          <w:p w:rsidR="00B46FF3" w:rsidRPr="00F70899" w:rsidRDefault="008916B2" w:rsidP="00CC7523">
            <w:pPr>
              <w:rPr>
                <w:bCs/>
              </w:rPr>
            </w:pPr>
            <w:r w:rsidRPr="00F70899">
              <w:t>CNG</w:t>
            </w:r>
            <w:r>
              <w:t xml:space="preserve">, </w:t>
            </w:r>
            <w:r w:rsidRPr="00F70899">
              <w:t xml:space="preserve">comfort noise generation, discontinuous transmission, DTX, </w:t>
            </w:r>
            <w:r w:rsidR="00E75BF7" w:rsidRPr="00F70899">
              <w:t>G.729.1, VAD, voice activity detector, silence compression</w:t>
            </w:r>
            <w:bookmarkEnd w:id="17"/>
            <w:r w:rsidR="00E75BF7" w:rsidRPr="00F70899">
              <w:t>.</w:t>
            </w:r>
          </w:p>
        </w:tc>
      </w:tr>
    </w:tbl>
    <w:p w:rsidR="00B46FF3" w:rsidRPr="00F70899" w:rsidRDefault="00B46FF3"/>
    <w:p w:rsidR="00B46FF3" w:rsidRPr="00F70899" w:rsidRDefault="00B46FF3">
      <w:pPr>
        <w:sectPr w:rsidR="00B46FF3" w:rsidRPr="00F70899">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B46FF3" w:rsidRPr="00F70899" w:rsidRDefault="00B46FF3">
      <w:pPr>
        <w:spacing w:before="480"/>
        <w:jc w:val="center"/>
        <w:rPr>
          <w:sz w:val="22"/>
        </w:rPr>
      </w:pPr>
      <w:r w:rsidRPr="00F70899">
        <w:rPr>
          <w:sz w:val="22"/>
        </w:rPr>
        <w:lastRenderedPageBreak/>
        <w:t>FOREWORD</w:t>
      </w:r>
    </w:p>
    <w:p w:rsidR="00B46FF3" w:rsidRPr="00F70899" w:rsidRDefault="00B46FF3" w:rsidP="00B46FF3">
      <w:pPr>
        <w:rPr>
          <w:sz w:val="22"/>
        </w:rPr>
      </w:pPr>
      <w:r w:rsidRPr="00F70899">
        <w:rPr>
          <w:sz w:val="22"/>
        </w:rPr>
        <w:t>The International Telecommunication Union (ITU) is the United Nations specialized agency in the field of tele</w:t>
      </w:r>
      <w:r w:rsidRPr="00F70899">
        <w:rPr>
          <w:sz w:val="22"/>
        </w:rPr>
        <w:softHyphen/>
        <w:t>com</w:t>
      </w:r>
      <w:r w:rsidRPr="00F70899">
        <w:rPr>
          <w:sz w:val="22"/>
        </w:rPr>
        <w:softHyphen/>
        <w:t>mu</w:t>
      </w:r>
      <w:r w:rsidRPr="00F70899">
        <w:rPr>
          <w:sz w:val="22"/>
        </w:rPr>
        <w:softHyphen/>
        <w:t>ni</w:t>
      </w:r>
      <w:r w:rsidRPr="00F70899">
        <w:rPr>
          <w:sz w:val="22"/>
        </w:rPr>
        <w:softHyphen/>
        <w:t>ca</w:t>
      </w:r>
      <w:r w:rsidRPr="00F70899">
        <w:rPr>
          <w:sz w:val="22"/>
        </w:rPr>
        <w:softHyphen/>
        <w:t>tions</w:t>
      </w:r>
      <w:r w:rsidRPr="00F70899">
        <w:rPr>
          <w:sz w:val="22"/>
          <w:szCs w:val="22"/>
        </w:rPr>
        <w:t>, information and communication technologies (ICTs).</w:t>
      </w:r>
      <w:r w:rsidRPr="00F70899">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F70899" w:rsidRDefault="00B46FF3">
      <w:pPr>
        <w:rPr>
          <w:sz w:val="22"/>
        </w:rPr>
      </w:pPr>
      <w:r w:rsidRPr="00F70899">
        <w:rPr>
          <w:sz w:val="22"/>
        </w:rPr>
        <w:t xml:space="preserve">The </w:t>
      </w:r>
      <w:bookmarkStart w:id="18" w:name="iitexte"/>
      <w:r w:rsidRPr="00F70899">
        <w:rPr>
          <w:sz w:val="22"/>
        </w:rPr>
        <w:t>World Telecommunication Standardization Assembly (WTSA), which meets every four years, establishes the topics for study by the ITU</w:t>
      </w:r>
      <w:r w:rsidRPr="00F70899">
        <w:rPr>
          <w:sz w:val="22"/>
        </w:rPr>
        <w:noBreakHyphen/>
        <w:t>T study groups which, in turn, produce Recommendations on these topics.</w:t>
      </w:r>
    </w:p>
    <w:p w:rsidR="00B46FF3" w:rsidRPr="00F70899" w:rsidRDefault="00B46FF3">
      <w:pPr>
        <w:rPr>
          <w:sz w:val="22"/>
        </w:rPr>
      </w:pPr>
      <w:r w:rsidRPr="00F70899">
        <w:rPr>
          <w:sz w:val="22"/>
        </w:rPr>
        <w:t>The approval of ITU-T Recommendations is covered by the procedure laid down in WTSA Resolution 1</w:t>
      </w:r>
      <w:bookmarkEnd w:id="18"/>
      <w:r w:rsidRPr="00F70899">
        <w:rPr>
          <w:sz w:val="22"/>
        </w:rPr>
        <w:t>.</w:t>
      </w:r>
    </w:p>
    <w:p w:rsidR="00B46FF3" w:rsidRPr="00F70899" w:rsidRDefault="00B46FF3">
      <w:pPr>
        <w:rPr>
          <w:sz w:val="22"/>
        </w:rPr>
      </w:pPr>
      <w:r w:rsidRPr="00F70899">
        <w:rPr>
          <w:sz w:val="22"/>
        </w:rPr>
        <w:t>In some areas of information technology which fall within ITU-T's purview, the necessary standards are prepared on a collaborative basis with ISO and IEC.</w:t>
      </w: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sz w:val="22"/>
        </w:rPr>
      </w:pPr>
      <w:r w:rsidRPr="00F70899">
        <w:rPr>
          <w:sz w:val="22"/>
        </w:rPr>
        <w:t>NOTE</w:t>
      </w:r>
    </w:p>
    <w:p w:rsidR="00B46FF3" w:rsidRPr="00F70899" w:rsidRDefault="00B46FF3">
      <w:pPr>
        <w:spacing w:before="180"/>
        <w:rPr>
          <w:sz w:val="22"/>
        </w:rPr>
      </w:pPr>
      <w:r w:rsidRPr="00F70899">
        <w:rPr>
          <w:sz w:val="22"/>
        </w:rPr>
        <w:t xml:space="preserve">In </w:t>
      </w:r>
      <w:bookmarkStart w:id="19" w:name="iitextea"/>
      <w:r w:rsidRPr="00F70899">
        <w:rPr>
          <w:sz w:val="22"/>
        </w:rPr>
        <w:t>this Recommendation, the expression "Administration" is used for conciseness to indicate both a telecommunication administration and a recognized operating agency.</w:t>
      </w:r>
    </w:p>
    <w:p w:rsidR="00B46FF3" w:rsidRPr="00F70899" w:rsidRDefault="00B46FF3">
      <w:pPr>
        <w:spacing w:before="180"/>
        <w:rPr>
          <w:sz w:val="22"/>
        </w:rPr>
      </w:pPr>
      <w:r w:rsidRPr="00F70899">
        <w:rPr>
          <w:sz w:val="22"/>
        </w:rPr>
        <w:t>Compliance with this Recommendation is voluntary. However, the Recommendation may contain certain mandatory provisions (to ensure</w:t>
      </w:r>
      <w:r w:rsidR="00DD742A" w:rsidRPr="00F70899">
        <w:rPr>
          <w:sz w:val="22"/>
        </w:rPr>
        <w:t>,</w:t>
      </w:r>
      <w:r w:rsidRPr="00F70899">
        <w:rPr>
          <w:sz w:val="22"/>
        </w:rPr>
        <w:t xml:space="preserve"> e.g.</w:t>
      </w:r>
      <w:r w:rsidR="00DD742A" w:rsidRPr="00F70899">
        <w:rPr>
          <w:sz w:val="22"/>
        </w:rPr>
        <w:t>,</w:t>
      </w:r>
      <w:r w:rsidRPr="00F70899">
        <w:rPr>
          <w:sz w:val="22"/>
        </w:rPr>
        <w:t xml:space="preserve"> interoperability or applicability) and compliance with the Recommendation is achieved when all of these</w:t>
      </w:r>
      <w:r w:rsidR="00865987" w:rsidRPr="00F70899">
        <w:rPr>
          <w:sz w:val="22"/>
        </w:rPr>
        <w:t xml:space="preserve"> mandatory provisions are met. </w:t>
      </w:r>
      <w:r w:rsidRPr="00F70899">
        <w:rPr>
          <w:sz w:val="22"/>
        </w:rPr>
        <w:t>The words "shall" or some other obligatory language such as "must" and the negative equivalents are used to express requirements. The use of such words does not suggest that compliance with the Recommendation is required of any party</w:t>
      </w:r>
      <w:bookmarkEnd w:id="19"/>
      <w:r w:rsidRPr="00F70899">
        <w:rPr>
          <w:sz w:val="22"/>
        </w:rPr>
        <w:t>.</w:t>
      </w: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rFonts w:ascii="Symbol" w:hAnsi="Symbol"/>
          <w:sz w:val="22"/>
        </w:rPr>
      </w:pPr>
      <w:r w:rsidRPr="00F70899">
        <w:rPr>
          <w:sz w:val="22"/>
        </w:rPr>
        <w:t>INTELLECTUAL PROPERTY RIGHTS</w:t>
      </w:r>
    </w:p>
    <w:p w:rsidR="00B46FF3" w:rsidRPr="00F70899" w:rsidRDefault="00B46FF3">
      <w:pPr>
        <w:rPr>
          <w:sz w:val="22"/>
        </w:rPr>
      </w:pPr>
      <w:r w:rsidRPr="00F70899">
        <w:rPr>
          <w:sz w:val="22"/>
        </w:rPr>
        <w:t xml:space="preserve">ITU </w:t>
      </w:r>
      <w:bookmarkStart w:id="20" w:name="iitexteb"/>
      <w:r w:rsidRPr="00F70899">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F70899" w:rsidRDefault="00B46FF3">
      <w:pPr>
        <w:rPr>
          <w:sz w:val="22"/>
        </w:rPr>
      </w:pPr>
      <w:r w:rsidRPr="00F70899">
        <w:rPr>
          <w:sz w:val="22"/>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0"/>
      <w:r w:rsidRPr="00F70899">
        <w:rPr>
          <w:sz w:val="22"/>
        </w:rPr>
        <w:t xml:space="preserve"> at </w:t>
      </w:r>
      <w:hyperlink r:id="rId19" w:history="1">
        <w:r w:rsidRPr="00F70899">
          <w:rPr>
            <w:rStyle w:val="Hyperlink"/>
            <w:rFonts w:eastAsia="SimSun"/>
            <w:sz w:val="22"/>
            <w:szCs w:val="22"/>
            <w:lang w:eastAsia="zh-CN"/>
          </w:rPr>
          <w:t>http://www.itu.int/ITU-T/ipr/</w:t>
        </w:r>
      </w:hyperlink>
      <w:r w:rsidRPr="00F70899">
        <w:rPr>
          <w:sz w:val="22"/>
        </w:rPr>
        <w:t>.</w:t>
      </w:r>
    </w:p>
    <w:p w:rsidR="00B46FF3" w:rsidRPr="00F70899" w:rsidRDefault="00B46FF3">
      <w:pPr>
        <w:jc w:val="center"/>
        <w:rPr>
          <w:sz w:val="22"/>
        </w:rPr>
      </w:pPr>
    </w:p>
    <w:p w:rsidR="00B46FF3" w:rsidRPr="00F70899" w:rsidRDefault="00B46FF3">
      <w:pPr>
        <w:jc w:val="center"/>
        <w:rPr>
          <w:sz w:val="22"/>
        </w:rPr>
      </w:pPr>
    </w:p>
    <w:p w:rsidR="00B46FF3" w:rsidRPr="00F70899" w:rsidRDefault="00B46FF3">
      <w:pPr>
        <w:jc w:val="center"/>
        <w:rPr>
          <w:sz w:val="22"/>
        </w:rPr>
      </w:pPr>
    </w:p>
    <w:p w:rsidR="00B46FF3" w:rsidRPr="00F70899" w:rsidRDefault="00B46FF3" w:rsidP="00C62C39">
      <w:pPr>
        <w:jc w:val="center"/>
        <w:rPr>
          <w:sz w:val="22"/>
        </w:rPr>
      </w:pPr>
      <w:r w:rsidRPr="00F70899">
        <w:rPr>
          <w:sz w:val="22"/>
        </w:rPr>
        <w:sym w:font="Symbol" w:char="F0E3"/>
      </w:r>
      <w:r w:rsidRPr="00F70899">
        <w:rPr>
          <w:sz w:val="22"/>
        </w:rPr>
        <w:t> ITU </w:t>
      </w:r>
      <w:bookmarkStart w:id="21" w:name="iiannee"/>
      <w:bookmarkEnd w:id="21"/>
      <w:r w:rsidR="00E75BF7" w:rsidRPr="00F70899">
        <w:rPr>
          <w:sz w:val="22"/>
        </w:rPr>
        <w:t>2012</w:t>
      </w:r>
    </w:p>
    <w:p w:rsidR="00B46FF3" w:rsidRPr="00F70899" w:rsidRDefault="00B46FF3">
      <w:pPr>
        <w:rPr>
          <w:sz w:val="22"/>
        </w:rPr>
      </w:pPr>
      <w:r w:rsidRPr="00F70899">
        <w:rPr>
          <w:sz w:val="22"/>
        </w:rPr>
        <w:t>All rights reserved. No part of this publication may be reproduced, by any means whatsoever, without the prior written permission of ITU.</w:t>
      </w:r>
    </w:p>
    <w:p w:rsidR="00B46FF3" w:rsidRPr="00F70899" w:rsidRDefault="00B46FF3" w:rsidP="002F5A23">
      <w:pPr>
        <w:jc w:val="center"/>
        <w:rPr>
          <w:b/>
        </w:rPr>
      </w:pPr>
      <w:r w:rsidRPr="00F70899">
        <w:rPr>
          <w:b/>
        </w:rPr>
        <w:br w:type="page"/>
      </w:r>
      <w:r w:rsidR="00B84159" w:rsidRPr="00F70899">
        <w:rPr>
          <w:b/>
        </w:rPr>
        <w:lastRenderedPageBreak/>
        <w:t>Table of Contents</w:t>
      </w:r>
    </w:p>
    <w:p w:rsidR="0004165D" w:rsidRDefault="0004165D" w:rsidP="0004165D">
      <w:pPr>
        <w:pStyle w:val="toc0"/>
        <w:ind w:right="992"/>
        <w:rPr>
          <w:noProof/>
        </w:rPr>
      </w:pPr>
      <w:r>
        <w:rPr>
          <w:lang w:val="en-US"/>
        </w:rPr>
        <w:tab/>
        <w:t>Page</w:t>
      </w:r>
    </w:p>
    <w:p w:rsidR="0004165D" w:rsidRDefault="0004165D" w:rsidP="0004165D">
      <w:pPr>
        <w:pStyle w:val="TOC1"/>
        <w:ind w:right="992"/>
        <w:rPr>
          <w:rFonts w:asciiTheme="minorHAnsi" w:eastAsiaTheme="minorEastAsia" w:hAnsiTheme="minorHAnsi" w:cstheme="minorBidi"/>
          <w:noProof/>
          <w:sz w:val="22"/>
          <w:szCs w:val="22"/>
          <w:lang w:val="en-US" w:eastAsia="zh-CN"/>
        </w:rPr>
      </w:pPr>
      <w:r>
        <w:rPr>
          <w:noProof/>
        </w:rPr>
        <w:t xml:space="preserve">Annex F – Voice activity </w:t>
      </w:r>
      <w:r w:rsidRPr="0004165D">
        <w:rPr>
          <w:noProof/>
        </w:rPr>
        <w:t>detector</w:t>
      </w:r>
      <w:r>
        <w:rPr>
          <w:noProof/>
        </w:rPr>
        <w:tab/>
      </w:r>
      <w:r>
        <w:rPr>
          <w:noProof/>
        </w:rPr>
        <w:tab/>
      </w:r>
      <w:r w:rsidRPr="0004165D">
        <w:rPr>
          <w:noProof/>
        </w:rPr>
        <w:t>1</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F.1</w:t>
      </w:r>
      <w:r>
        <w:rPr>
          <w:rFonts w:asciiTheme="minorHAnsi" w:eastAsiaTheme="minorEastAsia" w:hAnsiTheme="minorHAnsi" w:cstheme="minorBidi"/>
          <w:noProof/>
          <w:sz w:val="22"/>
          <w:szCs w:val="22"/>
          <w:lang w:val="en-US" w:eastAsia="zh-CN"/>
        </w:rPr>
        <w:tab/>
      </w:r>
      <w:r w:rsidRPr="0004165D">
        <w:rPr>
          <w:noProof/>
        </w:rPr>
        <w:t>Scope</w:t>
      </w:r>
      <w:r>
        <w:rPr>
          <w:noProof/>
        </w:rPr>
        <w:tab/>
      </w:r>
      <w:r>
        <w:rPr>
          <w:noProof/>
        </w:rPr>
        <w:tab/>
      </w:r>
      <w:r w:rsidRPr="0004165D">
        <w:rPr>
          <w:noProof/>
        </w:rPr>
        <w:t>1</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F.2</w:t>
      </w:r>
      <w:r>
        <w:rPr>
          <w:rFonts w:asciiTheme="minorHAnsi" w:eastAsiaTheme="minorEastAsia" w:hAnsiTheme="minorHAnsi" w:cstheme="minorBidi"/>
          <w:noProof/>
          <w:sz w:val="22"/>
          <w:szCs w:val="22"/>
          <w:lang w:val="en-US" w:eastAsia="zh-CN"/>
        </w:rPr>
        <w:tab/>
      </w:r>
      <w:r w:rsidRPr="0004165D">
        <w:rPr>
          <w:noProof/>
        </w:rPr>
        <w:t>References</w:t>
      </w:r>
      <w:r>
        <w:rPr>
          <w:noProof/>
        </w:rPr>
        <w:tab/>
      </w:r>
      <w:r>
        <w:rPr>
          <w:noProof/>
        </w:rPr>
        <w:tab/>
      </w:r>
      <w:r w:rsidRPr="0004165D">
        <w:rPr>
          <w:noProof/>
        </w:rPr>
        <w:t>1</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F.3</w:t>
      </w:r>
      <w:r>
        <w:rPr>
          <w:rFonts w:asciiTheme="minorHAnsi" w:eastAsiaTheme="minorEastAsia" w:hAnsiTheme="minorHAnsi" w:cstheme="minorBidi"/>
          <w:noProof/>
          <w:sz w:val="22"/>
          <w:szCs w:val="22"/>
          <w:lang w:val="en-US" w:eastAsia="zh-CN"/>
        </w:rPr>
        <w:tab/>
      </w:r>
      <w:r w:rsidRPr="0004165D">
        <w:rPr>
          <w:noProof/>
        </w:rPr>
        <w:t>Definitions</w:t>
      </w:r>
      <w:r>
        <w:rPr>
          <w:noProof/>
        </w:rPr>
        <w:tab/>
      </w:r>
      <w:r>
        <w:rPr>
          <w:noProof/>
        </w:rPr>
        <w:tab/>
      </w:r>
      <w:r w:rsidRPr="0004165D">
        <w:rPr>
          <w:noProof/>
        </w:rPr>
        <w:t>1</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F.4</w:t>
      </w:r>
      <w:r>
        <w:rPr>
          <w:rFonts w:asciiTheme="minorHAnsi" w:eastAsiaTheme="minorEastAsia" w:hAnsiTheme="minorHAnsi" w:cstheme="minorBidi"/>
          <w:noProof/>
          <w:sz w:val="22"/>
          <w:szCs w:val="22"/>
          <w:lang w:val="en-US" w:eastAsia="zh-CN"/>
        </w:rPr>
        <w:tab/>
      </w:r>
      <w:r>
        <w:rPr>
          <w:noProof/>
        </w:rPr>
        <w:t xml:space="preserve">Abbreviations and </w:t>
      </w:r>
      <w:r w:rsidRPr="0004165D">
        <w:rPr>
          <w:noProof/>
        </w:rPr>
        <w:t>acronyms</w:t>
      </w:r>
      <w:r>
        <w:rPr>
          <w:noProof/>
        </w:rPr>
        <w:tab/>
      </w:r>
      <w:r>
        <w:rPr>
          <w:noProof/>
        </w:rPr>
        <w:tab/>
      </w:r>
      <w:r w:rsidRPr="0004165D">
        <w:rPr>
          <w:noProof/>
        </w:rPr>
        <w:t>2</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F.5</w:t>
      </w:r>
      <w:r>
        <w:rPr>
          <w:rFonts w:asciiTheme="minorHAnsi" w:eastAsiaTheme="minorEastAsia" w:hAnsiTheme="minorHAnsi" w:cstheme="minorBidi"/>
          <w:noProof/>
          <w:sz w:val="22"/>
          <w:szCs w:val="22"/>
          <w:lang w:val="en-US" w:eastAsia="zh-CN"/>
        </w:rPr>
        <w:tab/>
      </w:r>
      <w:r>
        <w:rPr>
          <w:noProof/>
        </w:rPr>
        <w:t xml:space="preserve">General description of ITU-T </w:t>
      </w:r>
      <w:r>
        <w:rPr>
          <w:noProof/>
          <w:lang w:eastAsia="zh-CN"/>
        </w:rPr>
        <w:t xml:space="preserve">G.729.1 </w:t>
      </w:r>
      <w:r>
        <w:rPr>
          <w:noProof/>
        </w:rPr>
        <w:t xml:space="preserve">VAD </w:t>
      </w:r>
      <w:r w:rsidRPr="0004165D">
        <w:rPr>
          <w:noProof/>
        </w:rPr>
        <w:t>algorithm</w:t>
      </w:r>
      <w:r>
        <w:rPr>
          <w:noProof/>
        </w:rPr>
        <w:tab/>
      </w:r>
      <w:r>
        <w:rPr>
          <w:noProof/>
        </w:rPr>
        <w:tab/>
      </w:r>
      <w:r w:rsidRPr="0004165D">
        <w:rPr>
          <w:noProof/>
        </w:rPr>
        <w:t>2</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lang w:eastAsia="zh-CN"/>
        </w:rPr>
        <w:t>F.6</w:t>
      </w:r>
      <w:r>
        <w:rPr>
          <w:rFonts w:asciiTheme="minorHAnsi" w:eastAsiaTheme="minorEastAsia" w:hAnsiTheme="minorHAnsi" w:cstheme="minorBidi"/>
          <w:noProof/>
          <w:sz w:val="22"/>
          <w:szCs w:val="22"/>
          <w:lang w:val="en-US" w:eastAsia="zh-CN"/>
        </w:rPr>
        <w:tab/>
      </w:r>
      <w:r>
        <w:rPr>
          <w:noProof/>
          <w:lang w:eastAsia="zh-CN"/>
        </w:rPr>
        <w:t>Detailed</w:t>
      </w:r>
      <w:r>
        <w:rPr>
          <w:noProof/>
        </w:rPr>
        <w:t xml:space="preserve"> description of the ITU-T </w:t>
      </w:r>
      <w:r>
        <w:rPr>
          <w:noProof/>
          <w:lang w:eastAsia="zh-CN"/>
        </w:rPr>
        <w:t>G.729.1 V</w:t>
      </w:r>
      <w:r>
        <w:rPr>
          <w:noProof/>
        </w:rPr>
        <w:t xml:space="preserve">AD </w:t>
      </w:r>
      <w:r w:rsidRPr="0004165D">
        <w:rPr>
          <w:noProof/>
        </w:rPr>
        <w:t>algorithm</w:t>
      </w:r>
      <w:r>
        <w:rPr>
          <w:noProof/>
        </w:rPr>
        <w:tab/>
      </w:r>
      <w:r>
        <w:rPr>
          <w:noProof/>
        </w:rPr>
        <w:tab/>
      </w:r>
      <w:r w:rsidRPr="0004165D">
        <w:rPr>
          <w:noProof/>
        </w:rPr>
        <w:t>3</w:t>
      </w:r>
    </w:p>
    <w:p w:rsidR="0004165D" w:rsidRDefault="0004165D" w:rsidP="0004165D">
      <w:pPr>
        <w:pStyle w:val="TOC2"/>
        <w:ind w:right="992"/>
        <w:rPr>
          <w:rFonts w:asciiTheme="minorHAnsi" w:eastAsiaTheme="minorEastAsia" w:hAnsiTheme="minorHAnsi" w:cstheme="minorBidi"/>
          <w:noProof/>
          <w:sz w:val="22"/>
          <w:szCs w:val="22"/>
          <w:lang w:val="en-US" w:eastAsia="zh-CN"/>
        </w:rPr>
      </w:pPr>
      <w:r>
        <w:rPr>
          <w:noProof/>
        </w:rPr>
        <w:t>F.7</w:t>
      </w:r>
      <w:r>
        <w:rPr>
          <w:rFonts w:asciiTheme="minorHAnsi" w:eastAsiaTheme="minorEastAsia" w:hAnsiTheme="minorHAnsi" w:cstheme="minorBidi"/>
          <w:noProof/>
          <w:sz w:val="22"/>
          <w:szCs w:val="22"/>
          <w:lang w:val="en-US" w:eastAsia="zh-CN"/>
        </w:rPr>
        <w:tab/>
      </w:r>
      <w:r>
        <w:rPr>
          <w:noProof/>
          <w:lang w:eastAsia="zh-CN"/>
        </w:rPr>
        <w:t>Organization and u</w:t>
      </w:r>
      <w:r>
        <w:rPr>
          <w:noProof/>
        </w:rPr>
        <w:t xml:space="preserve">se of the simulation </w:t>
      </w:r>
      <w:r w:rsidRPr="0004165D">
        <w:rPr>
          <w:noProof/>
        </w:rPr>
        <w:t>software</w:t>
      </w:r>
      <w:r>
        <w:rPr>
          <w:noProof/>
        </w:rPr>
        <w:tab/>
      </w:r>
      <w:r>
        <w:rPr>
          <w:noProof/>
        </w:rPr>
        <w:tab/>
      </w:r>
      <w:r w:rsidRPr="0004165D">
        <w:rPr>
          <w:noProof/>
        </w:rPr>
        <w:t>3</w:t>
      </w:r>
    </w:p>
    <w:p w:rsidR="0004165D" w:rsidRDefault="0004165D" w:rsidP="0004165D">
      <w:pPr>
        <w:pStyle w:val="TOC1"/>
        <w:ind w:right="992"/>
        <w:rPr>
          <w:rFonts w:asciiTheme="minorHAnsi" w:eastAsiaTheme="minorEastAsia" w:hAnsiTheme="minorHAnsi" w:cstheme="minorBidi"/>
          <w:noProof/>
          <w:sz w:val="22"/>
          <w:szCs w:val="22"/>
          <w:lang w:val="en-US" w:eastAsia="zh-CN"/>
        </w:rPr>
      </w:pPr>
      <w:r w:rsidRPr="0004165D">
        <w:rPr>
          <w:noProof/>
        </w:rPr>
        <w:t>Bibliography</w:t>
      </w:r>
      <w:r>
        <w:rPr>
          <w:noProof/>
        </w:rPr>
        <w:tab/>
      </w:r>
      <w:r>
        <w:rPr>
          <w:noProof/>
        </w:rPr>
        <w:tab/>
      </w:r>
      <w:r w:rsidRPr="0004165D">
        <w:rPr>
          <w:noProof/>
        </w:rPr>
        <w:t>4</w:t>
      </w:r>
    </w:p>
    <w:p w:rsidR="0004165D" w:rsidRPr="00B364C2" w:rsidRDefault="0004165D" w:rsidP="00715383">
      <w:pPr>
        <w:rPr>
          <w:lang w:val="en-US"/>
        </w:rPr>
      </w:pPr>
    </w:p>
    <w:p w:rsidR="00715383" w:rsidRPr="00267F45" w:rsidRDefault="00267F45" w:rsidP="00267F45">
      <w:pPr>
        <w:rPr>
          <w:lang w:val="en-US"/>
        </w:rPr>
      </w:pPr>
      <w:r w:rsidRPr="00267F45">
        <w:rPr>
          <w:lang w:val="en-US"/>
        </w:rPr>
        <w:t>Electronic attachment: Updated ANSI C source code</w:t>
      </w:r>
    </w:p>
    <w:p w:rsidR="00B941BC" w:rsidRPr="00267F45" w:rsidRDefault="00B941BC" w:rsidP="004864FD">
      <w:pPr>
        <w:rPr>
          <w:lang w:val="en-US"/>
        </w:rPr>
      </w:pPr>
    </w:p>
    <w:p w:rsidR="004864FD" w:rsidRPr="00267F45" w:rsidRDefault="004864FD" w:rsidP="004864FD">
      <w:pPr>
        <w:rPr>
          <w:lang w:val="en-US"/>
        </w:rPr>
      </w:pPr>
    </w:p>
    <w:p w:rsidR="004864FD" w:rsidRPr="00267F45" w:rsidRDefault="004864FD">
      <w:pPr>
        <w:rPr>
          <w:lang w:val="en-US"/>
        </w:rPr>
      </w:pPr>
    </w:p>
    <w:p w:rsidR="00B46FF3" w:rsidRPr="00267F45" w:rsidRDefault="00B46FF3">
      <w:pPr>
        <w:rPr>
          <w:b/>
          <w:bCs/>
          <w:lang w:val="en-US"/>
        </w:rPr>
        <w:sectPr w:rsidR="00B46FF3" w:rsidRPr="00267F45">
          <w:headerReference w:type="default" r:id="rId20"/>
          <w:pgSz w:w="11907" w:h="16834"/>
          <w:pgMar w:top="1134" w:right="1134" w:bottom="1134" w:left="1134" w:header="567" w:footer="567" w:gutter="0"/>
          <w:paperSrc w:first="15" w:other="15"/>
          <w:pgNumType w:fmt="lowerRoman"/>
          <w:cols w:space="720"/>
          <w:docGrid w:linePitch="326"/>
        </w:sectPr>
      </w:pPr>
    </w:p>
    <w:p w:rsidR="00E75BF7" w:rsidRPr="00B364C2" w:rsidRDefault="00E75BF7" w:rsidP="00E75BF7">
      <w:pPr>
        <w:pStyle w:val="RecNo"/>
        <w:rPr>
          <w:lang w:val="en-US"/>
        </w:rPr>
      </w:pPr>
      <w:bookmarkStart w:id="22" w:name="p1rectexte"/>
      <w:bookmarkEnd w:id="22"/>
      <w:r w:rsidRPr="00B364C2">
        <w:rPr>
          <w:lang w:val="en-US"/>
        </w:rPr>
        <w:lastRenderedPageBreak/>
        <w:t>Recommendation ITU-T G.729.1</w:t>
      </w:r>
    </w:p>
    <w:p w:rsidR="000F4D55" w:rsidRPr="00F70899" w:rsidRDefault="000F4D55" w:rsidP="000F4D55">
      <w:pPr>
        <w:pStyle w:val="Rectitle"/>
      </w:pPr>
      <w:r w:rsidRPr="00F70899">
        <w:t xml:space="preserve">G.729-based embedded variable bit-rate coder: An 8-32 kbit/s scalable </w:t>
      </w:r>
      <w:r w:rsidRPr="00F70899">
        <w:br/>
        <w:t>wideband coder bitstream interoperable with G.729</w:t>
      </w:r>
    </w:p>
    <w:p w:rsidR="000F4D55" w:rsidRPr="00F70899" w:rsidRDefault="00E75BF7" w:rsidP="000F4D55">
      <w:pPr>
        <w:pStyle w:val="AnnexNoTitle"/>
      </w:pPr>
      <w:bookmarkStart w:id="23" w:name="_Toc321999744"/>
      <w:bookmarkStart w:id="24" w:name="_Toc321999830"/>
      <w:bookmarkStart w:id="25" w:name="_Toc326567468"/>
      <w:bookmarkStart w:id="26" w:name="_Toc326568614"/>
      <w:bookmarkStart w:id="27" w:name="_Toc328052245"/>
      <w:bookmarkStart w:id="28" w:name="_Toc328052300"/>
      <w:r w:rsidRPr="00F70899">
        <w:t>Amendment 7</w:t>
      </w:r>
      <w:r w:rsidRPr="00F70899">
        <w:br/>
      </w:r>
      <w:r w:rsidRPr="00F70899">
        <w:br/>
        <w:t xml:space="preserve">New Annex F with voice activity detector using </w:t>
      </w:r>
      <w:r w:rsidR="008916B2">
        <w:t xml:space="preserve">ITU-T </w:t>
      </w:r>
      <w:r w:rsidRPr="00F70899">
        <w:t>G.720.1 Annex A</w:t>
      </w:r>
      <w:bookmarkEnd w:id="23"/>
      <w:bookmarkEnd w:id="24"/>
      <w:bookmarkEnd w:id="25"/>
      <w:bookmarkEnd w:id="26"/>
      <w:bookmarkEnd w:id="27"/>
      <w:bookmarkEnd w:id="28"/>
    </w:p>
    <w:p w:rsidR="00E75BF7" w:rsidRPr="00F70899" w:rsidRDefault="00E75BF7" w:rsidP="002F5A23">
      <w:pPr>
        <w:pStyle w:val="AnnexNoTitle"/>
      </w:pPr>
      <w:bookmarkStart w:id="29" w:name="_Toc326567469"/>
      <w:bookmarkStart w:id="30" w:name="_Toc326568615"/>
      <w:bookmarkStart w:id="31" w:name="_Toc328052246"/>
      <w:bookmarkStart w:id="32" w:name="_Toc328052301"/>
      <w:r w:rsidRPr="00F70899">
        <w:t>Annex F</w:t>
      </w:r>
      <w:r w:rsidRPr="00F70899">
        <w:br/>
      </w:r>
      <w:r w:rsidRPr="00F70899">
        <w:br/>
        <w:t xml:space="preserve">Voice </w:t>
      </w:r>
      <w:r w:rsidR="00267F45" w:rsidRPr="00F70899">
        <w:t>activity detector</w:t>
      </w:r>
      <w:bookmarkEnd w:id="29"/>
      <w:bookmarkEnd w:id="30"/>
      <w:bookmarkEnd w:id="31"/>
      <w:bookmarkEnd w:id="32"/>
    </w:p>
    <w:p w:rsidR="00E75BF7" w:rsidRPr="00F70899" w:rsidRDefault="00E75BF7" w:rsidP="00E75BF7">
      <w:pPr>
        <w:jc w:val="center"/>
      </w:pPr>
      <w:r w:rsidRPr="00F70899">
        <w:t>(This annex forms an integral part of this Recommendation</w:t>
      </w:r>
      <w:r w:rsidR="000F4D55" w:rsidRPr="00F70899">
        <w:t>.</w:t>
      </w:r>
      <w:r w:rsidRPr="00F70899">
        <w:t>)</w:t>
      </w:r>
    </w:p>
    <w:p w:rsidR="00E75BF7" w:rsidRPr="00F70899" w:rsidRDefault="00E75BF7" w:rsidP="000F4D55">
      <w:pPr>
        <w:pStyle w:val="Heading2"/>
      </w:pPr>
      <w:bookmarkStart w:id="33" w:name="_Toc310340372"/>
      <w:bookmarkStart w:id="34" w:name="_Toc321999745"/>
      <w:bookmarkStart w:id="35" w:name="_Toc321999831"/>
      <w:bookmarkStart w:id="36" w:name="_Toc326567470"/>
      <w:bookmarkStart w:id="37" w:name="_Toc326568616"/>
      <w:bookmarkStart w:id="38" w:name="_Toc328052247"/>
      <w:bookmarkStart w:id="39" w:name="_Toc328052302"/>
      <w:r w:rsidRPr="00F70899">
        <w:t>F.1</w:t>
      </w:r>
      <w:r w:rsidRPr="00F70899">
        <w:tab/>
        <w:t>Scope</w:t>
      </w:r>
      <w:bookmarkEnd w:id="33"/>
      <w:bookmarkEnd w:id="34"/>
      <w:bookmarkEnd w:id="35"/>
      <w:bookmarkEnd w:id="36"/>
      <w:bookmarkEnd w:id="37"/>
      <w:bookmarkEnd w:id="38"/>
      <w:bookmarkEnd w:id="39"/>
    </w:p>
    <w:p w:rsidR="00E75BF7" w:rsidRPr="00F70899" w:rsidRDefault="00E75BF7" w:rsidP="00267F45">
      <w:r w:rsidRPr="00F70899">
        <w:t xml:space="preserve">This </w:t>
      </w:r>
      <w:r w:rsidR="006B2C57">
        <w:t>a</w:t>
      </w:r>
      <w:r w:rsidRPr="00F70899">
        <w:t xml:space="preserve">nnex contains the description of the voice activity detector (VAD) to be used together with the DTX/CNG scheme of </w:t>
      </w:r>
      <w:r w:rsidR="00E20D50">
        <w:t xml:space="preserve">ITU-T </w:t>
      </w:r>
      <w:r w:rsidRPr="00F70899">
        <w:t xml:space="preserve">G.729.1 Annex C to provide the complete functionality of </w:t>
      </w:r>
      <w:r w:rsidR="00267F45">
        <w:t xml:space="preserve">the </w:t>
      </w:r>
      <w:r w:rsidR="00E20D50">
        <w:t>ITU</w:t>
      </w:r>
      <w:r w:rsidR="00267F45">
        <w:noBreakHyphen/>
      </w:r>
      <w:r w:rsidR="00E20D50">
        <w:t>T</w:t>
      </w:r>
      <w:r w:rsidR="00267F45">
        <w:t> </w:t>
      </w:r>
      <w:r w:rsidRPr="00F70899">
        <w:t>G.729.1 discontinuous transmission system.</w:t>
      </w:r>
    </w:p>
    <w:p w:rsidR="00E75BF7" w:rsidRPr="00F70899" w:rsidRDefault="00E75BF7" w:rsidP="00267F45">
      <w:r w:rsidRPr="00F70899">
        <w:t xml:space="preserve">This </w:t>
      </w:r>
      <w:r w:rsidR="00E20D50">
        <w:t>a</w:t>
      </w:r>
      <w:r w:rsidRPr="00F70899">
        <w:t>nnex is organized as follows. References, definitions</w:t>
      </w:r>
      <w:r w:rsidR="006B2C57">
        <w:t>,</w:t>
      </w:r>
      <w:r w:rsidRPr="00F70899">
        <w:t xml:space="preserve"> and abbreviations</w:t>
      </w:r>
      <w:r w:rsidR="006B2C57">
        <w:t xml:space="preserve"> and </w:t>
      </w:r>
      <w:r w:rsidRPr="00F70899">
        <w:t xml:space="preserve">acronyms used throughout this </w:t>
      </w:r>
      <w:r w:rsidR="00E20D50">
        <w:t>a</w:t>
      </w:r>
      <w:r w:rsidRPr="00F70899">
        <w:t>nnex are defined in clauses F.2, F.3</w:t>
      </w:r>
      <w:r w:rsidR="00E20D50">
        <w:t>,</w:t>
      </w:r>
      <w:r w:rsidRPr="00F70899">
        <w:t xml:space="preserve"> and F.4, respectively. Clause F.5 gives a general description of the </w:t>
      </w:r>
      <w:r w:rsidR="00E20D50">
        <w:t xml:space="preserve">ITU-T </w:t>
      </w:r>
      <w:r w:rsidRPr="00F70899">
        <w:t>G.729.1 VAD functionality including the input sampling rate, the operating frame length, the algorithmic delay, the configurations</w:t>
      </w:r>
      <w:r w:rsidR="006B2C57">
        <w:t>,</w:t>
      </w:r>
      <w:r w:rsidRPr="00F70899">
        <w:t xml:space="preserve"> and the complexity and memory cost. Description of the </w:t>
      </w:r>
      <w:r w:rsidR="00E20D50">
        <w:t xml:space="preserve">ITU-T </w:t>
      </w:r>
      <w:r w:rsidRPr="00F70899">
        <w:t>G.729.1 VAD algorithm is given in clause F.6, making reference to the relevant parts of [ITU-T G.720.1]. Clause F.7 contains a description of the organization and use of the simulation software.</w:t>
      </w:r>
    </w:p>
    <w:p w:rsidR="00E75BF7" w:rsidRPr="00F70899" w:rsidRDefault="00E75BF7" w:rsidP="000F4D55">
      <w:pPr>
        <w:pStyle w:val="Heading2"/>
      </w:pPr>
      <w:bookmarkStart w:id="40" w:name="_Toc310340373"/>
      <w:bookmarkStart w:id="41" w:name="_Toc321999746"/>
      <w:bookmarkStart w:id="42" w:name="_Toc321999832"/>
      <w:bookmarkStart w:id="43" w:name="_Toc326567471"/>
      <w:bookmarkStart w:id="44" w:name="_Toc326568617"/>
      <w:bookmarkStart w:id="45" w:name="_Toc328052248"/>
      <w:bookmarkStart w:id="46" w:name="_Toc328052303"/>
      <w:r w:rsidRPr="00F70899">
        <w:t>F.2</w:t>
      </w:r>
      <w:r w:rsidRPr="00F70899">
        <w:tab/>
        <w:t>References</w:t>
      </w:r>
      <w:bookmarkEnd w:id="40"/>
      <w:bookmarkEnd w:id="41"/>
      <w:bookmarkEnd w:id="42"/>
      <w:bookmarkEnd w:id="43"/>
      <w:bookmarkEnd w:id="44"/>
      <w:bookmarkEnd w:id="45"/>
      <w:bookmarkEnd w:id="46"/>
    </w:p>
    <w:p w:rsidR="00E75BF7" w:rsidRPr="00F70899" w:rsidRDefault="00E75BF7" w:rsidP="000F4D55">
      <w:pPr>
        <w:pStyle w:val="Reftext"/>
        <w:ind w:left="2160" w:hanging="2160"/>
      </w:pPr>
      <w:r w:rsidRPr="00F70899">
        <w:t>[ITU-T G.720.1]</w:t>
      </w:r>
      <w:r w:rsidRPr="00F70899">
        <w:tab/>
      </w:r>
      <w:r w:rsidR="000F4D55" w:rsidRPr="00F70899">
        <w:tab/>
      </w:r>
      <w:r w:rsidRPr="00F70899">
        <w:t xml:space="preserve">Recommendation ITU-T G.720.1 (2010), </w:t>
      </w:r>
      <w:r w:rsidRPr="00F70899">
        <w:rPr>
          <w:i/>
        </w:rPr>
        <w:t xml:space="preserve">Generic </w:t>
      </w:r>
      <w:r w:rsidR="00641CA4">
        <w:rPr>
          <w:i/>
        </w:rPr>
        <w:t>s</w:t>
      </w:r>
      <w:r w:rsidRPr="00F70899">
        <w:rPr>
          <w:i/>
        </w:rPr>
        <w:t xml:space="preserve">ound </w:t>
      </w:r>
      <w:r w:rsidR="00641CA4">
        <w:rPr>
          <w:i/>
        </w:rPr>
        <w:t>a</w:t>
      </w:r>
      <w:r w:rsidRPr="00F70899">
        <w:rPr>
          <w:i/>
        </w:rPr>
        <w:t xml:space="preserve">ctivity </w:t>
      </w:r>
      <w:r w:rsidR="00641CA4">
        <w:rPr>
          <w:i/>
        </w:rPr>
        <w:t>d</w:t>
      </w:r>
      <w:r w:rsidRPr="00F70899">
        <w:rPr>
          <w:i/>
        </w:rPr>
        <w:t>etector</w:t>
      </w:r>
      <w:r w:rsidRPr="00F70899">
        <w:t>.</w:t>
      </w:r>
    </w:p>
    <w:p w:rsidR="00E75BF7" w:rsidRPr="00F70899" w:rsidRDefault="00E75BF7" w:rsidP="00766532">
      <w:pPr>
        <w:pStyle w:val="Reftext"/>
        <w:ind w:left="2160" w:hanging="2160"/>
      </w:pPr>
      <w:r w:rsidRPr="00E24295">
        <w:rPr>
          <w:lang w:val="en-US"/>
        </w:rPr>
        <w:t>[ITU-T G.720.1 A</w:t>
      </w:r>
      <w:r w:rsidR="00703872" w:rsidRPr="00E24295">
        <w:rPr>
          <w:lang w:val="en-US"/>
        </w:rPr>
        <w:t>1</w:t>
      </w:r>
      <w:r w:rsidRPr="00E24295">
        <w:rPr>
          <w:lang w:val="en-US"/>
        </w:rPr>
        <w:t>]</w:t>
      </w:r>
      <w:r w:rsidRPr="00E24295">
        <w:rPr>
          <w:lang w:val="en-US"/>
        </w:rPr>
        <w:tab/>
      </w:r>
      <w:r w:rsidR="000F4D55" w:rsidRPr="00E24295">
        <w:rPr>
          <w:lang w:val="en-US"/>
        </w:rPr>
        <w:tab/>
      </w:r>
      <w:r w:rsidRPr="00E24295">
        <w:rPr>
          <w:lang w:val="en-US"/>
        </w:rPr>
        <w:t>Recommendation ITU-T G.720.1</w:t>
      </w:r>
      <w:r w:rsidR="00703872" w:rsidRPr="00E24295">
        <w:rPr>
          <w:lang w:val="en-US"/>
        </w:rPr>
        <w:t xml:space="preserve"> (2010)</w:t>
      </w:r>
      <w:r w:rsidRPr="00E24295">
        <w:rPr>
          <w:lang w:val="en-US"/>
        </w:rPr>
        <w:t xml:space="preserve"> </w:t>
      </w:r>
      <w:r w:rsidR="00703872" w:rsidRPr="00E24295">
        <w:rPr>
          <w:lang w:val="en-US"/>
        </w:rPr>
        <w:t>Am</w:t>
      </w:r>
      <w:r w:rsidR="00766532" w:rsidRPr="00E24295">
        <w:rPr>
          <w:lang w:val="en-US"/>
        </w:rPr>
        <w:t>endment</w:t>
      </w:r>
      <w:r w:rsidR="00703872" w:rsidRPr="00E24295">
        <w:rPr>
          <w:lang w:val="en-US"/>
        </w:rPr>
        <w:t xml:space="preserve"> 1</w:t>
      </w:r>
      <w:r w:rsidR="00CC7523">
        <w:rPr>
          <w:lang w:val="en-US"/>
        </w:rPr>
        <w:t xml:space="preserve"> </w:t>
      </w:r>
      <w:r w:rsidRPr="00F70899">
        <w:t xml:space="preserve">(2010), </w:t>
      </w:r>
      <w:r w:rsidR="00766532" w:rsidRPr="00766532">
        <w:rPr>
          <w:i/>
        </w:rPr>
        <w:t>New Annex A on generic voice activity detection</w:t>
      </w:r>
      <w:r w:rsidRPr="00F70899">
        <w:t>.</w:t>
      </w:r>
    </w:p>
    <w:p w:rsidR="00E75BF7" w:rsidRPr="00F70899" w:rsidRDefault="00E75BF7" w:rsidP="000F4D55">
      <w:pPr>
        <w:pStyle w:val="Heading2"/>
      </w:pPr>
      <w:bookmarkStart w:id="47" w:name="_Toc310340374"/>
      <w:bookmarkStart w:id="48" w:name="_Toc321999747"/>
      <w:bookmarkStart w:id="49" w:name="_Toc321999833"/>
      <w:bookmarkStart w:id="50" w:name="_Toc326567472"/>
      <w:bookmarkStart w:id="51" w:name="_Toc326568618"/>
      <w:bookmarkStart w:id="52" w:name="_Toc328052249"/>
      <w:bookmarkStart w:id="53" w:name="_Toc328052304"/>
      <w:r w:rsidRPr="00F70899">
        <w:t>F.3</w:t>
      </w:r>
      <w:r w:rsidRPr="00F70899">
        <w:tab/>
        <w:t>Definitions</w:t>
      </w:r>
      <w:bookmarkEnd w:id="47"/>
      <w:bookmarkEnd w:id="48"/>
      <w:bookmarkEnd w:id="49"/>
      <w:bookmarkEnd w:id="50"/>
      <w:bookmarkEnd w:id="51"/>
      <w:bookmarkEnd w:id="52"/>
      <w:bookmarkEnd w:id="53"/>
    </w:p>
    <w:p w:rsidR="00E75BF7" w:rsidRPr="00F70899" w:rsidRDefault="00E75BF7" w:rsidP="000F4D55">
      <w:pPr>
        <w:pStyle w:val="Heading3"/>
      </w:pPr>
      <w:bookmarkStart w:id="54" w:name="_Toc310340375"/>
      <w:r w:rsidRPr="00F70899">
        <w:t>F.3.1</w:t>
      </w:r>
      <w:r w:rsidRPr="00F70899">
        <w:tab/>
        <w:t>Terms defined elsewhere</w:t>
      </w:r>
      <w:bookmarkEnd w:id="54"/>
    </w:p>
    <w:p w:rsidR="00E75BF7" w:rsidRPr="00F70899" w:rsidRDefault="00E75BF7" w:rsidP="00FE672A">
      <w:pPr>
        <w:rPr>
          <w:lang w:eastAsia="zh-CN"/>
        </w:rPr>
      </w:pPr>
      <w:r w:rsidRPr="00F70899">
        <w:rPr>
          <w:lang w:eastAsia="zh-CN"/>
        </w:rPr>
        <w:t xml:space="preserve">This </w:t>
      </w:r>
      <w:r w:rsidR="00FE672A">
        <w:rPr>
          <w:lang w:eastAsia="zh-CN"/>
        </w:rPr>
        <w:t>a</w:t>
      </w:r>
      <w:r w:rsidRPr="00F70899">
        <w:rPr>
          <w:lang w:eastAsia="zh-CN"/>
        </w:rPr>
        <w:t>nnex uses the following terms defined elsewhere:</w:t>
      </w:r>
    </w:p>
    <w:p w:rsidR="00C96D45" w:rsidRPr="00F70899" w:rsidRDefault="00C96D45" w:rsidP="00C96D45">
      <w:r w:rsidRPr="00F70899">
        <w:rPr>
          <w:b/>
        </w:rPr>
        <w:t>F.3.1.</w:t>
      </w:r>
      <w:r>
        <w:rPr>
          <w:b/>
        </w:rPr>
        <w:t>1</w:t>
      </w:r>
      <w:r w:rsidRPr="00F70899">
        <w:rPr>
          <w:b/>
        </w:rPr>
        <w:tab/>
        <w:t>balanced operating point</w:t>
      </w:r>
      <w:r w:rsidRPr="00F70899">
        <w:rPr>
          <w:b/>
          <w:bCs/>
        </w:rPr>
        <w:t xml:space="preserve"> </w:t>
      </w:r>
      <w:r w:rsidRPr="00F70899">
        <w:rPr>
          <w:bCs/>
        </w:rPr>
        <w:t>[</w:t>
      </w:r>
      <w:r w:rsidRPr="00F70899">
        <w:t xml:space="preserve">ITU-T </w:t>
      </w:r>
      <w:r w:rsidRPr="00F70899">
        <w:rPr>
          <w:bCs/>
          <w:lang w:eastAsia="zh-CN"/>
        </w:rPr>
        <w:t>G.720.1]</w:t>
      </w:r>
      <w:r w:rsidRPr="00F70899">
        <w:rPr>
          <w:bCs/>
        </w:rPr>
        <w:t xml:space="preserve">: </w:t>
      </w:r>
      <w:r>
        <w:t>Generic sound activity detector (</w:t>
      </w:r>
      <w:r w:rsidRPr="0098025C">
        <w:t>GSAD</w:t>
      </w:r>
      <w:r>
        <w:t>)</w:t>
      </w:r>
      <w:r w:rsidRPr="0098025C">
        <w:t xml:space="preserve"> operating point that provides a middle point performance between the other two operating points in either voice activity detection or speech/music discrimination</w:t>
      </w:r>
      <w:r w:rsidRPr="00F70899">
        <w:t>.</w:t>
      </w:r>
    </w:p>
    <w:p w:rsidR="00E75BF7" w:rsidRPr="00F70899" w:rsidRDefault="00E75BF7" w:rsidP="00EC74A8">
      <w:r w:rsidRPr="00F70899">
        <w:rPr>
          <w:b/>
        </w:rPr>
        <w:t>F.3.1.2</w:t>
      </w:r>
      <w:r w:rsidRPr="00F70899">
        <w:rPr>
          <w:b/>
        </w:rPr>
        <w:tab/>
        <w:t>bandwidth-saving operating point</w:t>
      </w:r>
      <w:r w:rsidRPr="00F70899">
        <w:rPr>
          <w:bCs/>
        </w:rPr>
        <w:t xml:space="preserve"> [</w:t>
      </w:r>
      <w:r w:rsidRPr="00F70899">
        <w:t xml:space="preserve">ITU-T </w:t>
      </w:r>
      <w:r w:rsidRPr="00F70899">
        <w:rPr>
          <w:bCs/>
          <w:lang w:eastAsia="zh-CN"/>
        </w:rPr>
        <w:t>G.720.1]</w:t>
      </w:r>
      <w:r w:rsidRPr="00F70899">
        <w:rPr>
          <w:bCs/>
        </w:rPr>
        <w:t xml:space="preserve">: </w:t>
      </w:r>
      <w:r w:rsidR="00C96D45">
        <w:t>Generic sound activity detector (</w:t>
      </w:r>
      <w:r w:rsidR="00C96D45" w:rsidRPr="0098025C">
        <w:t>GSAD</w:t>
      </w:r>
      <w:r w:rsidR="00C96D45">
        <w:t>)</w:t>
      </w:r>
      <w:r w:rsidR="00C96D45" w:rsidRPr="0098025C">
        <w:t xml:space="preserve"> operating point privileging accurate detection for background signals in voice activity detection</w:t>
      </w:r>
      <w:r w:rsidR="00C96D45">
        <w:t>,</w:t>
      </w:r>
      <w:r w:rsidR="00C96D45" w:rsidRPr="0098025C">
        <w:t xml:space="preserve"> or privileging accurate detection for speech signals in speech/music </w:t>
      </w:r>
      <w:r w:rsidR="00EC74A8">
        <w:t>discrimination</w:t>
      </w:r>
      <w:r w:rsidR="00C96D45" w:rsidRPr="0098025C">
        <w:t>.</w:t>
      </w:r>
    </w:p>
    <w:p w:rsidR="00C96D45" w:rsidRPr="00F70899" w:rsidRDefault="00C96D45" w:rsidP="00C96D45">
      <w:pPr>
        <w:spacing w:beforeLines="50"/>
      </w:pPr>
      <w:r w:rsidRPr="00F70899">
        <w:rPr>
          <w:b/>
        </w:rPr>
        <w:t>F.3.1.</w:t>
      </w:r>
      <w:r>
        <w:rPr>
          <w:b/>
        </w:rPr>
        <w:t>3</w:t>
      </w:r>
      <w:r w:rsidRPr="00F70899">
        <w:rPr>
          <w:b/>
        </w:rPr>
        <w:tab/>
        <w:t>quality-preferred operating point</w:t>
      </w:r>
      <w:r w:rsidRPr="00F70899">
        <w:rPr>
          <w:b/>
          <w:bCs/>
        </w:rPr>
        <w:t xml:space="preserve"> </w:t>
      </w:r>
      <w:r w:rsidRPr="00F70899">
        <w:rPr>
          <w:bCs/>
        </w:rPr>
        <w:t xml:space="preserve">[ITU-T </w:t>
      </w:r>
      <w:r w:rsidRPr="00F70899">
        <w:rPr>
          <w:bCs/>
          <w:lang w:eastAsia="zh-CN"/>
        </w:rPr>
        <w:t>G.720.1]</w:t>
      </w:r>
      <w:r w:rsidRPr="00F70899">
        <w:rPr>
          <w:bCs/>
        </w:rPr>
        <w:t>:</w:t>
      </w:r>
      <w:r w:rsidRPr="00F70899">
        <w:t xml:space="preserve"> </w:t>
      </w:r>
      <w:r>
        <w:t>Generic sound activity detector (</w:t>
      </w:r>
      <w:r w:rsidRPr="0098025C">
        <w:t>GSAD</w:t>
      </w:r>
      <w:r>
        <w:t>)</w:t>
      </w:r>
      <w:r w:rsidRPr="0098025C">
        <w:t xml:space="preserve"> operating point privileging accurate detection for foreground signals in voice activity detection</w:t>
      </w:r>
      <w:r>
        <w:t>,</w:t>
      </w:r>
      <w:r w:rsidRPr="0098025C">
        <w:t xml:space="preserve"> or privileging accurate detection for music signals in speech/music discrimination</w:t>
      </w:r>
      <w:r w:rsidRPr="00F70899">
        <w:rPr>
          <w:lang w:eastAsia="zh-CN"/>
        </w:rPr>
        <w:t>.</w:t>
      </w:r>
    </w:p>
    <w:p w:rsidR="00E75BF7" w:rsidRPr="00F70899" w:rsidRDefault="00E75BF7" w:rsidP="00C96D45">
      <w:pPr>
        <w:pStyle w:val="Heading3"/>
      </w:pPr>
      <w:bookmarkStart w:id="55" w:name="_Toc310340376"/>
      <w:r w:rsidRPr="00F70899">
        <w:lastRenderedPageBreak/>
        <w:t>F.3.2</w:t>
      </w:r>
      <w:r w:rsidRPr="00F70899">
        <w:tab/>
        <w:t xml:space="preserve">Terms defined in this </w:t>
      </w:r>
      <w:bookmarkEnd w:id="55"/>
      <w:r w:rsidR="00C96D45">
        <w:t>annex</w:t>
      </w:r>
    </w:p>
    <w:p w:rsidR="00C96D45" w:rsidRPr="00F70899" w:rsidRDefault="00C96D45" w:rsidP="00EC74A8">
      <w:r w:rsidRPr="00F70899">
        <w:rPr>
          <w:b/>
          <w:bCs/>
        </w:rPr>
        <w:t>F.3.</w:t>
      </w:r>
      <w:r>
        <w:rPr>
          <w:b/>
          <w:bCs/>
        </w:rPr>
        <w:t>2</w:t>
      </w:r>
      <w:r w:rsidRPr="00F70899">
        <w:rPr>
          <w:b/>
          <w:bCs/>
        </w:rPr>
        <w:t>.</w:t>
      </w:r>
      <w:r>
        <w:rPr>
          <w:b/>
          <w:bCs/>
          <w:noProof/>
        </w:rPr>
        <w:t>1</w:t>
      </w:r>
      <w:r w:rsidRPr="00F70899">
        <w:rPr>
          <w:b/>
          <w:bCs/>
        </w:rPr>
        <w:tab/>
      </w:r>
      <w:r w:rsidRPr="00F70899">
        <w:rPr>
          <w:b/>
          <w:bCs/>
          <w:lang w:eastAsia="zh-CN"/>
        </w:rPr>
        <w:t>frame</w:t>
      </w:r>
      <w:r w:rsidRPr="00F70899">
        <w:rPr>
          <w:bCs/>
        </w:rPr>
        <w:t>:</w:t>
      </w:r>
      <w:r w:rsidRPr="00F70899">
        <w:t xml:space="preserve"> </w:t>
      </w:r>
      <w:r w:rsidR="00EC74A8">
        <w:rPr>
          <w:lang w:eastAsia="zh-CN"/>
        </w:rPr>
        <w:t>A</w:t>
      </w:r>
      <w:r w:rsidRPr="00F70899">
        <w:rPr>
          <w:lang w:eastAsia="zh-CN"/>
        </w:rPr>
        <w:t xml:space="preserve"> segment of samples of 10 ms.</w:t>
      </w:r>
    </w:p>
    <w:p w:rsidR="00C96D45" w:rsidRPr="00F70899" w:rsidRDefault="00C96D45" w:rsidP="00EC74A8">
      <w:pPr>
        <w:rPr>
          <w:lang w:eastAsia="zh-CN"/>
        </w:rPr>
      </w:pPr>
      <w:r w:rsidRPr="00F70899">
        <w:rPr>
          <w:b/>
          <w:bCs/>
        </w:rPr>
        <w:t>F.3.</w:t>
      </w:r>
      <w:r>
        <w:rPr>
          <w:b/>
          <w:bCs/>
        </w:rPr>
        <w:t>2</w:t>
      </w:r>
      <w:r w:rsidRPr="00F70899">
        <w:rPr>
          <w:b/>
          <w:bCs/>
        </w:rPr>
        <w:t>.</w:t>
      </w:r>
      <w:r>
        <w:rPr>
          <w:b/>
          <w:bCs/>
          <w:noProof/>
        </w:rPr>
        <w:t>2</w:t>
      </w:r>
      <w:r w:rsidRPr="00F70899">
        <w:rPr>
          <w:b/>
          <w:bCs/>
        </w:rPr>
        <w:tab/>
      </w:r>
      <w:r w:rsidRPr="00F70899">
        <w:rPr>
          <w:b/>
          <w:bCs/>
          <w:lang w:eastAsia="zh-CN"/>
        </w:rPr>
        <w:t>superframe</w:t>
      </w:r>
      <w:r w:rsidRPr="00F70899">
        <w:rPr>
          <w:bCs/>
        </w:rPr>
        <w:t>:</w:t>
      </w:r>
      <w:r w:rsidRPr="00F70899">
        <w:t xml:space="preserve"> </w:t>
      </w:r>
      <w:r w:rsidR="00EC74A8">
        <w:rPr>
          <w:lang w:eastAsia="zh-CN"/>
        </w:rPr>
        <w:t>A</w:t>
      </w:r>
      <w:r w:rsidRPr="00F70899">
        <w:rPr>
          <w:lang w:eastAsia="zh-CN"/>
        </w:rPr>
        <w:t xml:space="preserve"> segment of samples of 20 ms.</w:t>
      </w:r>
    </w:p>
    <w:p w:rsidR="00E75BF7" w:rsidRPr="00F70899" w:rsidRDefault="00E75BF7" w:rsidP="000F4D55">
      <w:pPr>
        <w:pStyle w:val="Heading2"/>
      </w:pPr>
      <w:bookmarkStart w:id="56" w:name="_Toc310340377"/>
      <w:bookmarkStart w:id="57" w:name="_Toc321999748"/>
      <w:bookmarkStart w:id="58" w:name="_Toc321999834"/>
      <w:bookmarkStart w:id="59" w:name="_Toc326567473"/>
      <w:bookmarkStart w:id="60" w:name="_Toc326568619"/>
      <w:bookmarkStart w:id="61" w:name="_Toc328052250"/>
      <w:bookmarkStart w:id="62" w:name="_Toc328052305"/>
      <w:r w:rsidRPr="00F70899">
        <w:t>F.4</w:t>
      </w:r>
      <w:r w:rsidRPr="00F70899">
        <w:tab/>
        <w:t>Abbreviations and acronyms</w:t>
      </w:r>
      <w:bookmarkEnd w:id="56"/>
      <w:bookmarkEnd w:id="57"/>
      <w:bookmarkEnd w:id="58"/>
      <w:bookmarkEnd w:id="59"/>
      <w:bookmarkEnd w:id="60"/>
      <w:bookmarkEnd w:id="61"/>
      <w:bookmarkEnd w:id="62"/>
    </w:p>
    <w:p w:rsidR="00E75BF7" w:rsidRPr="00F70899" w:rsidRDefault="00E75BF7" w:rsidP="00E75BF7">
      <w:pPr>
        <w:rPr>
          <w:lang w:eastAsia="zh-CN"/>
        </w:rPr>
      </w:pPr>
      <w:r w:rsidRPr="00F70899">
        <w:t xml:space="preserve">This </w:t>
      </w:r>
      <w:r w:rsidR="00FE672A">
        <w:rPr>
          <w:lang w:eastAsia="zh-CN"/>
        </w:rPr>
        <w:t>a</w:t>
      </w:r>
      <w:r w:rsidRPr="00F70899">
        <w:rPr>
          <w:lang w:eastAsia="zh-CN"/>
        </w:rPr>
        <w:t>nnex</w:t>
      </w:r>
      <w:r w:rsidRPr="00F70899">
        <w:t xml:space="preserve"> uses the abbreviations and acronyms defined in Table F.1.</w:t>
      </w:r>
    </w:p>
    <w:p w:rsidR="00E75BF7" w:rsidRPr="00F70899" w:rsidRDefault="00E75BF7" w:rsidP="00CC7523">
      <w:pPr>
        <w:pStyle w:val="TableNoTitle"/>
        <w:spacing w:before="240" w:after="60"/>
        <w:rPr>
          <w:lang w:eastAsia="zh-CN"/>
        </w:rPr>
      </w:pPr>
      <w:r w:rsidRPr="00F70899">
        <w:t>Table F.</w:t>
      </w:r>
      <w:r w:rsidRPr="00F70899">
        <w:rPr>
          <w:noProof/>
        </w:rPr>
        <w:t>1</w:t>
      </w:r>
      <w:r w:rsidRPr="00F70899">
        <w:t xml:space="preserve"> – Glossary of acronyms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701"/>
        <w:gridCol w:w="7938"/>
      </w:tblGrid>
      <w:tr w:rsidR="00E75BF7" w:rsidRPr="00F70899" w:rsidTr="000F4D55">
        <w:trPr>
          <w:tblHeader/>
          <w:jc w:val="center"/>
        </w:trPr>
        <w:tc>
          <w:tcPr>
            <w:tcW w:w="1701" w:type="dxa"/>
            <w:shd w:val="clear" w:color="auto" w:fill="auto"/>
            <w:vAlign w:val="center"/>
          </w:tcPr>
          <w:p w:rsidR="00E75BF7" w:rsidRPr="00F70899" w:rsidRDefault="00E75BF7" w:rsidP="00F70899">
            <w:pPr>
              <w:pStyle w:val="Tablehead"/>
            </w:pPr>
            <w:r w:rsidRPr="00F70899">
              <w:t>Acronym</w:t>
            </w:r>
          </w:p>
        </w:tc>
        <w:tc>
          <w:tcPr>
            <w:tcW w:w="7938" w:type="dxa"/>
            <w:shd w:val="clear" w:color="auto" w:fill="auto"/>
            <w:vAlign w:val="center"/>
          </w:tcPr>
          <w:p w:rsidR="00E75BF7" w:rsidRPr="00F70899" w:rsidRDefault="00E75BF7" w:rsidP="00F70899">
            <w:pPr>
              <w:pStyle w:val="Tablehead"/>
            </w:pPr>
            <w:r w:rsidRPr="00F70899">
              <w:t>Description</w:t>
            </w:r>
          </w:p>
        </w:tc>
      </w:tr>
      <w:tr w:rsidR="00E75BF7" w:rsidRPr="00F70899" w:rsidDel="002C38EA" w:rsidTr="000F4D55">
        <w:trPr>
          <w:jc w:val="center"/>
        </w:trPr>
        <w:tc>
          <w:tcPr>
            <w:tcW w:w="1701" w:type="dxa"/>
            <w:shd w:val="clear" w:color="auto" w:fill="auto"/>
          </w:tcPr>
          <w:p w:rsidR="00E75BF7" w:rsidRPr="00F70899" w:rsidRDefault="00E75BF7" w:rsidP="00F70899">
            <w:pPr>
              <w:pStyle w:val="Tabletext"/>
              <w:rPr>
                <w:lang w:eastAsia="zh-CN"/>
              </w:rPr>
            </w:pPr>
            <w:r w:rsidRPr="00F70899">
              <w:rPr>
                <w:lang w:eastAsia="zh-CN"/>
              </w:rPr>
              <w:t>CNG</w:t>
            </w:r>
          </w:p>
        </w:tc>
        <w:tc>
          <w:tcPr>
            <w:tcW w:w="7938" w:type="dxa"/>
            <w:shd w:val="clear" w:color="auto" w:fill="auto"/>
          </w:tcPr>
          <w:p w:rsidR="00E75BF7" w:rsidRPr="00F70899" w:rsidRDefault="00E75BF7" w:rsidP="00F70899">
            <w:pPr>
              <w:pStyle w:val="Tabletext"/>
              <w:rPr>
                <w:lang w:eastAsia="zh-CN"/>
              </w:rPr>
            </w:pPr>
            <w:r w:rsidRPr="00F70899">
              <w:rPr>
                <w:lang w:eastAsia="zh-CN"/>
              </w:rPr>
              <w:t xml:space="preserve">Comfort </w:t>
            </w:r>
            <w:r w:rsidR="00FE672A">
              <w:rPr>
                <w:lang w:eastAsia="zh-CN"/>
              </w:rPr>
              <w:t>N</w:t>
            </w:r>
            <w:r w:rsidRPr="00F70899">
              <w:rPr>
                <w:lang w:eastAsia="zh-CN"/>
              </w:rPr>
              <w:t xml:space="preserve">oise </w:t>
            </w:r>
            <w:r w:rsidR="00FE672A">
              <w:rPr>
                <w:lang w:eastAsia="zh-CN"/>
              </w:rPr>
              <w:t>G</w:t>
            </w:r>
            <w:r w:rsidRPr="00F70899">
              <w:rPr>
                <w:lang w:eastAsia="zh-CN"/>
              </w:rPr>
              <w:t>eneration</w:t>
            </w:r>
          </w:p>
        </w:tc>
      </w:tr>
      <w:tr w:rsidR="00E75BF7" w:rsidRPr="00F70899" w:rsidDel="002C38EA" w:rsidTr="000F4D55">
        <w:trPr>
          <w:jc w:val="center"/>
        </w:trPr>
        <w:tc>
          <w:tcPr>
            <w:tcW w:w="1701" w:type="dxa"/>
            <w:shd w:val="clear" w:color="auto" w:fill="auto"/>
          </w:tcPr>
          <w:p w:rsidR="00E75BF7" w:rsidRPr="00F70899" w:rsidRDefault="00E75BF7" w:rsidP="00F70899">
            <w:pPr>
              <w:pStyle w:val="Tabletext"/>
              <w:rPr>
                <w:lang w:eastAsia="zh-CN"/>
              </w:rPr>
            </w:pPr>
            <w:r w:rsidRPr="00F70899">
              <w:rPr>
                <w:lang w:eastAsia="zh-CN"/>
              </w:rPr>
              <w:t>DTX</w:t>
            </w:r>
          </w:p>
        </w:tc>
        <w:tc>
          <w:tcPr>
            <w:tcW w:w="7938" w:type="dxa"/>
            <w:shd w:val="clear" w:color="auto" w:fill="auto"/>
          </w:tcPr>
          <w:p w:rsidR="00E75BF7" w:rsidRPr="00F70899" w:rsidRDefault="00E75BF7" w:rsidP="00F70899">
            <w:pPr>
              <w:pStyle w:val="Tabletext"/>
              <w:rPr>
                <w:lang w:eastAsia="zh-CN"/>
              </w:rPr>
            </w:pPr>
            <w:r w:rsidRPr="00F70899">
              <w:rPr>
                <w:lang w:eastAsia="zh-CN"/>
              </w:rPr>
              <w:t xml:space="preserve">Discontinuous </w:t>
            </w:r>
            <w:r w:rsidR="00FE672A">
              <w:rPr>
                <w:lang w:eastAsia="zh-CN"/>
              </w:rPr>
              <w:t>T</w:t>
            </w:r>
            <w:r w:rsidRPr="00F70899">
              <w:rPr>
                <w:lang w:eastAsia="zh-CN"/>
              </w:rPr>
              <w:t xml:space="preserve">ransmission </w:t>
            </w:r>
          </w:p>
        </w:tc>
      </w:tr>
      <w:tr w:rsidR="0077162F" w:rsidRPr="00F70899" w:rsidDel="002C38EA" w:rsidTr="000F4D55">
        <w:trPr>
          <w:jc w:val="center"/>
        </w:trPr>
        <w:tc>
          <w:tcPr>
            <w:tcW w:w="1701" w:type="dxa"/>
            <w:shd w:val="clear" w:color="auto" w:fill="auto"/>
          </w:tcPr>
          <w:p w:rsidR="0077162F" w:rsidRPr="00F70899" w:rsidRDefault="0077162F" w:rsidP="00F70899">
            <w:pPr>
              <w:pStyle w:val="Tabletext"/>
              <w:rPr>
                <w:lang w:eastAsia="zh-CN"/>
              </w:rPr>
            </w:pPr>
            <w:r w:rsidRPr="00F70899">
              <w:rPr>
                <w:lang w:eastAsia="zh-CN"/>
              </w:rPr>
              <w:t>RAM</w:t>
            </w:r>
          </w:p>
        </w:tc>
        <w:tc>
          <w:tcPr>
            <w:tcW w:w="7938" w:type="dxa"/>
            <w:shd w:val="clear" w:color="auto" w:fill="auto"/>
          </w:tcPr>
          <w:p w:rsidR="0077162F" w:rsidRPr="00F70899" w:rsidRDefault="0077162F" w:rsidP="00F70899">
            <w:pPr>
              <w:pStyle w:val="Tabletext"/>
              <w:rPr>
                <w:lang w:eastAsia="zh-CN"/>
              </w:rPr>
            </w:pPr>
            <w:r w:rsidRPr="00F70899">
              <w:t xml:space="preserve">Random </w:t>
            </w:r>
            <w:r>
              <w:t>A</w:t>
            </w:r>
            <w:r w:rsidRPr="00F70899">
              <w:t xml:space="preserve">ccess </w:t>
            </w:r>
            <w:r>
              <w:t>M</w:t>
            </w:r>
            <w:r w:rsidRPr="00F70899">
              <w:t>emory</w:t>
            </w:r>
          </w:p>
        </w:tc>
      </w:tr>
      <w:tr w:rsidR="00E75BF7" w:rsidRPr="00F70899" w:rsidDel="002C38EA" w:rsidTr="000F4D55">
        <w:trPr>
          <w:jc w:val="center"/>
        </w:trPr>
        <w:tc>
          <w:tcPr>
            <w:tcW w:w="1701" w:type="dxa"/>
            <w:shd w:val="clear" w:color="auto" w:fill="auto"/>
          </w:tcPr>
          <w:p w:rsidR="00E75BF7" w:rsidRPr="00F70899" w:rsidRDefault="00E75BF7" w:rsidP="00F70899">
            <w:pPr>
              <w:pStyle w:val="Tabletext"/>
              <w:rPr>
                <w:lang w:eastAsia="zh-CN"/>
              </w:rPr>
            </w:pPr>
            <w:r w:rsidRPr="00F70899">
              <w:rPr>
                <w:lang w:eastAsia="zh-CN"/>
              </w:rPr>
              <w:t>ROM</w:t>
            </w:r>
          </w:p>
        </w:tc>
        <w:tc>
          <w:tcPr>
            <w:tcW w:w="7938" w:type="dxa"/>
            <w:shd w:val="clear" w:color="auto" w:fill="auto"/>
          </w:tcPr>
          <w:p w:rsidR="00E75BF7" w:rsidRPr="00F70899" w:rsidRDefault="00E75BF7" w:rsidP="00F70899">
            <w:pPr>
              <w:pStyle w:val="Tabletext"/>
              <w:rPr>
                <w:lang w:eastAsia="zh-CN"/>
              </w:rPr>
            </w:pPr>
            <w:r w:rsidRPr="00F70899">
              <w:rPr>
                <w:lang w:eastAsia="zh-CN"/>
              </w:rPr>
              <w:t>Read-</w:t>
            </w:r>
            <w:r w:rsidR="00FE672A">
              <w:rPr>
                <w:lang w:eastAsia="zh-CN"/>
              </w:rPr>
              <w:t>O</w:t>
            </w:r>
            <w:r w:rsidRPr="00F70899">
              <w:rPr>
                <w:lang w:eastAsia="zh-CN"/>
              </w:rPr>
              <w:t xml:space="preserve">nly </w:t>
            </w:r>
            <w:r w:rsidR="00FE672A">
              <w:rPr>
                <w:lang w:eastAsia="zh-CN"/>
              </w:rPr>
              <w:t>M</w:t>
            </w:r>
            <w:r w:rsidRPr="00F70899">
              <w:rPr>
                <w:lang w:eastAsia="zh-CN"/>
              </w:rPr>
              <w:t>emory</w:t>
            </w:r>
          </w:p>
        </w:tc>
      </w:tr>
      <w:tr w:rsidR="00E75BF7" w:rsidRPr="00F70899" w:rsidDel="002C38EA" w:rsidTr="000F4D55">
        <w:trPr>
          <w:jc w:val="center"/>
        </w:trPr>
        <w:tc>
          <w:tcPr>
            <w:tcW w:w="1701" w:type="dxa"/>
            <w:shd w:val="clear" w:color="auto" w:fill="auto"/>
          </w:tcPr>
          <w:p w:rsidR="00E75BF7" w:rsidRPr="00F70899" w:rsidRDefault="00E75BF7" w:rsidP="00F70899">
            <w:pPr>
              <w:pStyle w:val="Tabletext"/>
              <w:rPr>
                <w:szCs w:val="22"/>
              </w:rPr>
            </w:pPr>
            <w:r w:rsidRPr="00F70899">
              <w:t>VAD</w:t>
            </w:r>
          </w:p>
        </w:tc>
        <w:tc>
          <w:tcPr>
            <w:tcW w:w="7938" w:type="dxa"/>
            <w:shd w:val="clear" w:color="auto" w:fill="auto"/>
          </w:tcPr>
          <w:p w:rsidR="00E75BF7" w:rsidRPr="00F70899" w:rsidRDefault="00E75BF7" w:rsidP="00FE672A">
            <w:pPr>
              <w:pStyle w:val="Tabletext"/>
              <w:rPr>
                <w:szCs w:val="22"/>
              </w:rPr>
            </w:pPr>
            <w:r w:rsidRPr="00F70899">
              <w:t xml:space="preserve">Voice </w:t>
            </w:r>
            <w:r w:rsidR="00FE672A">
              <w:rPr>
                <w:lang w:eastAsia="zh-CN"/>
              </w:rPr>
              <w:t>A</w:t>
            </w:r>
            <w:r w:rsidRPr="00F70899">
              <w:t xml:space="preserve">ctivity </w:t>
            </w:r>
            <w:r w:rsidR="00FE672A">
              <w:rPr>
                <w:lang w:eastAsia="zh-CN"/>
              </w:rPr>
              <w:t>D</w:t>
            </w:r>
            <w:r w:rsidRPr="00F70899">
              <w:rPr>
                <w:lang w:eastAsia="zh-CN"/>
              </w:rPr>
              <w:t>etection/</w:t>
            </w:r>
            <w:r w:rsidR="00FE672A">
              <w:rPr>
                <w:lang w:eastAsia="zh-CN"/>
              </w:rPr>
              <w:t>D</w:t>
            </w:r>
            <w:r w:rsidRPr="00F70899">
              <w:t>etector</w:t>
            </w:r>
          </w:p>
        </w:tc>
      </w:tr>
      <w:tr w:rsidR="00E75BF7" w:rsidRPr="00F70899" w:rsidDel="002C38EA" w:rsidTr="000F4D55">
        <w:trPr>
          <w:jc w:val="center"/>
        </w:trPr>
        <w:tc>
          <w:tcPr>
            <w:tcW w:w="1701" w:type="dxa"/>
            <w:shd w:val="clear" w:color="auto" w:fill="auto"/>
          </w:tcPr>
          <w:p w:rsidR="00E75BF7" w:rsidRPr="00F70899" w:rsidRDefault="00E75BF7" w:rsidP="00F70899">
            <w:pPr>
              <w:pStyle w:val="Tabletext"/>
            </w:pPr>
            <w:r w:rsidRPr="00F70899">
              <w:t>WMOPS</w:t>
            </w:r>
          </w:p>
        </w:tc>
        <w:tc>
          <w:tcPr>
            <w:tcW w:w="7938" w:type="dxa"/>
            <w:shd w:val="clear" w:color="auto" w:fill="auto"/>
          </w:tcPr>
          <w:p w:rsidR="00E75BF7" w:rsidRPr="00F70899" w:rsidRDefault="00E75BF7" w:rsidP="00F70899">
            <w:pPr>
              <w:pStyle w:val="Tabletext"/>
            </w:pPr>
            <w:r w:rsidRPr="00F70899">
              <w:t xml:space="preserve">Weighted </w:t>
            </w:r>
            <w:r w:rsidR="00FE672A">
              <w:t>M</w:t>
            </w:r>
            <w:r w:rsidRPr="00F70899">
              <w:t xml:space="preserve">illion </w:t>
            </w:r>
            <w:r w:rsidR="00FE672A">
              <w:t>O</w:t>
            </w:r>
            <w:r w:rsidRPr="00F70899">
              <w:t xml:space="preserve">perations </w:t>
            </w:r>
            <w:r w:rsidR="00FE672A">
              <w:t>P</w:t>
            </w:r>
            <w:r w:rsidRPr="00F70899">
              <w:t xml:space="preserve">er </w:t>
            </w:r>
            <w:r w:rsidR="00FE672A">
              <w:t>S</w:t>
            </w:r>
            <w:r w:rsidRPr="00F70899">
              <w:t>econd</w:t>
            </w:r>
          </w:p>
        </w:tc>
      </w:tr>
    </w:tbl>
    <w:p w:rsidR="00E75BF7" w:rsidRPr="00F70899" w:rsidRDefault="00E75BF7" w:rsidP="000F4D55">
      <w:pPr>
        <w:pStyle w:val="Heading2"/>
        <w:rPr>
          <w:lang w:eastAsia="zh-CN"/>
        </w:rPr>
      </w:pPr>
      <w:bookmarkStart w:id="63" w:name="_Toc245009519"/>
      <w:bookmarkStart w:id="64" w:name="_Toc308559257"/>
      <w:bookmarkStart w:id="65" w:name="_Toc310340378"/>
      <w:bookmarkStart w:id="66" w:name="_Toc321999749"/>
      <w:bookmarkStart w:id="67" w:name="_Toc321999835"/>
      <w:bookmarkStart w:id="68" w:name="_Toc326567474"/>
      <w:bookmarkStart w:id="69" w:name="_Toc326568620"/>
      <w:bookmarkStart w:id="70" w:name="_Toc328052251"/>
      <w:bookmarkStart w:id="71" w:name="_Toc328052306"/>
      <w:r w:rsidRPr="00F70899">
        <w:t>F.5</w:t>
      </w:r>
      <w:r w:rsidRPr="00F70899">
        <w:tab/>
        <w:t xml:space="preserve">General description of </w:t>
      </w:r>
      <w:r w:rsidR="00FE672A">
        <w:t xml:space="preserve">ITU-T </w:t>
      </w:r>
      <w:r w:rsidRPr="00F70899">
        <w:rPr>
          <w:lang w:eastAsia="zh-CN"/>
        </w:rPr>
        <w:t xml:space="preserve">G.729.1 </w:t>
      </w:r>
      <w:r w:rsidRPr="00F70899">
        <w:t>VAD algorithm</w:t>
      </w:r>
      <w:bookmarkEnd w:id="63"/>
      <w:bookmarkEnd w:id="64"/>
      <w:bookmarkEnd w:id="65"/>
      <w:bookmarkEnd w:id="66"/>
      <w:bookmarkEnd w:id="67"/>
      <w:bookmarkEnd w:id="68"/>
      <w:bookmarkEnd w:id="69"/>
      <w:bookmarkEnd w:id="70"/>
      <w:bookmarkEnd w:id="71"/>
    </w:p>
    <w:p w:rsidR="00E75BF7" w:rsidRPr="00F70899" w:rsidRDefault="00E75BF7" w:rsidP="00267F45">
      <w:pPr>
        <w:rPr>
          <w:lang w:eastAsia="zh-CN"/>
        </w:rPr>
      </w:pPr>
      <w:r w:rsidRPr="00F70899">
        <w:rPr>
          <w:lang w:eastAsia="zh-CN"/>
        </w:rPr>
        <w:t xml:space="preserve">The </w:t>
      </w:r>
      <w:r w:rsidR="00FE672A">
        <w:rPr>
          <w:lang w:eastAsia="zh-CN"/>
        </w:rPr>
        <w:t xml:space="preserve">ITU-T </w:t>
      </w:r>
      <w:r w:rsidRPr="00F70899">
        <w:rPr>
          <w:lang w:eastAsia="zh-CN"/>
        </w:rPr>
        <w:t xml:space="preserve">G.729.1 VAD uses the same algorithm as </w:t>
      </w:r>
      <w:r w:rsidRPr="00F70899">
        <w:t>[ITU-T G.720.1 A</w:t>
      </w:r>
      <w:r w:rsidR="00766532">
        <w:t>1</w:t>
      </w:r>
      <w:r w:rsidRPr="00F70899">
        <w:t>]</w:t>
      </w:r>
      <w:r w:rsidRPr="00F70899">
        <w:rPr>
          <w:lang w:eastAsia="zh-CN"/>
        </w:rPr>
        <w:t xml:space="preserve">. Hence, this </w:t>
      </w:r>
      <w:r w:rsidR="0077162F">
        <w:rPr>
          <w:lang w:eastAsia="zh-CN"/>
        </w:rPr>
        <w:t>a</w:t>
      </w:r>
      <w:r w:rsidRPr="00F70899">
        <w:rPr>
          <w:lang w:eastAsia="zh-CN"/>
        </w:rPr>
        <w:t xml:space="preserve">nnex describes the adaptation of </w:t>
      </w:r>
      <w:r w:rsidR="0077162F">
        <w:rPr>
          <w:lang w:eastAsia="zh-CN"/>
        </w:rPr>
        <w:t xml:space="preserve">ITU-T </w:t>
      </w:r>
      <w:r w:rsidRPr="00F70899">
        <w:rPr>
          <w:lang w:eastAsia="zh-CN"/>
        </w:rPr>
        <w:t xml:space="preserve">G.720.1 Annex A for its use with the DTX/CNG algorithm of </w:t>
      </w:r>
      <w:r w:rsidR="0077162F">
        <w:rPr>
          <w:lang w:eastAsia="zh-CN"/>
        </w:rPr>
        <w:t xml:space="preserve">ITU-T </w:t>
      </w:r>
      <w:r w:rsidRPr="00F70899">
        <w:rPr>
          <w:lang w:eastAsia="zh-CN"/>
        </w:rPr>
        <w:t>G.729.1 Annex C</w:t>
      </w:r>
      <w:r w:rsidR="00766532">
        <w:rPr>
          <w:lang w:eastAsia="zh-CN"/>
        </w:rPr>
        <w:t xml:space="preserve">, the latter having been introduced in </w:t>
      </w:r>
      <w:r w:rsidR="00267F45">
        <w:t>Amendment 4</w:t>
      </w:r>
      <w:r w:rsidRPr="00F70899">
        <w:rPr>
          <w:lang w:eastAsia="zh-CN"/>
        </w:rPr>
        <w:t>.</w:t>
      </w:r>
    </w:p>
    <w:p w:rsidR="00E75BF7" w:rsidRPr="00F70899" w:rsidRDefault="00E75BF7" w:rsidP="000F4D55">
      <w:pPr>
        <w:pStyle w:val="Heading3"/>
      </w:pPr>
      <w:bookmarkStart w:id="72" w:name="_Toc245009520"/>
      <w:bookmarkStart w:id="73" w:name="_Toc308559258"/>
      <w:bookmarkStart w:id="74" w:name="_Toc310340379"/>
      <w:r w:rsidRPr="00F70899">
        <w:t>F.5.1</w:t>
      </w:r>
      <w:r w:rsidRPr="00F70899">
        <w:tab/>
        <w:t>Input sampling rate</w:t>
      </w:r>
      <w:bookmarkEnd w:id="72"/>
      <w:bookmarkEnd w:id="73"/>
      <w:bookmarkEnd w:id="74"/>
    </w:p>
    <w:p w:rsidR="00E75BF7" w:rsidRPr="00F70899" w:rsidRDefault="00E75BF7" w:rsidP="00267F45">
      <w:pPr>
        <w:rPr>
          <w:lang w:eastAsia="zh-CN"/>
        </w:rPr>
      </w:pPr>
      <w:r w:rsidRPr="00F70899">
        <w:rPr>
          <w:lang w:eastAsia="zh-CN"/>
        </w:rPr>
        <w:t xml:space="preserve">The input sampling rates supported by Annex F are compliant with those of the </w:t>
      </w:r>
      <w:r w:rsidR="0077162F">
        <w:rPr>
          <w:lang w:eastAsia="zh-CN"/>
        </w:rPr>
        <w:t xml:space="preserve">ITU-T </w:t>
      </w:r>
      <w:r w:rsidRPr="00F70899">
        <w:rPr>
          <w:lang w:eastAsia="zh-CN"/>
        </w:rPr>
        <w:t xml:space="preserve">G.729.1 encoder, which makes the </w:t>
      </w:r>
      <w:r w:rsidR="0077162F">
        <w:rPr>
          <w:lang w:eastAsia="zh-CN"/>
        </w:rPr>
        <w:t xml:space="preserve">ITU-T </w:t>
      </w:r>
      <w:r w:rsidRPr="00F70899">
        <w:rPr>
          <w:lang w:eastAsia="zh-CN"/>
        </w:rPr>
        <w:t xml:space="preserve">G.729.1 VAD compatible with any valid input to the </w:t>
      </w:r>
      <w:r w:rsidR="0077162F">
        <w:rPr>
          <w:lang w:eastAsia="zh-CN"/>
        </w:rPr>
        <w:t>ITU</w:t>
      </w:r>
      <w:r w:rsidR="00267F45">
        <w:rPr>
          <w:lang w:eastAsia="zh-CN"/>
        </w:rPr>
        <w:noBreakHyphen/>
      </w:r>
      <w:r w:rsidR="0077162F">
        <w:rPr>
          <w:lang w:eastAsia="zh-CN"/>
        </w:rPr>
        <w:t>T</w:t>
      </w:r>
      <w:r w:rsidR="00267F45">
        <w:rPr>
          <w:lang w:eastAsia="zh-CN"/>
        </w:rPr>
        <w:t> </w:t>
      </w:r>
      <w:r w:rsidRPr="00F70899">
        <w:rPr>
          <w:lang w:eastAsia="zh-CN"/>
        </w:rPr>
        <w:t>G.729.1 encoder. The default sampling rate is 16</w:t>
      </w:r>
      <w:r w:rsidR="00267F45">
        <w:rPr>
          <w:lang w:eastAsia="zh-CN"/>
        </w:rPr>
        <w:t> </w:t>
      </w:r>
      <w:r w:rsidRPr="00F70899">
        <w:rPr>
          <w:lang w:eastAsia="zh-CN"/>
        </w:rPr>
        <w:t>000 Hz; the 8</w:t>
      </w:r>
      <w:r w:rsidR="00267F45">
        <w:rPr>
          <w:lang w:eastAsia="zh-CN"/>
        </w:rPr>
        <w:t> </w:t>
      </w:r>
      <w:r w:rsidRPr="00F70899">
        <w:rPr>
          <w:lang w:eastAsia="zh-CN"/>
        </w:rPr>
        <w:t>000 Hz sampling rate is also supported.</w:t>
      </w:r>
    </w:p>
    <w:p w:rsidR="00E75BF7" w:rsidRPr="00F70899" w:rsidRDefault="00E75BF7" w:rsidP="000F4D55">
      <w:pPr>
        <w:pStyle w:val="Heading3"/>
      </w:pPr>
      <w:bookmarkStart w:id="75" w:name="_Toc245009521"/>
      <w:bookmarkStart w:id="76" w:name="_Toc308559259"/>
      <w:bookmarkStart w:id="77" w:name="_Toc310340380"/>
      <w:r w:rsidRPr="00F70899">
        <w:t>F.5.2</w:t>
      </w:r>
      <w:r w:rsidRPr="00F70899">
        <w:tab/>
        <w:t>Operating frame size</w:t>
      </w:r>
      <w:bookmarkEnd w:id="75"/>
      <w:bookmarkEnd w:id="76"/>
      <w:bookmarkEnd w:id="77"/>
    </w:p>
    <w:p w:rsidR="00E75BF7" w:rsidRPr="00F70899" w:rsidRDefault="00E75BF7" w:rsidP="00267F45">
      <w:pPr>
        <w:rPr>
          <w:lang w:eastAsia="zh-CN"/>
        </w:rPr>
      </w:pPr>
      <w:bookmarkStart w:id="78" w:name="_Toc245009522"/>
      <w:r w:rsidRPr="00F70899">
        <w:rPr>
          <w:lang w:eastAsia="zh-CN"/>
        </w:rPr>
        <w:t xml:space="preserve">The </w:t>
      </w:r>
      <w:r w:rsidR="0077162F">
        <w:rPr>
          <w:lang w:eastAsia="zh-CN"/>
        </w:rPr>
        <w:t xml:space="preserve">ITU-T </w:t>
      </w:r>
      <w:r w:rsidRPr="00F70899">
        <w:rPr>
          <w:lang w:eastAsia="zh-CN"/>
        </w:rPr>
        <w:t xml:space="preserve">G.729.1 VAD operates on </w:t>
      </w:r>
      <w:r w:rsidR="006B2C57">
        <w:rPr>
          <w:lang w:eastAsia="zh-CN"/>
        </w:rPr>
        <w:t xml:space="preserve">a </w:t>
      </w:r>
      <w:r w:rsidRPr="00F70899">
        <w:rPr>
          <w:lang w:eastAsia="zh-CN"/>
        </w:rPr>
        <w:t xml:space="preserve">10-ms basis that is compliant with the operation of </w:t>
      </w:r>
      <w:r w:rsidR="00267F45">
        <w:rPr>
          <w:lang w:eastAsia="zh-CN"/>
        </w:rPr>
        <w:t xml:space="preserve">the </w:t>
      </w:r>
      <w:r w:rsidR="0077162F">
        <w:rPr>
          <w:lang w:eastAsia="zh-CN"/>
        </w:rPr>
        <w:t>ITU</w:t>
      </w:r>
      <w:r w:rsidR="00267F45">
        <w:rPr>
          <w:lang w:eastAsia="zh-CN"/>
        </w:rPr>
        <w:noBreakHyphen/>
      </w:r>
      <w:r w:rsidR="0077162F">
        <w:rPr>
          <w:lang w:eastAsia="zh-CN"/>
        </w:rPr>
        <w:t xml:space="preserve">T </w:t>
      </w:r>
      <w:r w:rsidRPr="00F70899">
        <w:rPr>
          <w:lang w:eastAsia="zh-CN"/>
        </w:rPr>
        <w:t xml:space="preserve">G.729.1 core layer encoder. However, since the </w:t>
      </w:r>
      <w:r w:rsidR="0077162F">
        <w:rPr>
          <w:lang w:eastAsia="zh-CN"/>
        </w:rPr>
        <w:t xml:space="preserve">ITU-T </w:t>
      </w:r>
      <w:r w:rsidRPr="00F70899">
        <w:rPr>
          <w:lang w:eastAsia="zh-CN"/>
        </w:rPr>
        <w:t xml:space="preserve">G.729.1 DTX/CNG </w:t>
      </w:r>
      <w:r w:rsidR="00766532">
        <w:rPr>
          <w:lang w:eastAsia="zh-CN"/>
        </w:rPr>
        <w:t xml:space="preserve">of </w:t>
      </w:r>
      <w:r w:rsidR="00267F45">
        <w:t>Amendment 4</w:t>
      </w:r>
      <w:r w:rsidRPr="00F70899">
        <w:t xml:space="preserve"> </w:t>
      </w:r>
      <w:r w:rsidRPr="00F70899">
        <w:rPr>
          <w:lang w:eastAsia="zh-CN"/>
        </w:rPr>
        <w:t>sends and receives an activity indication every 20 ms, the two activity indications for the two 10 ms frames within a</w:t>
      </w:r>
      <w:r w:rsidR="0077162F">
        <w:rPr>
          <w:lang w:eastAsia="zh-CN"/>
        </w:rPr>
        <w:t>n ITU-T</w:t>
      </w:r>
      <w:r w:rsidRPr="00F70899">
        <w:rPr>
          <w:lang w:eastAsia="zh-CN"/>
        </w:rPr>
        <w:t xml:space="preserve"> G.729.1 superframe are combined and then fed into </w:t>
      </w:r>
      <w:r w:rsidR="0077162F">
        <w:rPr>
          <w:lang w:eastAsia="zh-CN"/>
        </w:rPr>
        <w:t xml:space="preserve">the </w:t>
      </w:r>
      <w:r w:rsidRPr="00F70899">
        <w:rPr>
          <w:lang w:eastAsia="zh-CN"/>
        </w:rPr>
        <w:t>encoder. The combination rule is that a superframe will only be indicated as active if both frames within a superframe are indicated as active.</w:t>
      </w:r>
    </w:p>
    <w:p w:rsidR="00E75BF7" w:rsidRPr="00F70899" w:rsidRDefault="00E75BF7" w:rsidP="000F4D55">
      <w:pPr>
        <w:pStyle w:val="Heading3"/>
      </w:pPr>
      <w:bookmarkStart w:id="79" w:name="_Toc308559260"/>
      <w:bookmarkStart w:id="80" w:name="_Toc310340381"/>
      <w:r w:rsidRPr="00F70899">
        <w:t>F.5.3</w:t>
      </w:r>
      <w:r w:rsidRPr="00F70899">
        <w:tab/>
        <w:t>Delay</w:t>
      </w:r>
      <w:bookmarkEnd w:id="78"/>
      <w:bookmarkEnd w:id="79"/>
      <w:bookmarkEnd w:id="80"/>
    </w:p>
    <w:p w:rsidR="00E75BF7" w:rsidRPr="00F70899" w:rsidRDefault="00E75BF7" w:rsidP="00E75BF7">
      <w:pPr>
        <w:rPr>
          <w:lang w:eastAsia="zh-CN"/>
        </w:rPr>
      </w:pPr>
      <w:r w:rsidRPr="00F70899">
        <w:rPr>
          <w:lang w:eastAsia="zh-CN"/>
        </w:rPr>
        <w:t xml:space="preserve">The </w:t>
      </w:r>
      <w:r w:rsidR="0077162F">
        <w:rPr>
          <w:lang w:eastAsia="zh-CN"/>
        </w:rPr>
        <w:t xml:space="preserve">ITU-T </w:t>
      </w:r>
      <w:r w:rsidRPr="00F70899">
        <w:rPr>
          <w:lang w:eastAsia="zh-CN"/>
        </w:rPr>
        <w:t xml:space="preserve">G.729.1 VAD does not add extra delay to </w:t>
      </w:r>
      <w:r w:rsidR="0077162F">
        <w:rPr>
          <w:lang w:eastAsia="zh-CN"/>
        </w:rPr>
        <w:t xml:space="preserve">the ITU-T </w:t>
      </w:r>
      <w:r w:rsidRPr="00F70899">
        <w:rPr>
          <w:lang w:eastAsia="zh-CN"/>
        </w:rPr>
        <w:t>G.729.1 encoder.</w:t>
      </w:r>
    </w:p>
    <w:p w:rsidR="00E75BF7" w:rsidRPr="00F70899" w:rsidRDefault="00E75BF7" w:rsidP="00935CA8">
      <w:pPr>
        <w:pStyle w:val="Heading3"/>
      </w:pPr>
      <w:bookmarkStart w:id="81" w:name="_Toc245009523"/>
      <w:bookmarkStart w:id="82" w:name="_Toc308559261"/>
      <w:bookmarkStart w:id="83" w:name="_Toc310340382"/>
      <w:r w:rsidRPr="00F70899">
        <w:t>F.5.4</w:t>
      </w:r>
      <w:r w:rsidRPr="00F70899">
        <w:tab/>
      </w:r>
      <w:bookmarkEnd w:id="81"/>
      <w:r w:rsidRPr="00F70899">
        <w:rPr>
          <w:lang w:eastAsia="zh-CN"/>
        </w:rPr>
        <w:t>Operating point</w:t>
      </w:r>
      <w:r w:rsidRPr="00F70899">
        <w:t>s</w:t>
      </w:r>
      <w:bookmarkEnd w:id="82"/>
      <w:bookmarkEnd w:id="83"/>
    </w:p>
    <w:p w:rsidR="00E75BF7" w:rsidRPr="00F70899" w:rsidRDefault="00E75BF7" w:rsidP="00267F45">
      <w:pPr>
        <w:rPr>
          <w:lang w:eastAsia="zh-CN"/>
        </w:rPr>
      </w:pPr>
      <w:r w:rsidRPr="00F70899">
        <w:rPr>
          <w:lang w:eastAsia="zh-CN"/>
        </w:rPr>
        <w:t xml:space="preserve">The </w:t>
      </w:r>
      <w:r w:rsidR="0077162F">
        <w:rPr>
          <w:lang w:eastAsia="zh-CN"/>
        </w:rPr>
        <w:t xml:space="preserve">ITU-T </w:t>
      </w:r>
      <w:r w:rsidRPr="00F70899">
        <w:rPr>
          <w:lang w:eastAsia="zh-CN"/>
        </w:rPr>
        <w:t xml:space="preserve">G.729.1 VAD is able to operate among three different operating points: </w:t>
      </w:r>
      <w:r w:rsidRPr="00267F45">
        <w:rPr>
          <w:iCs/>
          <w:lang w:eastAsia="zh-CN"/>
        </w:rPr>
        <w:t>bandwidth saving operating point, quality-preferred operating point and balanced operating point.</w:t>
      </w:r>
      <w:r w:rsidR="00F70899" w:rsidRPr="00F70899">
        <w:rPr>
          <w:lang w:eastAsia="zh-CN"/>
        </w:rPr>
        <w:t xml:space="preserve"> </w:t>
      </w:r>
      <w:r w:rsidRPr="00F70899">
        <w:rPr>
          <w:lang w:eastAsia="zh-CN"/>
        </w:rPr>
        <w:t>The bandwidth-saving operating point provides maximal bandwidth saving while minimizing the signal quality degradation, while the quality-preferred operating point provides higher quality for active signal with relatively less bandwidth saving. The balanced operating point hence provides a balanced/</w:t>
      </w:r>
      <w:r w:rsidRPr="00F70899">
        <w:t xml:space="preserve">optimal </w:t>
      </w:r>
      <w:r w:rsidRPr="00F70899">
        <w:rPr>
          <w:lang w:eastAsia="zh-CN"/>
        </w:rPr>
        <w:t xml:space="preserve">performance in between the two operating points. Selection of </w:t>
      </w:r>
      <w:r w:rsidR="006B2C57">
        <w:rPr>
          <w:lang w:eastAsia="zh-CN"/>
        </w:rPr>
        <w:t xml:space="preserve">an </w:t>
      </w:r>
      <w:r w:rsidRPr="00F70899">
        <w:rPr>
          <w:lang w:eastAsia="zh-CN"/>
        </w:rPr>
        <w:t xml:space="preserve">operating point in the reference ANSI-C source code is made through </w:t>
      </w:r>
      <w:r w:rsidR="006B2C57">
        <w:rPr>
          <w:lang w:eastAsia="zh-CN"/>
        </w:rPr>
        <w:t xml:space="preserve">the </w:t>
      </w:r>
      <w:r w:rsidRPr="00F70899">
        <w:rPr>
          <w:lang w:eastAsia="zh-CN"/>
        </w:rPr>
        <w:t>command line.</w:t>
      </w:r>
    </w:p>
    <w:p w:rsidR="00E75BF7" w:rsidRPr="00F70899" w:rsidRDefault="00E75BF7" w:rsidP="000F4D55">
      <w:pPr>
        <w:pStyle w:val="Heading3"/>
      </w:pPr>
      <w:bookmarkStart w:id="84" w:name="_Toc245009524"/>
      <w:bookmarkStart w:id="85" w:name="_Toc308559262"/>
      <w:bookmarkStart w:id="86" w:name="_Toc310340383"/>
      <w:r w:rsidRPr="00F70899">
        <w:lastRenderedPageBreak/>
        <w:t>F.5.5</w:t>
      </w:r>
      <w:r w:rsidRPr="00F70899">
        <w:tab/>
        <w:t>Complexity and memory cost</w:t>
      </w:r>
      <w:bookmarkEnd w:id="84"/>
      <w:bookmarkEnd w:id="85"/>
      <w:bookmarkEnd w:id="86"/>
    </w:p>
    <w:p w:rsidR="00E75BF7" w:rsidRPr="00F70899" w:rsidRDefault="00E75BF7" w:rsidP="00641CA4">
      <w:pPr>
        <w:rPr>
          <w:lang w:eastAsia="zh-CN"/>
        </w:rPr>
      </w:pPr>
      <w:r w:rsidRPr="00F70899">
        <w:rPr>
          <w:lang w:eastAsia="zh-CN"/>
        </w:rPr>
        <w:t xml:space="preserve">The </w:t>
      </w:r>
      <w:r w:rsidR="0077162F">
        <w:rPr>
          <w:lang w:eastAsia="zh-CN"/>
        </w:rPr>
        <w:t xml:space="preserve">ITU-T </w:t>
      </w:r>
      <w:r w:rsidRPr="00F70899">
        <w:rPr>
          <w:lang w:eastAsia="zh-CN"/>
        </w:rPr>
        <w:t xml:space="preserve">G.729.1 VAD adds 2.397 WMOPS to the </w:t>
      </w:r>
      <w:r w:rsidR="0077162F">
        <w:rPr>
          <w:lang w:eastAsia="zh-CN"/>
        </w:rPr>
        <w:t xml:space="preserve">ITU-T </w:t>
      </w:r>
      <w:r w:rsidRPr="00F70899">
        <w:rPr>
          <w:lang w:eastAsia="zh-CN"/>
        </w:rPr>
        <w:t xml:space="preserve">G.729.1 encoder. This computational complexity was estimated using </w:t>
      </w:r>
      <w:r w:rsidRPr="00F70899">
        <w:t>the basic operators of the 2005 version of the ITU-T Software Tool Library [b</w:t>
      </w:r>
      <w:r w:rsidRPr="00F70899">
        <w:noBreakHyphen/>
      </w:r>
      <w:r w:rsidR="00641CA4" w:rsidRPr="00F70899">
        <w:t>ITU-T G.191</w:t>
      </w:r>
      <w:r w:rsidRPr="00F70899">
        <w:t>]</w:t>
      </w:r>
      <w:r w:rsidRPr="00F70899">
        <w:rPr>
          <w:lang w:eastAsia="zh-CN"/>
        </w:rPr>
        <w:t>.</w:t>
      </w:r>
    </w:p>
    <w:p w:rsidR="00E75BF7" w:rsidRPr="00F70899" w:rsidRDefault="00E75BF7" w:rsidP="00E75BF7">
      <w:pPr>
        <w:rPr>
          <w:lang w:eastAsia="zh-CN"/>
        </w:rPr>
      </w:pPr>
      <w:r w:rsidRPr="00F70899">
        <w:rPr>
          <w:lang w:eastAsia="zh-CN"/>
        </w:rPr>
        <w:t xml:space="preserve">The storage requirement is given </w:t>
      </w:r>
      <w:r w:rsidR="00B03AB0">
        <w:rPr>
          <w:lang w:eastAsia="zh-CN"/>
        </w:rPr>
        <w:t>in 16-bit words. In total, 837 w</w:t>
      </w:r>
      <w:r w:rsidRPr="00F70899">
        <w:rPr>
          <w:lang w:eastAsia="zh-CN"/>
        </w:rPr>
        <w:t xml:space="preserve">ords </w:t>
      </w:r>
      <w:r w:rsidR="00B03AB0">
        <w:rPr>
          <w:lang w:eastAsia="zh-CN"/>
        </w:rPr>
        <w:t>of additional data ROM and 257 w</w:t>
      </w:r>
      <w:r w:rsidRPr="00F70899">
        <w:rPr>
          <w:lang w:eastAsia="zh-CN"/>
        </w:rPr>
        <w:t>ord</w:t>
      </w:r>
      <w:r w:rsidR="0077162F">
        <w:rPr>
          <w:lang w:eastAsia="zh-CN"/>
        </w:rPr>
        <w:t>s</w:t>
      </w:r>
      <w:r w:rsidRPr="00F70899">
        <w:rPr>
          <w:lang w:eastAsia="zh-CN"/>
        </w:rPr>
        <w:t xml:space="preserve"> of additional static RAM are necessary with respect to the </w:t>
      </w:r>
      <w:r w:rsidR="0077162F">
        <w:rPr>
          <w:lang w:eastAsia="zh-CN"/>
        </w:rPr>
        <w:t xml:space="preserve">ITU-T </w:t>
      </w:r>
      <w:r w:rsidRPr="00F70899">
        <w:rPr>
          <w:lang w:eastAsia="zh-CN"/>
        </w:rPr>
        <w:t>G.729.1 encoder.</w:t>
      </w:r>
    </w:p>
    <w:p w:rsidR="00E75BF7" w:rsidRPr="00F70899" w:rsidRDefault="00E75BF7" w:rsidP="000F4D55">
      <w:pPr>
        <w:pStyle w:val="Heading2"/>
        <w:rPr>
          <w:lang w:eastAsia="zh-CN"/>
        </w:rPr>
      </w:pPr>
      <w:bookmarkStart w:id="87" w:name="_Toc245009525"/>
      <w:bookmarkStart w:id="88" w:name="_Toc308559263"/>
      <w:bookmarkStart w:id="89" w:name="_Toc310340384"/>
      <w:bookmarkStart w:id="90" w:name="_Toc321999750"/>
      <w:bookmarkStart w:id="91" w:name="_Toc321999836"/>
      <w:bookmarkStart w:id="92" w:name="_Toc326567475"/>
      <w:bookmarkStart w:id="93" w:name="_Toc326568621"/>
      <w:bookmarkStart w:id="94" w:name="_Toc328052252"/>
      <w:bookmarkStart w:id="95" w:name="_Toc328052307"/>
      <w:r w:rsidRPr="00F70899">
        <w:rPr>
          <w:lang w:eastAsia="zh-CN"/>
        </w:rPr>
        <w:t>F.6</w:t>
      </w:r>
      <w:r w:rsidRPr="00F70899">
        <w:tab/>
      </w:r>
      <w:r w:rsidRPr="00F70899">
        <w:rPr>
          <w:lang w:eastAsia="zh-CN"/>
        </w:rPr>
        <w:t>Detailed</w:t>
      </w:r>
      <w:r w:rsidRPr="00F70899">
        <w:t xml:space="preserve"> description of the </w:t>
      </w:r>
      <w:r w:rsidR="00D815B1">
        <w:t xml:space="preserve">ITU-T </w:t>
      </w:r>
      <w:r w:rsidRPr="00F70899">
        <w:rPr>
          <w:lang w:eastAsia="zh-CN"/>
        </w:rPr>
        <w:t>G.729.1 V</w:t>
      </w:r>
      <w:r w:rsidRPr="00F70899">
        <w:t>AD algorithm</w:t>
      </w:r>
      <w:bookmarkEnd w:id="87"/>
      <w:bookmarkEnd w:id="88"/>
      <w:bookmarkEnd w:id="89"/>
      <w:bookmarkEnd w:id="90"/>
      <w:bookmarkEnd w:id="91"/>
      <w:bookmarkEnd w:id="92"/>
      <w:bookmarkEnd w:id="93"/>
      <w:bookmarkEnd w:id="94"/>
      <w:bookmarkEnd w:id="95"/>
    </w:p>
    <w:p w:rsidR="00E75BF7" w:rsidRPr="00F70899" w:rsidRDefault="006B2C57" w:rsidP="00E75BF7">
      <w:pPr>
        <w:rPr>
          <w:lang w:eastAsia="zh-CN"/>
        </w:rPr>
      </w:pPr>
      <w:r>
        <w:rPr>
          <w:lang w:eastAsia="zh-CN"/>
        </w:rPr>
        <w:t>The s</w:t>
      </w:r>
      <w:r w:rsidRPr="00F70899">
        <w:rPr>
          <w:lang w:eastAsia="zh-CN"/>
        </w:rPr>
        <w:t xml:space="preserve">ame </w:t>
      </w:r>
      <w:r w:rsidR="00B03AB0">
        <w:rPr>
          <w:lang w:eastAsia="zh-CN"/>
        </w:rPr>
        <w:t>as c</w:t>
      </w:r>
      <w:bookmarkStart w:id="96" w:name="_GoBack"/>
      <w:bookmarkEnd w:id="96"/>
      <w:r w:rsidR="00E75BF7" w:rsidRPr="00F70899">
        <w:rPr>
          <w:lang w:eastAsia="zh-CN"/>
        </w:rPr>
        <w:t xml:space="preserve">lause 7.1 of </w:t>
      </w:r>
      <w:r w:rsidR="00E75BF7" w:rsidRPr="00F70899">
        <w:rPr>
          <w:bCs/>
        </w:rPr>
        <w:t>[</w:t>
      </w:r>
      <w:r w:rsidR="00E75BF7" w:rsidRPr="00F70899">
        <w:t xml:space="preserve">ITU-T </w:t>
      </w:r>
      <w:r w:rsidR="00E75BF7" w:rsidRPr="00F70899">
        <w:rPr>
          <w:bCs/>
          <w:lang w:eastAsia="zh-CN"/>
        </w:rPr>
        <w:t>G.720.1]</w:t>
      </w:r>
      <w:r w:rsidR="00E75BF7" w:rsidRPr="00F70899">
        <w:rPr>
          <w:lang w:eastAsia="zh-CN"/>
        </w:rPr>
        <w:t>.</w:t>
      </w:r>
    </w:p>
    <w:p w:rsidR="00E75BF7" w:rsidRPr="00F70899" w:rsidRDefault="00E75BF7" w:rsidP="000F4D55">
      <w:pPr>
        <w:pStyle w:val="Heading2"/>
      </w:pPr>
      <w:bookmarkStart w:id="97" w:name="_Toc245009545"/>
      <w:bookmarkStart w:id="98" w:name="_Toc308559264"/>
      <w:bookmarkStart w:id="99" w:name="_Toc310340385"/>
      <w:bookmarkStart w:id="100" w:name="_Toc321999751"/>
      <w:bookmarkStart w:id="101" w:name="_Toc321999837"/>
      <w:bookmarkStart w:id="102" w:name="_Toc326567476"/>
      <w:bookmarkStart w:id="103" w:name="_Toc326568622"/>
      <w:bookmarkStart w:id="104" w:name="_Toc328052253"/>
      <w:bookmarkStart w:id="105" w:name="_Toc328052308"/>
      <w:r w:rsidRPr="00F70899">
        <w:t>F.7</w:t>
      </w:r>
      <w:r w:rsidRPr="00F70899">
        <w:tab/>
      </w:r>
      <w:bookmarkEnd w:id="97"/>
      <w:r w:rsidRPr="00F70899">
        <w:rPr>
          <w:lang w:eastAsia="zh-CN"/>
        </w:rPr>
        <w:t>Organization and u</w:t>
      </w:r>
      <w:r w:rsidRPr="00F70899">
        <w:t>se of the simulation software</w:t>
      </w:r>
      <w:bookmarkEnd w:id="98"/>
      <w:bookmarkEnd w:id="99"/>
      <w:bookmarkEnd w:id="100"/>
      <w:bookmarkEnd w:id="101"/>
      <w:bookmarkEnd w:id="102"/>
      <w:bookmarkEnd w:id="103"/>
      <w:bookmarkEnd w:id="104"/>
      <w:bookmarkEnd w:id="105"/>
    </w:p>
    <w:p w:rsidR="00E75BF7" w:rsidRPr="00F70899" w:rsidRDefault="00E75BF7" w:rsidP="00267F45">
      <w:pPr>
        <w:rPr>
          <w:lang w:eastAsia="zh-CN"/>
        </w:rPr>
      </w:pPr>
      <w:r w:rsidRPr="00F70899">
        <w:rPr>
          <w:lang w:eastAsia="zh-CN"/>
        </w:rPr>
        <w:t xml:space="preserve">The ANSI-C source code simulating the bit-exact, fixed-point simulation software of </w:t>
      </w:r>
      <w:r w:rsidR="00D815B1">
        <w:rPr>
          <w:lang w:eastAsia="zh-CN"/>
        </w:rPr>
        <w:t>ITU</w:t>
      </w:r>
      <w:r w:rsidR="00267F45">
        <w:rPr>
          <w:lang w:eastAsia="zh-CN"/>
        </w:rPr>
        <w:noBreakHyphen/>
      </w:r>
      <w:r w:rsidR="00D815B1">
        <w:rPr>
          <w:lang w:eastAsia="zh-CN"/>
        </w:rPr>
        <w:t>T</w:t>
      </w:r>
      <w:r w:rsidR="00267F45">
        <w:rPr>
          <w:lang w:eastAsia="zh-CN"/>
        </w:rPr>
        <w:t> </w:t>
      </w:r>
      <w:r w:rsidRPr="00F70899">
        <w:rPr>
          <w:lang w:eastAsia="zh-CN"/>
        </w:rPr>
        <w:t xml:space="preserve">G.729.1 VAD is integrated into the </w:t>
      </w:r>
      <w:r w:rsidR="00641CA4">
        <w:rPr>
          <w:lang w:eastAsia="zh-CN"/>
        </w:rPr>
        <w:t xml:space="preserve">ITU-T </w:t>
      </w:r>
      <w:r w:rsidRPr="00F70899">
        <w:rPr>
          <w:lang w:eastAsia="zh-CN"/>
        </w:rPr>
        <w:t xml:space="preserve">G.729.1 source code. The modification to the </w:t>
      </w:r>
      <w:r w:rsidR="00641CA4">
        <w:rPr>
          <w:lang w:eastAsia="zh-CN"/>
        </w:rPr>
        <w:t>ITU</w:t>
      </w:r>
      <w:r w:rsidR="00267F45">
        <w:rPr>
          <w:lang w:eastAsia="zh-CN"/>
        </w:rPr>
        <w:noBreakHyphen/>
      </w:r>
      <w:r w:rsidR="00641CA4">
        <w:rPr>
          <w:lang w:eastAsia="zh-CN"/>
        </w:rPr>
        <w:t>T</w:t>
      </w:r>
      <w:r w:rsidR="00267F45">
        <w:rPr>
          <w:lang w:eastAsia="zh-CN"/>
        </w:rPr>
        <w:t> </w:t>
      </w:r>
      <w:r w:rsidRPr="00F70899">
        <w:rPr>
          <w:lang w:eastAsia="zh-CN"/>
        </w:rPr>
        <w:t xml:space="preserve">G.729.1 source code updated the main function in G729EV_MAIN_encoder.c, the G729EV_MAIN_Encode function in G729EV_MAIN_encod.c/h, and integrated the VAD functions as a static library into the </w:t>
      </w:r>
      <w:r w:rsidR="00641CA4">
        <w:rPr>
          <w:lang w:eastAsia="zh-CN"/>
        </w:rPr>
        <w:t xml:space="preserve">ITU-T </w:t>
      </w:r>
      <w:r w:rsidRPr="00F70899">
        <w:rPr>
          <w:lang w:eastAsia="zh-CN"/>
        </w:rPr>
        <w:t>G.729.1 encoder project.</w:t>
      </w:r>
    </w:p>
    <w:p w:rsidR="00E75BF7" w:rsidRPr="00F70899" w:rsidRDefault="00E75BF7" w:rsidP="00E75BF7">
      <w:pPr>
        <w:keepNext/>
        <w:rPr>
          <w:lang w:eastAsia="zh-CN"/>
        </w:rPr>
      </w:pPr>
      <w:r w:rsidRPr="00F70899">
        <w:rPr>
          <w:lang w:eastAsia="zh-CN"/>
        </w:rPr>
        <w:t>The command line instruction for the encoder is as follows:</w:t>
      </w:r>
    </w:p>
    <w:p w:rsidR="00E75BF7" w:rsidRPr="00F70899" w:rsidRDefault="00E75BF7" w:rsidP="00CC7523">
      <w:pPr>
        <w:pStyle w:val="ASN1"/>
        <w:spacing w:before="60"/>
        <w:ind w:left="567"/>
        <w:rPr>
          <w:lang w:eastAsia="zh-CN"/>
        </w:rPr>
      </w:pPr>
      <w:r w:rsidRPr="00F70899">
        <w:t>encoder [-options] inputfile bitstreamfile</w:t>
      </w:r>
    </w:p>
    <w:p w:rsidR="00E75BF7" w:rsidRPr="00F70899" w:rsidRDefault="00E75BF7" w:rsidP="00E75BF7">
      <w:pPr>
        <w:rPr>
          <w:lang w:eastAsia="zh-CN"/>
        </w:rPr>
      </w:pPr>
      <w:r w:rsidRPr="00F70899">
        <w:t>The possible encoder options are listed below:</w:t>
      </w:r>
    </w:p>
    <w:p w:rsidR="00E75BF7" w:rsidRPr="00F70899" w:rsidRDefault="000F4D55" w:rsidP="000F4D55">
      <w:pPr>
        <w:pStyle w:val="enumlev1"/>
      </w:pPr>
      <w:r w:rsidRPr="00F70899">
        <w:rPr>
          <w:lang w:eastAsia="zh-CN"/>
        </w:rPr>
        <w:t>–</w:t>
      </w:r>
      <w:r w:rsidRPr="00F70899">
        <w:rPr>
          <w:lang w:eastAsia="zh-CN"/>
        </w:rPr>
        <w:tab/>
      </w:r>
      <w:r w:rsidR="00E75BF7" w:rsidRPr="00F70899">
        <w:rPr>
          <w:lang w:eastAsia="zh-CN"/>
        </w:rPr>
        <w:t>dtx</w:t>
      </w:r>
      <w:r w:rsidR="00E75BF7" w:rsidRPr="00F70899">
        <w:t>: Run encoder </w:t>
      </w:r>
      <w:r w:rsidR="00E75BF7" w:rsidRPr="00F70899">
        <w:rPr>
          <w:lang w:eastAsia="zh-CN"/>
        </w:rPr>
        <w:t>with DTX/CNG enabled</w:t>
      </w:r>
      <w:r w:rsidR="00E75BF7" w:rsidRPr="00F70899">
        <w:t>;</w:t>
      </w:r>
    </w:p>
    <w:p w:rsidR="00E75BF7" w:rsidRPr="00F70899" w:rsidRDefault="000F4D55" w:rsidP="000F4D55">
      <w:pPr>
        <w:pStyle w:val="enumlev1"/>
        <w:rPr>
          <w:lang w:eastAsia="zh-CN"/>
        </w:rPr>
      </w:pPr>
      <w:r w:rsidRPr="00F70899">
        <w:rPr>
          <w:lang w:eastAsia="zh-CN"/>
        </w:rPr>
        <w:t>–</w:t>
      </w:r>
      <w:r w:rsidRPr="00F70899">
        <w:rPr>
          <w:lang w:eastAsia="zh-CN"/>
        </w:rPr>
        <w:tab/>
      </w:r>
      <w:r w:rsidR="00E75BF7" w:rsidRPr="00F70899">
        <w:rPr>
          <w:lang w:eastAsia="zh-CN"/>
        </w:rPr>
        <w:t>modeX: Run encoder with VAD in operating point X (X=0, 1 or 2, representing balanced or quality-preferred or bandwidth saving operating points, respectively);</w:t>
      </w:r>
    </w:p>
    <w:p w:rsidR="00E75BF7" w:rsidRPr="00F70899" w:rsidRDefault="000F4D55" w:rsidP="000F4D55">
      <w:pPr>
        <w:pStyle w:val="enumlev1"/>
        <w:rPr>
          <w:lang w:eastAsia="zh-CN"/>
        </w:rPr>
      </w:pPr>
      <w:r w:rsidRPr="00F70899">
        <w:rPr>
          <w:lang w:eastAsia="zh-CN"/>
        </w:rPr>
        <w:t>–</w:t>
      </w:r>
      <w:r w:rsidRPr="00F70899">
        <w:rPr>
          <w:lang w:eastAsia="zh-CN"/>
        </w:rPr>
        <w:tab/>
      </w:r>
      <w:r w:rsidR="00E75BF7" w:rsidRPr="00F70899">
        <w:t>rXXXXX: Run encoder at XXXXX bit/s (by default: 32000);</w:t>
      </w:r>
    </w:p>
    <w:p w:rsidR="00E75BF7" w:rsidRPr="00F70899" w:rsidRDefault="000F4D55" w:rsidP="000F4D55">
      <w:pPr>
        <w:pStyle w:val="enumlev1"/>
        <w:rPr>
          <w:lang w:eastAsia="zh-CN"/>
        </w:rPr>
      </w:pPr>
      <w:r w:rsidRPr="00F70899">
        <w:rPr>
          <w:lang w:eastAsia="zh-CN"/>
        </w:rPr>
        <w:t>–</w:t>
      </w:r>
      <w:r w:rsidRPr="00F70899">
        <w:rPr>
          <w:lang w:eastAsia="zh-CN"/>
        </w:rPr>
        <w:tab/>
      </w:r>
      <w:r w:rsidR="00E75BF7" w:rsidRPr="00F70899">
        <w:rPr>
          <w:lang w:eastAsia="zh-CN"/>
        </w:rPr>
        <w:t>m</w:t>
      </w:r>
      <w:r w:rsidR="00E75BF7" w:rsidRPr="00F70899">
        <w:t>XX: T</w:t>
      </w:r>
      <w:r w:rsidR="00E75BF7" w:rsidRPr="00F70899">
        <w:rPr>
          <w:lang w:eastAsia="zh-CN"/>
        </w:rPr>
        <w:t>he maximum SID interval</w:t>
      </w:r>
      <w:r w:rsidR="00E75BF7" w:rsidRPr="00F70899">
        <w:t xml:space="preserve"> (by default: </w:t>
      </w:r>
      <w:r w:rsidR="00E75BF7" w:rsidRPr="00F70899">
        <w:rPr>
          <w:lang w:eastAsia="zh-CN"/>
        </w:rPr>
        <w:t>25</w:t>
      </w:r>
      <w:r w:rsidR="00E75BF7" w:rsidRPr="00F70899">
        <w:t>);</w:t>
      </w:r>
    </w:p>
    <w:p w:rsidR="00E75BF7" w:rsidRPr="00F70899" w:rsidRDefault="000F4D55" w:rsidP="000F4D55">
      <w:pPr>
        <w:pStyle w:val="enumlev1"/>
      </w:pPr>
      <w:r w:rsidRPr="00F70899">
        <w:rPr>
          <w:lang w:eastAsia="zh-CN"/>
        </w:rPr>
        <w:t>–</w:t>
      </w:r>
      <w:r w:rsidRPr="00F70899">
        <w:rPr>
          <w:lang w:eastAsia="zh-CN"/>
        </w:rPr>
        <w:tab/>
      </w:r>
      <w:r w:rsidR="00E75BF7" w:rsidRPr="00F70899">
        <w:t>f8: 8000 Hz sampled input (if not specified, 16000</w:t>
      </w:r>
      <w:r w:rsidR="00E75BF7" w:rsidRPr="00F70899">
        <w:rPr>
          <w:rFonts w:eastAsia="MS Mincho"/>
          <w:lang w:eastAsia="ja-JP"/>
        </w:rPr>
        <w:t xml:space="preserve"> Hz by default</w:t>
      </w:r>
      <w:r w:rsidR="00E75BF7" w:rsidRPr="00F70899">
        <w:t>);</w:t>
      </w:r>
    </w:p>
    <w:p w:rsidR="00E75BF7" w:rsidRPr="00F70899" w:rsidRDefault="000F4D55" w:rsidP="000F4D55">
      <w:pPr>
        <w:pStyle w:val="enumlev1"/>
      </w:pPr>
      <w:r w:rsidRPr="00F70899">
        <w:rPr>
          <w:lang w:eastAsia="zh-CN"/>
        </w:rPr>
        <w:t>–</w:t>
      </w:r>
      <w:r w:rsidRPr="00F70899">
        <w:rPr>
          <w:lang w:eastAsia="zh-CN"/>
        </w:rPr>
        <w:tab/>
      </w:r>
      <w:r w:rsidR="00E75BF7" w:rsidRPr="00F70899">
        <w:t>g729</w:t>
      </w:r>
      <w:r w:rsidR="00E75BF7" w:rsidRPr="00F70899">
        <w:rPr>
          <w:lang w:eastAsia="zh-CN"/>
        </w:rPr>
        <w:t>b</w:t>
      </w:r>
      <w:r w:rsidR="00E75BF7" w:rsidRPr="00F70899">
        <w:t xml:space="preserve">_bst: Run encoder at 8 kbit/s and generate bitstream in </w:t>
      </w:r>
      <w:r w:rsidR="00641CA4">
        <w:t xml:space="preserve">ITU-T </w:t>
      </w:r>
      <w:r w:rsidR="00E75BF7" w:rsidRPr="00F70899">
        <w:t xml:space="preserve">G.729 Annex </w:t>
      </w:r>
      <w:r w:rsidR="00E75BF7" w:rsidRPr="00F70899">
        <w:rPr>
          <w:lang w:eastAsia="zh-CN"/>
        </w:rPr>
        <w:t>B</w:t>
      </w:r>
      <w:r w:rsidR="00E75BF7" w:rsidRPr="00F70899">
        <w:t xml:space="preserve"> format.</w:t>
      </w:r>
    </w:p>
    <w:p w:rsidR="00E75BF7" w:rsidRPr="00F70899" w:rsidRDefault="00E75BF7" w:rsidP="00E75BF7">
      <w:r w:rsidRPr="00F70899">
        <w:t>By default, the input sampling rate is 16000 Hz and the bitstream is divided into 20 ms frames (or superframes).</w:t>
      </w:r>
    </w:p>
    <w:p w:rsidR="00E75BF7" w:rsidRPr="00F70899" w:rsidRDefault="00E75BF7" w:rsidP="00E75BF7">
      <w:r w:rsidRPr="00F70899">
        <w:t>The command line for the decoder is as follows:</w:t>
      </w:r>
    </w:p>
    <w:p w:rsidR="00E75BF7" w:rsidRPr="00F70899" w:rsidRDefault="00E75BF7" w:rsidP="00CC7523">
      <w:pPr>
        <w:pStyle w:val="ASN1"/>
        <w:spacing w:before="60"/>
        <w:ind w:left="567"/>
      </w:pPr>
      <w:r w:rsidRPr="00F70899">
        <w:t>decoder [-options] bitstreamfile outputfile</w:t>
      </w:r>
    </w:p>
    <w:p w:rsidR="00E75BF7" w:rsidRPr="00F70899" w:rsidRDefault="00E75BF7" w:rsidP="00E75BF7">
      <w:r w:rsidRPr="00F70899">
        <w:t>The possible decoder options are listed below:</w:t>
      </w:r>
    </w:p>
    <w:p w:rsidR="00E75BF7" w:rsidRPr="00F70899" w:rsidRDefault="000F4D55" w:rsidP="000F4D55">
      <w:pPr>
        <w:pStyle w:val="enumlev1"/>
      </w:pPr>
      <w:r w:rsidRPr="00F70899">
        <w:rPr>
          <w:lang w:eastAsia="zh-CN"/>
        </w:rPr>
        <w:t>–</w:t>
      </w:r>
      <w:r w:rsidRPr="00F70899">
        <w:rPr>
          <w:lang w:eastAsia="zh-CN"/>
        </w:rPr>
        <w:tab/>
      </w:r>
      <w:r w:rsidR="00E75BF7" w:rsidRPr="00F70899">
        <w:t>rXXXXX: Run decoder with maximal bit rate XXXXXX bit/s (by default: 32000);</w:t>
      </w:r>
    </w:p>
    <w:p w:rsidR="00E75BF7" w:rsidRPr="00F70899" w:rsidRDefault="000F4D55" w:rsidP="000F4D55">
      <w:pPr>
        <w:pStyle w:val="enumlev1"/>
      </w:pPr>
      <w:r w:rsidRPr="00F70899">
        <w:rPr>
          <w:lang w:eastAsia="zh-CN"/>
        </w:rPr>
        <w:t>–</w:t>
      </w:r>
      <w:r w:rsidRPr="00F70899">
        <w:rPr>
          <w:lang w:eastAsia="zh-CN"/>
        </w:rPr>
        <w:tab/>
      </w:r>
      <w:r w:rsidR="00E75BF7" w:rsidRPr="00F70899">
        <w:t>f8: 8000 Hz sampled output (if not specified, 16000</w:t>
      </w:r>
      <w:r w:rsidR="00E75BF7" w:rsidRPr="00F70899">
        <w:rPr>
          <w:rFonts w:eastAsia="MS Mincho"/>
          <w:lang w:eastAsia="ja-JP"/>
        </w:rPr>
        <w:t xml:space="preserve"> Hz by default</w:t>
      </w:r>
      <w:r w:rsidR="00E75BF7" w:rsidRPr="00F70899">
        <w:t>);</w:t>
      </w:r>
    </w:p>
    <w:p w:rsidR="00E75BF7" w:rsidRPr="00F70899" w:rsidRDefault="000F4D55" w:rsidP="000F4D55">
      <w:pPr>
        <w:pStyle w:val="enumlev1"/>
      </w:pPr>
      <w:r w:rsidRPr="00F70899">
        <w:rPr>
          <w:lang w:eastAsia="zh-CN"/>
        </w:rPr>
        <w:t>–</w:t>
      </w:r>
      <w:r w:rsidRPr="00F70899">
        <w:rPr>
          <w:lang w:eastAsia="zh-CN"/>
        </w:rPr>
        <w:tab/>
      </w:r>
      <w:r w:rsidR="00E75BF7" w:rsidRPr="00F70899">
        <w:t>ld: Low-delay mode (the decoder bit rate must be limited to 8 or 12 kbit/s);</w:t>
      </w:r>
    </w:p>
    <w:p w:rsidR="00E75BF7" w:rsidRPr="00F70899" w:rsidRDefault="000F4D55" w:rsidP="000F4D55">
      <w:pPr>
        <w:pStyle w:val="enumlev1"/>
      </w:pPr>
      <w:r w:rsidRPr="00F70899">
        <w:rPr>
          <w:lang w:eastAsia="zh-CN"/>
        </w:rPr>
        <w:t>–</w:t>
      </w:r>
      <w:r w:rsidRPr="00F70899">
        <w:rPr>
          <w:lang w:eastAsia="zh-CN"/>
        </w:rPr>
        <w:tab/>
      </w:r>
      <w:r w:rsidR="00E75BF7" w:rsidRPr="00F70899">
        <w:t xml:space="preserve">g729b_bst: Read and decode </w:t>
      </w:r>
      <w:r w:rsidR="00641CA4">
        <w:t xml:space="preserve">ITU-T </w:t>
      </w:r>
      <w:r w:rsidR="00E75BF7" w:rsidRPr="00F70899">
        <w:t>G.729 Annex B bitstream.</w:t>
      </w:r>
    </w:p>
    <w:p w:rsidR="00E75BF7" w:rsidRPr="00F70899" w:rsidRDefault="00E75BF7" w:rsidP="00E75BF7">
      <w:r w:rsidRPr="00F70899">
        <w:t>By default, the output sampling rate is 16000 Hz and the bitstream is divided into 20 ms frames (or superframes).</w:t>
      </w:r>
    </w:p>
    <w:p w:rsidR="00E75BF7" w:rsidRPr="00F70899" w:rsidRDefault="00E75BF7" w:rsidP="00E75BF7">
      <w:r w:rsidRPr="00F70899">
        <w:t>The input file and output file are sampled data files containing 16-bit linear PCM signals.</w:t>
      </w:r>
    </w:p>
    <w:p w:rsidR="0004165D" w:rsidRDefault="0004165D">
      <w:pPr>
        <w:tabs>
          <w:tab w:val="clear" w:pos="794"/>
          <w:tab w:val="clear" w:pos="1191"/>
          <w:tab w:val="clear" w:pos="1588"/>
          <w:tab w:val="clear" w:pos="1985"/>
        </w:tabs>
        <w:overflowPunct/>
        <w:autoSpaceDE/>
        <w:autoSpaceDN/>
        <w:adjustRightInd/>
        <w:spacing w:before="0"/>
        <w:jc w:val="left"/>
        <w:textAlignment w:val="auto"/>
        <w:rPr>
          <w:b/>
          <w:sz w:val="28"/>
        </w:rPr>
      </w:pPr>
      <w:bookmarkStart w:id="106" w:name="_Toc321999838"/>
      <w:bookmarkStart w:id="107" w:name="_Toc326567477"/>
      <w:bookmarkStart w:id="108" w:name="_Toc326568623"/>
      <w:bookmarkStart w:id="109" w:name="_Toc328052254"/>
      <w:r>
        <w:br w:type="page"/>
      </w:r>
    </w:p>
    <w:p w:rsidR="00E75BF7" w:rsidRPr="00F70899" w:rsidRDefault="00E75BF7" w:rsidP="004864FD">
      <w:pPr>
        <w:pStyle w:val="AppendixNoTitle"/>
      </w:pPr>
      <w:bookmarkStart w:id="110" w:name="_Toc328052309"/>
      <w:r w:rsidRPr="00F70899">
        <w:lastRenderedPageBreak/>
        <w:t>Bibliography</w:t>
      </w:r>
      <w:bookmarkEnd w:id="106"/>
      <w:bookmarkEnd w:id="107"/>
      <w:bookmarkEnd w:id="108"/>
      <w:bookmarkEnd w:id="109"/>
      <w:bookmarkEnd w:id="110"/>
    </w:p>
    <w:p w:rsidR="004864FD" w:rsidRDefault="004864FD" w:rsidP="00935CA8">
      <w:pPr>
        <w:pStyle w:val="Reftext"/>
        <w:ind w:left="1588" w:hanging="1588"/>
      </w:pPr>
    </w:p>
    <w:p w:rsidR="00935CA8" w:rsidRDefault="00E75BF7" w:rsidP="00CC7523">
      <w:pPr>
        <w:pStyle w:val="Reftext"/>
        <w:ind w:left="1985" w:hanging="1985"/>
      </w:pPr>
      <w:r w:rsidRPr="00F70899">
        <w:t>[b-</w:t>
      </w:r>
      <w:r w:rsidR="00641CA4" w:rsidRPr="00F70899">
        <w:t>ITU-T G.191</w:t>
      </w:r>
      <w:r w:rsidRPr="00F70899">
        <w:t>]</w:t>
      </w:r>
      <w:r w:rsidRPr="00F70899">
        <w:tab/>
        <w:t xml:space="preserve">Recommendation ITU-T G.191 (2005), </w:t>
      </w:r>
      <w:r w:rsidRPr="00F70899">
        <w:rPr>
          <w:i/>
          <w:iCs/>
        </w:rPr>
        <w:t>Software tools for speech and audio coding standardization</w:t>
      </w:r>
      <w:r w:rsidRPr="00F70899">
        <w:t>.</w:t>
      </w:r>
    </w:p>
    <w:p w:rsidR="0005212C" w:rsidRDefault="0005212C" w:rsidP="00CC7523">
      <w:pPr>
        <w:pStyle w:val="Reftext"/>
        <w:ind w:left="1985" w:hanging="1985"/>
      </w:pPr>
    </w:p>
    <w:p w:rsidR="0005212C" w:rsidRDefault="0005212C" w:rsidP="00CC7523">
      <w:pPr>
        <w:pStyle w:val="Reftext"/>
        <w:ind w:left="1985" w:hanging="1985"/>
        <w:sectPr w:rsidR="0005212C" w:rsidSect="0005212C">
          <w:headerReference w:type="even" r:id="rId21"/>
          <w:headerReference w:type="default" r:id="rId22"/>
          <w:footerReference w:type="even" r:id="rId23"/>
          <w:footerReference w:type="default" r:id="rId24"/>
          <w:type w:val="oddPage"/>
          <w:pgSz w:w="11907" w:h="16834" w:code="9"/>
          <w:pgMar w:top="1134" w:right="1134" w:bottom="1134" w:left="1134" w:header="567" w:footer="567" w:gutter="0"/>
          <w:paperSrc w:first="15" w:other="15"/>
          <w:pgNumType w:start="1"/>
          <w:cols w:space="720"/>
          <w:docGrid w:linePitch="326"/>
        </w:sectPr>
      </w:pPr>
    </w:p>
    <w:bookmarkStart w:id="111" w:name="c3tope"/>
    <w:bookmarkEnd w:id="111"/>
    <w:p w:rsidR="0005212C" w:rsidRDefault="0005212C">
      <w:pPr>
        <w:tabs>
          <w:tab w:val="clear" w:pos="794"/>
          <w:tab w:val="clear" w:pos="1191"/>
          <w:tab w:val="clear" w:pos="1588"/>
          <w:tab w:val="clear" w:pos="1985"/>
        </w:tabs>
        <w:overflowPunct/>
        <w:autoSpaceDE/>
        <w:autoSpaceDN/>
        <w:adjustRightInd/>
        <w:spacing w:before="0"/>
        <w:jc w:val="left"/>
        <w:textAlignment w:val="auto"/>
      </w:pPr>
      <w:r>
        <w:rPr>
          <w:noProof/>
          <w:lang w:val="en-US" w:eastAsia="zh-CN"/>
        </w:rPr>
        <w:lastRenderedPageBreak/>
        <mc:AlternateContent>
          <mc:Choice Requires="wps">
            <w:drawing>
              <wp:anchor distT="0" distB="0" distL="0" distR="0" simplePos="0" relativeHeight="251659264" behindDoc="1" locked="0" layoutInCell="1" allowOverlap="1" wp14:anchorId="4D782AFB" wp14:editId="1615B893">
                <wp:simplePos x="0" y="0"/>
                <wp:positionH relativeFrom="margin">
                  <wp:posOffset>359410</wp:posOffset>
                </wp:positionH>
                <wp:positionV relativeFrom="margin">
                  <wp:posOffset>1925955</wp:posOffset>
                </wp:positionV>
                <wp:extent cx="5400136" cy="5400136"/>
                <wp:effectExtent l="0" t="0" r="10160"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0136" cy="5400136"/>
                        </a:xfrm>
                        <a:prstGeom prst="rect">
                          <a:avLst/>
                        </a:prstGeom>
                        <a:noFill/>
                        <a:ln w="6350" cap="sq" cmpd="sng" algn="ctr">
                          <a:solidFill>
                            <a:srgbClr val="808080"/>
                          </a:solidFill>
                          <a:prstDash val="dot"/>
                          <a:round/>
                          <a:headEnd type="none" w="med" len="med"/>
                          <a:tailEnd type="none" w="med" len="med"/>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28.3pt;margin-top:151.65pt;width:425.2pt;height:425.2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" filled="f" fillcolor="#4f81bd [3204]" strokecolor="gray" strokeweight=".5pt">
                <v:stroke dashstyle="dot" joinstyle="round" endcap="square"/>
                <v:path arrowok="t"/>
                <w10:wrap anchorx="margin" anchory="margin"/>
              </v:rect>
            </w:pict>
          </mc:Fallback>
        </mc:AlternateContent>
      </w:r>
    </w:p>
    <w:p w:rsidR="0005212C" w:rsidRDefault="0005212C">
      <w:pPr>
        <w:tabs>
          <w:tab w:val="clear" w:pos="794"/>
          <w:tab w:val="clear" w:pos="1191"/>
          <w:tab w:val="clear" w:pos="1588"/>
          <w:tab w:val="clear" w:pos="1985"/>
        </w:tabs>
        <w:overflowPunct/>
        <w:autoSpaceDE/>
        <w:autoSpaceDN/>
        <w:adjustRightInd/>
        <w:spacing w:before="0"/>
        <w:jc w:val="left"/>
        <w:textAlignment w:val="auto"/>
      </w:pPr>
    </w:p>
    <w:p w:rsidR="0005212C" w:rsidRDefault="0005212C" w:rsidP="0005212C">
      <w:pPr>
        <w:sectPr w:rsidR="0005212C" w:rsidSect="0005212C">
          <w:headerReference w:type="even" r:id="rId25"/>
          <w:headerReference w:type="default" r:id="rId26"/>
          <w:footerReference w:type="even" r:id="rId27"/>
          <w:footerReference w:type="default" r:id="rId28"/>
          <w:type w:val="oddPage"/>
          <w:pgSz w:w="11907" w:h="16834" w:code="9"/>
          <w:pgMar w:top="1134" w:right="1134" w:bottom="1134" w:left="1134" w:header="482" w:footer="482" w:gutter="0"/>
          <w:paperSrc w:first="15" w:other="15"/>
          <w:cols w:space="720"/>
          <w:docGrid w:linePitch="326"/>
        </w:sectPr>
      </w:pPr>
    </w:p>
    <w:p w:rsidR="0005212C" w:rsidRDefault="0005212C">
      <w:pPr>
        <w:tabs>
          <w:tab w:val="clear" w:pos="794"/>
          <w:tab w:val="clear" w:pos="1191"/>
          <w:tab w:val="clear" w:pos="1588"/>
          <w:tab w:val="clear" w:pos="1985"/>
        </w:tabs>
        <w:overflowPunct/>
        <w:autoSpaceDE/>
        <w:autoSpaceDN/>
        <w:adjustRightInd/>
        <w:spacing w:before="0"/>
        <w:jc w:val="left"/>
        <w:textAlignment w:val="auto"/>
      </w:pPr>
      <w:bookmarkStart w:id="112" w:name="cov4top"/>
      <w:bookmarkEnd w:id="112"/>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05212C" w:rsidTr="000F1614">
        <w:tc>
          <w:tcPr>
            <w:tcW w:w="9945" w:type="dxa"/>
            <w:gridSpan w:val="2"/>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113" w:name="c4seriee"/>
            <w:bookmarkEnd w:id="113"/>
            <w:r w:rsidRPr="0005212C">
              <w:rPr>
                <w:sz w:val="22"/>
              </w:rPr>
              <w:t>Series A</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Organization of the work of ITU-T</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D</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General tariff principles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E</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Overall network operation, telephone service, service operation and human factors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F</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Non-telephone telecommunication services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05212C">
              <w:rPr>
                <w:b/>
                <w:sz w:val="22"/>
              </w:rPr>
              <w:t>Series G</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b/>
                <w:sz w:val="22"/>
              </w:rPr>
            </w:pPr>
            <w:r w:rsidRPr="0005212C">
              <w:rPr>
                <w:b/>
                <w:sz w:val="22"/>
              </w:rPr>
              <w:t>Transmission systems and media, digital systems and networks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H</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Audiovisual and multimedia systems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I</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Integrated services digital network</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J</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Cable networks and transmission of television, sound programme and other multimedia signals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K</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Protection against interference</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L</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Construction, installation and protection of cables and other elements of outside plant</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M</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Telecommunication management, including TMN and network maintenance</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N</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Maintenance: international sound programme and television transmission circuits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O</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Specifications of measuring equipment</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P</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Terminals and subjective and objective assessment methods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Q</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Switching and signalling</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R</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Telegraph transmission</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S</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Telegraph services terminal equipment</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T</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Terminals for telematic services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U</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Telegraph switching</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V</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Data communication over the telephone network</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X</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Data networks, open system communications and security</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Y</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Global information infrastructure, Internet protocol aspects and next-generation networks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05212C">
              <w:rPr>
                <w:sz w:val="22"/>
              </w:rPr>
              <w:t>Series Z</w:t>
            </w: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r w:rsidRPr="0005212C">
              <w:rPr>
                <w:sz w:val="22"/>
              </w:rPr>
              <w:t>Languages and general software aspects for telecommunication systems</w:t>
            </w:r>
          </w:p>
        </w:tc>
      </w:tr>
      <w:tr w:rsidR="0005212C" w:rsidTr="0005212C">
        <w:tc>
          <w:tcPr>
            <w:tcW w:w="1241"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05212C" w:rsidRPr="0005212C" w:rsidRDefault="0005212C" w:rsidP="0005212C">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05212C" w:rsidRPr="0005212C" w:rsidRDefault="0005212C" w:rsidP="0005212C">
      <w:pPr>
        <w:tabs>
          <w:tab w:val="clear" w:pos="794"/>
          <w:tab w:val="clear" w:pos="1191"/>
          <w:tab w:val="clear" w:pos="1588"/>
          <w:tab w:val="clear" w:pos="1985"/>
        </w:tabs>
        <w:overflowPunct/>
        <w:autoSpaceDE/>
        <w:autoSpaceDN/>
        <w:adjustRightInd/>
        <w:spacing w:before="0"/>
        <w:jc w:val="right"/>
        <w:textAlignment w:val="auto"/>
        <w:rPr>
          <w:sz w:val="104"/>
        </w:rPr>
      </w:pPr>
    </w:p>
    <w:p w:rsidR="0005212C" w:rsidRDefault="0005212C" w:rsidP="0005212C"/>
    <w:sectPr w:rsidR="0005212C" w:rsidSect="0005212C">
      <w:headerReference w:type="even" r:id="rId29"/>
      <w:headerReference w:type="default" r:id="rId30"/>
      <w:footerReference w:type="even" r:id="rId31"/>
      <w:footerReference w:type="default" r:id="rId32"/>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6EC" w:rsidRDefault="00ED36EC">
      <w:r>
        <w:separator/>
      </w:r>
    </w:p>
  </w:endnote>
  <w:endnote w:type="continuationSeparator" w:id="0">
    <w:p w:rsidR="00ED36EC" w:rsidRDefault="00ED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Pr="00E75BF7" w:rsidRDefault="00C90D08" w:rsidP="00E75BF7">
    <w:pPr>
      <w:pStyle w:val="FooterQP"/>
      <w:rPr>
        <w:lang w:val="fr-CH"/>
      </w:rPr>
    </w:pPr>
    <w:r>
      <w:rPr>
        <w:b w:val="0"/>
      </w:rPr>
      <w:fldChar w:fldCharType="begin"/>
    </w:r>
    <w:r w:rsidRPr="00E75BF7">
      <w:rPr>
        <w:b w:val="0"/>
        <w:lang w:val="fr-CH"/>
      </w:rPr>
      <w:instrText xml:space="preserve"> PAGE  \* MERGEFORMAT </w:instrText>
    </w:r>
    <w:r>
      <w:rPr>
        <w:b w:val="0"/>
      </w:rPr>
      <w:fldChar w:fldCharType="separate"/>
    </w:r>
    <w:r w:rsidR="00B03AB0">
      <w:rPr>
        <w:b w:val="0"/>
        <w:noProof/>
        <w:lang w:val="fr-CH"/>
      </w:rPr>
      <w:t>ii</w:t>
    </w:r>
    <w:r>
      <w:rPr>
        <w:b w:val="0"/>
      </w:rPr>
      <w:fldChar w:fldCharType="end"/>
    </w:r>
    <w:r w:rsidRPr="00E75BF7">
      <w:rPr>
        <w:lang w:val="fr-CH"/>
      </w:rPr>
      <w:tab/>
      <w:t>Rec. ITU</w:t>
    </w:r>
    <w:r w:rsidRPr="00E75BF7">
      <w:rPr>
        <w:lang w:val="fr-CH"/>
      </w:rPr>
      <w:noBreakHyphen/>
      <w:t>T G.729.1 (2006)/Amd.7 (02/2012)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Pr="00E24295" w:rsidRDefault="00C90D08" w:rsidP="00E75BF7">
    <w:pPr>
      <w:pStyle w:val="FooterQP"/>
      <w:rPr>
        <w:b w:val="0"/>
        <w:lang w:val="fr-FR"/>
      </w:rPr>
    </w:pPr>
    <w:r>
      <w:tab/>
    </w:r>
    <w:r>
      <w:tab/>
    </w:r>
    <w:r w:rsidRPr="00E24295">
      <w:rPr>
        <w:lang w:val="fr-FR"/>
      </w:rPr>
      <w:t>Rec. ITU</w:t>
    </w:r>
    <w:r w:rsidRPr="00E24295">
      <w:rPr>
        <w:lang w:val="fr-FR"/>
      </w:rPr>
      <w:noBreakHyphen/>
      <w:t>T G.729.1 (2006)/Amd.7 (02/2012)</w:t>
    </w:r>
    <w:r w:rsidRPr="00E24295">
      <w:rPr>
        <w:lang w:val="fr-FR"/>
      </w:rPr>
      <w:tab/>
    </w:r>
    <w:r>
      <w:rPr>
        <w:b w:val="0"/>
      </w:rPr>
      <w:fldChar w:fldCharType="begin"/>
    </w:r>
    <w:r w:rsidRPr="00E24295">
      <w:rPr>
        <w:b w:val="0"/>
        <w:lang w:val="fr-FR"/>
      </w:rPr>
      <w:instrText xml:space="preserve"> PAGE  \* MERGEFORMAT </w:instrText>
    </w:r>
    <w:r>
      <w:rPr>
        <w:b w:val="0"/>
      </w:rPr>
      <w:fldChar w:fldCharType="separate"/>
    </w:r>
    <w:r w:rsidR="00B03AB0">
      <w:rPr>
        <w:b w:val="0"/>
        <w:noProof/>
        <w:lang w:val="fr-FR"/>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FooterQP"/>
      <w:rPr>
        <w:b w:val="0"/>
        <w:lang w:val="fr-FR"/>
      </w:rPr>
    </w:pPr>
    <w:r>
      <w:rPr>
        <w:b w:val="0"/>
      </w:rPr>
      <w:fldChar w:fldCharType="begin"/>
    </w:r>
    <w:r w:rsidRPr="00E24295">
      <w:rPr>
        <w:b w:val="0"/>
        <w:lang w:val="fr-FR"/>
      </w:rPr>
      <w:instrText xml:space="preserve"> PAGE  \* MERGEFORMAT </w:instrText>
    </w:r>
    <w:r>
      <w:rPr>
        <w:b w:val="0"/>
      </w:rPr>
      <w:fldChar w:fldCharType="separate"/>
    </w:r>
    <w:r w:rsidR="00B03AB0">
      <w:rPr>
        <w:b w:val="0"/>
        <w:noProof/>
        <w:lang w:val="fr-FR"/>
      </w:rPr>
      <w:t>2</w:t>
    </w:r>
    <w:r>
      <w:rPr>
        <w:b w:val="0"/>
      </w:rPr>
      <w:fldChar w:fldCharType="end"/>
    </w:r>
    <w:r w:rsidRPr="00267F45">
      <w:rPr>
        <w:lang w:val="fr-CH"/>
      </w:rPr>
      <w:tab/>
    </w:r>
    <w:r w:rsidRPr="00E24295">
      <w:rPr>
        <w:lang w:val="fr-FR"/>
      </w:rPr>
      <w:t>Rec. ITU</w:t>
    </w:r>
    <w:r w:rsidRPr="00E24295">
      <w:rPr>
        <w:lang w:val="fr-FR"/>
      </w:rPr>
      <w:noBreakHyphen/>
      <w:t>T</w:t>
    </w:r>
    <w:r>
      <w:rPr>
        <w:lang w:val="fr-FR"/>
      </w:rPr>
      <w:t xml:space="preserve"> G.729.1 (2006)/Amd.7 (02/2012)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FooterQP"/>
      <w:rPr>
        <w:b w:val="0"/>
        <w:lang w:val="fr-FR"/>
      </w:rPr>
    </w:pPr>
    <w:r>
      <w:tab/>
    </w:r>
    <w:r>
      <w:tab/>
    </w:r>
    <w:r w:rsidRPr="00E24295">
      <w:rPr>
        <w:lang w:val="fr-FR"/>
      </w:rPr>
      <w:t>Rec. ITU</w:t>
    </w:r>
    <w:r w:rsidRPr="00E24295">
      <w:rPr>
        <w:lang w:val="fr-FR"/>
      </w:rPr>
      <w:noBreakHyphen/>
      <w:t>T G.729.1 (2006)/Amd.7 (02/2012)</w:t>
    </w:r>
    <w:r w:rsidRPr="00E24295">
      <w:rPr>
        <w:lang w:val="fr-FR"/>
      </w:rPr>
      <w:tab/>
    </w:r>
    <w:r>
      <w:rPr>
        <w:b w:val="0"/>
      </w:rPr>
      <w:fldChar w:fldCharType="begin"/>
    </w:r>
    <w:r w:rsidRPr="00E24295">
      <w:rPr>
        <w:b w:val="0"/>
        <w:lang w:val="fr-FR"/>
      </w:rPr>
      <w:instrText xml:space="preserve"> PAGE  \* MERGEFORMAT </w:instrText>
    </w:r>
    <w:r>
      <w:rPr>
        <w:b w:val="0"/>
      </w:rPr>
      <w:fldChar w:fldCharType="separate"/>
    </w:r>
    <w:r w:rsidR="00B03AB0">
      <w:rPr>
        <w:b w:val="0"/>
        <w:noProof/>
        <w:lang w:val="fr-FR"/>
      </w:rPr>
      <w:t>3</w:t>
    </w:r>
    <w:r>
      <w:rPr>
        <w:b w:val="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FooterQP"/>
      <w:jc w:val="right"/>
      <w:rPr>
        <w:rFonts w:ascii="Arial" w:hAnsi="Arial" w:cs="Arial"/>
        <w:b w:val="0"/>
      </w:rPr>
    </w:pPr>
    <w:r>
      <w:rPr>
        <w:rFonts w:ascii="Arial" w:hAnsi="Arial" w:cs="Arial"/>
        <w:b w:val="0"/>
      </w:rPr>
      <w:t>Geneva, 2012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Default="0005212C" w:rsidP="0005212C">
    <w:pPr>
      <w:pStyle w:val="FooterQP"/>
      <w:jc w:val="right"/>
      <w:rPr>
        <w:rFonts w:ascii="Arial" w:hAnsi="Arial" w:cs="Arial"/>
        <w:b w:val="0"/>
      </w:rPr>
    </w:pPr>
    <w:r>
      <w:rPr>
        <w:rFonts w:ascii="Arial" w:hAnsi="Arial" w:cs="Arial"/>
        <w:b w:val="0"/>
      </w:rPr>
      <w:t>Printed in Switzerland</w:t>
    </w:r>
  </w:p>
  <w:p w:rsidR="0005212C" w:rsidRPr="0005212C" w:rsidRDefault="0005212C" w:rsidP="0005212C">
    <w:pPr>
      <w:pStyle w:val="FooterQP"/>
      <w:jc w:val="right"/>
      <w:rPr>
        <w:rFonts w:ascii="Arial" w:hAnsi="Arial" w:cs="Arial"/>
        <w:b w:val="0"/>
      </w:rPr>
    </w:pPr>
    <w:r>
      <w:rPr>
        <w:rFonts w:ascii="Arial" w:hAnsi="Arial" w:cs="Arial"/>
        <w:b w:val="0"/>
      </w:rPr>
      <w:t>Geneva, 2012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Default="0005212C" w:rsidP="0005212C">
    <w:pPr>
      <w:pStyle w:val="FooterQP"/>
      <w:jc w:val="right"/>
      <w:rPr>
        <w:rFonts w:ascii="Arial" w:hAnsi="Arial" w:cs="Arial"/>
        <w:b w:val="0"/>
      </w:rPr>
    </w:pPr>
    <w:r>
      <w:rPr>
        <w:rFonts w:ascii="Arial" w:hAnsi="Arial" w:cs="Arial"/>
        <w:b w:val="0"/>
      </w:rPr>
      <w:t>Printed in Switzerland</w:t>
    </w:r>
  </w:p>
  <w:p w:rsidR="0005212C" w:rsidRPr="0005212C" w:rsidRDefault="0005212C" w:rsidP="0005212C">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6EC" w:rsidRDefault="00ED36EC">
      <w:r>
        <w:t>____________________</w:t>
      </w:r>
    </w:p>
  </w:footnote>
  <w:footnote w:type="continuationSeparator" w:id="0">
    <w:p w:rsidR="00ED36EC" w:rsidRDefault="00ED3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08" w:rsidRDefault="00C90D08">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2C" w:rsidRPr="0005212C" w:rsidRDefault="0005212C" w:rsidP="000521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30AB1"/>
    <w:multiLevelType w:val="hybridMultilevel"/>
    <w:tmpl w:val="AB6240D0"/>
    <w:lvl w:ilvl="0" w:tplc="801AEAD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67EA4AC2"/>
    <w:multiLevelType w:val="hybridMultilevel"/>
    <w:tmpl w:val="7FB4A068"/>
    <w:lvl w:ilvl="0" w:tplc="801AEAD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7A8C1EB0"/>
    <w:multiLevelType w:val="hybridMultilevel"/>
    <w:tmpl w:val="DE4E06B0"/>
    <w:lvl w:ilvl="0" w:tplc="801AEAD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BF7"/>
    <w:rsid w:val="000366F6"/>
    <w:rsid w:val="0004165D"/>
    <w:rsid w:val="0005212C"/>
    <w:rsid w:val="000A287B"/>
    <w:rsid w:val="000B48BF"/>
    <w:rsid w:val="000E355E"/>
    <w:rsid w:val="000F4D55"/>
    <w:rsid w:val="0013384E"/>
    <w:rsid w:val="00146A30"/>
    <w:rsid w:val="0016509B"/>
    <w:rsid w:val="001B6363"/>
    <w:rsid w:val="00267F45"/>
    <w:rsid w:val="002A2404"/>
    <w:rsid w:val="002B2170"/>
    <w:rsid w:val="002E0F55"/>
    <w:rsid w:val="002E5890"/>
    <w:rsid w:val="002F5A23"/>
    <w:rsid w:val="00356D5E"/>
    <w:rsid w:val="003A0344"/>
    <w:rsid w:val="003C2679"/>
    <w:rsid w:val="0041539F"/>
    <w:rsid w:val="004765B6"/>
    <w:rsid w:val="004864FD"/>
    <w:rsid w:val="004E7D87"/>
    <w:rsid w:val="0063777F"/>
    <w:rsid w:val="00641CA4"/>
    <w:rsid w:val="00681642"/>
    <w:rsid w:val="00694C7A"/>
    <w:rsid w:val="006B2C57"/>
    <w:rsid w:val="00703872"/>
    <w:rsid w:val="00715383"/>
    <w:rsid w:val="00726163"/>
    <w:rsid w:val="00764E3B"/>
    <w:rsid w:val="00766532"/>
    <w:rsid w:val="0077162F"/>
    <w:rsid w:val="007A125F"/>
    <w:rsid w:val="007A7AB6"/>
    <w:rsid w:val="007F3264"/>
    <w:rsid w:val="008272CA"/>
    <w:rsid w:val="00865987"/>
    <w:rsid w:val="008916B2"/>
    <w:rsid w:val="00923C60"/>
    <w:rsid w:val="0093456A"/>
    <w:rsid w:val="00935CA8"/>
    <w:rsid w:val="00982E5C"/>
    <w:rsid w:val="00994FE7"/>
    <w:rsid w:val="009A64BD"/>
    <w:rsid w:val="009C08F9"/>
    <w:rsid w:val="009C4BD0"/>
    <w:rsid w:val="00A43177"/>
    <w:rsid w:val="00AD60E6"/>
    <w:rsid w:val="00B03AB0"/>
    <w:rsid w:val="00B06F7D"/>
    <w:rsid w:val="00B364C2"/>
    <w:rsid w:val="00B46FF3"/>
    <w:rsid w:val="00B72114"/>
    <w:rsid w:val="00B74755"/>
    <w:rsid w:val="00B84159"/>
    <w:rsid w:val="00B941BC"/>
    <w:rsid w:val="00C62C39"/>
    <w:rsid w:val="00C81BB9"/>
    <w:rsid w:val="00C90D08"/>
    <w:rsid w:val="00C96D45"/>
    <w:rsid w:val="00CC7523"/>
    <w:rsid w:val="00D815B1"/>
    <w:rsid w:val="00DB57E8"/>
    <w:rsid w:val="00DD742A"/>
    <w:rsid w:val="00E20D50"/>
    <w:rsid w:val="00E24295"/>
    <w:rsid w:val="00E338D6"/>
    <w:rsid w:val="00E5596B"/>
    <w:rsid w:val="00E75BF7"/>
    <w:rsid w:val="00E83BC5"/>
    <w:rsid w:val="00EC74A8"/>
    <w:rsid w:val="00ED36EC"/>
    <w:rsid w:val="00F70899"/>
    <w:rsid w:val="00FA2375"/>
    <w:rsid w:val="00FE67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E75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0">
    <w:name w:val="Annex_No &amp; title"/>
    <w:basedOn w:val="Normal"/>
    <w:next w:val="Normal"/>
    <w:rsid w:val="00E75BF7"/>
    <w:pPr>
      <w:keepNext/>
      <w:keepLines/>
      <w:spacing w:before="480"/>
      <w:jc w:val="center"/>
    </w:pPr>
    <w:rPr>
      <w:b/>
      <w:sz w:val="28"/>
    </w:rPr>
  </w:style>
  <w:style w:type="paragraph" w:customStyle="1" w:styleId="AppendixNotitle0">
    <w:name w:val="Appendix_No &amp; title"/>
    <w:basedOn w:val="AnnexNotitle0"/>
    <w:next w:val="Normal"/>
    <w:rsid w:val="00E75BF7"/>
  </w:style>
  <w:style w:type="paragraph" w:customStyle="1" w:styleId="TableNotitle0">
    <w:name w:val="Table_No &amp; title"/>
    <w:basedOn w:val="Normal"/>
    <w:next w:val="Tablehead"/>
    <w:rsid w:val="00E75BF7"/>
    <w:pPr>
      <w:keepNext/>
      <w:keepLines/>
      <w:spacing w:before="360" w:after="120"/>
      <w:jc w:val="center"/>
    </w:pPr>
    <w:rPr>
      <w:b/>
    </w:rPr>
  </w:style>
  <w:style w:type="paragraph" w:customStyle="1" w:styleId="tabletext0">
    <w:name w:val="tabletext"/>
    <w:basedOn w:val="Normal"/>
    <w:rsid w:val="00E75BF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styleId="BalloonText">
    <w:name w:val="Balloon Text"/>
    <w:basedOn w:val="Normal"/>
    <w:link w:val="BalloonTextChar"/>
    <w:rsid w:val="007F3264"/>
    <w:pPr>
      <w:spacing w:before="0"/>
    </w:pPr>
    <w:rPr>
      <w:rFonts w:ascii="Tahoma" w:hAnsi="Tahoma" w:cs="Tahoma"/>
      <w:sz w:val="16"/>
      <w:szCs w:val="16"/>
    </w:rPr>
  </w:style>
  <w:style w:type="character" w:customStyle="1" w:styleId="BalloonTextChar">
    <w:name w:val="Balloon Text Char"/>
    <w:basedOn w:val="DefaultParagraphFont"/>
    <w:link w:val="BalloonText"/>
    <w:rsid w:val="007F3264"/>
    <w:rPr>
      <w:rFonts w:ascii="Tahoma" w:hAnsi="Tahoma" w:cs="Tahoma"/>
      <w:sz w:val="16"/>
      <w:szCs w:val="16"/>
      <w:lang w:val="en-GB" w:eastAsia="en-US"/>
    </w:rPr>
  </w:style>
  <w:style w:type="character" w:styleId="Strong">
    <w:name w:val="Strong"/>
    <w:basedOn w:val="DefaultParagraphFont"/>
    <w:uiPriority w:val="22"/>
    <w:qFormat/>
    <w:rsid w:val="000366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E75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0">
    <w:name w:val="Annex_No &amp; title"/>
    <w:basedOn w:val="Normal"/>
    <w:next w:val="Normal"/>
    <w:rsid w:val="00E75BF7"/>
    <w:pPr>
      <w:keepNext/>
      <w:keepLines/>
      <w:spacing w:before="480"/>
      <w:jc w:val="center"/>
    </w:pPr>
    <w:rPr>
      <w:b/>
      <w:sz w:val="28"/>
    </w:rPr>
  </w:style>
  <w:style w:type="paragraph" w:customStyle="1" w:styleId="AppendixNotitle0">
    <w:name w:val="Appendix_No &amp; title"/>
    <w:basedOn w:val="AnnexNotitle0"/>
    <w:next w:val="Normal"/>
    <w:rsid w:val="00E75BF7"/>
  </w:style>
  <w:style w:type="paragraph" w:customStyle="1" w:styleId="TableNotitle0">
    <w:name w:val="Table_No &amp; title"/>
    <w:basedOn w:val="Normal"/>
    <w:next w:val="Tablehead"/>
    <w:rsid w:val="00E75BF7"/>
    <w:pPr>
      <w:keepNext/>
      <w:keepLines/>
      <w:spacing w:before="360" w:after="120"/>
      <w:jc w:val="center"/>
    </w:pPr>
    <w:rPr>
      <w:b/>
    </w:rPr>
  </w:style>
  <w:style w:type="paragraph" w:customStyle="1" w:styleId="tabletext0">
    <w:name w:val="tabletext"/>
    <w:basedOn w:val="Normal"/>
    <w:rsid w:val="00E75BF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styleId="BalloonText">
    <w:name w:val="Balloon Text"/>
    <w:basedOn w:val="Normal"/>
    <w:link w:val="BalloonTextChar"/>
    <w:rsid w:val="007F3264"/>
    <w:pPr>
      <w:spacing w:before="0"/>
    </w:pPr>
    <w:rPr>
      <w:rFonts w:ascii="Tahoma" w:hAnsi="Tahoma" w:cs="Tahoma"/>
      <w:sz w:val="16"/>
      <w:szCs w:val="16"/>
    </w:rPr>
  </w:style>
  <w:style w:type="character" w:customStyle="1" w:styleId="BalloonTextChar">
    <w:name w:val="Balloon Text Char"/>
    <w:basedOn w:val="DefaultParagraphFont"/>
    <w:link w:val="BalloonText"/>
    <w:rsid w:val="007F3264"/>
    <w:rPr>
      <w:rFonts w:ascii="Tahoma" w:hAnsi="Tahoma" w:cs="Tahoma"/>
      <w:sz w:val="16"/>
      <w:szCs w:val="16"/>
      <w:lang w:val="en-GB" w:eastAsia="en-US"/>
    </w:rPr>
  </w:style>
  <w:style w:type="character" w:styleId="Strong">
    <w:name w:val="Strong"/>
    <w:basedOn w:val="DefaultParagraphFont"/>
    <w:uiPriority w:val="22"/>
    <w:qFormat/>
    <w:rsid w:val="000366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image" Target="media/image2.png"/><Relationship Id="rId19" Type="http://schemas.openxmlformats.org/officeDocument/2006/relationships/hyperlink" Target="http://www.itu.int/ITU-T/ipr/" TargetMode="External"/><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EF1C-3C99-47E1-BEF5-38539029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15</TotalTime>
  <Pages>12</Pages>
  <Words>2171</Words>
  <Characters>13114</Characters>
  <Application>Microsoft Office Word</Application>
  <DocSecurity>0</DocSecurity>
  <Lines>570</Lines>
  <Paragraphs>117</Paragraphs>
  <ScaleCrop>false</ScaleCrop>
  <HeadingPairs>
    <vt:vector size="2" baseType="variant">
      <vt:variant>
        <vt:lpstr>Title</vt:lpstr>
      </vt:variant>
      <vt:variant>
        <vt:i4>1</vt:i4>
      </vt:variant>
    </vt:vector>
  </HeadingPairs>
  <TitlesOfParts>
    <vt:vector size="1" baseType="lpstr">
      <vt:lpstr>ITU-T Rec. G.729.1 Amendment 7 (02/2012) G.729-based embedded variable bit-rate coder: An 8-32 kbit/s scalable wideband coder bitstream interoperable with G.729 Amendment 7: New Annex F with voice activity detector using ITU-T G.720.1 Annex A </vt:lpstr>
    </vt:vector>
  </TitlesOfParts>
  <Company>ITU</Company>
  <LinksUpToDate>false</LinksUpToDate>
  <CharactersWithSpaces>15168</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G.729.1 Amendment 7 (02/2012) G.729-based embedded variable bit-rate coder: An 8-32 kbit/s scalable wideband coder bitstream interoperable with G.729 Amendment 7: New Annex F with voice activity detector using ITU-T G.720.1 Annex A </dc:title>
  <dc:subject>SERIES G: TRANSMISSION SYSTEMS AND MEDIA, DIGITAL SYSTEMS AND NETWORKS - Digital terminal equipments – Coding of voice and audio signals</dc:subject>
  <dc:creator>ITU-T </dc:creator>
  <cp:keywords>G.729.1,G,729.1</cp:keywords>
  <dc:description>Gachetc, 21.06.2012, ITU51007784</dc:description>
  <cp:lastModifiedBy>Gachet, Christelle</cp:lastModifiedBy>
  <cp:revision>14</cp:revision>
  <cp:lastPrinted>2004-12-15T08:14:00Z</cp:lastPrinted>
  <dcterms:created xsi:type="dcterms:W3CDTF">2012-06-04T07:58:00Z</dcterms:created>
  <dcterms:modified xsi:type="dcterms:W3CDTF">2012-06-21T12:40:00Z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G.729.1 Amendment 7</vt:lpwstr>
  </property>
  <property fmtid="{D5CDD505-2E9C-101B-9397-08002B2CF9AE}" pid="3" name="docdate">
    <vt:lpwstr>QPubMacros.dot</vt:lpwstr>
  </property>
  <property fmtid="{D5CDD505-2E9C-101B-9397-08002B2CF9AE}" pid="4" name="doctitle">
    <vt:lpwstr>G.729-based embedded variable bit-rate coder: An 8-32 kbit/s scalable wideband coder bitstream interoperable with G.729 Amendment 7: New Annex F with voice activity detector using ITU-T G.720.1 Annex A</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jeudi, 21. juin 2012</vt:lpwstr>
  </property>
</Properties>
</file>