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48" w:type="dxa"/>
        <w:tblLayout w:type="fixed"/>
        <w:tblLook w:val="0000" w:firstRow="0" w:lastRow="0" w:firstColumn="0" w:lastColumn="0" w:noHBand="0" w:noVBand="0"/>
      </w:tblPr>
      <w:tblGrid>
        <w:gridCol w:w="1418"/>
        <w:gridCol w:w="10"/>
        <w:gridCol w:w="2520"/>
        <w:gridCol w:w="2029"/>
        <w:gridCol w:w="3971"/>
      </w:tblGrid>
      <w:tr w:rsidR="00B46FF3">
        <w:trPr>
          <w:trHeight w:hRule="exact" w:val="1418"/>
        </w:trPr>
        <w:tc>
          <w:tcPr>
            <w:tcW w:w="1428" w:type="dxa"/>
            <w:gridSpan w:val="2"/>
          </w:tcPr>
          <w:p w:rsidR="00B46FF3" w:rsidRDefault="004E7D87">
            <w:r>
              <w:rPr>
                <w:noProof/>
                <w:sz w:val="20"/>
                <w:lang w:val="en-US" w:eastAsia="zh-CN"/>
              </w:rPr>
              <w:drawing>
                <wp:anchor distT="0" distB="0" distL="114300" distR="114300" simplePos="0" relativeHeight="251657216" behindDoc="0" locked="0" layoutInCell="0" allowOverlap="1">
                  <wp:simplePos x="0" y="0"/>
                  <wp:positionH relativeFrom="column">
                    <wp:posOffset>-962025</wp:posOffset>
                  </wp:positionH>
                  <wp:positionV relativeFrom="paragraph">
                    <wp:posOffset>-695960</wp:posOffset>
                  </wp:positionV>
                  <wp:extent cx="1569720" cy="10771505"/>
                  <wp:effectExtent l="19050" t="0" r="0" b="0"/>
                  <wp:wrapNone/>
                  <wp:docPr id="2" name="Picture 2"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nd-Rec_e"/>
                          <pic:cNvPicPr>
                            <a:picLocks noChangeAspect="1" noChangeArrowheads="1"/>
                          </pic:cNvPicPr>
                        </pic:nvPicPr>
                        <pic:blipFill>
                          <a:blip r:embed="rId7"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p w:rsidR="00B46FF3" w:rsidRDefault="00B46FF3">
            <w:pPr>
              <w:spacing w:before="0"/>
              <w:rPr>
                <w:b/>
                <w:sz w:val="16"/>
                <w:lang w:val="en-US"/>
              </w:rPr>
            </w:pPr>
          </w:p>
        </w:tc>
        <w:tc>
          <w:tcPr>
            <w:tcW w:w="8520" w:type="dxa"/>
            <w:gridSpan w:val="3"/>
          </w:tcPr>
          <w:p w:rsidR="00B46FF3" w:rsidRDefault="00B46FF3">
            <w:pPr>
              <w:spacing w:before="0"/>
              <w:rPr>
                <w:rFonts w:ascii="Arial" w:hAnsi="Arial" w:cs="Arial"/>
                <w:lang w:val="en-US"/>
              </w:rPr>
            </w:pPr>
          </w:p>
          <w:p w:rsidR="00B46FF3" w:rsidRDefault="00B46FF3">
            <w:pPr>
              <w:spacing w:before="284"/>
              <w:rPr>
                <w:rFonts w:ascii="Arial" w:hAnsi="Arial" w:cs="Arial"/>
                <w:b/>
                <w:bCs/>
                <w:sz w:val="18"/>
                <w:lang w:val="en-US"/>
              </w:rPr>
            </w:pPr>
            <w:r>
              <w:rPr>
                <w:rFonts w:ascii="Arial" w:hAnsi="Arial" w:cs="Arial"/>
                <w:b/>
                <w:bCs/>
                <w:color w:val="808080"/>
                <w:spacing w:val="100"/>
              </w:rPr>
              <w:t>International Telecommunication Union</w:t>
            </w:r>
          </w:p>
        </w:tc>
      </w:tr>
      <w:tr w:rsidR="00B46FF3">
        <w:trPr>
          <w:trHeight w:hRule="exact" w:val="992"/>
        </w:trPr>
        <w:tc>
          <w:tcPr>
            <w:tcW w:w="1428" w:type="dxa"/>
            <w:gridSpan w:val="2"/>
          </w:tcPr>
          <w:p w:rsidR="00B46FF3" w:rsidRDefault="00B46FF3">
            <w:pPr>
              <w:spacing w:before="0"/>
              <w:rPr>
                <w:lang w:val="en-US"/>
              </w:rPr>
            </w:pPr>
          </w:p>
        </w:tc>
        <w:tc>
          <w:tcPr>
            <w:tcW w:w="8520" w:type="dxa"/>
            <w:gridSpan w:val="3"/>
          </w:tcPr>
          <w:p w:rsidR="00B46FF3" w:rsidRDefault="00B46FF3">
            <w:pPr>
              <w:rPr>
                <w:lang w:val="en-US"/>
              </w:rPr>
            </w:pPr>
          </w:p>
        </w:tc>
      </w:tr>
      <w:tr w:rsidR="00B46FF3">
        <w:tblPrEx>
          <w:tblCellMar>
            <w:left w:w="85" w:type="dxa"/>
            <w:right w:w="85" w:type="dxa"/>
          </w:tblCellMar>
        </w:tblPrEx>
        <w:trPr>
          <w:gridBefore w:val="2"/>
          <w:wBefore w:w="1428" w:type="dxa"/>
        </w:trPr>
        <w:tc>
          <w:tcPr>
            <w:tcW w:w="2520" w:type="dxa"/>
          </w:tcPr>
          <w:p w:rsidR="00B46FF3" w:rsidRDefault="00B46FF3">
            <w:pPr>
              <w:rPr>
                <w:b/>
                <w:sz w:val="18"/>
                <w:lang w:val="en-US"/>
              </w:rPr>
            </w:pPr>
            <w:bookmarkStart w:id="0" w:name="dnume" w:colFirst="1" w:colLast="1"/>
            <w:bookmarkStart w:id="1" w:name="_GoBack" w:colFirst="1" w:colLast="1"/>
            <w:r>
              <w:rPr>
                <w:rFonts w:ascii="Arial" w:hAnsi="Arial"/>
                <w:b/>
                <w:spacing w:val="40"/>
                <w:sz w:val="72"/>
                <w:lang w:val="en-US"/>
              </w:rPr>
              <w:t>ITU-T</w:t>
            </w:r>
          </w:p>
        </w:tc>
        <w:tc>
          <w:tcPr>
            <w:tcW w:w="6000" w:type="dxa"/>
            <w:gridSpan w:val="2"/>
          </w:tcPr>
          <w:p w:rsidR="00B46FF3" w:rsidRPr="00A803D3" w:rsidRDefault="00A803D3">
            <w:pPr>
              <w:spacing w:before="240"/>
              <w:jc w:val="right"/>
              <w:rPr>
                <w:rFonts w:ascii="Arial" w:hAnsi="Arial" w:cs="Arial"/>
                <w:b/>
                <w:sz w:val="60"/>
                <w:lang w:val="en-US"/>
              </w:rPr>
            </w:pPr>
            <w:r w:rsidRPr="00A803D3">
              <w:rPr>
                <w:rFonts w:ascii="Arial" w:hAnsi="Arial" w:cs="Arial"/>
                <w:b/>
                <w:sz w:val="60"/>
                <w:lang w:val="en-US"/>
              </w:rPr>
              <w:t>G.722</w:t>
            </w:r>
          </w:p>
        </w:tc>
      </w:tr>
      <w:tr w:rsidR="00B46FF3">
        <w:tblPrEx>
          <w:tblCellMar>
            <w:left w:w="85" w:type="dxa"/>
            <w:right w:w="85" w:type="dxa"/>
          </w:tblCellMar>
        </w:tblPrEx>
        <w:trPr>
          <w:gridBefore w:val="2"/>
          <w:wBefore w:w="1428" w:type="dxa"/>
          <w:trHeight w:val="974"/>
        </w:trPr>
        <w:tc>
          <w:tcPr>
            <w:tcW w:w="4549" w:type="dxa"/>
            <w:gridSpan w:val="2"/>
          </w:tcPr>
          <w:p w:rsidR="00B46FF3" w:rsidRDefault="00B46FF3" w:rsidP="00C62C39">
            <w:pPr>
              <w:jc w:val="left"/>
              <w:rPr>
                <w:b/>
                <w:sz w:val="20"/>
                <w:lang w:val="en-US"/>
              </w:rPr>
            </w:pPr>
            <w:bookmarkStart w:id="2" w:name="ddatee" w:colFirst="1" w:colLast="1"/>
            <w:bookmarkEnd w:id="0"/>
            <w:bookmarkEnd w:id="1"/>
            <w:r>
              <w:rPr>
                <w:rFonts w:ascii="Arial" w:hAnsi="Arial"/>
                <w:sz w:val="20"/>
                <w:lang w:val="en-US"/>
              </w:rPr>
              <w:t>TELECOMMUNICATION</w:t>
            </w:r>
            <w:r>
              <w:rPr>
                <w:rFonts w:ascii="Arial" w:hAnsi="Arial" w:cs="Arial"/>
                <w:sz w:val="20"/>
                <w:lang w:val="en-US"/>
              </w:rPr>
              <w:br/>
            </w:r>
            <w:r>
              <w:rPr>
                <w:rFonts w:ascii="Arial" w:hAnsi="Arial"/>
                <w:sz w:val="20"/>
                <w:lang w:val="en-US"/>
              </w:rPr>
              <w:t>STANDARDIZATION SECTOR</w:t>
            </w:r>
            <w:r>
              <w:rPr>
                <w:rFonts w:ascii="Arial" w:hAnsi="Arial"/>
                <w:sz w:val="20"/>
                <w:lang w:val="en-US"/>
              </w:rPr>
              <w:br/>
              <w:t>OF ITU</w:t>
            </w:r>
          </w:p>
        </w:tc>
        <w:tc>
          <w:tcPr>
            <w:tcW w:w="3971" w:type="dxa"/>
          </w:tcPr>
          <w:p w:rsidR="00A803D3" w:rsidRPr="00A803D3" w:rsidRDefault="00A803D3" w:rsidP="00A803D3">
            <w:pPr>
              <w:spacing w:before="0"/>
              <w:jc w:val="right"/>
              <w:rPr>
                <w:rFonts w:ascii="Arial" w:hAnsi="Arial" w:cs="Arial"/>
                <w:b/>
                <w:sz w:val="36"/>
                <w:lang w:val="en-US"/>
              </w:rPr>
            </w:pPr>
            <w:bookmarkStart w:id="3" w:name="dnume2"/>
            <w:r w:rsidRPr="00A803D3">
              <w:rPr>
                <w:rFonts w:ascii="Arial" w:hAnsi="Arial" w:cs="Arial"/>
                <w:b/>
                <w:sz w:val="36"/>
                <w:lang w:val="en-US"/>
              </w:rPr>
              <w:t>Amendment 1</w:t>
            </w:r>
          </w:p>
          <w:bookmarkEnd w:id="3"/>
          <w:p w:rsidR="00B46FF3" w:rsidRPr="00A803D3" w:rsidRDefault="00A803D3" w:rsidP="00A803D3">
            <w:pPr>
              <w:spacing w:before="0"/>
              <w:jc w:val="right"/>
              <w:rPr>
                <w:rFonts w:ascii="Arial" w:hAnsi="Arial" w:cs="Arial"/>
                <w:sz w:val="28"/>
                <w:lang w:val="en-US"/>
              </w:rPr>
            </w:pPr>
            <w:r w:rsidRPr="00A803D3">
              <w:rPr>
                <w:rFonts w:ascii="Arial" w:hAnsi="Arial" w:cs="Arial"/>
                <w:sz w:val="28"/>
                <w:lang w:val="en-US"/>
              </w:rPr>
              <w:t xml:space="preserve">(10/2014)   </w:t>
            </w:r>
          </w:p>
        </w:tc>
      </w:tr>
      <w:tr w:rsidR="00B46FF3">
        <w:trPr>
          <w:cantSplit/>
          <w:trHeight w:hRule="exact" w:val="3402"/>
        </w:trPr>
        <w:tc>
          <w:tcPr>
            <w:tcW w:w="1418" w:type="dxa"/>
          </w:tcPr>
          <w:p w:rsidR="00B46FF3" w:rsidRDefault="00B46FF3">
            <w:pPr>
              <w:tabs>
                <w:tab w:val="right" w:pos="9639"/>
              </w:tabs>
              <w:rPr>
                <w:rFonts w:ascii="Arial" w:hAnsi="Arial"/>
                <w:sz w:val="18"/>
                <w:lang w:val="en-US"/>
              </w:rPr>
            </w:pPr>
            <w:bookmarkStart w:id="4" w:name="dsece" w:colFirst="1" w:colLast="1"/>
            <w:bookmarkEnd w:id="2"/>
          </w:p>
        </w:tc>
        <w:tc>
          <w:tcPr>
            <w:tcW w:w="8530" w:type="dxa"/>
            <w:gridSpan w:val="4"/>
            <w:tcBorders>
              <w:bottom w:val="single" w:sz="12" w:space="0" w:color="auto"/>
            </w:tcBorders>
            <w:vAlign w:val="bottom"/>
          </w:tcPr>
          <w:p w:rsidR="00A803D3" w:rsidRPr="00A803D3" w:rsidRDefault="00A803D3" w:rsidP="00A803D3">
            <w:pPr>
              <w:tabs>
                <w:tab w:val="right" w:pos="9639"/>
              </w:tabs>
              <w:jc w:val="left"/>
              <w:rPr>
                <w:rFonts w:ascii="Arial" w:hAnsi="Arial" w:cs="Arial"/>
                <w:sz w:val="32"/>
                <w:lang w:val="en-US"/>
              </w:rPr>
            </w:pPr>
            <w:r w:rsidRPr="00A803D3">
              <w:rPr>
                <w:rFonts w:ascii="Arial" w:hAnsi="Arial" w:cs="Arial"/>
                <w:sz w:val="32"/>
                <w:lang w:val="en-US"/>
              </w:rPr>
              <w:t>SERIES G: TRANSMISSION SYSTEMS AND MEDIA, DIGITAL SYSTEMS AND NETWORKS</w:t>
            </w:r>
          </w:p>
          <w:p w:rsidR="00A803D3" w:rsidRDefault="00A803D3" w:rsidP="00A803D3">
            <w:pPr>
              <w:tabs>
                <w:tab w:val="right" w:pos="9639"/>
              </w:tabs>
              <w:jc w:val="left"/>
              <w:rPr>
                <w:rFonts w:ascii="Arial" w:hAnsi="Arial" w:cs="Arial"/>
                <w:sz w:val="32"/>
                <w:lang w:val="en-US"/>
              </w:rPr>
            </w:pPr>
            <w:r w:rsidRPr="00A803D3">
              <w:rPr>
                <w:rFonts w:ascii="Arial" w:hAnsi="Arial" w:cs="Arial"/>
                <w:sz w:val="32"/>
                <w:lang w:val="en-US"/>
              </w:rPr>
              <w:t>Digital terminal equipments – Coding of voice and audio signals</w:t>
            </w:r>
          </w:p>
          <w:p w:rsidR="00B46FF3" w:rsidRPr="00A803D3" w:rsidRDefault="00B46FF3" w:rsidP="00A803D3">
            <w:pPr>
              <w:tabs>
                <w:tab w:val="right" w:pos="9639"/>
              </w:tabs>
              <w:jc w:val="left"/>
              <w:rPr>
                <w:rFonts w:ascii="Arial" w:hAnsi="Arial" w:cs="Arial"/>
                <w:sz w:val="32"/>
                <w:lang w:val="en-US"/>
              </w:rPr>
            </w:pPr>
          </w:p>
        </w:tc>
      </w:tr>
      <w:tr w:rsidR="00B46FF3">
        <w:trPr>
          <w:cantSplit/>
          <w:trHeight w:hRule="exact" w:val="4536"/>
        </w:trPr>
        <w:tc>
          <w:tcPr>
            <w:tcW w:w="1418" w:type="dxa"/>
          </w:tcPr>
          <w:p w:rsidR="00B46FF3" w:rsidRDefault="00B46FF3">
            <w:pPr>
              <w:tabs>
                <w:tab w:val="right" w:pos="9639"/>
              </w:tabs>
              <w:rPr>
                <w:rFonts w:ascii="Arial" w:hAnsi="Arial"/>
                <w:sz w:val="18"/>
                <w:lang w:val="en-US"/>
              </w:rPr>
            </w:pPr>
            <w:bookmarkStart w:id="5" w:name="c1tite" w:colFirst="1" w:colLast="1"/>
            <w:bookmarkEnd w:id="4"/>
          </w:p>
        </w:tc>
        <w:tc>
          <w:tcPr>
            <w:tcW w:w="8530" w:type="dxa"/>
            <w:gridSpan w:val="4"/>
          </w:tcPr>
          <w:p w:rsidR="00B46FF3" w:rsidRDefault="00A803D3" w:rsidP="00A803D3">
            <w:pPr>
              <w:tabs>
                <w:tab w:val="right" w:pos="9639"/>
              </w:tabs>
              <w:jc w:val="left"/>
              <w:rPr>
                <w:rFonts w:ascii="Arial" w:hAnsi="Arial" w:cs="Arial"/>
                <w:bCs/>
                <w:sz w:val="36"/>
                <w:lang w:val="en-US"/>
              </w:rPr>
            </w:pPr>
            <w:r w:rsidRPr="00A803D3">
              <w:rPr>
                <w:rFonts w:ascii="Arial" w:hAnsi="Arial" w:cs="Arial"/>
                <w:bCs/>
                <w:sz w:val="36"/>
              </w:rPr>
              <w:t>7 kHz audio-coding within 64 kbit/s</w:t>
            </w:r>
          </w:p>
          <w:p w:rsidR="00A803D3" w:rsidRPr="00A803D3" w:rsidRDefault="00A803D3" w:rsidP="0046517C">
            <w:pPr>
              <w:tabs>
                <w:tab w:val="right" w:pos="9639"/>
              </w:tabs>
              <w:jc w:val="left"/>
              <w:rPr>
                <w:rFonts w:ascii="Arial" w:hAnsi="Arial" w:cs="Arial"/>
                <w:b/>
                <w:bCs/>
                <w:sz w:val="36"/>
                <w:lang w:val="en-US"/>
              </w:rPr>
            </w:pPr>
            <w:r w:rsidRPr="00A803D3">
              <w:rPr>
                <w:rFonts w:ascii="Arial" w:hAnsi="Arial" w:cs="Arial"/>
                <w:b/>
                <w:bCs/>
                <w:sz w:val="36"/>
                <w:lang w:val="en-US"/>
              </w:rPr>
              <w:t>Amendment 1:</w:t>
            </w:r>
            <w:r>
              <w:rPr>
                <w:rFonts w:ascii="Arial" w:hAnsi="Arial" w:cs="Arial"/>
                <w:b/>
                <w:bCs/>
                <w:sz w:val="36"/>
                <w:lang w:val="en-US"/>
              </w:rPr>
              <w:t xml:space="preserve"> </w:t>
            </w:r>
            <w:r w:rsidRPr="00A803D3">
              <w:rPr>
                <w:rFonts w:ascii="Arial" w:hAnsi="Arial" w:cs="Arial"/>
                <w:b/>
                <w:bCs/>
                <w:sz w:val="36"/>
              </w:rPr>
              <w:t xml:space="preserve">New Annex E </w:t>
            </w:r>
            <w:r w:rsidR="0046517C">
              <w:rPr>
                <w:rFonts w:ascii="Arial" w:hAnsi="Arial" w:cs="Arial"/>
                <w:b/>
                <w:bCs/>
                <w:sz w:val="36"/>
              </w:rPr>
              <w:t>– A</w:t>
            </w:r>
            <w:r w:rsidRPr="00A803D3">
              <w:rPr>
                <w:rFonts w:ascii="Arial" w:hAnsi="Arial" w:cs="Arial"/>
                <w:b/>
                <w:bCs/>
                <w:sz w:val="36"/>
              </w:rPr>
              <w:t>n alternative implementation of stereo super</w:t>
            </w:r>
            <w:r w:rsidR="00355DF0">
              <w:rPr>
                <w:rFonts w:ascii="Arial" w:hAnsi="Arial" w:cs="Arial"/>
                <w:b/>
                <w:bCs/>
                <w:sz w:val="36"/>
              </w:rPr>
              <w:t>-</w:t>
            </w:r>
            <w:r w:rsidRPr="00A803D3">
              <w:rPr>
                <w:rFonts w:ascii="Arial" w:hAnsi="Arial" w:cs="Arial"/>
                <w:b/>
                <w:bCs/>
                <w:sz w:val="36"/>
              </w:rPr>
              <w:t>wideband extension using floating</w:t>
            </w:r>
            <w:r w:rsidR="00355DF0">
              <w:rPr>
                <w:rFonts w:ascii="Arial" w:hAnsi="Arial" w:cs="Arial"/>
                <w:b/>
                <w:bCs/>
                <w:sz w:val="36"/>
              </w:rPr>
              <w:t xml:space="preserve"> </w:t>
            </w:r>
            <w:r w:rsidRPr="00A803D3">
              <w:rPr>
                <w:rFonts w:ascii="Arial" w:hAnsi="Arial" w:cs="Arial"/>
                <w:b/>
                <w:bCs/>
                <w:sz w:val="36"/>
              </w:rPr>
              <w:t>point</w:t>
            </w:r>
          </w:p>
          <w:p w:rsidR="00A803D3" w:rsidRPr="00A803D3" w:rsidRDefault="00A803D3" w:rsidP="00A803D3">
            <w:pPr>
              <w:tabs>
                <w:tab w:val="right" w:pos="9639"/>
              </w:tabs>
              <w:jc w:val="left"/>
              <w:rPr>
                <w:rFonts w:ascii="Arial" w:hAnsi="Arial" w:cs="Arial"/>
                <w:bCs/>
                <w:sz w:val="36"/>
                <w:lang w:val="en-US"/>
              </w:rPr>
            </w:pPr>
          </w:p>
        </w:tc>
      </w:tr>
      <w:bookmarkEnd w:id="5"/>
      <w:tr w:rsidR="00B46FF3" w:rsidRPr="00184A47">
        <w:trPr>
          <w:cantSplit/>
          <w:trHeight w:hRule="exact" w:val="1418"/>
        </w:trPr>
        <w:tc>
          <w:tcPr>
            <w:tcW w:w="1418" w:type="dxa"/>
          </w:tcPr>
          <w:p w:rsidR="00B46FF3" w:rsidRDefault="00B46FF3">
            <w:pPr>
              <w:tabs>
                <w:tab w:val="right" w:pos="9639"/>
              </w:tabs>
              <w:rPr>
                <w:rFonts w:ascii="Arial" w:hAnsi="Arial"/>
                <w:sz w:val="18"/>
                <w:lang w:val="en-US"/>
              </w:rPr>
            </w:pPr>
          </w:p>
        </w:tc>
        <w:tc>
          <w:tcPr>
            <w:tcW w:w="8530" w:type="dxa"/>
            <w:gridSpan w:val="4"/>
            <w:vAlign w:val="bottom"/>
          </w:tcPr>
          <w:p w:rsidR="00A803D3" w:rsidRPr="00A803D3" w:rsidRDefault="00A803D3" w:rsidP="00A803D3">
            <w:pPr>
              <w:tabs>
                <w:tab w:val="right" w:pos="9639"/>
              </w:tabs>
              <w:spacing w:before="60" w:after="240"/>
              <w:jc w:val="left"/>
              <w:rPr>
                <w:rFonts w:ascii="Arial" w:hAnsi="Arial" w:cs="Arial"/>
                <w:sz w:val="32"/>
                <w:lang w:val="fr-CH"/>
              </w:rPr>
            </w:pPr>
            <w:bookmarkStart w:id="6" w:name="dnum2e"/>
            <w:bookmarkEnd w:id="6"/>
            <w:r w:rsidRPr="00A803D3">
              <w:rPr>
                <w:rFonts w:ascii="Arial" w:hAnsi="Arial" w:cs="Arial"/>
                <w:sz w:val="32"/>
                <w:lang w:val="fr-CH"/>
              </w:rPr>
              <w:t>Recommendation  ITU</w:t>
            </w:r>
            <w:r w:rsidRPr="00A803D3">
              <w:rPr>
                <w:rFonts w:ascii="Arial" w:hAnsi="Arial" w:cs="Arial"/>
                <w:sz w:val="32"/>
                <w:lang w:val="fr-CH"/>
              </w:rPr>
              <w:noBreakHyphen/>
              <w:t>T  G.722 (2012)  –  Amendment 1</w:t>
            </w:r>
          </w:p>
          <w:p w:rsidR="00B46FF3" w:rsidRPr="00A803D3" w:rsidRDefault="00B46FF3" w:rsidP="00A803D3">
            <w:pPr>
              <w:tabs>
                <w:tab w:val="right" w:pos="9639"/>
              </w:tabs>
              <w:spacing w:before="60"/>
              <w:jc w:val="left"/>
              <w:rPr>
                <w:rFonts w:ascii="Arial" w:hAnsi="Arial" w:cs="Arial"/>
                <w:sz w:val="32"/>
                <w:lang w:val="fr-CH"/>
              </w:rPr>
            </w:pPr>
          </w:p>
        </w:tc>
      </w:tr>
    </w:tbl>
    <w:p w:rsidR="00B46FF3" w:rsidRDefault="004E7D87">
      <w:pPr>
        <w:tabs>
          <w:tab w:val="right" w:pos="9639"/>
        </w:tabs>
        <w:spacing w:before="240"/>
        <w:jc w:val="right"/>
        <w:rPr>
          <w:rFonts w:ascii="Arial" w:hAnsi="Arial"/>
          <w:sz w:val="18"/>
          <w:lang w:val="en-US"/>
        </w:rPr>
      </w:pPr>
      <w:r>
        <w:rPr>
          <w:rFonts w:ascii="Arial" w:hAnsi="Arial"/>
          <w:noProof/>
          <w:sz w:val="18"/>
          <w:lang w:val="en-US" w:eastAsia="zh-CN"/>
        </w:rPr>
        <w:drawing>
          <wp:inline distT="0" distB="0" distL="0" distR="0">
            <wp:extent cx="1533525" cy="638175"/>
            <wp:effectExtent l="19050" t="0" r="9525" b="0"/>
            <wp:docPr id="1" name="Picture 1" descr="logo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E"/>
                    <pic:cNvPicPr>
                      <a:picLocks noChangeAspect="1" noChangeArrowheads="1"/>
                    </pic:cNvPicPr>
                  </pic:nvPicPr>
                  <pic:blipFill>
                    <a:blip r:embed="rId8" cstate="print"/>
                    <a:srcRect/>
                    <a:stretch>
                      <a:fillRect/>
                    </a:stretch>
                  </pic:blipFill>
                  <pic:spPr bwMode="auto">
                    <a:xfrm>
                      <a:off x="0" y="0"/>
                      <a:ext cx="1533525" cy="638175"/>
                    </a:xfrm>
                    <a:prstGeom prst="rect">
                      <a:avLst/>
                    </a:prstGeom>
                    <a:noFill/>
                    <a:ln w="9525">
                      <a:noFill/>
                      <a:miter lim="800000"/>
                      <a:headEnd/>
                      <a:tailEnd/>
                    </a:ln>
                  </pic:spPr>
                </pic:pic>
              </a:graphicData>
            </a:graphic>
          </wp:inline>
        </w:drawing>
      </w:r>
    </w:p>
    <w:p w:rsidR="00B46FF3" w:rsidRDefault="00B46FF3" w:rsidP="00A803D3">
      <w:pPr>
        <w:spacing w:before="80"/>
        <w:jc w:val="center"/>
        <w:rPr>
          <w:sz w:val="20"/>
          <w:lang w:val="en-US"/>
        </w:rPr>
      </w:pPr>
      <w:r>
        <w:rPr>
          <w:sz w:val="20"/>
          <w:lang w:val="en-US"/>
        </w:rPr>
        <w:br w:type="page"/>
      </w:r>
      <w:bookmarkStart w:id="7" w:name="c2tope"/>
      <w:bookmarkEnd w:id="7"/>
      <w:r w:rsidR="00A803D3">
        <w:rPr>
          <w:sz w:val="20"/>
          <w:lang w:val="en-US"/>
        </w:rPr>
        <w:lastRenderedPageBreak/>
        <w:t>ITU-T G-SERIES RECOMMENDATIONS</w:t>
      </w:r>
    </w:p>
    <w:p w:rsidR="00A803D3" w:rsidRDefault="00A803D3" w:rsidP="00A803D3">
      <w:pPr>
        <w:spacing w:before="80" w:after="80"/>
        <w:jc w:val="center"/>
        <w:rPr>
          <w:b/>
          <w:sz w:val="20"/>
          <w:lang w:val="en-US"/>
        </w:rPr>
      </w:pPr>
      <w:r>
        <w:rPr>
          <w:b/>
          <w:sz w:val="20"/>
          <w:lang w:val="en-US"/>
        </w:rPr>
        <w:t>TRANSMISSION SYSTEMS AND MEDIA, DIGITAL SYSTEMS AND NETWORKS</w:t>
      </w:r>
    </w:p>
    <w:tbl>
      <w:tblPr>
        <w:tblStyle w:val="TableGrid"/>
        <w:tblW w:w="9945" w:type="dxa"/>
        <w:tblInd w:w="108" w:type="dxa"/>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8211"/>
        <w:gridCol w:w="1734"/>
      </w:tblGrid>
      <w:tr w:rsidR="00A803D3" w:rsidTr="00A803D3">
        <w:tc>
          <w:tcPr>
            <w:tcW w:w="8050" w:type="dxa"/>
            <w:shd w:val="clear" w:color="auto" w:fill="auto"/>
          </w:tcPr>
          <w:p w:rsidR="00A803D3" w:rsidRDefault="00A803D3" w:rsidP="00A803D3">
            <w:pPr>
              <w:spacing w:before="30" w:after="30" w:line="190" w:lineRule="exact"/>
              <w:jc w:val="left"/>
              <w:rPr>
                <w:sz w:val="20"/>
                <w:lang w:val="en-US"/>
              </w:rPr>
            </w:pPr>
          </w:p>
        </w:tc>
        <w:tc>
          <w:tcPr>
            <w:tcW w:w="1700" w:type="dxa"/>
            <w:shd w:val="clear" w:color="auto" w:fill="auto"/>
          </w:tcPr>
          <w:p w:rsidR="00A803D3" w:rsidRDefault="00A803D3" w:rsidP="00A803D3">
            <w:pPr>
              <w:spacing w:before="30" w:after="30" w:line="190" w:lineRule="exact"/>
              <w:jc w:val="left"/>
              <w:rPr>
                <w:sz w:val="20"/>
                <w:lang w:val="en-US"/>
              </w:rPr>
            </w:pPr>
          </w:p>
        </w:tc>
      </w:tr>
      <w:tr w:rsidR="00A803D3" w:rsidTr="00A803D3">
        <w:tc>
          <w:tcPr>
            <w:tcW w:w="8050" w:type="dxa"/>
            <w:shd w:val="clear" w:color="auto" w:fill="auto"/>
          </w:tcPr>
          <w:p w:rsidR="00A803D3" w:rsidRDefault="00A803D3" w:rsidP="00A803D3">
            <w:pPr>
              <w:spacing w:before="30" w:after="30" w:line="190" w:lineRule="exact"/>
              <w:ind w:left="113"/>
              <w:jc w:val="left"/>
              <w:rPr>
                <w:sz w:val="20"/>
                <w:lang w:val="en-US"/>
              </w:rPr>
            </w:pPr>
            <w:r>
              <w:rPr>
                <w:sz w:val="20"/>
                <w:lang w:val="en-US"/>
              </w:rPr>
              <w:t>INTERNATIONAL TELEPHONE CONNECTIONS AND CIRCUITS</w:t>
            </w:r>
          </w:p>
        </w:tc>
        <w:tc>
          <w:tcPr>
            <w:tcW w:w="1700" w:type="dxa"/>
            <w:shd w:val="clear" w:color="auto" w:fill="auto"/>
          </w:tcPr>
          <w:p w:rsidR="00A803D3" w:rsidRDefault="00A803D3" w:rsidP="00A803D3">
            <w:pPr>
              <w:spacing w:before="30" w:after="30" w:line="190" w:lineRule="exact"/>
              <w:jc w:val="left"/>
              <w:rPr>
                <w:sz w:val="20"/>
                <w:lang w:val="en-US"/>
              </w:rPr>
            </w:pPr>
            <w:r>
              <w:rPr>
                <w:sz w:val="20"/>
                <w:lang w:val="en-US"/>
              </w:rPr>
              <w:t>G.100–G.199</w:t>
            </w:r>
          </w:p>
        </w:tc>
      </w:tr>
      <w:tr w:rsidR="00A803D3" w:rsidTr="00A803D3">
        <w:tc>
          <w:tcPr>
            <w:tcW w:w="8050" w:type="dxa"/>
            <w:shd w:val="clear" w:color="auto" w:fill="auto"/>
          </w:tcPr>
          <w:p w:rsidR="00A803D3" w:rsidRDefault="00A803D3" w:rsidP="00A803D3">
            <w:pPr>
              <w:spacing w:before="30" w:after="30" w:line="190" w:lineRule="exact"/>
              <w:ind w:left="113"/>
              <w:jc w:val="left"/>
              <w:rPr>
                <w:sz w:val="20"/>
                <w:lang w:val="en-US"/>
              </w:rPr>
            </w:pPr>
            <w:r>
              <w:rPr>
                <w:sz w:val="20"/>
                <w:lang w:val="en-US"/>
              </w:rPr>
              <w:t>GENERAL CHARACTERISTICS COMMON TO ALL ANALOGUE CARRIER-TRANSMISSION SYSTEMS</w:t>
            </w:r>
          </w:p>
        </w:tc>
        <w:tc>
          <w:tcPr>
            <w:tcW w:w="1700" w:type="dxa"/>
            <w:shd w:val="clear" w:color="auto" w:fill="auto"/>
          </w:tcPr>
          <w:p w:rsidR="00A803D3" w:rsidRDefault="00A803D3" w:rsidP="00A803D3">
            <w:pPr>
              <w:spacing w:before="30" w:after="30" w:line="190" w:lineRule="exact"/>
              <w:jc w:val="left"/>
              <w:rPr>
                <w:sz w:val="20"/>
                <w:lang w:val="en-US"/>
              </w:rPr>
            </w:pPr>
            <w:r>
              <w:rPr>
                <w:sz w:val="20"/>
                <w:lang w:val="en-US"/>
              </w:rPr>
              <w:t>G.200–G.299</w:t>
            </w:r>
          </w:p>
        </w:tc>
      </w:tr>
      <w:tr w:rsidR="00A803D3" w:rsidTr="00A803D3">
        <w:tc>
          <w:tcPr>
            <w:tcW w:w="8050" w:type="dxa"/>
            <w:shd w:val="clear" w:color="auto" w:fill="auto"/>
          </w:tcPr>
          <w:p w:rsidR="00A803D3" w:rsidRDefault="00A803D3" w:rsidP="00A803D3">
            <w:pPr>
              <w:spacing w:before="30" w:after="30" w:line="190" w:lineRule="exact"/>
              <w:ind w:left="113"/>
              <w:jc w:val="left"/>
              <w:rPr>
                <w:sz w:val="20"/>
                <w:lang w:val="en-US"/>
              </w:rPr>
            </w:pPr>
            <w:r>
              <w:rPr>
                <w:sz w:val="20"/>
                <w:lang w:val="en-US"/>
              </w:rPr>
              <w:t>INDIVIDUAL CHARACTERISTICS OF INTERNATIONAL CARRIER TELEPHONE SYSTEMS ON METALLIC LINES</w:t>
            </w:r>
          </w:p>
        </w:tc>
        <w:tc>
          <w:tcPr>
            <w:tcW w:w="1700" w:type="dxa"/>
            <w:shd w:val="clear" w:color="auto" w:fill="auto"/>
          </w:tcPr>
          <w:p w:rsidR="00A803D3" w:rsidRDefault="00A803D3" w:rsidP="00A803D3">
            <w:pPr>
              <w:spacing w:before="30" w:after="30" w:line="190" w:lineRule="exact"/>
              <w:jc w:val="left"/>
              <w:rPr>
                <w:sz w:val="20"/>
                <w:lang w:val="en-US"/>
              </w:rPr>
            </w:pPr>
            <w:r>
              <w:rPr>
                <w:sz w:val="20"/>
                <w:lang w:val="en-US"/>
              </w:rPr>
              <w:t>G.300–G.399</w:t>
            </w:r>
          </w:p>
        </w:tc>
      </w:tr>
      <w:tr w:rsidR="00A803D3" w:rsidTr="00A803D3">
        <w:tc>
          <w:tcPr>
            <w:tcW w:w="8050" w:type="dxa"/>
            <w:shd w:val="clear" w:color="auto" w:fill="auto"/>
          </w:tcPr>
          <w:p w:rsidR="00A803D3" w:rsidRDefault="00A803D3" w:rsidP="00A803D3">
            <w:pPr>
              <w:spacing w:before="30" w:after="30" w:line="190" w:lineRule="exact"/>
              <w:ind w:left="113"/>
              <w:jc w:val="left"/>
              <w:rPr>
                <w:sz w:val="20"/>
                <w:lang w:val="en-US"/>
              </w:rPr>
            </w:pPr>
            <w:r>
              <w:rPr>
                <w:sz w:val="20"/>
                <w:lang w:val="en-US"/>
              </w:rPr>
              <w:t>GENERAL CHARACTERISTICS OF INTERNATIONAL CARRIER TELEPHONE SYSTEMS ON RADIO-RELAY OR SATELLITE LINKS AND INTERCONNECTION WITH METALLIC LINES</w:t>
            </w:r>
          </w:p>
        </w:tc>
        <w:tc>
          <w:tcPr>
            <w:tcW w:w="1700" w:type="dxa"/>
            <w:shd w:val="clear" w:color="auto" w:fill="auto"/>
          </w:tcPr>
          <w:p w:rsidR="00A803D3" w:rsidRDefault="00A803D3" w:rsidP="00A803D3">
            <w:pPr>
              <w:spacing w:before="30" w:after="30" w:line="190" w:lineRule="exact"/>
              <w:jc w:val="left"/>
              <w:rPr>
                <w:sz w:val="20"/>
                <w:lang w:val="en-US"/>
              </w:rPr>
            </w:pPr>
            <w:r>
              <w:rPr>
                <w:sz w:val="20"/>
                <w:lang w:val="en-US"/>
              </w:rPr>
              <w:t>G.400–G.449</w:t>
            </w:r>
          </w:p>
        </w:tc>
      </w:tr>
      <w:tr w:rsidR="00A803D3" w:rsidTr="00A803D3">
        <w:tc>
          <w:tcPr>
            <w:tcW w:w="8050" w:type="dxa"/>
            <w:shd w:val="clear" w:color="auto" w:fill="auto"/>
          </w:tcPr>
          <w:p w:rsidR="00A803D3" w:rsidRDefault="00A803D3" w:rsidP="00A803D3">
            <w:pPr>
              <w:spacing w:before="30" w:after="30" w:line="190" w:lineRule="exact"/>
              <w:ind w:left="113"/>
              <w:jc w:val="left"/>
              <w:rPr>
                <w:sz w:val="20"/>
                <w:lang w:val="en-US"/>
              </w:rPr>
            </w:pPr>
            <w:r>
              <w:rPr>
                <w:sz w:val="20"/>
                <w:lang w:val="en-US"/>
              </w:rPr>
              <w:t>COORDINATION OF RADIOTELEPHONY AND LINE TELEPHONY</w:t>
            </w:r>
          </w:p>
        </w:tc>
        <w:tc>
          <w:tcPr>
            <w:tcW w:w="1700" w:type="dxa"/>
            <w:shd w:val="clear" w:color="auto" w:fill="auto"/>
          </w:tcPr>
          <w:p w:rsidR="00A803D3" w:rsidRDefault="00A803D3" w:rsidP="00A803D3">
            <w:pPr>
              <w:spacing w:before="30" w:after="30" w:line="190" w:lineRule="exact"/>
              <w:jc w:val="left"/>
              <w:rPr>
                <w:sz w:val="20"/>
                <w:lang w:val="en-US"/>
              </w:rPr>
            </w:pPr>
            <w:r>
              <w:rPr>
                <w:sz w:val="20"/>
                <w:lang w:val="en-US"/>
              </w:rPr>
              <w:t>G.450–G.499</w:t>
            </w:r>
          </w:p>
        </w:tc>
      </w:tr>
      <w:tr w:rsidR="00A803D3" w:rsidTr="00A803D3">
        <w:tc>
          <w:tcPr>
            <w:tcW w:w="8050" w:type="dxa"/>
            <w:tcBorders>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TRANSMISSION MEDIA AND OPTICAL SYSTEMS CHARACTERISTICS</w:t>
            </w:r>
          </w:p>
        </w:tc>
        <w:tc>
          <w:tcPr>
            <w:tcW w:w="1700" w:type="dxa"/>
            <w:tcBorders>
              <w:bottom w:val="nil"/>
            </w:tcBorders>
            <w:shd w:val="clear" w:color="auto" w:fill="auto"/>
          </w:tcPr>
          <w:p w:rsidR="00A803D3" w:rsidRDefault="00A803D3" w:rsidP="00A803D3">
            <w:pPr>
              <w:spacing w:before="30" w:after="30" w:line="190" w:lineRule="exact"/>
              <w:jc w:val="left"/>
              <w:rPr>
                <w:sz w:val="20"/>
                <w:lang w:val="en-US"/>
              </w:rPr>
            </w:pPr>
            <w:r>
              <w:rPr>
                <w:sz w:val="20"/>
                <w:lang w:val="en-US"/>
              </w:rPr>
              <w:t>G.600–G.699</w:t>
            </w:r>
          </w:p>
        </w:tc>
      </w:tr>
      <w:tr w:rsidR="00A803D3" w:rsidRPr="00A803D3" w:rsidTr="00A803D3">
        <w:tc>
          <w:tcPr>
            <w:tcW w:w="8050" w:type="dxa"/>
            <w:tcBorders>
              <w:top w:val="nil"/>
              <w:bottom w:val="nil"/>
            </w:tcBorders>
            <w:shd w:val="clear" w:color="auto" w:fill="auto"/>
          </w:tcPr>
          <w:p w:rsidR="00A803D3" w:rsidRPr="00A803D3" w:rsidRDefault="00A803D3" w:rsidP="00A803D3">
            <w:pPr>
              <w:spacing w:before="30" w:after="30" w:line="190" w:lineRule="exact"/>
              <w:ind w:left="113"/>
              <w:jc w:val="left"/>
              <w:rPr>
                <w:sz w:val="20"/>
                <w:lang w:val="en-US"/>
              </w:rPr>
            </w:pPr>
            <w:r w:rsidRPr="00A803D3">
              <w:rPr>
                <w:sz w:val="20"/>
                <w:lang w:val="en-US"/>
              </w:rPr>
              <w:t>DIGITAL TERMINAL EQUIPMENTS</w:t>
            </w:r>
          </w:p>
        </w:tc>
        <w:tc>
          <w:tcPr>
            <w:tcW w:w="1700" w:type="dxa"/>
            <w:tcBorders>
              <w:top w:val="nil"/>
              <w:bottom w:val="nil"/>
            </w:tcBorders>
            <w:shd w:val="clear" w:color="auto" w:fill="auto"/>
          </w:tcPr>
          <w:p w:rsidR="00A803D3" w:rsidRPr="00A803D3" w:rsidRDefault="00A803D3" w:rsidP="00A803D3">
            <w:pPr>
              <w:spacing w:before="30" w:after="30" w:line="190" w:lineRule="exact"/>
              <w:jc w:val="left"/>
              <w:rPr>
                <w:sz w:val="20"/>
                <w:lang w:val="en-US"/>
              </w:rPr>
            </w:pPr>
            <w:r w:rsidRPr="00A803D3">
              <w:rPr>
                <w:sz w:val="20"/>
                <w:lang w:val="en-US"/>
              </w:rPr>
              <w:t>G.700–G.799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General</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G.700–G.709</w:t>
            </w:r>
          </w:p>
        </w:tc>
      </w:tr>
      <w:tr w:rsidR="00A803D3" w:rsidRPr="00A803D3" w:rsidTr="00A803D3">
        <w:tc>
          <w:tcPr>
            <w:tcW w:w="8050" w:type="dxa"/>
            <w:tcBorders>
              <w:top w:val="nil"/>
              <w:bottom w:val="nil"/>
            </w:tcBorders>
            <w:shd w:val="pct10" w:color="auto" w:fill="auto"/>
          </w:tcPr>
          <w:p w:rsidR="00A803D3" w:rsidRPr="00A803D3" w:rsidRDefault="00A803D3" w:rsidP="00A803D3">
            <w:pPr>
              <w:spacing w:before="30" w:after="30" w:line="190" w:lineRule="exact"/>
              <w:ind w:left="283"/>
              <w:jc w:val="left"/>
              <w:rPr>
                <w:b/>
                <w:sz w:val="20"/>
                <w:lang w:val="en-US"/>
              </w:rPr>
            </w:pPr>
            <w:r w:rsidRPr="00A803D3">
              <w:rPr>
                <w:b/>
                <w:sz w:val="20"/>
                <w:lang w:val="en-US"/>
              </w:rPr>
              <w:t>Coding of voice and audio signals</w:t>
            </w:r>
          </w:p>
        </w:tc>
        <w:tc>
          <w:tcPr>
            <w:tcW w:w="1700" w:type="dxa"/>
            <w:tcBorders>
              <w:top w:val="nil"/>
              <w:bottom w:val="nil"/>
            </w:tcBorders>
            <w:shd w:val="pct10" w:color="auto" w:fill="auto"/>
          </w:tcPr>
          <w:p w:rsidR="00A803D3" w:rsidRPr="00A803D3" w:rsidRDefault="00A803D3" w:rsidP="00A803D3">
            <w:pPr>
              <w:spacing w:before="30" w:after="30" w:line="190" w:lineRule="exact"/>
              <w:jc w:val="left"/>
              <w:rPr>
                <w:b/>
                <w:sz w:val="20"/>
                <w:lang w:val="en-US"/>
              </w:rPr>
            </w:pPr>
            <w:r w:rsidRPr="00A803D3">
              <w:rPr>
                <w:b/>
                <w:sz w:val="20"/>
                <w:lang w:val="en-US"/>
              </w:rPr>
              <w:t>G.710–G.729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Principal characteristics of primary multiplex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G.730–G.739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Principal characteristics of second order multiplex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G.740–G.749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Principal characteristics of higher order multiplex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G.750–G.759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Principal characteristics of transcoder and digital multiplication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G.760–G.769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Operations, administration and maintenance features of transmission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G.770–G.779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Principal characteristics of multiplexing equipment for the synchronous digital hierarchy</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G.780–G.789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283"/>
              <w:jc w:val="left"/>
              <w:rPr>
                <w:sz w:val="20"/>
                <w:lang w:val="en-US"/>
              </w:rPr>
            </w:pPr>
            <w:r>
              <w:rPr>
                <w:sz w:val="20"/>
                <w:lang w:val="en-US"/>
              </w:rPr>
              <w:t>Other terminal equipment</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G.790–G.799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DIGITAL NETWORKS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G.800–G.899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DIGITAL SECTIONS AND DIGITAL LINE SYSTEM</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G.900–G.999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MULTIMEDIA QUALITY OF SERVICE AND PERFORMANCE – GENERIC AND USER-RELATED ASPECTS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G.1000–G.1999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TRANSMISSION MEDIA CHARACTERISTICS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G.6000–G.6999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DATA OVER TRANSPORT – GENERIC ASPECTS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G.7000–G.7999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PACKET OVER TRANSPORT ASPECTS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G.8000–G.8999</w:t>
            </w:r>
          </w:p>
        </w:tc>
      </w:tr>
      <w:tr w:rsidR="00A803D3" w:rsidTr="00A803D3">
        <w:tc>
          <w:tcPr>
            <w:tcW w:w="8050" w:type="dxa"/>
            <w:tcBorders>
              <w:top w:val="nil"/>
              <w:bottom w:val="nil"/>
            </w:tcBorders>
            <w:shd w:val="clear" w:color="auto" w:fill="auto"/>
          </w:tcPr>
          <w:p w:rsidR="00A803D3" w:rsidRDefault="00A803D3" w:rsidP="00A803D3">
            <w:pPr>
              <w:spacing w:before="30" w:after="30" w:line="190" w:lineRule="exact"/>
              <w:ind w:left="113"/>
              <w:jc w:val="left"/>
              <w:rPr>
                <w:sz w:val="20"/>
                <w:lang w:val="en-US"/>
              </w:rPr>
            </w:pPr>
            <w:r>
              <w:rPr>
                <w:sz w:val="20"/>
                <w:lang w:val="en-US"/>
              </w:rPr>
              <w:t>ACCESS NETWORKS</w:t>
            </w:r>
          </w:p>
        </w:tc>
        <w:tc>
          <w:tcPr>
            <w:tcW w:w="1700" w:type="dxa"/>
            <w:tcBorders>
              <w:top w:val="nil"/>
              <w:bottom w:val="nil"/>
            </w:tcBorders>
            <w:shd w:val="clear" w:color="auto" w:fill="auto"/>
          </w:tcPr>
          <w:p w:rsidR="00A803D3" w:rsidRDefault="00A803D3" w:rsidP="00A803D3">
            <w:pPr>
              <w:spacing w:before="30" w:after="30" w:line="190" w:lineRule="exact"/>
              <w:jc w:val="left"/>
              <w:rPr>
                <w:sz w:val="20"/>
                <w:lang w:val="en-US"/>
              </w:rPr>
            </w:pPr>
            <w:r>
              <w:rPr>
                <w:sz w:val="20"/>
                <w:lang w:val="en-US"/>
              </w:rPr>
              <w:t>G.9000–G.9999</w:t>
            </w:r>
          </w:p>
        </w:tc>
      </w:tr>
      <w:tr w:rsidR="00A803D3" w:rsidTr="00A803D3">
        <w:tc>
          <w:tcPr>
            <w:tcW w:w="8050" w:type="dxa"/>
            <w:tcBorders>
              <w:top w:val="nil"/>
            </w:tcBorders>
            <w:shd w:val="clear" w:color="auto" w:fill="auto"/>
          </w:tcPr>
          <w:p w:rsidR="00A803D3" w:rsidRDefault="00A803D3" w:rsidP="00A803D3">
            <w:pPr>
              <w:spacing w:before="30" w:after="30" w:line="190" w:lineRule="exact"/>
              <w:ind w:left="113"/>
              <w:jc w:val="left"/>
              <w:rPr>
                <w:sz w:val="20"/>
                <w:lang w:val="en-US"/>
              </w:rPr>
            </w:pPr>
          </w:p>
        </w:tc>
        <w:tc>
          <w:tcPr>
            <w:tcW w:w="1700" w:type="dxa"/>
            <w:tcBorders>
              <w:top w:val="nil"/>
            </w:tcBorders>
            <w:shd w:val="clear" w:color="auto" w:fill="auto"/>
          </w:tcPr>
          <w:p w:rsidR="00A803D3" w:rsidRDefault="00A803D3" w:rsidP="00A803D3">
            <w:pPr>
              <w:spacing w:before="30" w:after="30" w:line="190" w:lineRule="exact"/>
              <w:jc w:val="left"/>
              <w:rPr>
                <w:sz w:val="20"/>
                <w:lang w:val="en-US"/>
              </w:rPr>
            </w:pPr>
          </w:p>
        </w:tc>
      </w:tr>
    </w:tbl>
    <w:p w:rsidR="00A803D3" w:rsidRPr="00A803D3" w:rsidRDefault="00A803D3" w:rsidP="00A803D3">
      <w:pPr>
        <w:spacing w:before="80" w:after="80"/>
        <w:jc w:val="left"/>
        <w:rPr>
          <w:sz w:val="18"/>
          <w:lang w:val="en-US"/>
        </w:rPr>
      </w:pPr>
      <w:r>
        <w:rPr>
          <w:i/>
          <w:sz w:val="18"/>
          <w:lang w:val="en-US"/>
        </w:rPr>
        <w:t>For further details, please refer to the list of ITU-T Recommendations.</w:t>
      </w:r>
    </w:p>
    <w:p w:rsidR="00B46FF3" w:rsidRDefault="00B46FF3">
      <w:pPr>
        <w:spacing w:before="80"/>
        <w:jc w:val="center"/>
        <w:rPr>
          <w:sz w:val="20"/>
          <w:lang w:val="en-US"/>
        </w:rPr>
      </w:pPr>
    </w:p>
    <w:p w:rsidR="00B46FF3" w:rsidRDefault="00B46FF3">
      <w:pPr>
        <w:spacing w:before="80"/>
        <w:jc w:val="left"/>
        <w:rPr>
          <w:i/>
          <w:sz w:val="20"/>
          <w:lang w:val="en-US"/>
        </w:rPr>
      </w:pPr>
    </w:p>
    <w:p w:rsidR="00B46FF3" w:rsidRDefault="00B46FF3">
      <w:pPr>
        <w:jc w:val="left"/>
        <w:rPr>
          <w:lang w:val="en-US"/>
        </w:rPr>
        <w:sectPr w:rsidR="00B46FF3">
          <w:headerReference w:type="even" r:id="rId9"/>
          <w:headerReference w:type="default" r:id="rId10"/>
          <w:pgSz w:w="11907" w:h="16840" w:code="9"/>
          <w:pgMar w:top="1089" w:right="1089" w:bottom="284" w:left="1089" w:header="567" w:footer="284" w:gutter="0"/>
          <w:pgNumType w:start="1"/>
          <w:cols w:space="720"/>
        </w:sectPr>
      </w:pPr>
    </w:p>
    <w:tbl>
      <w:tblPr>
        <w:tblW w:w="0" w:type="auto"/>
        <w:tblLayout w:type="fixed"/>
        <w:tblLook w:val="0000" w:firstRow="0" w:lastRow="0" w:firstColumn="0" w:lastColumn="0" w:noHBand="0" w:noVBand="0"/>
      </w:tblPr>
      <w:tblGrid>
        <w:gridCol w:w="9945"/>
      </w:tblGrid>
      <w:tr w:rsidR="00B46FF3" w:rsidRPr="00A803D3">
        <w:tc>
          <w:tcPr>
            <w:tcW w:w="9945" w:type="dxa"/>
          </w:tcPr>
          <w:p w:rsidR="00A803D3" w:rsidRPr="00662A57" w:rsidRDefault="00A803D3" w:rsidP="00A803D3">
            <w:pPr>
              <w:pStyle w:val="RecNo"/>
              <w:rPr>
                <w:lang w:val="en-US"/>
              </w:rPr>
            </w:pPr>
            <w:bookmarkStart w:id="8" w:name="irecnoe"/>
            <w:bookmarkEnd w:id="8"/>
            <w:r w:rsidRPr="00662A57">
              <w:rPr>
                <w:lang w:val="en-US"/>
              </w:rPr>
              <w:lastRenderedPageBreak/>
              <w:t>Recommendation ITU-T G.722</w:t>
            </w:r>
          </w:p>
          <w:p w:rsidR="00A803D3" w:rsidRPr="00A803D3" w:rsidRDefault="00A803D3" w:rsidP="00A803D3">
            <w:pPr>
              <w:pStyle w:val="Rectitle"/>
              <w:rPr>
                <w:lang w:val="en-US"/>
              </w:rPr>
            </w:pPr>
            <w:r w:rsidRPr="00A803D3">
              <w:t>7 kHz audio-coding within 64 kbit/s</w:t>
            </w:r>
          </w:p>
          <w:p w:rsidR="00B46FF3" w:rsidRPr="00A803D3" w:rsidRDefault="00A803D3" w:rsidP="0046517C">
            <w:pPr>
              <w:pStyle w:val="AnnexNoTitle"/>
              <w:rPr>
                <w:lang w:val="en-US"/>
              </w:rPr>
            </w:pPr>
            <w:bookmarkStart w:id="9" w:name="imakespacee"/>
            <w:bookmarkStart w:id="10" w:name="_Toc407001959"/>
            <w:bookmarkEnd w:id="9"/>
            <w:r w:rsidRPr="00A803D3">
              <w:rPr>
                <w:lang w:val="en-US"/>
              </w:rPr>
              <w:t>Amendment 1</w:t>
            </w:r>
            <w:r w:rsidRPr="00A803D3">
              <w:rPr>
                <w:lang w:val="en-US"/>
              </w:rPr>
              <w:br/>
            </w:r>
            <w:r w:rsidRPr="00A803D3">
              <w:rPr>
                <w:lang w:val="en-US"/>
              </w:rPr>
              <w:br/>
            </w:r>
            <w:r w:rsidRPr="00A803D3">
              <w:t xml:space="preserve">New Annex E </w:t>
            </w:r>
            <w:r w:rsidR="0046517C">
              <w:t>–</w:t>
            </w:r>
            <w:r w:rsidRPr="00A803D3">
              <w:t xml:space="preserve"> </w:t>
            </w:r>
            <w:r w:rsidR="0046517C">
              <w:t>A</w:t>
            </w:r>
            <w:r w:rsidRPr="00A803D3">
              <w:t>n alternative implementation of stereo super</w:t>
            </w:r>
            <w:r w:rsidR="00A84F49">
              <w:t>-</w:t>
            </w:r>
            <w:r w:rsidRPr="00A803D3">
              <w:t>wideband extension using floating</w:t>
            </w:r>
            <w:r w:rsidR="00A84F49">
              <w:t xml:space="preserve"> </w:t>
            </w:r>
            <w:r w:rsidRPr="00A803D3">
              <w:t>point</w:t>
            </w:r>
            <w:bookmarkEnd w:id="10"/>
          </w:p>
          <w:p w:rsidR="00B46FF3" w:rsidRPr="00A803D3" w:rsidRDefault="00B46FF3">
            <w:pPr>
              <w:rPr>
                <w:lang w:val="en-US"/>
              </w:rPr>
            </w:pPr>
          </w:p>
        </w:tc>
      </w:tr>
    </w:tbl>
    <w:p w:rsidR="00B46FF3" w:rsidRPr="00A803D3" w:rsidRDefault="00B46FF3">
      <w:pPr>
        <w:rPr>
          <w:lang w:val="en-US"/>
        </w:rPr>
      </w:pPr>
    </w:p>
    <w:p w:rsidR="00B46FF3" w:rsidRPr="00A803D3" w:rsidRDefault="00B46FF3">
      <w:pPr>
        <w:rPr>
          <w:lang w:val="en-US"/>
        </w:rPr>
      </w:pPr>
    </w:p>
    <w:p w:rsidR="00A803D3" w:rsidRPr="00A803D3" w:rsidRDefault="00A803D3">
      <w:pPr>
        <w:rPr>
          <w:lang w:val="en-US"/>
        </w:rPr>
      </w:pPr>
      <w:bookmarkStart w:id="11" w:name="isume"/>
    </w:p>
    <w:tbl>
      <w:tblPr>
        <w:tblW w:w="0" w:type="auto"/>
        <w:tblLayout w:type="fixed"/>
        <w:tblLook w:val="0000" w:firstRow="0" w:lastRow="0" w:firstColumn="0" w:lastColumn="0" w:noHBand="0" w:noVBand="0"/>
      </w:tblPr>
      <w:tblGrid>
        <w:gridCol w:w="9945"/>
      </w:tblGrid>
      <w:tr w:rsidR="00B46FF3">
        <w:tc>
          <w:tcPr>
            <w:tcW w:w="9945" w:type="dxa"/>
          </w:tcPr>
          <w:p w:rsidR="00B46FF3" w:rsidRDefault="00B46FF3">
            <w:pPr>
              <w:pStyle w:val="Headingb"/>
              <w:rPr>
                <w:lang w:val="en-US"/>
              </w:rPr>
            </w:pPr>
            <w:r>
              <w:rPr>
                <w:lang w:val="en-US"/>
              </w:rPr>
              <w:t>Summary</w:t>
            </w:r>
          </w:p>
          <w:p w:rsidR="00A803D3" w:rsidRPr="00A803D3" w:rsidRDefault="000D6C7A">
            <w:r>
              <w:t>Amendment 1 to ITU-T G.722 introduces A</w:t>
            </w:r>
            <w:r w:rsidR="00A803D3" w:rsidRPr="00A803D3">
              <w:t xml:space="preserve">nnex </w:t>
            </w:r>
            <w:r>
              <w:t xml:space="preserve">E, which </w:t>
            </w:r>
            <w:r w:rsidR="00A803D3" w:rsidRPr="00A803D3">
              <w:t xml:space="preserve">provides a list of software routines, their description and associated C-code for a reference floating-point implementation of the </w:t>
            </w:r>
            <w:r w:rsidR="00832993">
              <w:t xml:space="preserve">ITU-T </w:t>
            </w:r>
            <w:r w:rsidR="00A803D3" w:rsidRPr="00A803D3">
              <w:t>G.7</w:t>
            </w:r>
            <w:r w:rsidR="00A803D3" w:rsidRPr="00A803D3">
              <w:rPr>
                <w:rFonts w:hint="eastAsia"/>
              </w:rPr>
              <w:t>22 Annex D</w:t>
            </w:r>
            <w:r w:rsidR="00A803D3" w:rsidRPr="00A803D3">
              <w:t xml:space="preserve"> coding algorithm.</w:t>
            </w:r>
          </w:p>
          <w:p w:rsidR="00B46FF3" w:rsidRDefault="00A803D3" w:rsidP="00A803D3">
            <w:pPr>
              <w:rPr>
                <w:lang w:val="en-US"/>
              </w:rPr>
            </w:pPr>
            <w:r w:rsidRPr="00A803D3">
              <w:t>The electronic attachment contains ANSI-C source code, which is an integral part of Annex E.</w:t>
            </w:r>
            <w:bookmarkEnd w:id="11"/>
          </w:p>
        </w:tc>
      </w:tr>
    </w:tbl>
    <w:p w:rsidR="00B46FF3" w:rsidRDefault="00B46FF3">
      <w:pPr>
        <w:rPr>
          <w:lang w:val="en-US"/>
        </w:rPr>
      </w:pPr>
    </w:p>
    <w:p w:rsidR="00B46FF3" w:rsidRDefault="00B46FF3">
      <w:pPr>
        <w:rPr>
          <w:lang w:val="en-US"/>
        </w:rPr>
      </w:pPr>
    </w:p>
    <w:tbl>
      <w:tblPr>
        <w:tblW w:w="9948" w:type="dxa"/>
        <w:tblLook w:val="0000" w:firstRow="0" w:lastRow="0" w:firstColumn="0" w:lastColumn="0" w:noHBand="0" w:noVBand="0"/>
      </w:tblPr>
      <w:tblGrid>
        <w:gridCol w:w="9948"/>
      </w:tblGrid>
      <w:tr w:rsidR="00923C60" w:rsidTr="002E5890">
        <w:tc>
          <w:tcPr>
            <w:tcW w:w="9948" w:type="dxa"/>
          </w:tcPr>
          <w:p w:rsidR="00923C60" w:rsidRDefault="00A43177" w:rsidP="00923C60">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3170"/>
              <w:gridCol w:w="1243"/>
              <w:gridCol w:w="1347"/>
              <w:gridCol w:w="2210"/>
            </w:tblGrid>
            <w:tr w:rsidR="00A43177" w:rsidRPr="006825AF" w:rsidTr="00A803D3">
              <w:tc>
                <w:tcPr>
                  <w:tcW w:w="0" w:type="auto"/>
                  <w:shd w:val="clear" w:color="auto" w:fill="auto"/>
                  <w:vAlign w:val="center"/>
                </w:tcPr>
                <w:p w:rsidR="00A43177" w:rsidRPr="006825AF" w:rsidRDefault="00A43177" w:rsidP="002309F5">
                  <w:pPr>
                    <w:pStyle w:val="Tabletext"/>
                    <w:jc w:val="center"/>
                  </w:pPr>
                  <w:r w:rsidRPr="006825AF">
                    <w:t>Edition</w:t>
                  </w:r>
                </w:p>
              </w:tc>
              <w:tc>
                <w:tcPr>
                  <w:tcW w:w="0" w:type="auto"/>
                  <w:shd w:val="clear" w:color="auto" w:fill="auto"/>
                  <w:vAlign w:val="center"/>
                </w:tcPr>
                <w:p w:rsidR="00A43177" w:rsidRPr="006825AF" w:rsidRDefault="00A43177" w:rsidP="002309F5">
                  <w:pPr>
                    <w:pStyle w:val="Tabletext"/>
                    <w:jc w:val="center"/>
                  </w:pPr>
                  <w:r>
                    <w:t>Recommendation</w:t>
                  </w:r>
                </w:p>
              </w:tc>
              <w:tc>
                <w:tcPr>
                  <w:tcW w:w="0" w:type="auto"/>
                  <w:shd w:val="clear" w:color="auto" w:fill="auto"/>
                  <w:vAlign w:val="center"/>
                </w:tcPr>
                <w:p w:rsidR="00A43177" w:rsidRPr="006825AF" w:rsidRDefault="00A43177" w:rsidP="002309F5">
                  <w:pPr>
                    <w:pStyle w:val="Tabletext"/>
                    <w:jc w:val="center"/>
                  </w:pPr>
                  <w:r w:rsidRPr="006825AF">
                    <w:t>Approval</w:t>
                  </w:r>
                </w:p>
              </w:tc>
              <w:tc>
                <w:tcPr>
                  <w:tcW w:w="0" w:type="auto"/>
                  <w:vAlign w:val="center"/>
                </w:tcPr>
                <w:p w:rsidR="00A43177" w:rsidRPr="006825AF" w:rsidRDefault="00A43177" w:rsidP="002309F5">
                  <w:pPr>
                    <w:pStyle w:val="Tabletext"/>
                    <w:jc w:val="center"/>
                  </w:pPr>
                  <w:r>
                    <w:t>Study Group</w:t>
                  </w:r>
                </w:p>
              </w:tc>
              <w:tc>
                <w:tcPr>
                  <w:tcW w:w="0" w:type="auto"/>
                  <w:vAlign w:val="center"/>
                </w:tcPr>
                <w:p w:rsidR="00A43177" w:rsidRPr="006825AF" w:rsidRDefault="00A9292D" w:rsidP="00783586">
                  <w:pPr>
                    <w:pStyle w:val="Tabletext"/>
                    <w:jc w:val="center"/>
                  </w:pPr>
                  <w:r>
                    <w:t>Unique ID</w:t>
                  </w:r>
                  <w:r w:rsidR="00783586">
                    <w:rPr>
                      <w:rStyle w:val="FootnoteReference"/>
                    </w:rPr>
                    <w:footnoteReference w:customMarkFollows="1" w:id="1"/>
                    <w:t>*</w:t>
                  </w:r>
                </w:p>
              </w:tc>
            </w:tr>
            <w:tr w:rsidR="00A43177" w:rsidRPr="006825AF" w:rsidTr="00A803D3">
              <w:tc>
                <w:tcPr>
                  <w:tcW w:w="0" w:type="auto"/>
                  <w:shd w:val="clear" w:color="auto" w:fill="auto"/>
                </w:tcPr>
                <w:p w:rsidR="00A43177" w:rsidRPr="006825AF" w:rsidRDefault="00A803D3" w:rsidP="00726163">
                  <w:pPr>
                    <w:pStyle w:val="Tabletext"/>
                    <w:jc w:val="center"/>
                  </w:pPr>
                  <w:bookmarkStart w:id="12" w:name="ihistorye"/>
                  <w:bookmarkEnd w:id="12"/>
                  <w:r>
                    <w:t>1.0</w:t>
                  </w:r>
                </w:p>
              </w:tc>
              <w:tc>
                <w:tcPr>
                  <w:tcW w:w="0" w:type="auto"/>
                  <w:shd w:val="clear" w:color="auto" w:fill="auto"/>
                </w:tcPr>
                <w:p w:rsidR="00A43177" w:rsidRPr="006825AF" w:rsidRDefault="00A803D3" w:rsidP="00726163">
                  <w:pPr>
                    <w:pStyle w:val="Tabletext"/>
                  </w:pPr>
                  <w:r>
                    <w:t>ITU-T G.722</w:t>
                  </w:r>
                </w:p>
              </w:tc>
              <w:tc>
                <w:tcPr>
                  <w:tcW w:w="0" w:type="auto"/>
                  <w:shd w:val="clear" w:color="auto" w:fill="auto"/>
                </w:tcPr>
                <w:p w:rsidR="00A43177" w:rsidRPr="006825AF" w:rsidRDefault="00A803D3" w:rsidP="00726163">
                  <w:pPr>
                    <w:pStyle w:val="Tabletext"/>
                    <w:jc w:val="center"/>
                  </w:pPr>
                  <w:r>
                    <w:t>1987-02-28</w:t>
                  </w:r>
                </w:p>
              </w:tc>
              <w:tc>
                <w:tcPr>
                  <w:tcW w:w="0" w:type="auto"/>
                  <w:shd w:val="clear" w:color="auto" w:fill="auto"/>
                </w:tcPr>
                <w:p w:rsidR="00A43177" w:rsidRPr="006825AF" w:rsidRDefault="00A803D3" w:rsidP="00726163">
                  <w:pPr>
                    <w:pStyle w:val="Tabletext"/>
                    <w:jc w:val="center"/>
                  </w:pPr>
                  <w:r>
                    <w:t>XVIII</w:t>
                  </w:r>
                </w:p>
              </w:tc>
              <w:tc>
                <w:tcPr>
                  <w:tcW w:w="0" w:type="auto"/>
                  <w:shd w:val="clear" w:color="auto" w:fill="auto"/>
                </w:tcPr>
                <w:p w:rsidR="00A43177" w:rsidRPr="006825AF" w:rsidRDefault="00EE1D9A" w:rsidP="00726163">
                  <w:pPr>
                    <w:pStyle w:val="Tabletext"/>
                  </w:pPr>
                  <w:hyperlink r:id="rId11" w:tooltip="Click to download the respective PDF version" w:history="1">
                    <w:r w:rsidR="00A803D3">
                      <w:rPr>
                        <w:rStyle w:val="Hyperlink"/>
                        <w:sz w:val="24"/>
                      </w:rPr>
                      <w:t>11.1002/1000/10943</w:t>
                    </w:r>
                  </w:hyperlink>
                </w:p>
              </w:tc>
            </w:tr>
            <w:tr w:rsidR="00A803D3" w:rsidRPr="006825AF" w:rsidTr="00A803D3">
              <w:tc>
                <w:tcPr>
                  <w:tcW w:w="0" w:type="auto"/>
                  <w:shd w:val="clear" w:color="auto" w:fill="auto"/>
                </w:tcPr>
                <w:p w:rsidR="00A803D3" w:rsidRDefault="00A803D3" w:rsidP="00726163">
                  <w:pPr>
                    <w:pStyle w:val="Tabletext"/>
                    <w:jc w:val="center"/>
                  </w:pPr>
                  <w:r>
                    <w:t>2.0</w:t>
                  </w:r>
                </w:p>
              </w:tc>
              <w:tc>
                <w:tcPr>
                  <w:tcW w:w="0" w:type="auto"/>
                  <w:shd w:val="clear" w:color="auto" w:fill="auto"/>
                </w:tcPr>
                <w:p w:rsidR="00A803D3" w:rsidRDefault="00A803D3" w:rsidP="00726163">
                  <w:pPr>
                    <w:pStyle w:val="Tabletext"/>
                  </w:pPr>
                  <w:r>
                    <w:t>ITU-T G.722</w:t>
                  </w:r>
                </w:p>
              </w:tc>
              <w:tc>
                <w:tcPr>
                  <w:tcW w:w="0" w:type="auto"/>
                  <w:shd w:val="clear" w:color="auto" w:fill="auto"/>
                </w:tcPr>
                <w:p w:rsidR="00A803D3" w:rsidRDefault="00A803D3" w:rsidP="00726163">
                  <w:pPr>
                    <w:pStyle w:val="Tabletext"/>
                    <w:jc w:val="center"/>
                  </w:pPr>
                  <w:r>
                    <w:t>1988-11-25</w:t>
                  </w:r>
                </w:p>
              </w:tc>
              <w:tc>
                <w:tcPr>
                  <w:tcW w:w="0" w:type="auto"/>
                  <w:shd w:val="clear" w:color="auto" w:fill="auto"/>
                </w:tcPr>
                <w:p w:rsidR="00A803D3" w:rsidRDefault="00A803D3" w:rsidP="00726163">
                  <w:pPr>
                    <w:pStyle w:val="Tabletext"/>
                    <w:jc w:val="center"/>
                  </w:pPr>
                </w:p>
              </w:tc>
              <w:tc>
                <w:tcPr>
                  <w:tcW w:w="0" w:type="auto"/>
                  <w:shd w:val="clear" w:color="auto" w:fill="auto"/>
                </w:tcPr>
                <w:p w:rsidR="00A803D3" w:rsidRDefault="00EE1D9A" w:rsidP="00726163">
                  <w:pPr>
                    <w:pStyle w:val="Tabletext"/>
                  </w:pPr>
                  <w:hyperlink r:id="rId12" w:tooltip="Click to download the respective PDF version" w:history="1">
                    <w:r w:rsidR="00A803D3">
                      <w:rPr>
                        <w:rStyle w:val="Hyperlink"/>
                        <w:sz w:val="24"/>
                      </w:rPr>
                      <w:t>11.1002/1000/919</w:t>
                    </w:r>
                  </w:hyperlink>
                </w:p>
              </w:tc>
            </w:tr>
            <w:tr w:rsidR="00A803D3" w:rsidRPr="006825AF" w:rsidTr="00A803D3">
              <w:tc>
                <w:tcPr>
                  <w:tcW w:w="0" w:type="auto"/>
                  <w:shd w:val="clear" w:color="auto" w:fill="auto"/>
                </w:tcPr>
                <w:p w:rsidR="00A803D3" w:rsidRDefault="00A803D3" w:rsidP="00726163">
                  <w:pPr>
                    <w:pStyle w:val="Tabletext"/>
                    <w:jc w:val="center"/>
                  </w:pPr>
                  <w:r>
                    <w:t>2.1</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App. II</w:t>
                  </w:r>
                </w:p>
              </w:tc>
              <w:tc>
                <w:tcPr>
                  <w:tcW w:w="0" w:type="auto"/>
                  <w:shd w:val="clear" w:color="auto" w:fill="auto"/>
                </w:tcPr>
                <w:p w:rsidR="00A803D3" w:rsidRDefault="00A803D3" w:rsidP="00726163">
                  <w:pPr>
                    <w:pStyle w:val="Tabletext"/>
                    <w:jc w:val="center"/>
                  </w:pPr>
                  <w:r>
                    <w:t>1988-11-25</w:t>
                  </w:r>
                </w:p>
              </w:tc>
              <w:tc>
                <w:tcPr>
                  <w:tcW w:w="0" w:type="auto"/>
                  <w:shd w:val="clear" w:color="auto" w:fill="auto"/>
                </w:tcPr>
                <w:p w:rsidR="00A803D3" w:rsidRDefault="00A803D3" w:rsidP="00726163">
                  <w:pPr>
                    <w:pStyle w:val="Tabletext"/>
                    <w:jc w:val="center"/>
                  </w:pPr>
                </w:p>
              </w:tc>
              <w:tc>
                <w:tcPr>
                  <w:tcW w:w="0" w:type="auto"/>
                  <w:shd w:val="clear" w:color="auto" w:fill="auto"/>
                </w:tcPr>
                <w:p w:rsidR="00A803D3" w:rsidRDefault="00EE1D9A" w:rsidP="00726163">
                  <w:pPr>
                    <w:pStyle w:val="Tabletext"/>
                  </w:pPr>
                  <w:hyperlink r:id="rId13" w:tooltip="Click to download the respective PDF version" w:history="1">
                    <w:r w:rsidR="00A803D3">
                      <w:rPr>
                        <w:rStyle w:val="Hyperlink"/>
                        <w:sz w:val="24"/>
                      </w:rPr>
                      <w:t>11.1002/1000/3609</w:t>
                    </w:r>
                  </w:hyperlink>
                </w:p>
              </w:tc>
            </w:tr>
            <w:tr w:rsidR="00A803D3" w:rsidRPr="006825AF" w:rsidTr="00A803D3">
              <w:tc>
                <w:tcPr>
                  <w:tcW w:w="0" w:type="auto"/>
                  <w:shd w:val="clear" w:color="auto" w:fill="auto"/>
                </w:tcPr>
                <w:p w:rsidR="00A803D3" w:rsidRDefault="00A803D3" w:rsidP="00726163">
                  <w:pPr>
                    <w:pStyle w:val="Tabletext"/>
                    <w:jc w:val="center"/>
                  </w:pPr>
                  <w:r>
                    <w:t>2.2</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Annex A</w:t>
                  </w:r>
                </w:p>
              </w:tc>
              <w:tc>
                <w:tcPr>
                  <w:tcW w:w="0" w:type="auto"/>
                  <w:shd w:val="clear" w:color="auto" w:fill="auto"/>
                </w:tcPr>
                <w:p w:rsidR="00A803D3" w:rsidRDefault="00A803D3" w:rsidP="00726163">
                  <w:pPr>
                    <w:pStyle w:val="Tabletext"/>
                    <w:jc w:val="center"/>
                  </w:pPr>
                  <w:r>
                    <w:t>1993-03-12</w:t>
                  </w:r>
                </w:p>
              </w:tc>
              <w:tc>
                <w:tcPr>
                  <w:tcW w:w="0" w:type="auto"/>
                  <w:shd w:val="clear" w:color="auto" w:fill="auto"/>
                </w:tcPr>
                <w:p w:rsidR="00A803D3" w:rsidRDefault="00A803D3" w:rsidP="00726163">
                  <w:pPr>
                    <w:pStyle w:val="Tabletext"/>
                    <w:jc w:val="center"/>
                  </w:pPr>
                  <w:r>
                    <w:t>XV</w:t>
                  </w:r>
                </w:p>
              </w:tc>
              <w:tc>
                <w:tcPr>
                  <w:tcW w:w="0" w:type="auto"/>
                  <w:shd w:val="clear" w:color="auto" w:fill="auto"/>
                </w:tcPr>
                <w:p w:rsidR="00A803D3" w:rsidRDefault="00EE1D9A" w:rsidP="00726163">
                  <w:pPr>
                    <w:pStyle w:val="Tabletext"/>
                  </w:pPr>
                  <w:hyperlink r:id="rId14" w:tooltip="Click to download the respective PDF version" w:history="1">
                    <w:r w:rsidR="00A803D3">
                      <w:rPr>
                        <w:rStyle w:val="Hyperlink"/>
                        <w:sz w:val="24"/>
                      </w:rPr>
                      <w:t>11.1002/1000/920</w:t>
                    </w:r>
                  </w:hyperlink>
                </w:p>
              </w:tc>
            </w:tr>
            <w:tr w:rsidR="00A803D3" w:rsidRPr="006825AF" w:rsidTr="00A803D3">
              <w:tc>
                <w:tcPr>
                  <w:tcW w:w="0" w:type="auto"/>
                  <w:shd w:val="clear" w:color="auto" w:fill="auto"/>
                </w:tcPr>
                <w:p w:rsidR="00A803D3" w:rsidRDefault="00A803D3" w:rsidP="00726163">
                  <w:pPr>
                    <w:pStyle w:val="Tabletext"/>
                    <w:jc w:val="center"/>
                  </w:pPr>
                  <w:r>
                    <w:t>2.3</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App. III</w:t>
                  </w:r>
                </w:p>
              </w:tc>
              <w:tc>
                <w:tcPr>
                  <w:tcW w:w="0" w:type="auto"/>
                  <w:shd w:val="clear" w:color="auto" w:fill="auto"/>
                </w:tcPr>
                <w:p w:rsidR="00A803D3" w:rsidRDefault="00A803D3" w:rsidP="00726163">
                  <w:pPr>
                    <w:pStyle w:val="Tabletext"/>
                    <w:jc w:val="center"/>
                  </w:pPr>
                  <w:r>
                    <w:t>2006-11-24</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15" w:tooltip="Click to download the respective PDF version" w:history="1">
                    <w:r w:rsidR="00A803D3">
                      <w:rPr>
                        <w:rStyle w:val="Hyperlink"/>
                        <w:sz w:val="24"/>
                      </w:rPr>
                      <w:t>11.1002/1000/9052</w:t>
                    </w:r>
                  </w:hyperlink>
                </w:p>
              </w:tc>
            </w:tr>
            <w:tr w:rsidR="00A803D3" w:rsidRPr="006825AF" w:rsidTr="00A803D3">
              <w:tc>
                <w:tcPr>
                  <w:tcW w:w="0" w:type="auto"/>
                  <w:shd w:val="clear" w:color="auto" w:fill="auto"/>
                </w:tcPr>
                <w:p w:rsidR="00A803D3" w:rsidRDefault="00A803D3" w:rsidP="00726163">
                  <w:pPr>
                    <w:pStyle w:val="Tabletext"/>
                    <w:jc w:val="center"/>
                  </w:pPr>
                  <w:r>
                    <w:t>2.4</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App. IV</w:t>
                  </w:r>
                </w:p>
              </w:tc>
              <w:tc>
                <w:tcPr>
                  <w:tcW w:w="0" w:type="auto"/>
                  <w:shd w:val="clear" w:color="auto" w:fill="auto"/>
                </w:tcPr>
                <w:p w:rsidR="00A803D3" w:rsidRDefault="00A803D3" w:rsidP="00726163">
                  <w:pPr>
                    <w:pStyle w:val="Tabletext"/>
                    <w:jc w:val="center"/>
                  </w:pPr>
                  <w:r>
                    <w:t>2006-11-24</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16" w:tooltip="Click to download the respective PDF version" w:history="1">
                    <w:r w:rsidR="00A803D3">
                      <w:rPr>
                        <w:rStyle w:val="Hyperlink"/>
                        <w:sz w:val="24"/>
                      </w:rPr>
                      <w:t>11.1002/1000/9053</w:t>
                    </w:r>
                  </w:hyperlink>
                </w:p>
              </w:tc>
            </w:tr>
            <w:tr w:rsidR="00A803D3" w:rsidRPr="006825AF" w:rsidTr="00A803D3">
              <w:tc>
                <w:tcPr>
                  <w:tcW w:w="0" w:type="auto"/>
                  <w:shd w:val="clear" w:color="auto" w:fill="auto"/>
                </w:tcPr>
                <w:p w:rsidR="00A803D3" w:rsidRDefault="00A803D3" w:rsidP="00726163">
                  <w:pPr>
                    <w:pStyle w:val="Tabletext"/>
                    <w:jc w:val="center"/>
                  </w:pPr>
                  <w:r>
                    <w:t>2.5</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App. IV</w:t>
                  </w:r>
                </w:p>
              </w:tc>
              <w:tc>
                <w:tcPr>
                  <w:tcW w:w="0" w:type="auto"/>
                  <w:shd w:val="clear" w:color="auto" w:fill="auto"/>
                </w:tcPr>
                <w:p w:rsidR="00A803D3" w:rsidRDefault="00A803D3" w:rsidP="00726163">
                  <w:pPr>
                    <w:pStyle w:val="Tabletext"/>
                    <w:jc w:val="center"/>
                  </w:pPr>
                  <w:r>
                    <w:t>2007-07-06</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17" w:tooltip="Click to download the respective PDF version" w:history="1">
                    <w:r w:rsidR="00A803D3">
                      <w:rPr>
                        <w:rStyle w:val="Hyperlink"/>
                        <w:sz w:val="24"/>
                      </w:rPr>
                      <w:t>11.1002/1000/9212</w:t>
                    </w:r>
                  </w:hyperlink>
                </w:p>
              </w:tc>
            </w:tr>
            <w:tr w:rsidR="00A803D3" w:rsidRPr="006825AF" w:rsidTr="00A803D3">
              <w:tc>
                <w:tcPr>
                  <w:tcW w:w="0" w:type="auto"/>
                  <w:shd w:val="clear" w:color="auto" w:fill="auto"/>
                </w:tcPr>
                <w:p w:rsidR="00A803D3" w:rsidRDefault="00A803D3" w:rsidP="00726163">
                  <w:pPr>
                    <w:pStyle w:val="Tabletext"/>
                    <w:jc w:val="center"/>
                  </w:pPr>
                  <w:r>
                    <w:t>2.6</w:t>
                  </w:r>
                </w:p>
              </w:tc>
              <w:tc>
                <w:tcPr>
                  <w:tcW w:w="0" w:type="auto"/>
                  <w:shd w:val="clear" w:color="auto" w:fill="auto"/>
                </w:tcPr>
                <w:p w:rsidR="00A803D3" w:rsidRPr="00A803D3" w:rsidRDefault="00A803D3" w:rsidP="00726163">
                  <w:pPr>
                    <w:pStyle w:val="Tabletext"/>
                    <w:rPr>
                      <w:lang w:val="fr-CH"/>
                    </w:rPr>
                  </w:pPr>
                  <w:r w:rsidRPr="00A803D3">
                    <w:rPr>
                      <w:lang w:val="fr-CH"/>
                    </w:rPr>
                    <w:tab/>
                    <w:t>ITU-T G.722 (1988) App. IV</w:t>
                  </w:r>
                </w:p>
              </w:tc>
              <w:tc>
                <w:tcPr>
                  <w:tcW w:w="0" w:type="auto"/>
                  <w:shd w:val="clear" w:color="auto" w:fill="auto"/>
                </w:tcPr>
                <w:p w:rsidR="00A803D3" w:rsidRDefault="00A803D3" w:rsidP="00726163">
                  <w:pPr>
                    <w:pStyle w:val="Tabletext"/>
                    <w:jc w:val="center"/>
                  </w:pPr>
                  <w:r>
                    <w:t>2009-11-06</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18" w:tooltip="Click to download the respective PDF version" w:history="1">
                    <w:r w:rsidR="00A803D3">
                      <w:rPr>
                        <w:rStyle w:val="Hyperlink"/>
                        <w:sz w:val="24"/>
                      </w:rPr>
                      <w:t>11.1002/1000/10654</w:t>
                    </w:r>
                  </w:hyperlink>
                </w:p>
              </w:tc>
            </w:tr>
            <w:tr w:rsidR="00A803D3" w:rsidRPr="006825AF" w:rsidTr="00A803D3">
              <w:tc>
                <w:tcPr>
                  <w:tcW w:w="0" w:type="auto"/>
                  <w:shd w:val="clear" w:color="auto" w:fill="auto"/>
                </w:tcPr>
                <w:p w:rsidR="00A803D3" w:rsidRDefault="00A803D3" w:rsidP="00726163">
                  <w:pPr>
                    <w:pStyle w:val="Tabletext"/>
                    <w:jc w:val="center"/>
                  </w:pPr>
                  <w:r>
                    <w:t>2.7</w:t>
                  </w:r>
                </w:p>
              </w:tc>
              <w:tc>
                <w:tcPr>
                  <w:tcW w:w="0" w:type="auto"/>
                  <w:shd w:val="clear" w:color="auto" w:fill="auto"/>
                </w:tcPr>
                <w:p w:rsidR="00A803D3" w:rsidRDefault="00A803D3" w:rsidP="00726163">
                  <w:pPr>
                    <w:pStyle w:val="Tabletext"/>
                  </w:pPr>
                  <w:r>
                    <w:tab/>
                    <w:t>ITU-T G.722 (1988) Amd. 1</w:t>
                  </w:r>
                </w:p>
              </w:tc>
              <w:tc>
                <w:tcPr>
                  <w:tcW w:w="0" w:type="auto"/>
                  <w:shd w:val="clear" w:color="auto" w:fill="auto"/>
                </w:tcPr>
                <w:p w:rsidR="00A803D3" w:rsidRDefault="00A803D3" w:rsidP="00726163">
                  <w:pPr>
                    <w:pStyle w:val="Tabletext"/>
                    <w:jc w:val="center"/>
                  </w:pPr>
                  <w:r>
                    <w:t>2010-11-13</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19" w:tooltip="Click to download the respective PDF version" w:history="1">
                    <w:r w:rsidR="00A803D3">
                      <w:rPr>
                        <w:rStyle w:val="Hyperlink"/>
                        <w:sz w:val="24"/>
                      </w:rPr>
                      <w:t>11.1002/1000/10983</w:t>
                    </w:r>
                  </w:hyperlink>
                </w:p>
              </w:tc>
            </w:tr>
            <w:tr w:rsidR="00A803D3" w:rsidRPr="006825AF" w:rsidTr="00A803D3">
              <w:tc>
                <w:tcPr>
                  <w:tcW w:w="0" w:type="auto"/>
                  <w:shd w:val="clear" w:color="auto" w:fill="auto"/>
                </w:tcPr>
                <w:p w:rsidR="00A803D3" w:rsidRDefault="00A803D3" w:rsidP="00726163">
                  <w:pPr>
                    <w:pStyle w:val="Tabletext"/>
                    <w:jc w:val="center"/>
                  </w:pPr>
                  <w:r>
                    <w:t>2.8</w:t>
                  </w:r>
                </w:p>
              </w:tc>
              <w:tc>
                <w:tcPr>
                  <w:tcW w:w="0" w:type="auto"/>
                  <w:shd w:val="clear" w:color="auto" w:fill="auto"/>
                </w:tcPr>
                <w:p w:rsidR="00A803D3" w:rsidRDefault="00A803D3" w:rsidP="00726163">
                  <w:pPr>
                    <w:pStyle w:val="Tabletext"/>
                  </w:pPr>
                  <w:r>
                    <w:tab/>
                    <w:t>ITU-T G.722 (1988) Amd. 2</w:t>
                  </w:r>
                </w:p>
              </w:tc>
              <w:tc>
                <w:tcPr>
                  <w:tcW w:w="0" w:type="auto"/>
                  <w:shd w:val="clear" w:color="auto" w:fill="auto"/>
                </w:tcPr>
                <w:p w:rsidR="00A803D3" w:rsidRDefault="00A803D3" w:rsidP="00726163">
                  <w:pPr>
                    <w:pStyle w:val="Tabletext"/>
                    <w:jc w:val="center"/>
                  </w:pPr>
                  <w:r>
                    <w:t>2011-03-25</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20" w:tooltip="Click to download the respective PDF version" w:history="1">
                    <w:r w:rsidR="00A803D3">
                      <w:rPr>
                        <w:rStyle w:val="Hyperlink"/>
                        <w:sz w:val="24"/>
                      </w:rPr>
                      <w:t>11.1002/1000/11331</w:t>
                    </w:r>
                  </w:hyperlink>
                </w:p>
              </w:tc>
            </w:tr>
            <w:tr w:rsidR="00A803D3" w:rsidRPr="006825AF" w:rsidTr="00A803D3">
              <w:tc>
                <w:tcPr>
                  <w:tcW w:w="0" w:type="auto"/>
                  <w:shd w:val="clear" w:color="auto" w:fill="auto"/>
                </w:tcPr>
                <w:p w:rsidR="00A803D3" w:rsidRDefault="00A803D3" w:rsidP="00726163">
                  <w:pPr>
                    <w:pStyle w:val="Tabletext"/>
                    <w:jc w:val="center"/>
                  </w:pPr>
                  <w:r>
                    <w:t>3.0</w:t>
                  </w:r>
                </w:p>
              </w:tc>
              <w:tc>
                <w:tcPr>
                  <w:tcW w:w="0" w:type="auto"/>
                  <w:shd w:val="clear" w:color="auto" w:fill="auto"/>
                </w:tcPr>
                <w:p w:rsidR="00A803D3" w:rsidRDefault="00A803D3" w:rsidP="00726163">
                  <w:pPr>
                    <w:pStyle w:val="Tabletext"/>
                  </w:pPr>
                  <w:r>
                    <w:t>ITU-T G.722</w:t>
                  </w:r>
                </w:p>
              </w:tc>
              <w:tc>
                <w:tcPr>
                  <w:tcW w:w="0" w:type="auto"/>
                  <w:shd w:val="clear" w:color="auto" w:fill="auto"/>
                </w:tcPr>
                <w:p w:rsidR="00A803D3" w:rsidRDefault="00A803D3" w:rsidP="00726163">
                  <w:pPr>
                    <w:pStyle w:val="Tabletext"/>
                    <w:jc w:val="center"/>
                  </w:pPr>
                  <w:r>
                    <w:t>2012-09-13</w:t>
                  </w:r>
                </w:p>
              </w:tc>
              <w:tc>
                <w:tcPr>
                  <w:tcW w:w="0" w:type="auto"/>
                  <w:shd w:val="clear" w:color="auto" w:fill="auto"/>
                </w:tcPr>
                <w:p w:rsidR="00A803D3" w:rsidRDefault="00A803D3" w:rsidP="00726163">
                  <w:pPr>
                    <w:pStyle w:val="Tabletext"/>
                    <w:jc w:val="center"/>
                  </w:pPr>
                  <w:r>
                    <w:t>16</w:t>
                  </w:r>
                </w:p>
              </w:tc>
              <w:tc>
                <w:tcPr>
                  <w:tcW w:w="0" w:type="auto"/>
                  <w:shd w:val="clear" w:color="auto" w:fill="auto"/>
                </w:tcPr>
                <w:p w:rsidR="00A803D3" w:rsidRDefault="00EE1D9A" w:rsidP="00726163">
                  <w:pPr>
                    <w:pStyle w:val="Tabletext"/>
                  </w:pPr>
                  <w:hyperlink r:id="rId21" w:tooltip="Click to download the respective PDF version" w:history="1">
                    <w:r w:rsidR="00A803D3">
                      <w:rPr>
                        <w:rStyle w:val="Hyperlink"/>
                        <w:sz w:val="24"/>
                      </w:rPr>
                      <w:t>11.1002/1000/11673</w:t>
                    </w:r>
                  </w:hyperlink>
                </w:p>
              </w:tc>
            </w:tr>
            <w:tr w:rsidR="00A803D3" w:rsidRPr="006825AF" w:rsidTr="00A803D3">
              <w:tc>
                <w:tcPr>
                  <w:tcW w:w="0" w:type="auto"/>
                  <w:shd w:val="clear" w:color="auto" w:fill="D9D9D9"/>
                </w:tcPr>
                <w:p w:rsidR="00A803D3" w:rsidRDefault="00A803D3" w:rsidP="00726163">
                  <w:pPr>
                    <w:pStyle w:val="Tabletext"/>
                    <w:jc w:val="center"/>
                  </w:pPr>
                  <w:r>
                    <w:t>3.1</w:t>
                  </w:r>
                </w:p>
              </w:tc>
              <w:tc>
                <w:tcPr>
                  <w:tcW w:w="0" w:type="auto"/>
                  <w:shd w:val="clear" w:color="auto" w:fill="D9D9D9"/>
                </w:tcPr>
                <w:p w:rsidR="00A803D3" w:rsidRDefault="00A803D3" w:rsidP="00726163">
                  <w:pPr>
                    <w:pStyle w:val="Tabletext"/>
                  </w:pPr>
                  <w:r>
                    <w:tab/>
                    <w:t>ITU-T G.722 (2012) Amd. 1</w:t>
                  </w:r>
                </w:p>
              </w:tc>
              <w:tc>
                <w:tcPr>
                  <w:tcW w:w="0" w:type="auto"/>
                  <w:shd w:val="clear" w:color="auto" w:fill="D9D9D9"/>
                </w:tcPr>
                <w:p w:rsidR="00A803D3" w:rsidRDefault="00A803D3" w:rsidP="00726163">
                  <w:pPr>
                    <w:pStyle w:val="Tabletext"/>
                    <w:jc w:val="center"/>
                  </w:pPr>
                  <w:r>
                    <w:t>2014-10-14</w:t>
                  </w:r>
                </w:p>
              </w:tc>
              <w:tc>
                <w:tcPr>
                  <w:tcW w:w="0" w:type="auto"/>
                  <w:shd w:val="clear" w:color="auto" w:fill="D9D9D9"/>
                </w:tcPr>
                <w:p w:rsidR="00A803D3" w:rsidRDefault="00A803D3" w:rsidP="00726163">
                  <w:pPr>
                    <w:pStyle w:val="Tabletext"/>
                    <w:jc w:val="center"/>
                  </w:pPr>
                  <w:r>
                    <w:t>16</w:t>
                  </w:r>
                </w:p>
              </w:tc>
              <w:tc>
                <w:tcPr>
                  <w:tcW w:w="0" w:type="auto"/>
                  <w:shd w:val="clear" w:color="auto" w:fill="D9D9D9"/>
                </w:tcPr>
                <w:p w:rsidR="00A803D3" w:rsidRDefault="00EE1D9A" w:rsidP="00726163">
                  <w:pPr>
                    <w:pStyle w:val="Tabletext"/>
                  </w:pPr>
                  <w:hyperlink r:id="rId22" w:tooltip="Click to download the respective PDF version" w:history="1">
                    <w:r w:rsidR="00A803D3">
                      <w:rPr>
                        <w:rStyle w:val="Hyperlink"/>
                        <w:sz w:val="24"/>
                      </w:rPr>
                      <w:t>11.1002/1000/12232</w:t>
                    </w:r>
                  </w:hyperlink>
                </w:p>
              </w:tc>
            </w:tr>
          </w:tbl>
          <w:p w:rsidR="00923C60" w:rsidRDefault="00923C60" w:rsidP="00923C60">
            <w:pPr>
              <w:pStyle w:val="Headingb"/>
              <w:spacing w:after="120"/>
              <w:rPr>
                <w:lang w:val="en-US"/>
              </w:rPr>
            </w:pPr>
          </w:p>
        </w:tc>
      </w:tr>
    </w:tbl>
    <w:p w:rsidR="00B46FF3" w:rsidRDefault="00B46FF3">
      <w:pPr>
        <w:rPr>
          <w:lang w:val="en-US"/>
        </w:rPr>
      </w:pPr>
    </w:p>
    <w:p w:rsidR="00B46FF3" w:rsidRDefault="00B46FF3">
      <w:pPr>
        <w:rPr>
          <w:lang w:val="en-US"/>
        </w:rPr>
      </w:pPr>
    </w:p>
    <w:p w:rsidR="00B46FF3" w:rsidRDefault="00B46FF3">
      <w:pPr>
        <w:rPr>
          <w:lang w:val="en-US"/>
        </w:rPr>
        <w:sectPr w:rsidR="00B46FF3">
          <w:headerReference w:type="even" r:id="rId23"/>
          <w:headerReference w:type="default" r:id="rId24"/>
          <w:footerReference w:type="even" r:id="rId25"/>
          <w:footerReference w:type="default" r:id="rId26"/>
          <w:headerReference w:type="first" r:id="rId27"/>
          <w:footerReference w:type="first" r:id="rId28"/>
          <w:pgSz w:w="11907" w:h="16840" w:code="9"/>
          <w:pgMar w:top="1089" w:right="1089" w:bottom="1089" w:left="1089" w:header="482" w:footer="482" w:gutter="0"/>
          <w:pgNumType w:fmt="lowerRoman" w:start="1"/>
          <w:cols w:space="720"/>
          <w:vAlign w:val="both"/>
        </w:sectPr>
      </w:pPr>
    </w:p>
    <w:p w:rsidR="00B46FF3" w:rsidRDefault="00B46FF3">
      <w:pPr>
        <w:spacing w:before="480"/>
        <w:jc w:val="center"/>
        <w:rPr>
          <w:sz w:val="22"/>
          <w:lang w:val="en-US"/>
        </w:rPr>
      </w:pPr>
      <w:r>
        <w:rPr>
          <w:sz w:val="22"/>
          <w:lang w:val="en-US"/>
        </w:rPr>
        <w:lastRenderedPageBreak/>
        <w:t>FOREWORD</w:t>
      </w:r>
    </w:p>
    <w:p w:rsidR="00B46FF3" w:rsidRDefault="00B46FF3" w:rsidP="00B46FF3">
      <w:pPr>
        <w:rPr>
          <w:sz w:val="22"/>
          <w:lang w:val="en-US"/>
        </w:rPr>
      </w:pPr>
      <w:r>
        <w:rPr>
          <w:sz w:val="22"/>
          <w:lang w:val="en-US"/>
        </w:rPr>
        <w:t>The International Telecommunication Union (ITU) is the United Nations specialized agency in the field of tele</w:t>
      </w:r>
      <w:r>
        <w:rPr>
          <w:sz w:val="22"/>
          <w:lang w:val="en-US"/>
        </w:rPr>
        <w:softHyphen/>
        <w:t>com</w:t>
      </w:r>
      <w:r>
        <w:rPr>
          <w:sz w:val="22"/>
          <w:lang w:val="en-US"/>
        </w:rPr>
        <w:softHyphen/>
        <w:t>mu</w:t>
      </w:r>
      <w:r>
        <w:rPr>
          <w:sz w:val="22"/>
          <w:lang w:val="en-US"/>
        </w:rPr>
        <w:softHyphen/>
        <w:t>ni</w:t>
      </w:r>
      <w:r>
        <w:rPr>
          <w:sz w:val="22"/>
          <w:lang w:val="en-US"/>
        </w:rPr>
        <w:softHyphen/>
        <w:t>ca</w:t>
      </w:r>
      <w:r>
        <w:rPr>
          <w:sz w:val="22"/>
          <w:lang w:val="en-US"/>
        </w:rPr>
        <w:softHyphen/>
        <w:t>tions</w:t>
      </w:r>
      <w:r>
        <w:rPr>
          <w:sz w:val="22"/>
          <w:szCs w:val="22"/>
          <w:lang w:val="en-US"/>
        </w:rPr>
        <w:t>, information and communication technologies (ICTs).</w:t>
      </w:r>
      <w:r>
        <w:rPr>
          <w:sz w:val="22"/>
          <w:lang w:val="en-US"/>
        </w:rPr>
        <w:t xml:space="preserve"> The ITU Telecommunication Standardization Sector (ITU-T) is a permanent organ of ITU. ITU-T is responsible for studying technical, operating and tariff questions and issuing Recommendations on them with a view to standardizing telecommunications on a worldwide basis.</w:t>
      </w:r>
    </w:p>
    <w:p w:rsidR="00B46FF3" w:rsidRDefault="00B46FF3">
      <w:pPr>
        <w:rPr>
          <w:sz w:val="22"/>
          <w:lang w:val="en-US"/>
        </w:rPr>
      </w:pPr>
      <w:r>
        <w:rPr>
          <w:sz w:val="22"/>
          <w:lang w:val="en-US"/>
        </w:rPr>
        <w:t xml:space="preserve">The </w:t>
      </w:r>
      <w:bookmarkStart w:id="13" w:name="iitexte"/>
      <w:r>
        <w:rPr>
          <w:sz w:val="22"/>
          <w:lang w:val="en-US"/>
        </w:rPr>
        <w:t>World Telecommunication Standardization Assembly (WTSA), which meets every four years, establishes the topics for study by the ITU</w:t>
      </w:r>
      <w:r>
        <w:rPr>
          <w:sz w:val="22"/>
          <w:lang w:val="en-US"/>
        </w:rPr>
        <w:noBreakHyphen/>
        <w:t>T study groups which, in turn, produce Recommendations on these topics.</w:t>
      </w:r>
    </w:p>
    <w:p w:rsidR="00B46FF3" w:rsidRDefault="00B46FF3">
      <w:pPr>
        <w:rPr>
          <w:sz w:val="22"/>
          <w:lang w:val="en-US"/>
        </w:rPr>
      </w:pPr>
      <w:r>
        <w:rPr>
          <w:sz w:val="22"/>
          <w:lang w:val="en-US"/>
        </w:rPr>
        <w:t>The approval of ITU-T Recommendations is covered by the procedure laid down in WTSA Resolution 1</w:t>
      </w:r>
      <w:bookmarkEnd w:id="13"/>
      <w:r>
        <w:rPr>
          <w:sz w:val="22"/>
          <w:lang w:val="en-US"/>
        </w:rPr>
        <w:t>.</w:t>
      </w:r>
    </w:p>
    <w:p w:rsidR="00B46FF3" w:rsidRDefault="00B46FF3">
      <w:pPr>
        <w:rPr>
          <w:sz w:val="22"/>
          <w:lang w:val="en-US"/>
        </w:rPr>
      </w:pPr>
      <w:r>
        <w:rPr>
          <w:sz w:val="22"/>
          <w:lang w:val="en-US"/>
        </w:rPr>
        <w:t>In some areas of information technology which fall within ITU-T's purview, the necessary standards are prepared on a collaborative basis with ISO and IEC.</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r>
        <w:rPr>
          <w:sz w:val="22"/>
          <w:lang w:val="en-US"/>
        </w:rPr>
        <w:t>NOTE</w:t>
      </w:r>
    </w:p>
    <w:p w:rsidR="00B46FF3" w:rsidRDefault="00B46FF3">
      <w:pPr>
        <w:spacing w:before="180"/>
        <w:rPr>
          <w:sz w:val="22"/>
          <w:lang w:val="en-US"/>
        </w:rPr>
      </w:pPr>
      <w:r>
        <w:rPr>
          <w:sz w:val="22"/>
        </w:rPr>
        <w:t xml:space="preserve">In </w:t>
      </w:r>
      <w:bookmarkStart w:id="14" w:name="iitextea"/>
      <w:r>
        <w:rPr>
          <w:sz w:val="22"/>
        </w:rPr>
        <w:t>this Recommendation, the expression "Administration" is used for conciseness to indicate both a telecommunication administration and a recognized operating agency</w:t>
      </w:r>
      <w:r>
        <w:rPr>
          <w:sz w:val="22"/>
          <w:lang w:val="en-US"/>
        </w:rPr>
        <w:t>.</w:t>
      </w:r>
    </w:p>
    <w:p w:rsidR="00B46FF3" w:rsidRDefault="00B46FF3">
      <w:pPr>
        <w:spacing w:before="180"/>
        <w:rPr>
          <w:sz w:val="22"/>
          <w:lang w:val="en-US"/>
        </w:rPr>
      </w:pPr>
      <w:r>
        <w:rPr>
          <w:sz w:val="22"/>
          <w:lang w:val="en-US"/>
        </w:rPr>
        <w:t>Compliance with this Recommendation is voluntary. However, the Recommendation may contain certain mandatory provisions (to ensure</w:t>
      </w:r>
      <w:r w:rsidR="00DD742A">
        <w:rPr>
          <w:sz w:val="22"/>
          <w:lang w:val="en-US"/>
        </w:rPr>
        <w:t>,</w:t>
      </w:r>
      <w:r>
        <w:rPr>
          <w:sz w:val="22"/>
          <w:lang w:val="en-US"/>
        </w:rPr>
        <w:t xml:space="preserve"> e.g.</w:t>
      </w:r>
      <w:r w:rsidR="00DD742A">
        <w:rPr>
          <w:sz w:val="22"/>
          <w:lang w:val="en-US"/>
        </w:rPr>
        <w:t>,</w:t>
      </w:r>
      <w:r>
        <w:rPr>
          <w:sz w:val="22"/>
          <w:lang w:val="en-US"/>
        </w:rPr>
        <w:t xml:space="preserve"> interoperability or applicability) and compliance with the Recommendation is achieved when all of these</w:t>
      </w:r>
      <w:r w:rsidR="00865987">
        <w:rPr>
          <w:sz w:val="22"/>
          <w:lang w:val="en-US"/>
        </w:rPr>
        <w:t xml:space="preserve"> mandatory provisions are met. </w:t>
      </w:r>
      <w:r>
        <w:rPr>
          <w:sz w:val="22"/>
          <w:lang w:val="en-US"/>
        </w:rPr>
        <w:t>The words "shall" or some other obligatory language such as "must" and the negative equivalents are used to express requirements. The use of such words does not suggest that compliance with the Recommendation is required of any party</w:t>
      </w:r>
      <w:bookmarkEnd w:id="14"/>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pPr>
        <w:jc w:val="center"/>
        <w:rPr>
          <w:rFonts w:ascii="Symbol" w:hAnsi="Symbol"/>
          <w:sz w:val="22"/>
          <w:lang w:val="en-US"/>
        </w:rPr>
      </w:pPr>
      <w:r>
        <w:rPr>
          <w:sz w:val="22"/>
          <w:lang w:val="en-US"/>
        </w:rPr>
        <w:t>INTELLECTUAL PROPERTY RIGHTS</w:t>
      </w:r>
    </w:p>
    <w:p w:rsidR="00B46FF3" w:rsidRDefault="00B46FF3">
      <w:pPr>
        <w:rPr>
          <w:sz w:val="22"/>
          <w:lang w:val="en-US"/>
        </w:rPr>
      </w:pPr>
      <w:r>
        <w:rPr>
          <w:sz w:val="22"/>
          <w:lang w:val="en-US"/>
        </w:rPr>
        <w:t xml:space="preserve">ITU </w:t>
      </w:r>
      <w:bookmarkStart w:id="15" w:name="iitexteb"/>
      <w:r>
        <w:rPr>
          <w:sz w:val="22"/>
          <w:lang w:val="en-US"/>
        </w:rPr>
        <w:t>draws attention to the possibility that the practice or implementation of this Recommendation may involve the use of a claimed Intellectual Property Right. ITU takes no position concerning the evidence, validity or applicability of claimed Intellectual Property Rights, whether asserted by ITU members or others outside of the Recommendation development process.</w:t>
      </w:r>
    </w:p>
    <w:p w:rsidR="00B46FF3" w:rsidRDefault="00B46FF3" w:rsidP="00832993">
      <w:pPr>
        <w:rPr>
          <w:sz w:val="22"/>
          <w:lang w:val="en-US"/>
        </w:rPr>
      </w:pPr>
      <w:r>
        <w:rPr>
          <w:sz w:val="22"/>
          <w:lang w:val="en-US"/>
        </w:rPr>
        <w:t>As of the date of approval of this Recommendation, ITU had received notice of intellectual property, protected by patents, which may be required to implement this Recommendation. However, implementers are cautioned that this may not represent the latest information and are therefore strongly urged to consult the TSB patent database</w:t>
      </w:r>
      <w:bookmarkEnd w:id="15"/>
      <w:r>
        <w:rPr>
          <w:sz w:val="22"/>
          <w:lang w:val="en-US"/>
        </w:rPr>
        <w:t xml:space="preserve"> at </w:t>
      </w:r>
      <w:hyperlink r:id="rId29" w:history="1">
        <w:r>
          <w:rPr>
            <w:rStyle w:val="Hyperlink"/>
            <w:rFonts w:eastAsia="SimSun"/>
            <w:sz w:val="22"/>
            <w:szCs w:val="22"/>
            <w:lang w:val="en-US" w:eastAsia="zh-CN"/>
          </w:rPr>
          <w:t>http://www.itu.int/ITU-T/ipr/</w:t>
        </w:r>
      </w:hyperlink>
      <w:r>
        <w:rPr>
          <w:sz w:val="22"/>
          <w:lang w:val="en-US"/>
        </w:rPr>
        <w:t>.</w:t>
      </w:r>
    </w:p>
    <w:p w:rsidR="00B46FF3" w:rsidRDefault="00B46FF3">
      <w:pPr>
        <w:jc w:val="center"/>
        <w:rPr>
          <w:sz w:val="22"/>
          <w:lang w:val="en-US"/>
        </w:rPr>
      </w:pPr>
    </w:p>
    <w:p w:rsidR="00B46FF3" w:rsidRDefault="00B46FF3">
      <w:pPr>
        <w:jc w:val="center"/>
        <w:rPr>
          <w:sz w:val="22"/>
          <w:lang w:val="en-US"/>
        </w:rPr>
      </w:pPr>
    </w:p>
    <w:p w:rsidR="00B46FF3" w:rsidRDefault="00B46FF3">
      <w:pPr>
        <w:jc w:val="center"/>
        <w:rPr>
          <w:sz w:val="22"/>
          <w:lang w:val="en-US"/>
        </w:rPr>
      </w:pPr>
    </w:p>
    <w:p w:rsidR="00B46FF3" w:rsidRDefault="00B46FF3" w:rsidP="00C62C39">
      <w:pPr>
        <w:jc w:val="center"/>
        <w:rPr>
          <w:sz w:val="22"/>
          <w:lang w:val="en-US"/>
        </w:rPr>
      </w:pPr>
      <w:r>
        <w:rPr>
          <w:sz w:val="22"/>
          <w:lang w:val="en-US"/>
        </w:rPr>
        <w:sym w:font="Symbol" w:char="F0E3"/>
      </w:r>
      <w:r>
        <w:rPr>
          <w:sz w:val="22"/>
          <w:lang w:val="en-US"/>
        </w:rPr>
        <w:t> ITU </w:t>
      </w:r>
      <w:bookmarkStart w:id="16" w:name="iiannee"/>
      <w:bookmarkEnd w:id="16"/>
      <w:r w:rsidR="00A803D3">
        <w:rPr>
          <w:sz w:val="22"/>
          <w:lang w:val="en-US"/>
        </w:rPr>
        <w:t>201</w:t>
      </w:r>
      <w:r w:rsidR="00811081">
        <w:rPr>
          <w:sz w:val="22"/>
          <w:lang w:val="en-US"/>
        </w:rPr>
        <w:t>5</w:t>
      </w:r>
    </w:p>
    <w:p w:rsidR="00B46FF3" w:rsidRDefault="00B46FF3">
      <w:pPr>
        <w:rPr>
          <w:sz w:val="22"/>
          <w:lang w:val="en-US"/>
        </w:rPr>
      </w:pPr>
      <w:r>
        <w:rPr>
          <w:sz w:val="22"/>
          <w:lang w:val="en-US"/>
        </w:rPr>
        <w:t>All rights reserved. No part of this publication may be reproduced, by any means whatsoever, without the prior written permission of ITU.</w:t>
      </w:r>
    </w:p>
    <w:p w:rsidR="00B46FF3" w:rsidRPr="007F643D" w:rsidRDefault="00B46FF3">
      <w:pPr>
        <w:rPr>
          <w:b/>
          <w:bCs/>
          <w:lang w:val="en-US"/>
        </w:rPr>
        <w:sectPr w:rsidR="00B46FF3" w:rsidRPr="007F643D">
          <w:headerReference w:type="default" r:id="rId30"/>
          <w:pgSz w:w="11907" w:h="16834"/>
          <w:pgMar w:top="1134" w:right="1134" w:bottom="1134" w:left="1134" w:header="567" w:footer="567" w:gutter="0"/>
          <w:paperSrc w:first="15" w:other="15"/>
          <w:pgNumType w:fmt="lowerRoman"/>
          <w:cols w:space="720"/>
          <w:docGrid w:linePitch="326"/>
        </w:sectPr>
      </w:pPr>
    </w:p>
    <w:p w:rsidR="00A803D3" w:rsidRPr="007F643D" w:rsidRDefault="00A803D3" w:rsidP="00A803D3">
      <w:pPr>
        <w:pStyle w:val="RecNo"/>
        <w:rPr>
          <w:lang w:val="en-US"/>
        </w:rPr>
      </w:pPr>
      <w:bookmarkStart w:id="17" w:name="p1rectexte"/>
      <w:bookmarkEnd w:id="17"/>
      <w:r w:rsidRPr="007F643D">
        <w:rPr>
          <w:lang w:val="en-US"/>
        </w:rPr>
        <w:lastRenderedPageBreak/>
        <w:t>Recommendation ITU-T G.722</w:t>
      </w:r>
    </w:p>
    <w:p w:rsidR="00A803D3" w:rsidRDefault="00A803D3" w:rsidP="00A803D3">
      <w:pPr>
        <w:pStyle w:val="Rectitle"/>
      </w:pPr>
      <w:r w:rsidRPr="00A803D3">
        <w:t>7 kHz audio-coding within 64 kbit/s</w:t>
      </w:r>
    </w:p>
    <w:p w:rsidR="00A803D3" w:rsidRDefault="00A803D3" w:rsidP="00C721A8">
      <w:pPr>
        <w:pStyle w:val="AnnexNoTitle"/>
      </w:pPr>
      <w:bookmarkStart w:id="18" w:name="_Toc407001960"/>
      <w:r w:rsidRPr="00A803D3">
        <w:rPr>
          <w:lang w:val="en-US"/>
        </w:rPr>
        <w:t>Amendment 1</w:t>
      </w:r>
      <w:r>
        <w:rPr>
          <w:rStyle w:val="FootnoteReference"/>
          <w:lang w:val="en-US"/>
        </w:rPr>
        <w:footnoteReference w:id="2"/>
      </w:r>
      <w:r w:rsidRPr="00A803D3">
        <w:rPr>
          <w:lang w:val="en-US"/>
        </w:rPr>
        <w:br/>
      </w:r>
      <w:r w:rsidRPr="00A803D3">
        <w:rPr>
          <w:lang w:val="en-US"/>
        </w:rPr>
        <w:br/>
      </w:r>
      <w:r w:rsidRPr="00A803D3">
        <w:t xml:space="preserve">New Annex E </w:t>
      </w:r>
      <w:r w:rsidR="00C721A8">
        <w:t>– A</w:t>
      </w:r>
      <w:r w:rsidRPr="00A803D3">
        <w:t>n alternative implementation of stereo super</w:t>
      </w:r>
      <w:r w:rsidR="00A84F49">
        <w:t>-</w:t>
      </w:r>
      <w:r w:rsidRPr="00A803D3">
        <w:t>wideband extension using floating</w:t>
      </w:r>
      <w:r w:rsidR="00A84F49">
        <w:t xml:space="preserve"> </w:t>
      </w:r>
      <w:r w:rsidRPr="00A803D3">
        <w:t>point</w:t>
      </w:r>
      <w:bookmarkEnd w:id="18"/>
    </w:p>
    <w:p w:rsidR="007F643D" w:rsidRPr="004C2760" w:rsidRDefault="007F643D" w:rsidP="007F643D">
      <w:pPr>
        <w:pStyle w:val="AnnexNoTitle"/>
        <w:rPr>
          <w:lang w:eastAsia="zh-CN"/>
        </w:rPr>
      </w:pPr>
      <w:r w:rsidRPr="004C2760">
        <w:t>Annex E</w:t>
      </w:r>
      <w:r>
        <w:br/>
      </w:r>
      <w:r w:rsidRPr="004C2760">
        <w:br/>
      </w:r>
      <w:r w:rsidRPr="004C2760">
        <w:rPr>
          <w:lang w:eastAsia="zh-CN"/>
        </w:rPr>
        <w:t>Floating-point implementation</w:t>
      </w:r>
      <w:r w:rsidRPr="004C2760">
        <w:rPr>
          <w:rFonts w:hint="eastAsia"/>
        </w:rPr>
        <w:t xml:space="preserve"> of </w:t>
      </w:r>
      <w:r w:rsidR="00951EFF">
        <w:t xml:space="preserve">ITU-T </w:t>
      </w:r>
      <w:r w:rsidRPr="004C2760">
        <w:rPr>
          <w:rFonts w:hint="eastAsia"/>
        </w:rPr>
        <w:t xml:space="preserve">G.722 Annex </w:t>
      </w:r>
      <w:r w:rsidRPr="004C2760">
        <w:rPr>
          <w:rFonts w:hint="eastAsia"/>
          <w:lang w:eastAsia="zh-CN"/>
        </w:rPr>
        <w:t>D</w:t>
      </w:r>
    </w:p>
    <w:p w:rsidR="007F643D" w:rsidRPr="007F643D" w:rsidRDefault="007F643D" w:rsidP="007F643D">
      <w:pPr>
        <w:jc w:val="center"/>
      </w:pPr>
      <w:r w:rsidRPr="004C2760">
        <w:rPr>
          <w:lang w:eastAsia="zh-CN"/>
        </w:rPr>
        <w:t>(This annex forms an integral part of this Recommendation</w:t>
      </w:r>
      <w:r>
        <w:rPr>
          <w:lang w:eastAsia="zh-CN"/>
        </w:rPr>
        <w:t>.</w:t>
      </w:r>
      <w:r w:rsidRPr="004C2760">
        <w:rPr>
          <w:lang w:eastAsia="zh-CN"/>
        </w:rPr>
        <w:t>)</w:t>
      </w:r>
    </w:p>
    <w:p w:rsidR="00A803D3" w:rsidRPr="004C2760" w:rsidRDefault="00A803D3" w:rsidP="00A803D3">
      <w:pPr>
        <w:pStyle w:val="Heading2"/>
        <w:rPr>
          <w:lang w:eastAsia="zh-CN"/>
        </w:rPr>
      </w:pPr>
      <w:bookmarkStart w:id="19" w:name="_Toc407001961"/>
      <w:r w:rsidRPr="004C2760">
        <w:rPr>
          <w:rFonts w:hint="eastAsia"/>
        </w:rPr>
        <w:t>E.1</w:t>
      </w:r>
      <w:r w:rsidRPr="004C2760">
        <w:rPr>
          <w:rFonts w:hint="eastAsia"/>
        </w:rPr>
        <w:tab/>
      </w:r>
      <w:r w:rsidRPr="004C2760">
        <w:rPr>
          <w:lang w:eastAsia="zh-CN"/>
        </w:rPr>
        <w:t>Algorithmic description</w:t>
      </w:r>
      <w:bookmarkEnd w:id="19"/>
    </w:p>
    <w:p w:rsidR="00A803D3" w:rsidRPr="004C2760" w:rsidRDefault="00A803D3" w:rsidP="00951EFF">
      <w:pPr>
        <w:rPr>
          <w:lang w:eastAsia="zh-CN"/>
        </w:rPr>
      </w:pPr>
      <w:r w:rsidRPr="004C2760">
        <w:rPr>
          <w:lang w:eastAsia="zh-CN"/>
        </w:rPr>
        <w:t>This floating-point version of ITU-T G.7</w:t>
      </w:r>
      <w:r w:rsidRPr="004C2760">
        <w:rPr>
          <w:rFonts w:hint="eastAsia"/>
        </w:rPr>
        <w:t>22</w:t>
      </w:r>
      <w:r w:rsidRPr="004C2760">
        <w:rPr>
          <w:lang w:eastAsia="zh-CN"/>
        </w:rPr>
        <w:t xml:space="preserve"> </w:t>
      </w:r>
      <w:r w:rsidRPr="004C2760">
        <w:rPr>
          <w:rFonts w:hint="eastAsia"/>
        </w:rPr>
        <w:t xml:space="preserve">Annex </w:t>
      </w:r>
      <w:r w:rsidRPr="004C2760">
        <w:rPr>
          <w:rFonts w:hint="eastAsia"/>
          <w:lang w:eastAsia="zh-CN"/>
        </w:rPr>
        <w:t>D</w:t>
      </w:r>
      <w:r w:rsidRPr="004C2760">
        <w:rPr>
          <w:rFonts w:hint="eastAsia"/>
        </w:rPr>
        <w:t xml:space="preserve"> </w:t>
      </w:r>
      <w:r w:rsidRPr="004C2760">
        <w:rPr>
          <w:lang w:eastAsia="zh-CN"/>
        </w:rPr>
        <w:t>has the same algorithm steps as the</w:t>
      </w:r>
      <w:r w:rsidRPr="004C2760">
        <w:rPr>
          <w:rFonts w:hint="eastAsia"/>
        </w:rPr>
        <w:t xml:space="preserve"> </w:t>
      </w:r>
      <w:r w:rsidRPr="004C2760">
        <w:rPr>
          <w:lang w:eastAsia="zh-CN"/>
        </w:rPr>
        <w:t xml:space="preserve">fixed-point version. Similarly, the bitstream is identical to that of </w:t>
      </w:r>
      <w:r w:rsidR="00951EFF">
        <w:rPr>
          <w:lang w:eastAsia="zh-CN"/>
        </w:rPr>
        <w:t xml:space="preserve">ITU-T </w:t>
      </w:r>
      <w:r w:rsidRPr="004C2760">
        <w:rPr>
          <w:lang w:eastAsia="zh-CN"/>
        </w:rPr>
        <w:t>G.722</w:t>
      </w:r>
      <w:r w:rsidRPr="004C2760">
        <w:rPr>
          <w:rFonts w:hint="eastAsia"/>
        </w:rPr>
        <w:t xml:space="preserve"> Annex </w:t>
      </w:r>
      <w:r w:rsidRPr="004C2760">
        <w:rPr>
          <w:rFonts w:hint="eastAsia"/>
          <w:lang w:eastAsia="zh-CN"/>
        </w:rPr>
        <w:t>D</w:t>
      </w:r>
      <w:r w:rsidRPr="004C2760">
        <w:rPr>
          <w:lang w:eastAsia="zh-CN"/>
        </w:rPr>
        <w:t>. For algorithmic details,</w:t>
      </w:r>
      <w:r w:rsidRPr="004C2760">
        <w:rPr>
          <w:rFonts w:hint="eastAsia"/>
        </w:rPr>
        <w:t xml:space="preserve"> </w:t>
      </w:r>
      <w:r w:rsidRPr="004C2760">
        <w:rPr>
          <w:lang w:eastAsia="zh-CN"/>
        </w:rPr>
        <w:t>see</w:t>
      </w:r>
      <w:r w:rsidR="0075643E">
        <w:rPr>
          <w:lang w:eastAsia="zh-CN"/>
        </w:rPr>
        <w:t xml:space="preserve"> the</w:t>
      </w:r>
      <w:r w:rsidRPr="004C2760">
        <w:rPr>
          <w:lang w:eastAsia="zh-CN"/>
        </w:rPr>
        <w:t xml:space="preserve"> </w:t>
      </w:r>
      <w:r w:rsidRPr="004C2760">
        <w:rPr>
          <w:rFonts w:hint="eastAsia"/>
        </w:rPr>
        <w:t xml:space="preserve">main body </w:t>
      </w:r>
      <w:r w:rsidR="0075643E">
        <w:t xml:space="preserve">of the Recommendation </w:t>
      </w:r>
      <w:r w:rsidRPr="004C2760">
        <w:rPr>
          <w:rFonts w:hint="eastAsia"/>
        </w:rPr>
        <w:t xml:space="preserve">and Annex </w:t>
      </w:r>
      <w:r w:rsidRPr="004C2760">
        <w:rPr>
          <w:rFonts w:hint="eastAsia"/>
          <w:lang w:eastAsia="zh-CN"/>
        </w:rPr>
        <w:t>D</w:t>
      </w:r>
      <w:r w:rsidRPr="004C2760">
        <w:rPr>
          <w:lang w:eastAsia="zh-CN"/>
        </w:rPr>
        <w:t>.</w:t>
      </w:r>
    </w:p>
    <w:p w:rsidR="00A803D3" w:rsidRPr="004C2760" w:rsidRDefault="00A803D3" w:rsidP="00A803D3">
      <w:pPr>
        <w:pStyle w:val="Heading2"/>
        <w:rPr>
          <w:lang w:eastAsia="zh-CN"/>
        </w:rPr>
      </w:pPr>
      <w:bookmarkStart w:id="20" w:name="_Toc407001962"/>
      <w:r w:rsidRPr="004C2760">
        <w:rPr>
          <w:rFonts w:hint="eastAsia"/>
        </w:rPr>
        <w:t>E.2</w:t>
      </w:r>
      <w:r w:rsidRPr="004C2760">
        <w:rPr>
          <w:rFonts w:hint="eastAsia"/>
        </w:rPr>
        <w:tab/>
      </w:r>
      <w:r w:rsidRPr="004C2760">
        <w:rPr>
          <w:lang w:eastAsia="zh-CN"/>
        </w:rPr>
        <w:t>ANSI C code</w:t>
      </w:r>
      <w:bookmarkEnd w:id="20"/>
    </w:p>
    <w:p w:rsidR="00A803D3" w:rsidRPr="004C2760" w:rsidRDefault="00A803D3" w:rsidP="0075643E">
      <w:r w:rsidRPr="004C2760">
        <w:rPr>
          <w:lang w:eastAsia="zh-CN"/>
        </w:rPr>
        <w:t>ANSI C source code</w:t>
      </w:r>
      <w:r w:rsidRPr="004C2760">
        <w:rPr>
          <w:rFonts w:hint="eastAsia"/>
        </w:rPr>
        <w:t>,</w:t>
      </w:r>
      <w:r w:rsidRPr="004C2760">
        <w:rPr>
          <w:lang w:eastAsia="zh-CN"/>
        </w:rPr>
        <w:t xml:space="preserve"> simulating the floating-point version of ITU-T G.7</w:t>
      </w:r>
      <w:r w:rsidRPr="004C2760">
        <w:rPr>
          <w:rFonts w:hint="eastAsia"/>
        </w:rPr>
        <w:t xml:space="preserve">22 Annex </w:t>
      </w:r>
      <w:r w:rsidRPr="004C2760">
        <w:rPr>
          <w:rFonts w:hint="eastAsia"/>
          <w:lang w:eastAsia="zh-CN"/>
        </w:rPr>
        <w:t>D</w:t>
      </w:r>
      <w:r w:rsidRPr="004C2760">
        <w:rPr>
          <w:rFonts w:hint="eastAsia"/>
        </w:rPr>
        <w:t xml:space="preserve"> </w:t>
      </w:r>
      <w:r w:rsidRPr="004C2760">
        <w:rPr>
          <w:lang w:eastAsia="zh-CN"/>
        </w:rPr>
        <w:t>defined in this annex</w:t>
      </w:r>
      <w:r w:rsidRPr="004C2760">
        <w:rPr>
          <w:rFonts w:hint="eastAsia"/>
        </w:rPr>
        <w:t>,</w:t>
      </w:r>
      <w:r w:rsidRPr="004C2760">
        <w:rPr>
          <w:lang w:eastAsia="zh-CN"/>
        </w:rPr>
        <w:t xml:space="preserve"> is available as an electronic attachment to Annex </w:t>
      </w:r>
      <w:r w:rsidRPr="004C2760">
        <w:rPr>
          <w:rFonts w:hint="eastAsia"/>
        </w:rPr>
        <w:t>E.</w:t>
      </w:r>
      <w:r w:rsidRPr="004C2760">
        <w:rPr>
          <w:lang w:eastAsia="zh-CN"/>
        </w:rPr>
        <w:t xml:space="preserve"> The current version of</w:t>
      </w:r>
      <w:r w:rsidRPr="004C2760">
        <w:rPr>
          <w:rFonts w:hint="eastAsia"/>
        </w:rPr>
        <w:t xml:space="preserve"> </w:t>
      </w:r>
      <w:r w:rsidRPr="004C2760">
        <w:rPr>
          <w:lang w:eastAsia="zh-CN"/>
        </w:rPr>
        <w:t>this ANSI C source code is Version 1.0 of September 20</w:t>
      </w:r>
      <w:r w:rsidRPr="004C2760">
        <w:rPr>
          <w:rFonts w:hint="eastAsia"/>
        </w:rPr>
        <w:t>12</w:t>
      </w:r>
      <w:r w:rsidRPr="004C2760">
        <w:rPr>
          <w:lang w:eastAsia="zh-CN"/>
        </w:rPr>
        <w:t>. The structure of the floating</w:t>
      </w:r>
      <w:r>
        <w:rPr>
          <w:lang w:eastAsia="zh-CN"/>
        </w:rPr>
        <w:noBreakHyphen/>
      </w:r>
      <w:r w:rsidRPr="004C2760">
        <w:rPr>
          <w:lang w:eastAsia="zh-CN"/>
        </w:rPr>
        <w:t>point</w:t>
      </w:r>
      <w:r w:rsidRPr="004C2760">
        <w:rPr>
          <w:rFonts w:hint="eastAsia"/>
        </w:rPr>
        <w:t xml:space="preserve"> </w:t>
      </w:r>
      <w:r w:rsidRPr="004C2760">
        <w:rPr>
          <w:lang w:eastAsia="zh-CN"/>
        </w:rPr>
        <w:t xml:space="preserve">source code is related to the corresponding fixed point source code. Tables </w:t>
      </w:r>
      <w:r w:rsidRPr="004C2760">
        <w:rPr>
          <w:rFonts w:hint="eastAsia"/>
        </w:rPr>
        <w:t>E.</w:t>
      </w:r>
      <w:r w:rsidRPr="004C2760">
        <w:rPr>
          <w:lang w:eastAsia="zh-CN"/>
        </w:rPr>
        <w:t xml:space="preserve">1 to </w:t>
      </w:r>
      <w:r w:rsidRPr="004C2760">
        <w:rPr>
          <w:rFonts w:hint="eastAsia"/>
        </w:rPr>
        <w:t>E.3</w:t>
      </w:r>
      <w:r w:rsidRPr="004C2760">
        <w:rPr>
          <w:lang w:eastAsia="zh-CN"/>
        </w:rPr>
        <w:t xml:space="preserve"> give the list</w:t>
      </w:r>
      <w:r w:rsidRPr="004C2760">
        <w:rPr>
          <w:rFonts w:hint="eastAsia"/>
        </w:rPr>
        <w:t xml:space="preserve"> </w:t>
      </w:r>
      <w:r w:rsidRPr="004C2760">
        <w:rPr>
          <w:lang w:eastAsia="zh-CN"/>
        </w:rPr>
        <w:t>of the software files names with a brief description. Note that files related to basic operators or</w:t>
      </w:r>
      <w:r w:rsidRPr="004C2760">
        <w:rPr>
          <w:rFonts w:hint="eastAsia"/>
        </w:rPr>
        <w:t xml:space="preserve"> </w:t>
      </w:r>
      <w:r w:rsidRPr="004C2760">
        <w:rPr>
          <w:lang w:eastAsia="zh-CN"/>
        </w:rPr>
        <w:t>mathematical operations are not used for floating-point arithmetic. A set of floating point related</w:t>
      </w:r>
      <w:r w:rsidRPr="004C2760">
        <w:rPr>
          <w:rFonts w:hint="eastAsia"/>
        </w:rPr>
        <w:t xml:space="preserve"> </w:t>
      </w:r>
      <w:r w:rsidRPr="004C2760">
        <w:rPr>
          <w:lang w:eastAsia="zh-CN"/>
        </w:rPr>
        <w:t>routines have been added as floatutil.c.</w:t>
      </w:r>
    </w:p>
    <w:p w:rsidR="00A803D3" w:rsidRPr="004C2760" w:rsidRDefault="00A803D3" w:rsidP="00A803D3">
      <w:pPr>
        <w:pStyle w:val="TableNoTitle"/>
      </w:pPr>
      <w:r w:rsidRPr="004C2760">
        <w:rPr>
          <w:rFonts w:hint="eastAsia"/>
        </w:rPr>
        <w:t>Table E.1</w:t>
      </w:r>
      <w:r>
        <w:t xml:space="preserve"> – </w:t>
      </w:r>
      <w:r w:rsidRPr="004C2760">
        <w:rPr>
          <w:rFonts w:hint="eastAsia"/>
        </w:rPr>
        <w:t>Summary of encoder specific routines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1"/>
        <w:gridCol w:w="6699"/>
      </w:tblGrid>
      <w:tr w:rsidR="00A803D3" w:rsidRPr="004C2760" w:rsidTr="00A803D3">
        <w:trPr>
          <w:tblHeader/>
          <w:jc w:val="center"/>
        </w:trPr>
        <w:tc>
          <w:tcPr>
            <w:tcW w:w="2901" w:type="dxa"/>
            <w:shd w:val="clear" w:color="auto" w:fill="auto"/>
          </w:tcPr>
          <w:p w:rsidR="00A803D3" w:rsidRPr="004C2760" w:rsidRDefault="00A803D3" w:rsidP="00AB0810">
            <w:pPr>
              <w:pStyle w:val="Tablehead"/>
            </w:pPr>
            <w:r w:rsidRPr="004C2760">
              <w:t>Filename</w:t>
            </w:r>
          </w:p>
        </w:tc>
        <w:tc>
          <w:tcPr>
            <w:tcW w:w="6699" w:type="dxa"/>
            <w:shd w:val="clear" w:color="auto" w:fill="auto"/>
          </w:tcPr>
          <w:p w:rsidR="00A803D3" w:rsidRPr="004C2760" w:rsidRDefault="00A803D3" w:rsidP="00AB0810">
            <w:pPr>
              <w:pStyle w:val="Tablehead"/>
            </w:pPr>
            <w:r w:rsidRPr="004C2760">
              <w:t>Description</w:t>
            </w:r>
          </w:p>
        </w:tc>
      </w:tr>
      <w:tr w:rsidR="00A803D3" w:rsidRPr="00906A89" w:rsidTr="00A803D3">
        <w:trPr>
          <w:jc w:val="center"/>
        </w:trPr>
        <w:tc>
          <w:tcPr>
            <w:tcW w:w="2901" w:type="dxa"/>
            <w:shd w:val="clear" w:color="auto" w:fill="auto"/>
          </w:tcPr>
          <w:p w:rsidR="00A803D3" w:rsidRPr="004C2760" w:rsidRDefault="00A803D3" w:rsidP="00AB0810">
            <w:pPr>
              <w:pStyle w:val="Tabletext"/>
              <w:rPr>
                <w:szCs w:val="22"/>
              </w:rPr>
            </w:pPr>
            <w:r w:rsidRPr="004C2760">
              <w:rPr>
                <w:szCs w:val="22"/>
              </w:rPr>
              <w:t>encoder.c</w:t>
            </w:r>
          </w:p>
        </w:tc>
        <w:tc>
          <w:tcPr>
            <w:tcW w:w="6699" w:type="dxa"/>
            <w:shd w:val="clear" w:color="auto" w:fill="auto"/>
          </w:tcPr>
          <w:p w:rsidR="00A803D3" w:rsidRPr="00184A47" w:rsidRDefault="00D32F8E" w:rsidP="00AB0810">
            <w:pPr>
              <w:pStyle w:val="Tabletext"/>
              <w:rPr>
                <w:szCs w:val="22"/>
                <w:lang w:val="fr-CH"/>
              </w:rPr>
            </w:pPr>
            <w:r w:rsidRPr="00F40926">
              <w:rPr>
                <w:szCs w:val="22"/>
                <w:lang w:val="fr-CH"/>
              </w:rPr>
              <w:t xml:space="preserve">ITU-T </w:t>
            </w:r>
            <w:r w:rsidR="00A803D3" w:rsidRPr="00184A47">
              <w:rPr>
                <w:szCs w:val="22"/>
                <w:lang w:val="fr-CH"/>
              </w:rPr>
              <w:t>G.7</w:t>
            </w:r>
            <w:r w:rsidR="00A803D3" w:rsidRPr="00184A47">
              <w:rPr>
                <w:rFonts w:eastAsia="SimSun"/>
                <w:szCs w:val="22"/>
                <w:lang w:val="fr-CH"/>
              </w:rPr>
              <w:t>22-</w:t>
            </w:r>
            <w:r w:rsidR="00A803D3" w:rsidRPr="00184A47">
              <w:rPr>
                <w:rFonts w:eastAsia="SimSun"/>
                <w:szCs w:val="22"/>
                <w:lang w:val="fr-CH" w:eastAsia="zh-CN"/>
              </w:rPr>
              <w:t>stereo</w:t>
            </w:r>
            <w:r w:rsidR="00A803D3" w:rsidRPr="00184A47">
              <w:rPr>
                <w:szCs w:val="22"/>
                <w:lang w:val="fr-CH"/>
              </w:rPr>
              <w:t xml:space="preserve"> encoder interface</w:t>
            </w:r>
            <w:r w:rsidR="00A803D3" w:rsidRPr="00184A47">
              <w:rPr>
                <w:rFonts w:eastAsia="SimSun"/>
                <w:szCs w:val="22"/>
                <w:lang w:val="fr-CH" w:eastAsia="zh-CN"/>
              </w:rPr>
              <w:t xml:space="preserve"> routine</w:t>
            </w:r>
          </w:p>
        </w:tc>
      </w:tr>
      <w:tr w:rsidR="00A803D3" w:rsidRPr="00184A47" w:rsidTr="00A803D3">
        <w:trPr>
          <w:jc w:val="center"/>
        </w:trPr>
        <w:tc>
          <w:tcPr>
            <w:tcW w:w="2901" w:type="dxa"/>
            <w:shd w:val="clear" w:color="auto" w:fill="auto"/>
          </w:tcPr>
          <w:p w:rsidR="00A803D3" w:rsidRPr="004C2760" w:rsidRDefault="00A803D3" w:rsidP="00AB0810">
            <w:pPr>
              <w:pStyle w:val="Tabletext"/>
              <w:rPr>
                <w:szCs w:val="22"/>
              </w:rPr>
            </w:pPr>
            <w:r w:rsidRPr="004C2760">
              <w:rPr>
                <w:rFonts w:eastAsia="SimSun"/>
                <w:szCs w:val="22"/>
              </w:rPr>
              <w:t>g722_stereo_enc.c</w:t>
            </w:r>
          </w:p>
        </w:tc>
        <w:tc>
          <w:tcPr>
            <w:tcW w:w="6699" w:type="dxa"/>
            <w:shd w:val="clear" w:color="auto" w:fill="auto"/>
          </w:tcPr>
          <w:p w:rsidR="00A803D3" w:rsidRPr="00184A47" w:rsidRDefault="00D32F8E" w:rsidP="00AB0810">
            <w:pPr>
              <w:pStyle w:val="Tabletext"/>
              <w:rPr>
                <w:szCs w:val="22"/>
                <w:lang w:val="fr-CH" w:eastAsia="zh-CN"/>
              </w:rPr>
            </w:pPr>
            <w:r w:rsidRPr="00F40926">
              <w:rPr>
                <w:szCs w:val="22"/>
                <w:lang w:val="fr-CH"/>
              </w:rPr>
              <w:t xml:space="preserve">ITU-T </w:t>
            </w:r>
            <w:r w:rsidR="00A803D3" w:rsidRPr="00184A47">
              <w:rPr>
                <w:szCs w:val="22"/>
                <w:lang w:val="fr-CH"/>
              </w:rPr>
              <w:t>G.7</w:t>
            </w:r>
            <w:r w:rsidR="00A803D3" w:rsidRPr="00184A47">
              <w:rPr>
                <w:rFonts w:eastAsia="SimSun"/>
                <w:szCs w:val="22"/>
                <w:lang w:val="fr-CH"/>
              </w:rPr>
              <w:t>22-</w:t>
            </w:r>
            <w:r w:rsidR="00A803D3" w:rsidRPr="00184A47">
              <w:rPr>
                <w:rFonts w:eastAsia="SimSun"/>
                <w:szCs w:val="22"/>
                <w:lang w:val="fr-CH" w:eastAsia="zh-CN"/>
              </w:rPr>
              <w:t>stereo main encoder</w:t>
            </w:r>
          </w:p>
        </w:tc>
      </w:tr>
      <w:tr w:rsidR="00A803D3" w:rsidRPr="004C2760" w:rsidTr="00A803D3">
        <w:trPr>
          <w:jc w:val="center"/>
        </w:trPr>
        <w:tc>
          <w:tcPr>
            <w:tcW w:w="2901" w:type="dxa"/>
            <w:shd w:val="clear" w:color="auto" w:fill="auto"/>
          </w:tcPr>
          <w:p w:rsidR="00A803D3" w:rsidRPr="004C2760" w:rsidRDefault="00A803D3" w:rsidP="00AB0810">
            <w:pPr>
              <w:pStyle w:val="Tabletext"/>
              <w:rPr>
                <w:szCs w:val="22"/>
              </w:rPr>
            </w:pPr>
            <w:r w:rsidRPr="004C2760">
              <w:rPr>
                <w:szCs w:val="22"/>
              </w:rPr>
              <w:t>get_interchannel_difference.c</w:t>
            </w:r>
          </w:p>
        </w:tc>
        <w:tc>
          <w:tcPr>
            <w:tcW w:w="6699" w:type="dxa"/>
            <w:shd w:val="clear" w:color="auto" w:fill="auto"/>
          </w:tcPr>
          <w:p w:rsidR="00A803D3" w:rsidRPr="004C2760" w:rsidRDefault="00A803D3" w:rsidP="00AB0810">
            <w:pPr>
              <w:pStyle w:val="Tabletext"/>
              <w:rPr>
                <w:szCs w:val="22"/>
                <w:lang w:eastAsia="zh-CN"/>
              </w:rPr>
            </w:pPr>
            <w:r w:rsidRPr="004C2760">
              <w:rPr>
                <w:rFonts w:hint="eastAsia"/>
                <w:szCs w:val="22"/>
                <w:lang w:eastAsia="zh-CN"/>
              </w:rPr>
              <w:t>Routines for whole wideband inter</w:t>
            </w:r>
            <w:r w:rsidR="00D32F8E">
              <w:rPr>
                <w:szCs w:val="22"/>
                <w:lang w:eastAsia="zh-CN"/>
              </w:rPr>
              <w:t>-</w:t>
            </w:r>
            <w:r w:rsidRPr="004C2760">
              <w:rPr>
                <w:rFonts w:hint="eastAsia"/>
                <w:szCs w:val="22"/>
                <w:lang w:eastAsia="zh-CN"/>
              </w:rPr>
              <w:t>channel difference</w:t>
            </w:r>
            <w:r w:rsidRPr="004C2760">
              <w:rPr>
                <w:szCs w:val="22"/>
                <w:lang w:eastAsia="zh-CN"/>
              </w:rPr>
              <w:t xml:space="preserve">s </w:t>
            </w:r>
            <w:r>
              <w:rPr>
                <w:rFonts w:hint="eastAsia"/>
                <w:szCs w:val="22"/>
                <w:lang w:eastAsia="zh-CN"/>
              </w:rPr>
              <w:t>(IPD</w:t>
            </w:r>
            <w:r w:rsidRPr="004C2760">
              <w:rPr>
                <w:rFonts w:hint="eastAsia"/>
                <w:szCs w:val="22"/>
                <w:lang w:eastAsia="zh-CN"/>
              </w:rPr>
              <w:t>,</w:t>
            </w:r>
            <w:r>
              <w:rPr>
                <w:szCs w:val="22"/>
                <w:lang w:eastAsia="zh-CN"/>
              </w:rPr>
              <w:t xml:space="preserve"> </w:t>
            </w:r>
            <w:r w:rsidRPr="004C2760">
              <w:rPr>
                <w:rFonts w:hint="eastAsia"/>
                <w:szCs w:val="22"/>
                <w:lang w:eastAsia="zh-CN"/>
              </w:rPr>
              <w:t>ITD and IC) estimation</w:t>
            </w:r>
          </w:p>
        </w:tc>
      </w:tr>
    </w:tbl>
    <w:p w:rsidR="00A803D3" w:rsidRPr="004C2760" w:rsidRDefault="00A803D3" w:rsidP="007F643D">
      <w:pPr>
        <w:pStyle w:val="TableNoTitle"/>
      </w:pPr>
      <w:r w:rsidRPr="004C2760">
        <w:rPr>
          <w:rFonts w:hint="eastAsia"/>
        </w:rPr>
        <w:lastRenderedPageBreak/>
        <w:t>Table E.2</w:t>
      </w:r>
      <w:r>
        <w:t xml:space="preserve"> – </w:t>
      </w:r>
      <w:r w:rsidRPr="004C2760">
        <w:rPr>
          <w:rFonts w:hint="eastAsia"/>
        </w:rPr>
        <w:t>Summary of decoder specific routines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0"/>
        <w:gridCol w:w="6709"/>
      </w:tblGrid>
      <w:tr w:rsidR="00A803D3" w:rsidRPr="004C2760" w:rsidTr="00A803D3">
        <w:trPr>
          <w:cantSplit/>
          <w:tblHeader/>
          <w:jc w:val="center"/>
        </w:trPr>
        <w:tc>
          <w:tcPr>
            <w:tcW w:w="2910" w:type="dxa"/>
            <w:shd w:val="clear" w:color="auto" w:fill="auto"/>
          </w:tcPr>
          <w:p w:rsidR="00A803D3" w:rsidRPr="004C2760" w:rsidRDefault="00A803D3" w:rsidP="007F643D">
            <w:pPr>
              <w:pStyle w:val="Tablehead"/>
              <w:keepLines/>
            </w:pPr>
            <w:r w:rsidRPr="004C2760">
              <w:t>Filename</w:t>
            </w:r>
          </w:p>
        </w:tc>
        <w:tc>
          <w:tcPr>
            <w:tcW w:w="6709" w:type="dxa"/>
            <w:shd w:val="clear" w:color="auto" w:fill="auto"/>
          </w:tcPr>
          <w:p w:rsidR="00A803D3" w:rsidRPr="004C2760" w:rsidRDefault="00A803D3" w:rsidP="007F643D">
            <w:pPr>
              <w:pStyle w:val="Tablehead"/>
              <w:keepLines/>
            </w:pPr>
            <w:r w:rsidRPr="004C2760">
              <w:t>Description</w:t>
            </w:r>
          </w:p>
        </w:tc>
      </w:tr>
      <w:tr w:rsidR="00A803D3" w:rsidRPr="004C2760" w:rsidTr="00A803D3">
        <w:trPr>
          <w:cantSplit/>
          <w:jc w:val="center"/>
        </w:trPr>
        <w:tc>
          <w:tcPr>
            <w:tcW w:w="2910" w:type="dxa"/>
            <w:shd w:val="clear" w:color="auto" w:fill="auto"/>
          </w:tcPr>
          <w:p w:rsidR="00A803D3" w:rsidRPr="004C2760" w:rsidRDefault="00A803D3" w:rsidP="007F643D">
            <w:pPr>
              <w:pStyle w:val="Tabletext"/>
              <w:keepNext/>
              <w:keepLines/>
              <w:rPr>
                <w:szCs w:val="22"/>
              </w:rPr>
            </w:pPr>
            <w:r w:rsidRPr="004C2760">
              <w:rPr>
                <w:szCs w:val="22"/>
              </w:rPr>
              <w:t>decoder.c</w:t>
            </w:r>
          </w:p>
        </w:tc>
        <w:tc>
          <w:tcPr>
            <w:tcW w:w="6709" w:type="dxa"/>
            <w:shd w:val="clear" w:color="auto" w:fill="auto"/>
          </w:tcPr>
          <w:p w:rsidR="00A803D3" w:rsidRPr="004C2760" w:rsidRDefault="00D32F8E" w:rsidP="007F643D">
            <w:pPr>
              <w:pStyle w:val="Tabletext"/>
              <w:keepNext/>
              <w:keepLines/>
              <w:rPr>
                <w:szCs w:val="22"/>
              </w:rPr>
            </w:pPr>
            <w:r w:rsidRPr="00F40926">
              <w:rPr>
                <w:szCs w:val="22"/>
                <w:lang w:val="fr-CH"/>
              </w:rPr>
              <w:t xml:space="preserve">ITU-T </w:t>
            </w:r>
            <w:r w:rsidR="00A803D3" w:rsidRPr="004C2760">
              <w:rPr>
                <w:szCs w:val="22"/>
              </w:rPr>
              <w:t>G.7</w:t>
            </w:r>
            <w:r w:rsidR="00A803D3" w:rsidRPr="004C2760">
              <w:rPr>
                <w:rFonts w:eastAsia="SimSun" w:hint="eastAsia"/>
                <w:szCs w:val="22"/>
              </w:rPr>
              <w:t>22-</w:t>
            </w:r>
            <w:r w:rsidR="00A803D3" w:rsidRPr="004C2760">
              <w:rPr>
                <w:rFonts w:eastAsia="SimSun" w:hint="eastAsia"/>
                <w:szCs w:val="22"/>
                <w:lang w:eastAsia="zh-CN"/>
              </w:rPr>
              <w:t>stereo</w:t>
            </w:r>
            <w:r w:rsidR="00A803D3" w:rsidRPr="004C2760">
              <w:rPr>
                <w:szCs w:val="22"/>
              </w:rPr>
              <w:t xml:space="preserve"> decoder interface</w:t>
            </w:r>
            <w:r w:rsidR="00A803D3" w:rsidRPr="004C2760">
              <w:rPr>
                <w:rFonts w:eastAsia="SimSun" w:hint="eastAsia"/>
                <w:szCs w:val="22"/>
                <w:lang w:eastAsia="zh-CN"/>
              </w:rPr>
              <w:t xml:space="preserve"> routine</w:t>
            </w:r>
          </w:p>
        </w:tc>
      </w:tr>
      <w:tr w:rsidR="00A803D3" w:rsidRPr="004C2760" w:rsidTr="00A803D3">
        <w:trPr>
          <w:cantSplit/>
          <w:jc w:val="center"/>
        </w:trPr>
        <w:tc>
          <w:tcPr>
            <w:tcW w:w="2910" w:type="dxa"/>
            <w:shd w:val="clear" w:color="auto" w:fill="auto"/>
          </w:tcPr>
          <w:p w:rsidR="00A803D3" w:rsidRPr="004C2760" w:rsidRDefault="00A803D3" w:rsidP="007F643D">
            <w:pPr>
              <w:pStyle w:val="Tabletext"/>
              <w:keepNext/>
              <w:keepLines/>
              <w:rPr>
                <w:szCs w:val="22"/>
              </w:rPr>
            </w:pPr>
            <w:r w:rsidRPr="004C2760">
              <w:rPr>
                <w:rFonts w:eastAsia="SimSun"/>
                <w:szCs w:val="22"/>
              </w:rPr>
              <w:t>g722_stereo_dec.c</w:t>
            </w:r>
          </w:p>
        </w:tc>
        <w:tc>
          <w:tcPr>
            <w:tcW w:w="6709" w:type="dxa"/>
            <w:shd w:val="clear" w:color="auto" w:fill="auto"/>
          </w:tcPr>
          <w:p w:rsidR="00A803D3" w:rsidRPr="004C2760" w:rsidRDefault="00D32F8E" w:rsidP="007F643D">
            <w:pPr>
              <w:pStyle w:val="Tabletext"/>
              <w:keepNext/>
              <w:keepLines/>
              <w:rPr>
                <w:szCs w:val="22"/>
              </w:rPr>
            </w:pPr>
            <w:r w:rsidRPr="00F40926">
              <w:rPr>
                <w:szCs w:val="22"/>
                <w:lang w:val="fr-CH"/>
              </w:rPr>
              <w:t xml:space="preserve">ITU-T </w:t>
            </w:r>
            <w:r w:rsidR="00A803D3" w:rsidRPr="004C2760">
              <w:rPr>
                <w:szCs w:val="22"/>
              </w:rPr>
              <w:t>G.7</w:t>
            </w:r>
            <w:r w:rsidR="00A803D3" w:rsidRPr="004C2760">
              <w:rPr>
                <w:rFonts w:eastAsia="SimSun" w:hint="eastAsia"/>
                <w:szCs w:val="22"/>
              </w:rPr>
              <w:t>22-</w:t>
            </w:r>
            <w:r w:rsidR="00A803D3" w:rsidRPr="004C2760">
              <w:rPr>
                <w:rFonts w:eastAsia="SimSun" w:hint="eastAsia"/>
                <w:szCs w:val="22"/>
                <w:lang w:eastAsia="zh-CN"/>
              </w:rPr>
              <w:t>stereo main decoder</w:t>
            </w:r>
          </w:p>
        </w:tc>
      </w:tr>
    </w:tbl>
    <w:p w:rsidR="00A803D3" w:rsidRPr="004C2760" w:rsidRDefault="00A803D3" w:rsidP="00A803D3">
      <w:pPr>
        <w:pStyle w:val="TableNoTitle"/>
      </w:pPr>
      <w:r w:rsidRPr="004C2760">
        <w:rPr>
          <w:rFonts w:hint="eastAsia"/>
        </w:rPr>
        <w:t>Table E.3</w:t>
      </w:r>
      <w:r>
        <w:t xml:space="preserve"> – </w:t>
      </w:r>
      <w:r w:rsidRPr="004C2760">
        <w:rPr>
          <w:rFonts w:hint="eastAsia"/>
        </w:rPr>
        <w:t>Summary of common routines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6"/>
        <w:gridCol w:w="6705"/>
      </w:tblGrid>
      <w:tr w:rsidR="00A803D3" w:rsidRPr="004C2760" w:rsidTr="00A803D3">
        <w:trPr>
          <w:tblHeader/>
          <w:jc w:val="center"/>
        </w:trPr>
        <w:tc>
          <w:tcPr>
            <w:tcW w:w="2906" w:type="dxa"/>
            <w:shd w:val="clear" w:color="auto" w:fill="auto"/>
          </w:tcPr>
          <w:p w:rsidR="00A803D3" w:rsidRPr="004C2760" w:rsidRDefault="00A803D3" w:rsidP="00A803D3">
            <w:pPr>
              <w:pStyle w:val="Tablehead"/>
              <w:keepLines/>
            </w:pPr>
            <w:r w:rsidRPr="004C2760">
              <w:t>Filename</w:t>
            </w:r>
          </w:p>
        </w:tc>
        <w:tc>
          <w:tcPr>
            <w:tcW w:w="6705" w:type="dxa"/>
            <w:shd w:val="clear" w:color="auto" w:fill="auto"/>
          </w:tcPr>
          <w:p w:rsidR="00A803D3" w:rsidRPr="004C2760" w:rsidRDefault="00A803D3" w:rsidP="00A803D3">
            <w:pPr>
              <w:pStyle w:val="Tablehead"/>
              <w:keepLines/>
              <w:rPr>
                <w:szCs w:val="22"/>
              </w:rPr>
            </w:pPr>
            <w:r w:rsidRPr="004C2760">
              <w:t>Description</w:t>
            </w:r>
          </w:p>
        </w:tc>
      </w:tr>
      <w:tr w:rsidR="00A803D3" w:rsidRPr="004C2760" w:rsidTr="00A803D3">
        <w:trPr>
          <w:jc w:val="center"/>
        </w:trPr>
        <w:tc>
          <w:tcPr>
            <w:tcW w:w="2906" w:type="dxa"/>
            <w:shd w:val="clear" w:color="auto" w:fill="auto"/>
          </w:tcPr>
          <w:p w:rsidR="00A803D3" w:rsidRPr="004C2760" w:rsidRDefault="00A803D3" w:rsidP="00A803D3">
            <w:pPr>
              <w:pStyle w:val="Tabletext"/>
              <w:keepNext/>
              <w:keepLines/>
              <w:rPr>
                <w:szCs w:val="22"/>
              </w:rPr>
            </w:pPr>
            <w:r w:rsidRPr="004C2760">
              <w:rPr>
                <w:rFonts w:hint="eastAsia"/>
                <w:szCs w:val="22"/>
                <w:lang w:eastAsia="zh-CN"/>
              </w:rPr>
              <w:t>fft</w:t>
            </w:r>
            <w:r w:rsidRPr="004C2760">
              <w:rPr>
                <w:szCs w:val="22"/>
              </w:rPr>
              <w:t>.c</w:t>
            </w:r>
          </w:p>
        </w:tc>
        <w:tc>
          <w:tcPr>
            <w:tcW w:w="6705" w:type="dxa"/>
            <w:shd w:val="clear" w:color="auto" w:fill="auto"/>
          </w:tcPr>
          <w:p w:rsidR="00A803D3" w:rsidRPr="004C2760" w:rsidRDefault="00A803D3" w:rsidP="00A803D3">
            <w:pPr>
              <w:pStyle w:val="Tabletext"/>
              <w:keepNext/>
              <w:keepLines/>
              <w:rPr>
                <w:rFonts w:eastAsia="SimSun"/>
                <w:szCs w:val="22"/>
                <w:lang w:eastAsia="zh-CN"/>
              </w:rPr>
            </w:pPr>
            <w:r w:rsidRPr="004C2760">
              <w:rPr>
                <w:rFonts w:hint="eastAsia"/>
                <w:szCs w:val="22"/>
                <w:lang w:eastAsia="zh-CN"/>
              </w:rPr>
              <w:t>FFT</w:t>
            </w:r>
            <w:r w:rsidRPr="004C2760">
              <w:rPr>
                <w:rFonts w:eastAsia="SimSun" w:hint="eastAsia"/>
                <w:szCs w:val="22"/>
                <w:lang w:eastAsia="zh-CN"/>
              </w:rPr>
              <w:t xml:space="preserve"> routine</w:t>
            </w:r>
          </w:p>
        </w:tc>
      </w:tr>
      <w:tr w:rsidR="00A803D3" w:rsidRPr="004C2760" w:rsidTr="00A803D3">
        <w:trPr>
          <w:jc w:val="center"/>
        </w:trPr>
        <w:tc>
          <w:tcPr>
            <w:tcW w:w="2906" w:type="dxa"/>
            <w:shd w:val="clear" w:color="auto" w:fill="auto"/>
          </w:tcPr>
          <w:p w:rsidR="00A803D3" w:rsidRPr="004C2760" w:rsidRDefault="00A803D3" w:rsidP="00A803D3">
            <w:pPr>
              <w:pStyle w:val="Tabletext"/>
              <w:keepNext/>
              <w:keepLines/>
              <w:rPr>
                <w:szCs w:val="22"/>
              </w:rPr>
            </w:pPr>
            <w:r w:rsidRPr="004C2760">
              <w:rPr>
                <w:szCs w:val="22"/>
              </w:rPr>
              <w:t>stereo_tools.c</w:t>
            </w:r>
          </w:p>
        </w:tc>
        <w:tc>
          <w:tcPr>
            <w:tcW w:w="6705" w:type="dxa"/>
            <w:shd w:val="clear" w:color="auto" w:fill="auto"/>
          </w:tcPr>
          <w:p w:rsidR="00A803D3" w:rsidRPr="004C2760" w:rsidRDefault="00A803D3" w:rsidP="00A803D3">
            <w:pPr>
              <w:pStyle w:val="Tabletext"/>
              <w:keepNext/>
              <w:keepLines/>
              <w:rPr>
                <w:szCs w:val="22"/>
                <w:lang w:eastAsia="zh-CN"/>
              </w:rPr>
            </w:pPr>
            <w:r w:rsidRPr="004C2760">
              <w:rPr>
                <w:szCs w:val="22"/>
                <w:lang w:eastAsia="zh-CN"/>
              </w:rPr>
              <w:t>Routine</w:t>
            </w:r>
            <w:r w:rsidRPr="004C2760">
              <w:rPr>
                <w:rFonts w:hint="eastAsia"/>
                <w:szCs w:val="22"/>
                <w:lang w:eastAsia="zh-CN"/>
              </w:rPr>
              <w:t>s for read/write stereo bitstream and phase calculation</w:t>
            </w:r>
          </w:p>
        </w:tc>
      </w:tr>
      <w:tr w:rsidR="00A803D3" w:rsidRPr="004C2760" w:rsidTr="00A803D3">
        <w:trPr>
          <w:jc w:val="center"/>
        </w:trPr>
        <w:tc>
          <w:tcPr>
            <w:tcW w:w="2906" w:type="dxa"/>
            <w:shd w:val="clear" w:color="auto" w:fill="auto"/>
          </w:tcPr>
          <w:p w:rsidR="00A803D3" w:rsidRPr="004C2760" w:rsidRDefault="00A803D3" w:rsidP="00A803D3">
            <w:pPr>
              <w:pStyle w:val="Tabletext"/>
              <w:keepNext/>
              <w:keepLines/>
              <w:rPr>
                <w:szCs w:val="22"/>
              </w:rPr>
            </w:pPr>
            <w:r w:rsidRPr="004C2760">
              <w:rPr>
                <w:rFonts w:eastAsia="SimSun"/>
                <w:szCs w:val="22"/>
              </w:rPr>
              <w:t>table_stereo.c</w:t>
            </w:r>
          </w:p>
        </w:tc>
        <w:tc>
          <w:tcPr>
            <w:tcW w:w="6705" w:type="dxa"/>
            <w:shd w:val="clear" w:color="auto" w:fill="auto"/>
          </w:tcPr>
          <w:p w:rsidR="00A803D3" w:rsidRPr="004C2760" w:rsidRDefault="00A803D3" w:rsidP="00A803D3">
            <w:pPr>
              <w:pStyle w:val="Tabletext"/>
              <w:keepNext/>
              <w:keepLines/>
              <w:rPr>
                <w:szCs w:val="22"/>
                <w:lang w:eastAsia="zh-CN"/>
              </w:rPr>
            </w:pPr>
            <w:r w:rsidRPr="004C2760">
              <w:rPr>
                <w:rFonts w:eastAsia="SimSun" w:hint="eastAsia"/>
                <w:szCs w:val="22"/>
                <w:lang w:eastAsia="zh-CN"/>
              </w:rPr>
              <w:t>Table</w:t>
            </w:r>
            <w:r w:rsidRPr="004C2760">
              <w:rPr>
                <w:rFonts w:hint="eastAsia"/>
                <w:szCs w:val="22"/>
                <w:lang w:eastAsia="zh-CN"/>
              </w:rPr>
              <w:t>s</w:t>
            </w:r>
            <w:r w:rsidRPr="004C2760">
              <w:rPr>
                <w:rFonts w:eastAsia="SimSun" w:hint="eastAsia"/>
                <w:szCs w:val="22"/>
                <w:lang w:eastAsia="zh-CN"/>
              </w:rPr>
              <w:t xml:space="preserve"> for stereo encoder and decoder</w:t>
            </w:r>
          </w:p>
        </w:tc>
      </w:tr>
    </w:tbl>
    <w:p w:rsidR="00A803D3" w:rsidRDefault="00A803D3" w:rsidP="00A803D3"/>
    <w:p w:rsidR="00A803D3" w:rsidRDefault="00A803D3" w:rsidP="00184A47">
      <w:pPr>
        <w:pStyle w:val="AnnexNoTitle"/>
        <w:sectPr w:rsidR="00A803D3" w:rsidSect="009A64BD">
          <w:headerReference w:type="even" r:id="rId31"/>
          <w:type w:val="oddPage"/>
          <w:pgSz w:w="11907" w:h="16834" w:code="9"/>
          <w:pgMar w:top="1134" w:right="1134" w:bottom="1134" w:left="1134" w:header="567" w:footer="567" w:gutter="0"/>
          <w:paperSrc w:first="15" w:other="15"/>
          <w:pgNumType w:start="1"/>
          <w:cols w:space="720"/>
          <w:docGrid w:linePitch="326"/>
        </w:sectPr>
      </w:pPr>
    </w:p>
    <w:p w:rsidR="00A803D3" w:rsidRDefault="00A803D3">
      <w:pPr>
        <w:tabs>
          <w:tab w:val="clear" w:pos="794"/>
          <w:tab w:val="clear" w:pos="1191"/>
          <w:tab w:val="clear" w:pos="1588"/>
          <w:tab w:val="clear" w:pos="1985"/>
        </w:tabs>
        <w:overflowPunct/>
        <w:autoSpaceDE/>
        <w:autoSpaceDN/>
        <w:adjustRightInd/>
        <w:spacing w:before="0"/>
        <w:jc w:val="left"/>
        <w:textAlignment w:val="auto"/>
      </w:pPr>
      <w:bookmarkStart w:id="21" w:name="c3tope"/>
      <w:bookmarkEnd w:id="21"/>
    </w:p>
    <w:p w:rsidR="00A803D3" w:rsidRDefault="00A803D3">
      <w:pPr>
        <w:tabs>
          <w:tab w:val="clear" w:pos="794"/>
          <w:tab w:val="clear" w:pos="1191"/>
          <w:tab w:val="clear" w:pos="1588"/>
          <w:tab w:val="clear" w:pos="1985"/>
        </w:tabs>
        <w:overflowPunct/>
        <w:autoSpaceDE/>
        <w:autoSpaceDN/>
        <w:adjustRightInd/>
        <w:spacing w:before="0"/>
        <w:jc w:val="left"/>
        <w:textAlignment w:val="auto"/>
      </w:pPr>
    </w:p>
    <w:p w:rsidR="00A803D3" w:rsidRDefault="00924522" w:rsidP="00A803D3">
      <w:pPr>
        <w:sectPr w:rsidR="00A803D3" w:rsidSect="00A803D3">
          <w:headerReference w:type="even" r:id="rId32"/>
          <w:headerReference w:type="default" r:id="rId33"/>
          <w:footerReference w:type="even" r:id="rId34"/>
          <w:footerReference w:type="default" r:id="rId35"/>
          <w:type w:val="oddPage"/>
          <w:pgSz w:w="11907" w:h="16834" w:code="9"/>
          <w:pgMar w:top="1134" w:right="1134" w:bottom="1134" w:left="1134" w:header="482" w:footer="482" w:gutter="0"/>
          <w:paperSrc w:first="15" w:other="15"/>
          <w:cols w:space="720"/>
          <w:docGrid w:linePitch="326"/>
        </w:sectPr>
      </w:pPr>
      <w:r>
        <w:rPr>
          <w:noProof/>
          <w:lang w:val="en-US" w:eastAsia="zh-CN"/>
        </w:rPr>
        <mc:AlternateContent>
          <mc:Choice Requires="wps">
            <w:drawing>
              <wp:anchor distT="0" distB="0" distL="0" distR="0" simplePos="0" relativeHeight="251658240" behindDoc="1" locked="0" layoutInCell="1" allowOverlap="1">
                <wp:simplePos x="0" y="0"/>
                <wp:positionH relativeFrom="margin">
                  <wp:posOffset>359410</wp:posOffset>
                </wp:positionH>
                <wp:positionV relativeFrom="margin">
                  <wp:posOffset>1925955</wp:posOffset>
                </wp:positionV>
                <wp:extent cx="5400040" cy="5400040"/>
                <wp:effectExtent l="12700" t="7620" r="6985" b="1206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5400040"/>
                        </a:xfrm>
                        <a:prstGeom prst="rect">
                          <a:avLst/>
                        </a:prstGeom>
                        <a:noFill/>
                        <a:ln w="6350">
                          <a:solidFill>
                            <a:srgbClr val="80808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93DA79" id="Rectangle 2" o:spid="_x0000_s1026" style="position:absolute;margin-left:28.3pt;margin-top:151.65pt;width:425.2pt;height:425.2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" filled="f" strokecolor="gray" strokeweight=".5pt">
                <v:stroke dashstyle="1 1"/>
                <w10:wrap anchorx="margin" anchory="margin"/>
              </v:rect>
            </w:pict>
          </mc:Fallback>
        </mc:AlternateContent>
      </w:r>
    </w:p>
    <w:p w:rsidR="00A803D3" w:rsidRDefault="00A803D3">
      <w:pPr>
        <w:tabs>
          <w:tab w:val="clear" w:pos="794"/>
          <w:tab w:val="clear" w:pos="1191"/>
          <w:tab w:val="clear" w:pos="1588"/>
          <w:tab w:val="clear" w:pos="1985"/>
        </w:tabs>
        <w:overflowPunct/>
        <w:autoSpaceDE/>
        <w:autoSpaceDN/>
        <w:adjustRightInd/>
        <w:spacing w:before="0"/>
        <w:jc w:val="left"/>
        <w:textAlignment w:val="auto"/>
      </w:pPr>
      <w:bookmarkStart w:id="22" w:name="cov4top"/>
      <w:bookmarkEnd w:id="22"/>
    </w:p>
    <w:tbl>
      <w:tblPr>
        <w:tblStyle w:val="TableGrid"/>
        <w:tblW w:w="0" w:type="auto"/>
        <w:tblBorders>
          <w:top w:val="double" w:sz="6" w:space="0" w:color="auto"/>
          <w:left w:val="double" w:sz="6" w:space="0" w:color="auto"/>
          <w:bottom w:val="double" w:sz="6" w:space="0" w:color="auto"/>
          <w:right w:val="double" w:sz="6" w:space="0" w:color="auto"/>
          <w:insideH w:val="none" w:sz="0" w:space="0" w:color="auto"/>
          <w:insideV w:val="none" w:sz="0" w:space="0" w:color="auto"/>
        </w:tblBorders>
        <w:tblLook w:val="04A0" w:firstRow="1" w:lastRow="0" w:firstColumn="1" w:lastColumn="0" w:noHBand="0" w:noVBand="1"/>
      </w:tblPr>
      <w:tblGrid>
        <w:gridCol w:w="1229"/>
        <w:gridCol w:w="8454"/>
      </w:tblGrid>
      <w:tr w:rsidR="00A803D3" w:rsidTr="00A20229">
        <w:tc>
          <w:tcPr>
            <w:tcW w:w="9945" w:type="dxa"/>
            <w:gridSpan w:val="2"/>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360" w:after="340"/>
              <w:jc w:val="center"/>
              <w:textAlignment w:val="auto"/>
              <w:rPr>
                <w:b/>
                <w:sz w:val="28"/>
              </w:rPr>
            </w:pPr>
            <w:r>
              <w:rPr>
                <w:b/>
                <w:sz w:val="28"/>
              </w:rPr>
              <w:t>SERIES OF ITU-T RECOMMENDATIONS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bookmarkStart w:id="23" w:name="c4seriee"/>
            <w:bookmarkEnd w:id="23"/>
            <w:r w:rsidRPr="00A803D3">
              <w:rPr>
                <w:sz w:val="22"/>
              </w:rPr>
              <w:t>Series A</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Organization of the work of ITU-T</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D</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General tariff principles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E</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Overall network operation, telephone service, service operation and human factors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F</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Non-telephone telecommunication services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b/>
                <w:sz w:val="22"/>
              </w:rPr>
            </w:pPr>
            <w:r w:rsidRPr="00A803D3">
              <w:rPr>
                <w:b/>
                <w:sz w:val="22"/>
              </w:rPr>
              <w:t>Series G</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b/>
                <w:sz w:val="22"/>
              </w:rPr>
            </w:pPr>
            <w:r w:rsidRPr="00A803D3">
              <w:rPr>
                <w:b/>
                <w:sz w:val="22"/>
              </w:rPr>
              <w:t>Transmission systems and media, digital systems and networks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H</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Audiovisual and multimedia systems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I</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Integrated services digital network</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J</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Cable networks and transmission of television, sound programme and other multimedia signals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K</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Protection against interference</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L</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Construction, installation and protection of cables and other elements of outside plant</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M</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Telecommunication management, including TMN and network maintenance</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N</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Maintenance: international sound programme and television transmission circuits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O</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Specifications of measuring equipment</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P</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Terminals and subjective and objective assessment methods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Q</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Switching and signalling</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R</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Telegraph transmission</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S</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Telegraph services terminal equipment</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T</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Terminals for telematic services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U</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Telegraph switching</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V</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Data communication over the telephone network</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X</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Data networks, open system communications and security</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Y</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Global information infrastructure, Internet protocol aspects and next-generation networks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r w:rsidRPr="00A803D3">
              <w:rPr>
                <w:sz w:val="22"/>
              </w:rPr>
              <w:t>Series Z</w:t>
            </w: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r w:rsidRPr="00A803D3">
              <w:rPr>
                <w:sz w:val="22"/>
              </w:rPr>
              <w:t>Languages and general software aspects for telecommunication systems</w:t>
            </w:r>
          </w:p>
        </w:tc>
      </w:tr>
      <w:tr w:rsidR="00A803D3" w:rsidTr="00A803D3">
        <w:tc>
          <w:tcPr>
            <w:tcW w:w="1241"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ind w:left="57"/>
              <w:jc w:val="left"/>
              <w:textAlignment w:val="auto"/>
              <w:rPr>
                <w:sz w:val="22"/>
              </w:rPr>
            </w:pPr>
          </w:p>
        </w:tc>
        <w:tc>
          <w:tcPr>
            <w:tcW w:w="4973" w:type="dxa"/>
            <w:shd w:val="clear" w:color="auto" w:fill="auto"/>
          </w:tcPr>
          <w:p w:rsidR="00A803D3" w:rsidRPr="00A803D3" w:rsidRDefault="00A803D3" w:rsidP="00A803D3">
            <w:pPr>
              <w:tabs>
                <w:tab w:val="clear" w:pos="794"/>
                <w:tab w:val="clear" w:pos="1191"/>
                <w:tab w:val="clear" w:pos="1588"/>
                <w:tab w:val="clear" w:pos="1985"/>
              </w:tabs>
              <w:overflowPunct/>
              <w:autoSpaceDE/>
              <w:autoSpaceDN/>
              <w:adjustRightInd/>
              <w:spacing w:before="94" w:after="94"/>
              <w:jc w:val="left"/>
              <w:textAlignment w:val="auto"/>
              <w:rPr>
                <w:sz w:val="22"/>
              </w:rPr>
            </w:pPr>
          </w:p>
        </w:tc>
      </w:tr>
    </w:tbl>
    <w:p w:rsidR="00A803D3" w:rsidRPr="00A803D3" w:rsidRDefault="00A803D3" w:rsidP="00A803D3">
      <w:pPr>
        <w:tabs>
          <w:tab w:val="clear" w:pos="794"/>
          <w:tab w:val="clear" w:pos="1191"/>
          <w:tab w:val="clear" w:pos="1588"/>
          <w:tab w:val="clear" w:pos="1985"/>
        </w:tabs>
        <w:overflowPunct/>
        <w:autoSpaceDE/>
        <w:autoSpaceDN/>
        <w:adjustRightInd/>
        <w:spacing w:before="0"/>
        <w:jc w:val="right"/>
        <w:textAlignment w:val="auto"/>
        <w:rPr>
          <w:sz w:val="104"/>
        </w:rPr>
      </w:pPr>
    </w:p>
    <w:p w:rsidR="00A803D3" w:rsidRPr="00A803D3" w:rsidRDefault="00A803D3" w:rsidP="00A803D3"/>
    <w:sectPr w:rsidR="00A803D3" w:rsidRPr="00A803D3" w:rsidSect="00A803D3">
      <w:headerReference w:type="even" r:id="rId36"/>
      <w:headerReference w:type="default" r:id="rId37"/>
      <w:footerReference w:type="even" r:id="rId38"/>
      <w:footerReference w:type="default" r:id="rId39"/>
      <w:pgSz w:w="11907" w:h="16834" w:code="9"/>
      <w:pgMar w:top="1089" w:right="1089" w:bottom="1089" w:left="1089" w:header="482" w:footer="482" w:gutter="0"/>
      <w:paperSrc w:first="15" w:other="15"/>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55F" w:rsidRDefault="0082255F">
      <w:r>
        <w:separator/>
      </w:r>
    </w:p>
  </w:endnote>
  <w:endnote w:type="continuationSeparator" w:id="0">
    <w:p w:rsidR="0082255F" w:rsidRDefault="00822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Pr="00662A57" w:rsidRDefault="00662A57" w:rsidP="00662A57">
    <w:pPr>
      <w:pStyle w:val="FooterQP"/>
      <w:rPr>
        <w:lang w:val="fr-CH"/>
      </w:rPr>
    </w:pPr>
    <w:r>
      <w:rPr>
        <w:b w:val="0"/>
      </w:rPr>
      <w:fldChar w:fldCharType="begin"/>
    </w:r>
    <w:r w:rsidRPr="004466EE">
      <w:rPr>
        <w:b w:val="0"/>
        <w:lang w:val="fr-CH"/>
      </w:rPr>
      <w:instrText xml:space="preserve"> PAGE  \* MERGEFORMAT </w:instrText>
    </w:r>
    <w:r>
      <w:rPr>
        <w:b w:val="0"/>
      </w:rPr>
      <w:fldChar w:fldCharType="separate"/>
    </w:r>
    <w:r w:rsidR="00EE1D9A">
      <w:rPr>
        <w:b w:val="0"/>
        <w:noProof/>
        <w:lang w:val="fr-CH"/>
      </w:rPr>
      <w:t>2</w:t>
    </w:r>
    <w:r>
      <w:rPr>
        <w:b w:val="0"/>
      </w:rPr>
      <w:fldChar w:fldCharType="end"/>
    </w:r>
    <w:r w:rsidRPr="004466EE">
      <w:rPr>
        <w:lang w:val="fr-CH"/>
      </w:rPr>
      <w:tab/>
      <w:t>Rec. ITU</w:t>
    </w:r>
    <w:r w:rsidRPr="004466EE">
      <w:rPr>
        <w:lang w:val="fr-CH"/>
      </w:rPr>
      <w:noBreakHyphen/>
      <w:t>T G.722 (2012)/Amd.1 (10/2014)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Pr="00662A57" w:rsidRDefault="00662A57" w:rsidP="00662A57">
    <w:pPr>
      <w:pStyle w:val="FooterQP"/>
      <w:rPr>
        <w:b w:val="0"/>
        <w:lang w:val="fr-CH"/>
      </w:rPr>
    </w:pPr>
    <w:r>
      <w:tab/>
    </w:r>
    <w:r>
      <w:tab/>
    </w:r>
    <w:r w:rsidRPr="00662A57">
      <w:rPr>
        <w:lang w:val="fr-CH"/>
      </w:rPr>
      <w:t>Rec. ITU</w:t>
    </w:r>
    <w:r w:rsidRPr="00662A57">
      <w:rPr>
        <w:lang w:val="fr-CH"/>
      </w:rPr>
      <w:noBreakHyphen/>
      <w:t>T G.722 (2012)/Amd.1 (10/2014)</w:t>
    </w:r>
    <w:r w:rsidRPr="00662A57">
      <w:rPr>
        <w:lang w:val="fr-CH"/>
      </w:rPr>
      <w:tab/>
    </w:r>
    <w:r>
      <w:rPr>
        <w:b w:val="0"/>
      </w:rPr>
      <w:fldChar w:fldCharType="begin"/>
    </w:r>
    <w:r w:rsidRPr="00662A57">
      <w:rPr>
        <w:b w:val="0"/>
        <w:lang w:val="fr-CH"/>
      </w:rPr>
      <w:instrText xml:space="preserve"> PAGE  \* MERGEFORMAT </w:instrText>
    </w:r>
    <w:r>
      <w:rPr>
        <w:b w:val="0"/>
      </w:rPr>
      <w:fldChar w:fldCharType="separate"/>
    </w:r>
    <w:r w:rsidR="00EE1D9A">
      <w:rPr>
        <w:b w:val="0"/>
        <w:noProof/>
        <w:lang w:val="fr-CH"/>
      </w:rPr>
      <w:t>1</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Default="00A803D3" w:rsidP="00A803D3">
    <w:pPr>
      <w:pStyle w:val="FooterQP"/>
      <w:jc w:val="right"/>
      <w:rPr>
        <w:rFonts w:ascii="Arial" w:hAnsi="Arial" w:cs="Arial"/>
        <w:b w:val="0"/>
      </w:rPr>
    </w:pPr>
    <w:r>
      <w:rPr>
        <w:rFonts w:ascii="Arial" w:hAnsi="Arial" w:cs="Arial"/>
        <w:b w:val="0"/>
      </w:rPr>
      <w:t>Printed in Switzerland</w:t>
    </w:r>
  </w:p>
  <w:p w:rsidR="00A803D3" w:rsidRPr="00A803D3" w:rsidRDefault="00A803D3" w:rsidP="0075643E">
    <w:pPr>
      <w:pStyle w:val="FooterQP"/>
      <w:jc w:val="right"/>
      <w:rPr>
        <w:rFonts w:ascii="Arial" w:hAnsi="Arial" w:cs="Arial"/>
        <w:b w:val="0"/>
      </w:rPr>
    </w:pPr>
    <w:r>
      <w:rPr>
        <w:rFonts w:ascii="Arial" w:hAnsi="Arial" w:cs="Arial"/>
        <w:b w:val="0"/>
      </w:rPr>
      <w:t>Geneva, 201</w:t>
    </w:r>
    <w:r w:rsidR="0075643E">
      <w:rPr>
        <w:rFonts w:ascii="Arial" w:hAnsi="Arial" w:cs="Arial"/>
        <w:b w:val="0"/>
      </w:rPr>
      <w:t>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Default="00A803D3" w:rsidP="00A803D3">
    <w:pPr>
      <w:pStyle w:val="FooterQP"/>
      <w:jc w:val="right"/>
      <w:rPr>
        <w:rFonts w:ascii="Arial" w:hAnsi="Arial" w:cs="Arial"/>
        <w:b w:val="0"/>
      </w:rPr>
    </w:pPr>
    <w:r>
      <w:rPr>
        <w:rFonts w:ascii="Arial" w:hAnsi="Arial" w:cs="Arial"/>
        <w:b w:val="0"/>
      </w:rPr>
      <w:t>Printed in Switzerland</w:t>
    </w:r>
  </w:p>
  <w:p w:rsidR="00A803D3" w:rsidRPr="00A803D3" w:rsidRDefault="00A803D3" w:rsidP="00A803D3">
    <w:pPr>
      <w:pStyle w:val="FooterQP"/>
      <w:jc w:val="right"/>
      <w:rPr>
        <w:rFonts w:ascii="Arial" w:hAnsi="Arial" w:cs="Arial"/>
        <w:b w:val="0"/>
      </w:rPr>
    </w:pPr>
    <w:r>
      <w:rPr>
        <w:rFonts w:ascii="Arial" w:hAnsi="Arial" w:cs="Arial"/>
        <w:b w:val="0"/>
      </w:rPr>
      <w:t xml:space="preserve">Geneva,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55F" w:rsidRDefault="0082255F">
      <w:r>
        <w:t>____________________</w:t>
      </w:r>
    </w:p>
  </w:footnote>
  <w:footnote w:type="continuationSeparator" w:id="0">
    <w:p w:rsidR="0082255F" w:rsidRDefault="0082255F">
      <w:r>
        <w:continuationSeparator/>
      </w:r>
    </w:p>
  </w:footnote>
  <w:footnote w:id="1">
    <w:p w:rsidR="00783586" w:rsidRPr="00783586" w:rsidRDefault="00783586" w:rsidP="00B01B93">
      <w:pPr>
        <w:pStyle w:val="FootnoteText"/>
        <w:jc w:val="left"/>
        <w:rPr>
          <w:lang w:val="en-US"/>
        </w:rPr>
      </w:pPr>
      <w:r w:rsidRPr="00B01B93">
        <w:rPr>
          <w:rStyle w:val="FootnoteReference"/>
          <w:lang w:val="en-US"/>
        </w:rPr>
        <w:t>*</w:t>
      </w:r>
      <w:r w:rsidRPr="00B01B93">
        <w:rPr>
          <w:lang w:val="en-US"/>
        </w:rPr>
        <w:tab/>
        <w:t>To</w:t>
      </w:r>
      <w:r w:rsidR="00B01B93">
        <w:rPr>
          <w:lang w:val="en-US"/>
        </w:rPr>
        <w:t xml:space="preserve"> </w:t>
      </w:r>
      <w:r w:rsidRPr="00B01B93">
        <w:rPr>
          <w:lang w:val="en-US"/>
        </w:rPr>
        <w:t>access</w:t>
      </w:r>
      <w:r w:rsidR="00B01B93">
        <w:rPr>
          <w:lang w:val="en-US"/>
        </w:rPr>
        <w:t xml:space="preserve"> </w:t>
      </w:r>
      <w:r w:rsidRPr="00B01B93">
        <w:rPr>
          <w:lang w:val="en-US"/>
        </w:rPr>
        <w:t>the</w:t>
      </w:r>
      <w:r w:rsidR="00B01B93">
        <w:rPr>
          <w:lang w:val="en-US"/>
        </w:rPr>
        <w:t xml:space="preserve"> </w:t>
      </w:r>
      <w:r w:rsidRPr="00B01B93">
        <w:rPr>
          <w:lang w:val="en-US"/>
        </w:rPr>
        <w:t>Recommendation,</w:t>
      </w:r>
      <w:r w:rsidR="00B01B93">
        <w:rPr>
          <w:lang w:val="en-US"/>
        </w:rPr>
        <w:t xml:space="preserve"> </w:t>
      </w:r>
      <w:r w:rsidRPr="00B01B93">
        <w:rPr>
          <w:lang w:val="en-US"/>
        </w:rPr>
        <w:t>type</w:t>
      </w:r>
      <w:r w:rsidR="00B01B93">
        <w:rPr>
          <w:lang w:val="en-US"/>
        </w:rPr>
        <w:t xml:space="preserve"> </w:t>
      </w:r>
      <w:r w:rsidRPr="00B01B93">
        <w:rPr>
          <w:lang w:val="en-US"/>
        </w:rPr>
        <w:t>the</w:t>
      </w:r>
      <w:r w:rsidR="00B01B93">
        <w:rPr>
          <w:lang w:val="en-US"/>
        </w:rPr>
        <w:t xml:space="preserve"> </w:t>
      </w:r>
      <w:r w:rsidRPr="00B01B93">
        <w:rPr>
          <w:lang w:val="en-US"/>
        </w:rPr>
        <w:t>URL</w:t>
      </w:r>
      <w:r w:rsidR="00B01B93">
        <w:rPr>
          <w:lang w:val="en-US"/>
        </w:rPr>
        <w:t xml:space="preserve"> </w:t>
      </w:r>
      <w:r w:rsidRPr="00B01B93">
        <w:rPr>
          <w:lang w:val="en-US"/>
        </w:rPr>
        <w:t>http://handle.itu.int/</w:t>
      </w:r>
      <w:r w:rsidR="00B01B93">
        <w:rPr>
          <w:lang w:val="en-US"/>
        </w:rPr>
        <w:t xml:space="preserve"> </w:t>
      </w:r>
      <w:r w:rsidRPr="00B01B93">
        <w:rPr>
          <w:lang w:val="en-US"/>
        </w:rPr>
        <w:t>in</w:t>
      </w:r>
      <w:r w:rsidR="00B01B93">
        <w:rPr>
          <w:lang w:val="en-US"/>
        </w:rPr>
        <w:t xml:space="preserve"> </w:t>
      </w:r>
      <w:r w:rsidRPr="00B01B93">
        <w:rPr>
          <w:lang w:val="en-US"/>
        </w:rPr>
        <w:t>the</w:t>
      </w:r>
      <w:r w:rsidR="00B01B93">
        <w:rPr>
          <w:lang w:val="en-US"/>
        </w:rPr>
        <w:t xml:space="preserve"> </w:t>
      </w:r>
      <w:r w:rsidRPr="00B01B93">
        <w:rPr>
          <w:lang w:val="en-US"/>
        </w:rPr>
        <w:t>address</w:t>
      </w:r>
      <w:r w:rsidR="00B01B93">
        <w:rPr>
          <w:lang w:val="en-US"/>
        </w:rPr>
        <w:t xml:space="preserve"> </w:t>
      </w:r>
      <w:r w:rsidRPr="00B01B93">
        <w:rPr>
          <w:lang w:val="en-US"/>
        </w:rPr>
        <w:t>field</w:t>
      </w:r>
      <w:r w:rsidR="00B01B93">
        <w:rPr>
          <w:lang w:val="en-US"/>
        </w:rPr>
        <w:t xml:space="preserve"> </w:t>
      </w:r>
      <w:r w:rsidRPr="00B01B93">
        <w:rPr>
          <w:lang w:val="en-US"/>
        </w:rPr>
        <w:t>of</w:t>
      </w:r>
      <w:r w:rsidR="00B01B93">
        <w:rPr>
          <w:lang w:val="en-US"/>
        </w:rPr>
        <w:t xml:space="preserve"> </w:t>
      </w:r>
      <w:r w:rsidRPr="00B01B93">
        <w:rPr>
          <w:lang w:val="en-US"/>
        </w:rPr>
        <w:t>your</w:t>
      </w:r>
      <w:r w:rsidR="00B01B93">
        <w:rPr>
          <w:lang w:val="en-US"/>
        </w:rPr>
        <w:t xml:space="preserve"> </w:t>
      </w:r>
      <w:r w:rsidRPr="00B01B93">
        <w:rPr>
          <w:lang w:val="en-US"/>
        </w:rPr>
        <w:t>web</w:t>
      </w:r>
      <w:r w:rsidR="00B01B93">
        <w:rPr>
          <w:lang w:val="en-US"/>
        </w:rPr>
        <w:t xml:space="preserve"> </w:t>
      </w:r>
      <w:r w:rsidRPr="00B01B93">
        <w:rPr>
          <w:lang w:val="en-US"/>
        </w:rPr>
        <w:t>browser,</w:t>
      </w:r>
      <w:r w:rsidR="00B01B93">
        <w:rPr>
          <w:lang w:val="en-US"/>
        </w:rPr>
        <w:t> </w:t>
      </w:r>
      <w:r w:rsidR="00B01B93" w:rsidRPr="00B01B93">
        <w:rPr>
          <w:lang w:val="en-US"/>
        </w:rPr>
        <w:t>followed by </w:t>
      </w:r>
      <w:r w:rsidRPr="00B01B93">
        <w:rPr>
          <w:lang w:val="en-US"/>
        </w:rPr>
        <w:t>the</w:t>
      </w:r>
      <w:r w:rsidR="00B01B93" w:rsidRPr="00B01B93">
        <w:rPr>
          <w:lang w:val="en-US"/>
        </w:rPr>
        <w:t> Recommendation's </w:t>
      </w:r>
      <w:r w:rsidR="00B01B93">
        <w:rPr>
          <w:lang w:val="en-US"/>
        </w:rPr>
        <w:t>unique ID. </w:t>
      </w:r>
      <w:r w:rsidR="00B01B93">
        <w:t>For example, </w:t>
      </w:r>
      <w:hyperlink r:id="rId1" w:history="1">
        <w:r w:rsidRPr="00AC6E7E">
          <w:rPr>
            <w:rStyle w:val="Hyperlink"/>
          </w:rPr>
          <w:t>http://handle.itu.int/11.1002/1000/11830-en</w:t>
        </w:r>
      </w:hyperlink>
      <w:r w:rsidRPr="00AC6E7E">
        <w:t>.</w:t>
      </w:r>
    </w:p>
  </w:footnote>
  <w:footnote w:id="2">
    <w:p w:rsidR="00A803D3" w:rsidRPr="00A803D3" w:rsidRDefault="00A803D3" w:rsidP="00A803D3">
      <w:pPr>
        <w:pStyle w:val="Headingb"/>
        <w:tabs>
          <w:tab w:val="left" w:pos="284"/>
        </w:tabs>
        <w:rPr>
          <w:b w:val="0"/>
          <w:sz w:val="22"/>
        </w:rPr>
      </w:pPr>
      <w:r w:rsidRPr="00A803D3">
        <w:rPr>
          <w:rStyle w:val="FootnoteReference"/>
          <w:b w:val="0"/>
          <w:bCs/>
        </w:rPr>
        <w:footnoteRef/>
      </w:r>
      <w:r w:rsidRPr="00A803D3">
        <w:rPr>
          <w:b w:val="0"/>
          <w:bCs/>
        </w:rPr>
        <w:t xml:space="preserve"> </w:t>
      </w:r>
      <w:r w:rsidRPr="00A803D3">
        <w:rPr>
          <w:b w:val="0"/>
          <w:sz w:val="22"/>
        </w:rPr>
        <w:tab/>
        <w:t>Electronic attachment:</w:t>
      </w:r>
      <w:r>
        <w:rPr>
          <w:b w:val="0"/>
          <w:sz w:val="22"/>
        </w:rPr>
        <w:t xml:space="preserve"> </w:t>
      </w:r>
    </w:p>
    <w:p w:rsidR="00A803D3" w:rsidRPr="00CA338C" w:rsidRDefault="00A803D3" w:rsidP="00CA338C">
      <w:pPr>
        <w:pStyle w:val="FootnoteText"/>
        <w:rPr>
          <w:lang w:val="en-US"/>
        </w:rPr>
      </w:pPr>
      <w:r>
        <w:tab/>
      </w:r>
      <w:r w:rsidR="00CA338C">
        <w:t xml:space="preserve">SWBS-Float </w:t>
      </w:r>
      <w:r w:rsidRPr="00184A47">
        <w:rPr>
          <w:lang w:val="en-US"/>
        </w:rPr>
        <w:t xml:space="preserve">ANSI-C Source code for </w:t>
      </w:r>
      <w:r w:rsidR="00D32F8E" w:rsidRPr="00184A47">
        <w:rPr>
          <w:lang w:val="en-US"/>
        </w:rPr>
        <w:t xml:space="preserve">ITU-T </w:t>
      </w:r>
      <w:r w:rsidRPr="00184A47">
        <w:rPr>
          <w:lang w:val="en-US"/>
        </w:rPr>
        <w:t>G.722 (2012) Amendment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ind w:right="360" w:firstLine="360"/>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404" w:rsidRDefault="002A240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3D3" w:rsidRPr="00A803D3" w:rsidRDefault="00A803D3" w:rsidP="00A803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3D3"/>
    <w:rsid w:val="000A287B"/>
    <w:rsid w:val="000B48BF"/>
    <w:rsid w:val="000D6C7A"/>
    <w:rsid w:val="000E355E"/>
    <w:rsid w:val="0013384E"/>
    <w:rsid w:val="00156515"/>
    <w:rsid w:val="0016509B"/>
    <w:rsid w:val="0018403B"/>
    <w:rsid w:val="00184A47"/>
    <w:rsid w:val="001C107A"/>
    <w:rsid w:val="002309F5"/>
    <w:rsid w:val="00240FAD"/>
    <w:rsid w:val="002A2404"/>
    <w:rsid w:val="002B2170"/>
    <w:rsid w:val="002D529B"/>
    <w:rsid w:val="002E0F55"/>
    <w:rsid w:val="002E5890"/>
    <w:rsid w:val="00302A5B"/>
    <w:rsid w:val="003239B9"/>
    <w:rsid w:val="00355DF0"/>
    <w:rsid w:val="00356D5E"/>
    <w:rsid w:val="00363469"/>
    <w:rsid w:val="003A0344"/>
    <w:rsid w:val="0041539F"/>
    <w:rsid w:val="00445C10"/>
    <w:rsid w:val="0046517C"/>
    <w:rsid w:val="004765B6"/>
    <w:rsid w:val="004E7D87"/>
    <w:rsid w:val="005A06F2"/>
    <w:rsid w:val="0062037B"/>
    <w:rsid w:val="00662A57"/>
    <w:rsid w:val="00681642"/>
    <w:rsid w:val="00694C7A"/>
    <w:rsid w:val="006B01E4"/>
    <w:rsid w:val="00726163"/>
    <w:rsid w:val="0072734D"/>
    <w:rsid w:val="0075643E"/>
    <w:rsid w:val="00783586"/>
    <w:rsid w:val="007A125F"/>
    <w:rsid w:val="007A7AB6"/>
    <w:rsid w:val="007F3926"/>
    <w:rsid w:val="007F643D"/>
    <w:rsid w:val="00811081"/>
    <w:rsid w:val="0082255F"/>
    <w:rsid w:val="00832993"/>
    <w:rsid w:val="00863002"/>
    <w:rsid w:val="00865987"/>
    <w:rsid w:val="00906A89"/>
    <w:rsid w:val="00913874"/>
    <w:rsid w:val="00917240"/>
    <w:rsid w:val="00923C60"/>
    <w:rsid w:val="00924522"/>
    <w:rsid w:val="00951EFF"/>
    <w:rsid w:val="009821FA"/>
    <w:rsid w:val="00994FE7"/>
    <w:rsid w:val="009A64BD"/>
    <w:rsid w:val="009C4BD0"/>
    <w:rsid w:val="00A43177"/>
    <w:rsid w:val="00A803D3"/>
    <w:rsid w:val="00A84F49"/>
    <w:rsid w:val="00A9292D"/>
    <w:rsid w:val="00AC6E7E"/>
    <w:rsid w:val="00AD60E6"/>
    <w:rsid w:val="00B01B93"/>
    <w:rsid w:val="00B06F7D"/>
    <w:rsid w:val="00B46FF3"/>
    <w:rsid w:val="00B72114"/>
    <w:rsid w:val="00B84159"/>
    <w:rsid w:val="00BB727D"/>
    <w:rsid w:val="00C62C39"/>
    <w:rsid w:val="00C721A8"/>
    <w:rsid w:val="00CA338C"/>
    <w:rsid w:val="00CC0394"/>
    <w:rsid w:val="00D32F8E"/>
    <w:rsid w:val="00DD73B6"/>
    <w:rsid w:val="00DD742A"/>
    <w:rsid w:val="00DE45D7"/>
    <w:rsid w:val="00E503F8"/>
    <w:rsid w:val="00E5596B"/>
    <w:rsid w:val="00EE1D9A"/>
    <w:rsid w:val="00FA2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9E3F4D1-9CDD-4341-B7BA-718E27F2C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4BD"/>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en-GB" w:eastAsia="en-US"/>
    </w:rPr>
  </w:style>
  <w:style w:type="paragraph" w:styleId="Heading1">
    <w:name w:val="heading 1"/>
    <w:basedOn w:val="Normal"/>
    <w:next w:val="Normal"/>
    <w:qFormat/>
    <w:rsid w:val="009A64BD"/>
    <w:pPr>
      <w:keepNext/>
      <w:keepLines/>
      <w:spacing w:before="360"/>
      <w:ind w:left="794" w:hanging="794"/>
      <w:jc w:val="left"/>
      <w:outlineLvl w:val="0"/>
    </w:pPr>
    <w:rPr>
      <w:b/>
    </w:rPr>
  </w:style>
  <w:style w:type="paragraph" w:styleId="Heading2">
    <w:name w:val="heading 2"/>
    <w:basedOn w:val="Heading1"/>
    <w:next w:val="Normal"/>
    <w:qFormat/>
    <w:rsid w:val="009A64BD"/>
    <w:pPr>
      <w:spacing w:before="240"/>
      <w:outlineLvl w:val="1"/>
    </w:pPr>
  </w:style>
  <w:style w:type="paragraph" w:styleId="Heading3">
    <w:name w:val="heading 3"/>
    <w:basedOn w:val="Heading1"/>
    <w:next w:val="Normal"/>
    <w:qFormat/>
    <w:rsid w:val="009A64BD"/>
    <w:pPr>
      <w:spacing w:before="160"/>
      <w:outlineLvl w:val="2"/>
    </w:pPr>
  </w:style>
  <w:style w:type="paragraph" w:styleId="Heading4">
    <w:name w:val="heading 4"/>
    <w:basedOn w:val="Heading3"/>
    <w:next w:val="Normal"/>
    <w:qFormat/>
    <w:rsid w:val="009A64BD"/>
    <w:pPr>
      <w:tabs>
        <w:tab w:val="clear" w:pos="794"/>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 w:val="clear" w:pos="119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semiHidden/>
    <w:rsid w:val="009A64BD"/>
  </w:style>
  <w:style w:type="paragraph" w:styleId="TOC2">
    <w:name w:val="toc 2"/>
    <w:basedOn w:val="TOC1"/>
    <w:uiPriority w:val="39"/>
    <w:rsid w:val="009A64BD"/>
    <w:pPr>
      <w:spacing w:before="80"/>
      <w:ind w:left="1531" w:hanging="851"/>
    </w:pPr>
  </w:style>
  <w:style w:type="paragraph" w:styleId="TOC1">
    <w:name w:val="toc 1"/>
    <w:basedOn w:val="Normal"/>
    <w:uiPriority w:val="39"/>
    <w:rsid w:val="009A64BD"/>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rsid w:val="009A64BD"/>
    <w:pPr>
      <w:tabs>
        <w:tab w:val="clear" w:pos="794"/>
        <w:tab w:val="clear" w:pos="1191"/>
        <w:tab w:val="clear" w:pos="1588"/>
        <w:tab w:val="clear" w:pos="1985"/>
        <w:tab w:val="left" w:pos="5954"/>
        <w:tab w:val="right" w:pos="9639"/>
      </w:tabs>
      <w:spacing w:before="0"/>
    </w:pPr>
    <w:rPr>
      <w:caps/>
      <w:noProof/>
      <w:sz w:val="16"/>
    </w:rPr>
  </w:style>
  <w:style w:type="paragraph" w:styleId="Header">
    <w:name w:val="header"/>
    <w:basedOn w:val="Normal"/>
    <w:rsid w:val="009A64BD"/>
    <w:pPr>
      <w:tabs>
        <w:tab w:val="clear" w:pos="794"/>
        <w:tab w:val="clear" w:pos="1191"/>
        <w:tab w:val="clear" w:pos="1588"/>
        <w:tab w:val="clear" w:pos="1985"/>
      </w:tabs>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lear" w:pos="1191"/>
        <w:tab w:val="clear" w:pos="1588"/>
        <w:tab w:val="clear" w:pos="1985"/>
        <w:tab w:val="center" w:pos="4820"/>
        <w:tab w:val="right" w:pos="9639"/>
      </w:tabs>
      <w:jc w:val="left"/>
    </w:pPr>
  </w:style>
  <w:style w:type="paragraph" w:customStyle="1" w:styleId="toc0">
    <w:name w:val="toc 0"/>
    <w:basedOn w:val="Normal"/>
    <w:next w:val="TOC1"/>
    <w:rsid w:val="009A64BD"/>
    <w:pPr>
      <w:keepLines/>
      <w:tabs>
        <w:tab w:val="clear" w:pos="794"/>
        <w:tab w:val="clear" w:pos="1191"/>
        <w:tab w:val="clear" w:pos="1588"/>
        <w:tab w:val="clear" w:pos="1985"/>
        <w:tab w:val="right" w:pos="9639"/>
      </w:tabs>
      <w:jc w:val="left"/>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pPr>
      <w:jc w:val="left"/>
    </w:pPr>
  </w:style>
  <w:style w:type="paragraph" w:customStyle="1" w:styleId="AnnexNoTitle">
    <w:name w:val="Annex_NoTitle"/>
    <w:basedOn w:val="Normal"/>
    <w:next w:val="Normalaftertitle"/>
    <w:rsid w:val="00E503F8"/>
    <w:pPr>
      <w:keepNext/>
      <w:keepLines/>
      <w:spacing w:before="720"/>
      <w:jc w:val="center"/>
      <w:outlineLvl w:val="0"/>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jc w:val="left"/>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clear" w:pos="794"/>
        <w:tab w:val="clear" w:pos="1191"/>
        <w:tab w:val="clear" w:pos="1588"/>
        <w:tab w:val="right" w:pos="1814"/>
      </w:tabs>
      <w:spacing w:before="80"/>
      <w:ind w:left="1985" w:hanging="1985"/>
    </w:pPr>
  </w:style>
  <w:style w:type="paragraph" w:customStyle="1" w:styleId="Figurelegend">
    <w:name w:val="Figure_legend"/>
    <w:basedOn w:val="Normal"/>
    <w:rsid w:val="009A64BD"/>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rsid w:val="009A64BD"/>
    <w:pPr>
      <w:keepNext/>
      <w:keepLines/>
      <w:spacing w:before="240" w:after="120"/>
      <w:jc w:val="center"/>
    </w:p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rsid w:val="009A64BD"/>
    <w:pPr>
      <w:tabs>
        <w:tab w:val="clear" w:pos="5954"/>
        <w:tab w:val="clear" w:pos="9639"/>
      </w:tabs>
      <w:overflowPunct/>
      <w:autoSpaceDE/>
      <w:autoSpaceDN/>
      <w:adjustRightInd/>
      <w:spacing w:before="40"/>
      <w:jc w:val="left"/>
      <w:textAlignment w:val="auto"/>
    </w:pPr>
    <w:rPr>
      <w:caps w:val="0"/>
      <w:noProof w:val="0"/>
    </w:rPr>
  </w:style>
  <w:style w:type="paragraph" w:customStyle="1" w:styleId="Formal">
    <w:name w:val="Formal"/>
    <w:basedOn w:val="ASN1"/>
    <w:rsid w:val="009A64BD"/>
    <w:rPr>
      <w:b w:val="0"/>
    </w:rPr>
  </w:style>
  <w:style w:type="paragraph" w:customStyle="1" w:styleId="Headingb">
    <w:name w:val="Heading_b"/>
    <w:basedOn w:val="Normal"/>
    <w:next w:val="Normal"/>
    <w:qFormat/>
    <w:rsid w:val="009A64BD"/>
    <w:pPr>
      <w:keepNext/>
      <w:spacing w:before="160"/>
      <w:jc w:val="left"/>
    </w:pPr>
    <w:rPr>
      <w:b/>
    </w:rPr>
  </w:style>
  <w:style w:type="paragraph" w:customStyle="1" w:styleId="Headingi">
    <w:name w:val="Heading_i"/>
    <w:basedOn w:val="Normal"/>
    <w:next w:val="Normal"/>
    <w:rsid w:val="009A64BD"/>
    <w:pPr>
      <w:keepNext/>
      <w:spacing w:before="160"/>
      <w:jc w:val="left"/>
    </w:pPr>
    <w:rPr>
      <w:i/>
    </w:rPr>
  </w:style>
  <w:style w:type="paragraph" w:styleId="Index2">
    <w:name w:val="index 2"/>
    <w:basedOn w:val="Normal"/>
    <w:next w:val="Normal"/>
    <w:semiHidden/>
    <w:rsid w:val="009A64BD"/>
    <w:pPr>
      <w:ind w:left="284"/>
      <w:jc w:val="left"/>
    </w:pPr>
  </w:style>
  <w:style w:type="paragraph" w:styleId="Index3">
    <w:name w:val="index 3"/>
    <w:basedOn w:val="Normal"/>
    <w:next w:val="Normal"/>
    <w:semiHidden/>
    <w:rsid w:val="009A64BD"/>
    <w:pPr>
      <w:ind w:left="567"/>
      <w:jc w:val="left"/>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Rectitle"/>
    <w:rsid w:val="009A64BD"/>
    <w:pPr>
      <w:keepNext/>
      <w:keepLines/>
      <w:spacing w:before="0"/>
      <w:jc w:val="left"/>
    </w:pPr>
    <w:rPr>
      <w:b/>
      <w:sz w:val="28"/>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aftertitle"/>
    <w:rsid w:val="009A64BD"/>
    <w:pPr>
      <w:keepNext/>
      <w:keepLines/>
      <w:spacing w:before="360"/>
      <w:jc w:val="center"/>
    </w:pPr>
    <w:rPr>
      <w:b/>
      <w:sz w:val="28"/>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jc w:val="left"/>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9A64B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Tabletext"/>
    <w:rsid w:val="009A64B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paragraph" w:styleId="CommentText">
    <w:name w:val="annotation text"/>
    <w:basedOn w:val="Normal"/>
    <w:semiHidden/>
    <w:rsid w:val="009A64BD"/>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customStyle="1" w:styleId="Tabletext">
    <w:name w:val="Table_text"/>
    <w:basedOn w:val="Normal"/>
    <w:rsid w:val="009A64B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rsid w:val="009A64BD"/>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table" w:styleId="TableGrid">
    <w:name w:val="Table Grid"/>
    <w:basedOn w:val="TableNormal"/>
    <w:rsid w:val="00A803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Notitle0">
    <w:name w:val="Appendix_No &amp; title"/>
    <w:basedOn w:val="Normal"/>
    <w:next w:val="Normal"/>
    <w:rsid w:val="00A803D3"/>
    <w:pPr>
      <w:keepNext/>
      <w:keepLines/>
      <w:tabs>
        <w:tab w:val="clear" w:pos="794"/>
        <w:tab w:val="clear" w:pos="1191"/>
        <w:tab w:val="clear" w:pos="1588"/>
        <w:tab w:val="clear" w:pos="1985"/>
      </w:tabs>
      <w:overflowPunct/>
      <w:autoSpaceDE/>
      <w:autoSpaceDN/>
      <w:adjustRightInd/>
      <w:spacing w:before="480"/>
      <w:jc w:val="center"/>
      <w:textAlignment w:val="auto"/>
    </w:pPr>
    <w:rPr>
      <w:rFonts w:eastAsia="SimSun"/>
      <w:b/>
      <w:sz w:val="28"/>
      <w:szCs w:val="24"/>
      <w:lang w:eastAsia="ja-JP"/>
    </w:rPr>
  </w:style>
  <w:style w:type="paragraph" w:customStyle="1" w:styleId="TableNotitle0">
    <w:name w:val="Table_No &amp; title"/>
    <w:basedOn w:val="Normal"/>
    <w:next w:val="Normal"/>
    <w:qFormat/>
    <w:rsid w:val="00A803D3"/>
    <w:pPr>
      <w:keepNext/>
      <w:keepLines/>
      <w:spacing w:before="360" w:after="120"/>
      <w:jc w:val="center"/>
    </w:pPr>
    <w:rPr>
      <w:rFonts w:eastAsia="SimSun"/>
      <w:b/>
      <w:lang w:eastAsia="ja-JP"/>
    </w:rPr>
  </w:style>
  <w:style w:type="paragraph" w:customStyle="1" w:styleId="AnnexNotitle0">
    <w:name w:val="Annex_No &amp; title"/>
    <w:basedOn w:val="Normal"/>
    <w:next w:val="Normal"/>
    <w:rsid w:val="007F643D"/>
    <w:pPr>
      <w:keepNext/>
      <w:keepLines/>
      <w:tabs>
        <w:tab w:val="clear" w:pos="794"/>
        <w:tab w:val="clear" w:pos="1191"/>
        <w:tab w:val="clear" w:pos="1588"/>
        <w:tab w:val="clear" w:pos="1985"/>
      </w:tabs>
      <w:overflowPunct/>
      <w:autoSpaceDE/>
      <w:autoSpaceDN/>
      <w:adjustRightInd/>
      <w:spacing w:before="480"/>
      <w:jc w:val="center"/>
      <w:textAlignment w:val="auto"/>
    </w:pPr>
    <w:rPr>
      <w:rFonts w:eastAsia="SimSun"/>
      <w:b/>
      <w:sz w:val="2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handle.itu.int/11.1002/1000/3609" TargetMode="External"/><Relationship Id="rId18" Type="http://schemas.openxmlformats.org/officeDocument/2006/relationships/hyperlink" Target="http://handle.itu.int/11.1002/1000/10654" TargetMode="External"/><Relationship Id="rId26" Type="http://schemas.openxmlformats.org/officeDocument/2006/relationships/footer" Target="footer2.xml"/><Relationship Id="rId39" Type="http://schemas.openxmlformats.org/officeDocument/2006/relationships/footer" Target="footer7.xml"/><Relationship Id="rId3" Type="http://schemas.openxmlformats.org/officeDocument/2006/relationships/settings" Target="settings.xml"/><Relationship Id="rId21" Type="http://schemas.openxmlformats.org/officeDocument/2006/relationships/hyperlink" Target="http://handle.itu.int/11.1002/1000/11673" TargetMode="External"/><Relationship Id="rId34" Type="http://schemas.openxmlformats.org/officeDocument/2006/relationships/footer" Target="footer4.xml"/><Relationship Id="rId7" Type="http://schemas.openxmlformats.org/officeDocument/2006/relationships/image" Target="media/image1.png"/><Relationship Id="rId12" Type="http://schemas.openxmlformats.org/officeDocument/2006/relationships/hyperlink" Target="http://handle.itu.int/11.1002/1000/919" TargetMode="External"/><Relationship Id="rId17" Type="http://schemas.openxmlformats.org/officeDocument/2006/relationships/hyperlink" Target="http://handle.itu.int/11.1002/1000/9212" TargetMode="External"/><Relationship Id="rId25" Type="http://schemas.openxmlformats.org/officeDocument/2006/relationships/footer" Target="footer1.xml"/><Relationship Id="rId33" Type="http://schemas.openxmlformats.org/officeDocument/2006/relationships/header" Target="header9.xml"/><Relationship Id="rId38"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handle.itu.int/11.1002/1000/9053" TargetMode="External"/><Relationship Id="rId20" Type="http://schemas.openxmlformats.org/officeDocument/2006/relationships/hyperlink" Target="http://handle.itu.int/11.1002/1000/11331" TargetMode="External"/><Relationship Id="rId29" Type="http://schemas.openxmlformats.org/officeDocument/2006/relationships/hyperlink" Target="http://www.itu.int/ITU-T/ip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handle.itu.int/11.1002/1000/10943" TargetMode="External"/><Relationship Id="rId24" Type="http://schemas.openxmlformats.org/officeDocument/2006/relationships/header" Target="header4.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handle.itu.int/11.1002/1000/9052" TargetMode="External"/><Relationship Id="rId23" Type="http://schemas.openxmlformats.org/officeDocument/2006/relationships/header" Target="header3.xml"/><Relationship Id="rId28" Type="http://schemas.openxmlformats.org/officeDocument/2006/relationships/footer" Target="footer3.xml"/><Relationship Id="rId36"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yperlink" Target="http://handle.itu.int/11.1002/1000/10983" TargetMode="External"/><Relationship Id="rId31"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handle.itu.int/11.1002/1000/920" TargetMode="External"/><Relationship Id="rId22" Type="http://schemas.openxmlformats.org/officeDocument/2006/relationships/hyperlink" Target="http://handle.itu.int/11.1002/1000/12232" TargetMode="Externa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B33A5C-57B7-400C-8AFA-16783A386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2</TotalTime>
  <Pages>8</Pages>
  <Words>1260</Words>
  <Characters>7962</Characters>
  <Application>Microsoft Office Word</Application>
  <DocSecurity>0</DocSecurity>
  <Lines>325</Lines>
  <Paragraphs>224</Paragraphs>
  <ScaleCrop>false</ScaleCrop>
  <HeadingPairs>
    <vt:vector size="2" baseType="variant">
      <vt:variant>
        <vt:lpstr>Title</vt:lpstr>
      </vt:variant>
      <vt:variant>
        <vt:i4>1</vt:i4>
      </vt:variant>
    </vt:vector>
  </HeadingPairs>
  <TitlesOfParts>
    <vt:vector size="1" baseType="lpstr">
      <vt:lpstr>ITU-T  RECOMMENDATION</vt:lpstr>
    </vt:vector>
  </TitlesOfParts>
  <Company>ITU</Company>
  <LinksUpToDate>false</LinksUpToDate>
  <CharactersWithSpaces>8999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G.722 Amendment 1 (10/2014) 7 kHz audio-coding within 64 kbit/s Amendment 1: New Annex E – An alternative implementation of stereo super-wideband extension using floating point </dc:title>
  <dc:subject>SERIES G: TRANSMISSION SYSTEMS AND MEDIA, DIGITAL SYSTEMS AND NETWORKS - Digital terminal equipments – Coding of voice and audio signals</dc:subject>
  <dc:creator>ITU-T </dc:creator>
  <cp:keywords>G.722,G,722</cp:keywords>
  <dc:description>Gachetc, 09.02.2015, ITU51007784</dc:description>
  <cp:lastModifiedBy>Gachet, Christelle</cp:lastModifiedBy>
  <cp:revision>4</cp:revision>
  <cp:lastPrinted>2004-12-15T08:14:00Z</cp:lastPrinted>
  <dcterms:created xsi:type="dcterms:W3CDTF">2015-02-09T06:27:00Z</dcterms:created>
  <dcterms:modified xsi:type="dcterms:W3CDTF">2015-02-09T06:51:00Z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G.722 Amendment 1</vt:lpwstr>
  </property>
  <property fmtid="{D5CDD505-2E9C-101B-9397-08002B2CF9AE}" pid="3" name="docdate">
    <vt:lpwstr>QPubMacros.dot</vt:lpwstr>
  </property>
  <property fmtid="{D5CDD505-2E9C-101B-9397-08002B2CF9AE}" pid="4" name="doctitle">
    <vt:lpwstr>7 kHz audio-coding within 64 kbit/s Amendment 1: New Annex E with an alternative implementation of stereo superwideband extension using floating-point</vt:lpwstr>
  </property>
  <property fmtid="{D5CDD505-2E9C-101B-9397-08002B2CF9AE}" pid="5" name="doctitle2">
    <vt:lpwstr>SERIES G: TRANSMISSION SYSTEMS AND MEDIA, DIGITAL SYSTEMS AND NETWORKS Digital terminal equipments – Coding of voice and audio signals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lundi 9 février 2015</vt:lpwstr>
  </property>
</Properties>
</file>