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55" w:rsidRPr="007E5FA9" w:rsidRDefault="00DD5F85" w:rsidP="005423E6">
      <w:pPr>
        <w:pStyle w:val="Heading1"/>
        <w:spacing w:before="0"/>
        <w:ind w:left="0" w:firstLine="0"/>
        <w:rPr>
          <w:spacing w:val="-10"/>
          <w:sz w:val="34"/>
          <w:szCs w:val="44"/>
          <w:rtl/>
        </w:rPr>
      </w:pPr>
      <w:r w:rsidRPr="007E5FA9">
        <w:rPr>
          <w:rFonts w:hint="cs"/>
          <w:spacing w:val="-10"/>
          <w:sz w:val="34"/>
          <w:szCs w:val="44"/>
          <w:rtl/>
        </w:rPr>
        <w:t>توفير تكنولوجيات للمعلومات والاتصالات يمكن للأشخاص ذوي الإعاقة</w:t>
      </w:r>
      <w:r w:rsidR="005E4A7E">
        <w:rPr>
          <w:rFonts w:hint="eastAsia"/>
          <w:spacing w:val="-10"/>
          <w:sz w:val="34"/>
          <w:szCs w:val="44"/>
          <w:rtl/>
        </w:rPr>
        <w:t> </w:t>
      </w:r>
      <w:r w:rsidRPr="007E5FA9">
        <w:rPr>
          <w:rFonts w:hint="cs"/>
          <w:spacing w:val="-10"/>
          <w:sz w:val="34"/>
          <w:szCs w:val="44"/>
          <w:rtl/>
        </w:rPr>
        <w:t>استعمالها</w:t>
      </w:r>
    </w:p>
    <w:p w:rsidR="006D6055" w:rsidRPr="006D6055" w:rsidRDefault="006D6055" w:rsidP="006D6055">
      <w:pPr>
        <w:pStyle w:val="Heading1"/>
        <w:spacing w:before="240"/>
        <w:rPr>
          <w:sz w:val="30"/>
          <w:szCs w:val="40"/>
        </w:rPr>
      </w:pPr>
      <w:r w:rsidRPr="006D6055">
        <w:rPr>
          <w:rFonts w:hint="cs"/>
          <w:sz w:val="30"/>
          <w:szCs w:val="40"/>
          <w:rtl/>
        </w:rPr>
        <w:t xml:space="preserve">الخميس، </w:t>
      </w:r>
      <w:r w:rsidRPr="006D6055">
        <w:rPr>
          <w:sz w:val="30"/>
          <w:szCs w:val="40"/>
        </w:rPr>
        <w:t>14</w:t>
      </w:r>
      <w:r w:rsidRPr="006D6055">
        <w:rPr>
          <w:rFonts w:hint="cs"/>
          <w:sz w:val="30"/>
          <w:szCs w:val="40"/>
          <w:rtl/>
        </w:rPr>
        <w:t xml:space="preserve"> أكتوبر </w:t>
      </w:r>
    </w:p>
    <w:p w:rsidR="006D6055" w:rsidRPr="006D6055" w:rsidRDefault="006D6055" w:rsidP="00066720">
      <w:pPr>
        <w:pStyle w:val="Heading1"/>
        <w:tabs>
          <w:tab w:val="clear" w:pos="1134"/>
          <w:tab w:val="clear" w:pos="1701"/>
          <w:tab w:val="clear" w:pos="2268"/>
          <w:tab w:val="clear" w:pos="2835"/>
          <w:tab w:val="right" w:pos="9070"/>
        </w:tabs>
        <w:spacing w:before="0"/>
        <w:rPr>
          <w:sz w:val="30"/>
          <w:szCs w:val="40"/>
          <w:rtl/>
        </w:rPr>
      </w:pPr>
      <w:r w:rsidRPr="006D6055">
        <w:rPr>
          <w:sz w:val="30"/>
          <w:szCs w:val="40"/>
        </w:rPr>
        <w:t>18:00-16:30</w:t>
      </w:r>
      <w:r w:rsidRPr="006D6055">
        <w:rPr>
          <w:rFonts w:hint="cs"/>
          <w:sz w:val="30"/>
          <w:szCs w:val="40"/>
          <w:rtl/>
        </w:rPr>
        <w:tab/>
        <w:t xml:space="preserve">الجلسة </w:t>
      </w:r>
      <w:r w:rsidRPr="006D6055">
        <w:rPr>
          <w:sz w:val="30"/>
          <w:szCs w:val="40"/>
        </w:rPr>
        <w:t>SE.3</w:t>
      </w:r>
      <w:r w:rsidRPr="006D6055">
        <w:rPr>
          <w:rFonts w:hint="cs"/>
          <w:sz w:val="30"/>
          <w:szCs w:val="40"/>
          <w:rtl/>
        </w:rPr>
        <w:t xml:space="preserve"> </w:t>
      </w:r>
      <w:r>
        <w:rPr>
          <w:rFonts w:hint="cs"/>
          <w:sz w:val="30"/>
          <w:szCs w:val="40"/>
          <w:rtl/>
        </w:rPr>
        <w:t>-</w:t>
      </w:r>
      <w:r w:rsidRPr="006D6055">
        <w:rPr>
          <w:rFonts w:hint="cs"/>
          <w:sz w:val="30"/>
          <w:szCs w:val="40"/>
          <w:rtl/>
        </w:rPr>
        <w:t xml:space="preserve"> القاعة </w:t>
      </w:r>
      <w:r w:rsidRPr="006D6055">
        <w:rPr>
          <w:sz w:val="30"/>
          <w:szCs w:val="40"/>
        </w:rPr>
        <w:t>G</w:t>
      </w:r>
    </w:p>
    <w:p w:rsidR="006D6055" w:rsidRPr="00667630" w:rsidRDefault="006D6055" w:rsidP="006D6055">
      <w:pPr>
        <w:pBdr>
          <w:bottom w:val="single" w:sz="48" w:space="1" w:color="auto"/>
        </w:pBdr>
        <w:spacing w:before="0"/>
        <w:rPr>
          <w:rtl/>
        </w:rPr>
      </w:pPr>
    </w:p>
    <w:p w:rsidR="00667630" w:rsidRPr="00667630" w:rsidRDefault="00DD5F85" w:rsidP="005423E6">
      <w:pPr>
        <w:spacing w:before="480"/>
        <w:rPr>
          <w:rtl/>
        </w:rPr>
      </w:pPr>
      <w:r>
        <w:rPr>
          <w:rFonts w:hint="cs"/>
          <w:rtl/>
        </w:rPr>
        <w:t>وق</w:t>
      </w:r>
      <w:r w:rsidR="005E4A7E">
        <w:rPr>
          <w:rFonts w:hint="cs"/>
          <w:rtl/>
        </w:rPr>
        <w:t>ّ</w:t>
      </w:r>
      <w:r>
        <w:rPr>
          <w:rFonts w:hint="cs"/>
          <w:rtl/>
        </w:rPr>
        <w:t>ع</w:t>
      </w:r>
      <w:r w:rsidR="00667630" w:rsidRPr="00667630">
        <w:rPr>
          <w:rFonts w:hint="cs"/>
          <w:rtl/>
        </w:rPr>
        <w:t xml:space="preserve"> </w:t>
      </w:r>
      <w:r w:rsidR="00F6202C">
        <w:t>144</w:t>
      </w:r>
      <w:r w:rsidR="00667630" w:rsidRPr="00667630">
        <w:rPr>
          <w:rFonts w:hint="cs"/>
          <w:rtl/>
        </w:rPr>
        <w:t xml:space="preserve"> بلداً اتفاقية حقوق الأشخاص ذوي الإعاقة التي اعتمدتها الجمعية العامة للأمم المتحدة في </w:t>
      </w:r>
      <w:r w:rsidR="00F6202C">
        <w:t>13</w:t>
      </w:r>
      <w:r w:rsidR="00667630" w:rsidRPr="00667630">
        <w:rPr>
          <w:rFonts w:hint="cs"/>
          <w:rtl/>
        </w:rPr>
        <w:t xml:space="preserve"> ديسمبر </w:t>
      </w:r>
      <w:r w:rsidR="00F6202C">
        <w:t>2006</w:t>
      </w:r>
      <w:r w:rsidR="00667630" w:rsidRPr="00667630">
        <w:rPr>
          <w:rFonts w:hint="cs"/>
          <w:rtl/>
        </w:rPr>
        <w:t xml:space="preserve">، </w:t>
      </w:r>
      <w:r>
        <w:rPr>
          <w:rFonts w:hint="cs"/>
          <w:rtl/>
        </w:rPr>
        <w:t>وصد</w:t>
      </w:r>
      <w:r w:rsidR="005E4A7E">
        <w:rPr>
          <w:rFonts w:hint="cs"/>
          <w:rtl/>
        </w:rPr>
        <w:t>ّ</w:t>
      </w:r>
      <w:r>
        <w:rPr>
          <w:rFonts w:hint="cs"/>
          <w:rtl/>
        </w:rPr>
        <w:t>ق</w:t>
      </w:r>
      <w:r w:rsidR="00667630" w:rsidRPr="00667630">
        <w:rPr>
          <w:rFonts w:hint="cs"/>
          <w:rtl/>
        </w:rPr>
        <w:t xml:space="preserve"> </w:t>
      </w:r>
      <w:r w:rsidR="00F6202C">
        <w:t>89</w:t>
      </w:r>
      <w:r w:rsidR="00667630" w:rsidRPr="00667630">
        <w:rPr>
          <w:rFonts w:hint="cs"/>
          <w:rtl/>
        </w:rPr>
        <w:t xml:space="preserve"> بلداً عليها (حتى شهر يوليو من عام </w:t>
      </w:r>
      <w:r w:rsidR="00F6202C">
        <w:t>2010</w:t>
      </w:r>
      <w:r w:rsidR="00667630" w:rsidRPr="00667630">
        <w:rPr>
          <w:rFonts w:hint="cs"/>
          <w:rtl/>
        </w:rPr>
        <w:t xml:space="preserve">). وستشكل هذه الاتفاقية، ولا </w:t>
      </w:r>
      <w:proofErr w:type="spellStart"/>
      <w:r w:rsidR="00667630" w:rsidRPr="00667630">
        <w:rPr>
          <w:rFonts w:hint="cs"/>
          <w:rtl/>
        </w:rPr>
        <w:t>سيما</w:t>
      </w:r>
      <w:proofErr w:type="spellEnd"/>
      <w:r w:rsidR="00667630" w:rsidRPr="00667630">
        <w:rPr>
          <w:rFonts w:hint="cs"/>
          <w:rtl/>
        </w:rPr>
        <w:t xml:space="preserve"> المادة </w:t>
      </w:r>
      <w:r w:rsidR="00F6202C">
        <w:t>9</w:t>
      </w:r>
      <w:r w:rsidR="00667630" w:rsidRPr="00667630">
        <w:rPr>
          <w:rFonts w:hint="cs"/>
          <w:rtl/>
        </w:rPr>
        <w:t xml:space="preserve"> منها التي تشير إلى إمكانية الوصول وإلى تكنولوجيا المعلومات والاتصالات، إطار أعمال هذه الجلسة.</w:t>
      </w:r>
    </w:p>
    <w:p w:rsidR="00667630" w:rsidRPr="00667630" w:rsidRDefault="00667630" w:rsidP="005423E6">
      <w:pPr>
        <w:spacing w:before="240"/>
        <w:rPr>
          <w:rtl/>
        </w:rPr>
      </w:pPr>
      <w:r w:rsidRPr="00667630">
        <w:rPr>
          <w:rFonts w:hint="cs"/>
          <w:rtl/>
        </w:rPr>
        <w:t xml:space="preserve">وتتمثل أهداف هذا الفريق في مناقشة الاتجاهات الراهنة والأوضاع القائمة والتغيرات المستقبلية المحتملة على صعيد إمكانية الوصول وتكنولوجيات المعلومات والاتصالات. ويشكل الفريق </w:t>
      </w:r>
      <w:r w:rsidR="00DD5F85">
        <w:rPr>
          <w:rFonts w:hint="cs"/>
          <w:rtl/>
        </w:rPr>
        <w:t>منبراً</w:t>
      </w:r>
      <w:r w:rsidRPr="00667630">
        <w:rPr>
          <w:rFonts w:hint="cs"/>
          <w:rtl/>
        </w:rPr>
        <w:t xml:space="preserve"> ممتازاً لتشاطر الخبرات وأفضل الممارسات بشأن سياسات الاتحاد في مجال تكنولوجيا المعلومات والاتصالات وبشأن الاستراتيجيات والخدمات الرامية إلى تلبية احتياجات الأشخاص ذوي الإعاقة، وكذلك </w:t>
      </w:r>
      <w:proofErr w:type="spellStart"/>
      <w:r w:rsidRPr="00667630">
        <w:rPr>
          <w:rFonts w:hint="cs"/>
          <w:rtl/>
        </w:rPr>
        <w:t>للاطلاع</w:t>
      </w:r>
      <w:proofErr w:type="spellEnd"/>
      <w:r w:rsidRPr="00667630">
        <w:rPr>
          <w:rFonts w:hint="cs"/>
          <w:rtl/>
        </w:rPr>
        <w:t xml:space="preserve"> على أفضل الممارسات التي يأخذ </w:t>
      </w:r>
      <w:proofErr w:type="spellStart"/>
      <w:r w:rsidRPr="00667630">
        <w:rPr>
          <w:rFonts w:hint="cs"/>
          <w:rtl/>
        </w:rPr>
        <w:t>بها</w:t>
      </w:r>
      <w:proofErr w:type="spellEnd"/>
      <w:r w:rsidRPr="00667630">
        <w:rPr>
          <w:rFonts w:hint="cs"/>
          <w:rtl/>
        </w:rPr>
        <w:t xml:space="preserve"> أعضاء الاتحاد من أجل تعزيز إمكانية استخدام تكنولوجيات المعلومات والاتصالات.</w:t>
      </w:r>
    </w:p>
    <w:p w:rsidR="00667630" w:rsidRPr="00667630" w:rsidRDefault="00667630" w:rsidP="005423E6">
      <w:pPr>
        <w:spacing w:before="240"/>
        <w:rPr>
          <w:rtl/>
        </w:rPr>
      </w:pPr>
      <w:r w:rsidRPr="00667630">
        <w:rPr>
          <w:rFonts w:hint="cs"/>
          <w:rtl/>
        </w:rPr>
        <w:t>وتتمثل القضايا الرئيسية في هذا الصدد فيما يلي:</w:t>
      </w:r>
    </w:p>
    <w:p w:rsidR="00667630" w:rsidRPr="00667630" w:rsidRDefault="009966A6" w:rsidP="009966A6">
      <w:pPr>
        <w:pStyle w:val="enumlev1"/>
        <w:contextualSpacing/>
      </w:pPr>
      <w:r w:rsidRPr="00667630">
        <w:rPr>
          <w:rFonts w:hint="cs"/>
        </w:rPr>
        <w:sym w:font="Symbol" w:char="F0B7"/>
      </w:r>
      <w:r w:rsidRPr="00667630">
        <w:rPr>
          <w:rFonts w:hint="cs"/>
          <w:rtl/>
        </w:rPr>
        <w:tab/>
      </w:r>
      <w:r w:rsidR="00667630" w:rsidRPr="00667630">
        <w:rPr>
          <w:rFonts w:hint="cs"/>
          <w:rtl/>
        </w:rPr>
        <w:t>الوقوف على القضايا الرئيسية المتعلقة بتمكين الأشخاص ذوي الإعاقة من استخدام تكنولوجيا المعلومات والاتصالات؛ والعمل بالتالي على تحديد سياق المناقشة.</w:t>
      </w:r>
    </w:p>
    <w:p w:rsidR="00667630" w:rsidRPr="00667630" w:rsidRDefault="009966A6" w:rsidP="009966A6">
      <w:pPr>
        <w:pStyle w:val="enumlev1"/>
        <w:contextualSpacing/>
      </w:pPr>
      <w:r w:rsidRPr="00667630">
        <w:rPr>
          <w:rFonts w:hint="cs"/>
        </w:rPr>
        <w:sym w:font="Symbol" w:char="F0B7"/>
      </w:r>
      <w:r w:rsidRPr="00667630">
        <w:rPr>
          <w:rFonts w:hint="cs"/>
          <w:rtl/>
        </w:rPr>
        <w:tab/>
      </w:r>
      <w:r w:rsidR="00667630" w:rsidRPr="00667630">
        <w:rPr>
          <w:rFonts w:hint="cs"/>
          <w:rtl/>
        </w:rPr>
        <w:t xml:space="preserve">عرض الأنشطة التي يضطلع </w:t>
      </w:r>
      <w:proofErr w:type="spellStart"/>
      <w:r w:rsidR="00667630" w:rsidRPr="00667630">
        <w:rPr>
          <w:rFonts w:hint="cs"/>
          <w:rtl/>
        </w:rPr>
        <w:t>بها</w:t>
      </w:r>
      <w:proofErr w:type="spellEnd"/>
      <w:r w:rsidR="00667630" w:rsidRPr="00667630">
        <w:rPr>
          <w:rFonts w:hint="cs"/>
          <w:rtl/>
        </w:rPr>
        <w:t xml:space="preserve"> الاتحاد في هذا الصدد.</w:t>
      </w:r>
    </w:p>
    <w:p w:rsidR="00667630" w:rsidRPr="00667630" w:rsidRDefault="009966A6" w:rsidP="009966A6">
      <w:pPr>
        <w:pStyle w:val="enumlev1"/>
        <w:contextualSpacing/>
      </w:pPr>
      <w:r w:rsidRPr="00667630">
        <w:rPr>
          <w:rFonts w:hint="cs"/>
        </w:rPr>
        <w:sym w:font="Symbol" w:char="F0B7"/>
      </w:r>
      <w:r w:rsidRPr="00667630">
        <w:rPr>
          <w:rFonts w:hint="cs"/>
          <w:rtl/>
        </w:rPr>
        <w:tab/>
      </w:r>
      <w:r w:rsidR="00667630" w:rsidRPr="00667630">
        <w:rPr>
          <w:rFonts w:hint="cs"/>
          <w:rtl/>
        </w:rPr>
        <w:t>وضع أُطر للسياسات الوطنية.</w:t>
      </w:r>
    </w:p>
    <w:p w:rsidR="00667630" w:rsidRPr="00667630" w:rsidRDefault="00667630" w:rsidP="005423E6">
      <w:pPr>
        <w:spacing w:before="240"/>
        <w:rPr>
          <w:rtl/>
        </w:rPr>
      </w:pPr>
      <w:r w:rsidRPr="00667630">
        <w:rPr>
          <w:rFonts w:hint="cs"/>
          <w:rtl/>
        </w:rPr>
        <w:t xml:space="preserve">ويتمثل الهدف الرئيسي لجلسة </w:t>
      </w:r>
      <w:r w:rsidR="00DD5F85">
        <w:rPr>
          <w:rFonts w:hint="cs"/>
          <w:rtl/>
        </w:rPr>
        <w:t>هذا</w:t>
      </w:r>
      <w:r w:rsidRPr="00667630">
        <w:rPr>
          <w:rFonts w:hint="cs"/>
          <w:rtl/>
        </w:rPr>
        <w:t xml:space="preserve"> الحدث الجانبي في تشاطر الخبرات </w:t>
      </w:r>
      <w:r w:rsidR="00DD5F85">
        <w:rPr>
          <w:rFonts w:hint="cs"/>
          <w:rtl/>
        </w:rPr>
        <w:t>وتزويد</w:t>
      </w:r>
      <w:r w:rsidRPr="00667630">
        <w:rPr>
          <w:rFonts w:hint="cs"/>
          <w:rtl/>
        </w:rPr>
        <w:t xml:space="preserve"> المشاركين </w:t>
      </w:r>
      <w:r w:rsidR="00DD5F85">
        <w:rPr>
          <w:rFonts w:hint="cs"/>
          <w:rtl/>
        </w:rPr>
        <w:t>بمعلومات عن</w:t>
      </w:r>
      <w:r w:rsidRPr="00667630">
        <w:rPr>
          <w:rFonts w:hint="cs"/>
          <w:rtl/>
        </w:rPr>
        <w:t xml:space="preserve"> السياسات والاستراتيجيات الرامية إلى إتاحة استخدام تكنولوجيا المعلومات والاتصالات، وإلى تلبية احتياجات الأشخاص ذوي الإعاقة في مجال خدمات تكنولوجيا المعلومات والاتصالات، وذلك وفقاً لاتفاقية الأمم المتحدة المذكورة.</w:t>
      </w:r>
    </w:p>
    <w:p w:rsidR="009966A6" w:rsidRPr="00667630" w:rsidRDefault="009966A6" w:rsidP="005423E6">
      <w:pPr>
        <w:spacing w:before="360"/>
        <w:jc w:val="left"/>
      </w:pPr>
      <w:r w:rsidRPr="00667630">
        <w:rPr>
          <w:rFonts w:hint="cs"/>
          <w:rtl/>
        </w:rPr>
        <w:t xml:space="preserve">ويمكن </w:t>
      </w:r>
      <w:proofErr w:type="spellStart"/>
      <w:r w:rsidRPr="00667630">
        <w:rPr>
          <w:rFonts w:hint="cs"/>
          <w:rtl/>
        </w:rPr>
        <w:t>الاطلاع</w:t>
      </w:r>
      <w:proofErr w:type="spellEnd"/>
      <w:r w:rsidRPr="00667630">
        <w:rPr>
          <w:rFonts w:hint="cs"/>
          <w:rtl/>
        </w:rPr>
        <w:t xml:space="preserve"> على البرنامج الكامل لهذه الجلسة بما في ذلك القائمة المؤكدة للمتحدثين في الموقع التالي</w:t>
      </w:r>
      <w:r>
        <w:rPr>
          <w:rFonts w:hint="cs"/>
          <w:rtl/>
        </w:rPr>
        <w:t xml:space="preserve">: </w:t>
      </w:r>
      <w:hyperlink r:id="rId8" w:history="1">
        <w:r w:rsidRPr="009966A6">
          <w:rPr>
            <w:rStyle w:val="Hyperlink"/>
          </w:rPr>
          <w:t>http://www.itu.int/plenipotentiary/2010/index.html</w:t>
        </w:r>
      </w:hyperlink>
      <w:r>
        <w:rPr>
          <w:rFonts w:hint="eastAsia"/>
          <w:rtl/>
        </w:rPr>
        <w:t>  </w:t>
      </w:r>
    </w:p>
    <w:sectPr w:rsidR="009966A6" w:rsidRPr="00667630" w:rsidSect="000C7F8A">
      <w:headerReference w:type="default" r:id="rId9"/>
      <w:footerReference w:type="default" r:id="rId10"/>
      <w:footerReference w:type="first" r:id="rId11"/>
      <w:pgSz w:w="11913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98" w:rsidRDefault="00174A98" w:rsidP="00FE7FCA">
      <w:r>
        <w:separator/>
      </w:r>
    </w:p>
  </w:endnote>
  <w:endnote w:type="continuationSeparator" w:id="0">
    <w:p w:rsidR="00174A98" w:rsidRDefault="00174A98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98" w:rsidRPr="006C3EB5" w:rsidRDefault="00573E18" w:rsidP="00FE7FCA">
    <w:pPr>
      <w:pStyle w:val="Footer"/>
      <w:rPr>
        <w:lang w:val="en-US"/>
      </w:rPr>
    </w:pPr>
    <w:fldSimple w:instr=" FILENAME \p \* MERGEFORMAT ">
      <w:r w:rsidR="00174A98" w:rsidRPr="00EA6025">
        <w:rPr>
          <w:lang w:val="en-US"/>
        </w:rPr>
        <w:t>P</w:t>
      </w:r>
      <w:r w:rsidR="00174A98">
        <w:t>:\ARA\SG\CONF-SG\PP10\DIV\110A.docx</w:t>
      </w:r>
    </w:fldSimple>
    <w:r w:rsidR="00174A98" w:rsidRPr="006C3EB5">
      <w:t xml:space="preserve">  (</w:t>
    </w:r>
    <w:r w:rsidR="00174A98">
      <w:rPr>
        <w:lang w:val="en-US"/>
      </w:rPr>
      <w:t>xxxxxx</w:t>
    </w:r>
    <w:r w:rsidR="00174A98" w:rsidRPr="006C3EB5">
      <w:t>)</w:t>
    </w:r>
    <w:r w:rsidR="00174A98" w:rsidRPr="006C3EB5">
      <w:rPr>
        <w:lang w:val="en-US"/>
      </w:rPr>
      <w:tab/>
    </w:r>
    <w:r w:rsidRPr="006C3EB5">
      <w:fldChar w:fldCharType="begin"/>
    </w:r>
    <w:r w:rsidR="00174A98" w:rsidRPr="006C3EB5">
      <w:instrText xml:space="preserve"> savedate \@ dd.MM.yy </w:instrText>
    </w:r>
    <w:r w:rsidRPr="006C3EB5">
      <w:fldChar w:fldCharType="separate"/>
    </w:r>
    <w:r w:rsidR="005423E6">
      <w:t>08.10.10</w:t>
    </w:r>
    <w:r w:rsidRPr="006C3EB5">
      <w:fldChar w:fldCharType="end"/>
    </w:r>
    <w:r w:rsidR="00174A98" w:rsidRPr="006C3EB5">
      <w:rPr>
        <w:lang w:val="en-US"/>
      </w:rPr>
      <w:tab/>
    </w:r>
    <w:r w:rsidRPr="006C3EB5">
      <w:fldChar w:fldCharType="begin"/>
    </w:r>
    <w:r w:rsidR="00174A98" w:rsidRPr="006C3EB5">
      <w:instrText xml:space="preserve"> printdate \@ dd.MM.yy </w:instrText>
    </w:r>
    <w:r w:rsidRPr="006C3EB5">
      <w:fldChar w:fldCharType="separate"/>
    </w:r>
    <w:r w:rsidR="00174A98">
      <w:t>09.10.10</w:t>
    </w:r>
    <w:r w:rsidRPr="006C3EB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98" w:rsidRPr="005423E6" w:rsidRDefault="005423E6" w:rsidP="005423E6">
    <w:pPr>
      <w:pStyle w:val="FirstFooter"/>
    </w:pPr>
    <w:r>
      <w:rPr>
        <w:rFonts w:ascii="Symbol" w:hAnsi="Symbol"/>
        <w:sz w:val="20"/>
      </w:rPr>
      <w:t></w:t>
    </w:r>
    <w:r>
      <w:t xml:space="preserve"> </w:t>
    </w:r>
    <w:hyperlink r:id="rId1" w:history="1">
      <w:r w:rsidRPr="005423E6">
        <w:rPr>
          <w:rStyle w:val="Hyperlink"/>
          <w:sz w:val="20"/>
          <w:szCs w:val="20"/>
        </w:rPr>
        <w:t>http://www.itu.int/plenipotentiary/index.html</w:t>
      </w:r>
    </w:hyperlink>
    <w:r w:rsidRPr="00D42B55">
      <w:rPr>
        <w:sz w:val="20"/>
      </w:rPr>
      <w:t xml:space="preserve"> </w:t>
    </w:r>
    <w:r>
      <w:rPr>
        <w:rFonts w:ascii="Symbol" w:hAnsi="Symbol"/>
        <w:sz w:val="22"/>
      </w:rPr>
      <w:t>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98" w:rsidRDefault="00174A98" w:rsidP="000640DE">
      <w:pPr>
        <w:spacing w:after="120"/>
      </w:pPr>
      <w:r>
        <w:t>____________________</w:t>
      </w:r>
    </w:p>
  </w:footnote>
  <w:footnote w:type="continuationSeparator" w:id="0">
    <w:p w:rsidR="00174A98" w:rsidRDefault="00174A98" w:rsidP="00FE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horzAnchor="margin" w:tblpY="-613"/>
      <w:bidiVisual/>
      <w:tblW w:w="5000" w:type="pct"/>
      <w:tblLayout w:type="fixed"/>
      <w:tblLook w:val="0000"/>
    </w:tblPr>
    <w:tblGrid>
      <w:gridCol w:w="6250"/>
      <w:gridCol w:w="3611"/>
    </w:tblGrid>
    <w:tr w:rsidR="00174A98" w:rsidRPr="00596322" w:rsidTr="006D6055">
      <w:trPr>
        <w:cantSplit/>
      </w:trPr>
      <w:tc>
        <w:tcPr>
          <w:tcW w:w="3169" w:type="pct"/>
        </w:tcPr>
        <w:p w:rsidR="00174A98" w:rsidRPr="00A71FE1" w:rsidRDefault="00174A98" w:rsidP="006D6055">
          <w:pPr>
            <w:pStyle w:val="NormalS1"/>
            <w:rPr>
              <w:lang w:bidi="ar-EG"/>
            </w:rPr>
          </w:pPr>
          <w:r w:rsidRPr="00F6202C">
            <w:rPr>
              <w:rFonts w:hint="cs"/>
              <w:b/>
              <w:bCs/>
              <w:w w:val="125"/>
              <w:position w:val="6"/>
              <w:sz w:val="44"/>
              <w:szCs w:val="56"/>
              <w:rtl/>
            </w:rPr>
            <w:t>مؤتمر المندوبين المفوضين</w:t>
          </w:r>
          <w:r w:rsidRPr="00F6202C">
            <w:rPr>
              <w:rFonts w:hint="cs"/>
              <w:b/>
              <w:position w:val="6"/>
              <w:sz w:val="44"/>
              <w:szCs w:val="56"/>
              <w:rtl/>
            </w:rPr>
            <w:t xml:space="preserve"> </w:t>
          </w:r>
          <w:r w:rsidRPr="00F6202C">
            <w:rPr>
              <w:b/>
              <w:position w:val="6"/>
              <w:sz w:val="44"/>
              <w:szCs w:val="56"/>
            </w:rPr>
            <w:t>2010</w:t>
          </w:r>
          <w:r w:rsidRPr="00A71FE1">
            <w:rPr>
              <w:b/>
              <w:position w:val="6"/>
              <w:sz w:val="26"/>
              <w:szCs w:val="26"/>
            </w:rPr>
            <w:br/>
          </w:r>
          <w:proofErr w:type="spellStart"/>
          <w:r w:rsidRPr="00A71FE1">
            <w:rPr>
              <w:rFonts w:hint="cs"/>
              <w:b/>
              <w:bCs/>
              <w:position w:val="6"/>
              <w:sz w:val="25"/>
              <w:szCs w:val="34"/>
              <w:rtl/>
            </w:rPr>
            <w:t>غوادالاخارا</w:t>
          </w:r>
          <w:proofErr w:type="spellEnd"/>
          <w:r w:rsidRPr="00A71FE1">
            <w:rPr>
              <w:rFonts w:hint="cs"/>
              <w:b/>
              <w:bCs/>
              <w:position w:val="6"/>
              <w:sz w:val="25"/>
              <w:szCs w:val="34"/>
              <w:rtl/>
            </w:rPr>
            <w:t xml:space="preserve">، </w:t>
          </w:r>
          <w:r w:rsidRPr="00F6202C">
            <w:rPr>
              <w:rFonts w:hint="cs"/>
              <w:b/>
              <w:bCs/>
              <w:position w:val="6"/>
              <w:sz w:val="25"/>
              <w:szCs w:val="34"/>
              <w:rtl/>
              <w:lang w:val="en-GB" w:bidi="ar-EG"/>
            </w:rPr>
            <w:t>المكسيك</w:t>
          </w:r>
        </w:p>
      </w:tc>
      <w:tc>
        <w:tcPr>
          <w:tcW w:w="1831" w:type="pct"/>
        </w:tcPr>
        <w:p w:rsidR="00174A98" w:rsidRPr="00596322" w:rsidRDefault="00174A98" w:rsidP="006D6055">
          <w:pPr>
            <w:rPr>
              <w:rtl/>
              <w:lang w:val="en-US" w:bidi="ar-SA"/>
            </w:rPr>
          </w:pPr>
          <w:r w:rsidRPr="00F6202C">
            <w:rPr>
              <w:noProof/>
              <w:rtl/>
              <w:lang w:val="en-US" w:bidi="ar-SA"/>
            </w:rPr>
            <w:drawing>
              <wp:inline distT="0" distB="0" distL="0" distR="0">
                <wp:extent cx="2072640" cy="815340"/>
                <wp:effectExtent l="19050" t="0" r="3810" b="0"/>
                <wp:docPr id="6" name="Picture 1" descr="logo_A-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-[Converted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64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4A98" w:rsidRPr="00F6202C" w:rsidTr="006D6055">
      <w:trPr>
        <w:cantSplit/>
      </w:trPr>
      <w:tc>
        <w:tcPr>
          <w:tcW w:w="5000" w:type="pct"/>
          <w:gridSpan w:val="2"/>
        </w:tcPr>
        <w:p w:rsidR="00174A98" w:rsidRPr="00F6202C" w:rsidRDefault="00174A98" w:rsidP="006D6055">
          <w:pPr>
            <w:jc w:val="center"/>
            <w:rPr>
              <w:b/>
              <w:bCs/>
              <w:w w:val="160"/>
            </w:rPr>
          </w:pPr>
          <w:r w:rsidRPr="00F6202C">
            <w:rPr>
              <w:rFonts w:hint="cs"/>
              <w:b/>
              <w:bCs/>
              <w:w w:val="160"/>
              <w:rtl/>
            </w:rPr>
            <w:t>جلس</w:t>
          </w:r>
          <w:r>
            <w:rPr>
              <w:rFonts w:hint="cs"/>
              <w:b/>
              <w:bCs/>
              <w:w w:val="160"/>
              <w:rtl/>
            </w:rPr>
            <w:t>ــ</w:t>
          </w:r>
          <w:r w:rsidRPr="00F6202C">
            <w:rPr>
              <w:rFonts w:hint="cs"/>
              <w:b/>
              <w:bCs/>
              <w:w w:val="160"/>
              <w:rtl/>
            </w:rPr>
            <w:t>ة</w:t>
          </w:r>
          <w:r>
            <w:rPr>
              <w:rFonts w:hint="cs"/>
              <w:b/>
              <w:bCs/>
              <w:w w:val="160"/>
              <w:rtl/>
            </w:rPr>
            <w:t xml:space="preserve"> </w:t>
          </w:r>
          <w:r w:rsidRPr="00F6202C">
            <w:rPr>
              <w:rFonts w:hint="cs"/>
              <w:b/>
              <w:bCs/>
              <w:w w:val="160"/>
              <w:rtl/>
            </w:rPr>
            <w:t xml:space="preserve"> ح</w:t>
          </w:r>
          <w:r>
            <w:rPr>
              <w:rFonts w:hint="cs"/>
              <w:b/>
              <w:bCs/>
              <w:w w:val="160"/>
              <w:rtl/>
            </w:rPr>
            <w:t>ــ</w:t>
          </w:r>
          <w:r w:rsidRPr="00F6202C">
            <w:rPr>
              <w:rFonts w:hint="cs"/>
              <w:b/>
              <w:bCs/>
              <w:w w:val="160"/>
              <w:rtl/>
            </w:rPr>
            <w:t xml:space="preserve">دث </w:t>
          </w:r>
          <w:r>
            <w:rPr>
              <w:rFonts w:hint="cs"/>
              <w:b/>
              <w:bCs/>
              <w:w w:val="160"/>
              <w:rtl/>
            </w:rPr>
            <w:t xml:space="preserve"> </w:t>
          </w:r>
          <w:r w:rsidRPr="00F6202C">
            <w:rPr>
              <w:rFonts w:hint="cs"/>
              <w:b/>
              <w:bCs/>
              <w:w w:val="160"/>
              <w:rtl/>
            </w:rPr>
            <w:t>جانب</w:t>
          </w:r>
          <w:r>
            <w:rPr>
              <w:rFonts w:hint="cs"/>
              <w:b/>
              <w:bCs/>
              <w:w w:val="160"/>
              <w:rtl/>
            </w:rPr>
            <w:t>ــي</w:t>
          </w:r>
        </w:p>
      </w:tc>
    </w:tr>
  </w:tbl>
  <w:p w:rsidR="00174A98" w:rsidRPr="006D6055" w:rsidRDefault="00174A98" w:rsidP="006D60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2696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C43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642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BC2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568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1870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66C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C8C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62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4CEA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8017"/>
  </w:hdrShapeDefaults>
  <w:footnotePr>
    <w:footnote w:id="-1"/>
    <w:footnote w:id="0"/>
  </w:footnotePr>
  <w:endnotePr>
    <w:endnote w:id="-1"/>
    <w:endnote w:id="0"/>
  </w:endnotePr>
  <w:compat/>
  <w:rsids>
    <w:rsidRoot w:val="00F6202C"/>
    <w:rsid w:val="00004A19"/>
    <w:rsid w:val="00005A03"/>
    <w:rsid w:val="00006678"/>
    <w:rsid w:val="00014526"/>
    <w:rsid w:val="00014808"/>
    <w:rsid w:val="00015A2C"/>
    <w:rsid w:val="00015D0B"/>
    <w:rsid w:val="000171F8"/>
    <w:rsid w:val="000273BE"/>
    <w:rsid w:val="00027664"/>
    <w:rsid w:val="0003560D"/>
    <w:rsid w:val="00040CA3"/>
    <w:rsid w:val="000413B4"/>
    <w:rsid w:val="00046E96"/>
    <w:rsid w:val="00050C62"/>
    <w:rsid w:val="00053565"/>
    <w:rsid w:val="00056603"/>
    <w:rsid w:val="00056E73"/>
    <w:rsid w:val="00057CBE"/>
    <w:rsid w:val="000640DE"/>
    <w:rsid w:val="00066678"/>
    <w:rsid w:val="00066720"/>
    <w:rsid w:val="000715BE"/>
    <w:rsid w:val="00073199"/>
    <w:rsid w:val="00074E5D"/>
    <w:rsid w:val="00093D7D"/>
    <w:rsid w:val="00093EE3"/>
    <w:rsid w:val="000969A1"/>
    <w:rsid w:val="00097232"/>
    <w:rsid w:val="000A557E"/>
    <w:rsid w:val="000B13CF"/>
    <w:rsid w:val="000B169B"/>
    <w:rsid w:val="000B339E"/>
    <w:rsid w:val="000B5B65"/>
    <w:rsid w:val="000B6571"/>
    <w:rsid w:val="000C29AB"/>
    <w:rsid w:val="000C2A75"/>
    <w:rsid w:val="000C4701"/>
    <w:rsid w:val="000C7F8A"/>
    <w:rsid w:val="000D1672"/>
    <w:rsid w:val="000E04FE"/>
    <w:rsid w:val="000E085F"/>
    <w:rsid w:val="000E15D9"/>
    <w:rsid w:val="000E20E0"/>
    <w:rsid w:val="000E4C7A"/>
    <w:rsid w:val="000E5571"/>
    <w:rsid w:val="000E7431"/>
    <w:rsid w:val="000F043E"/>
    <w:rsid w:val="000F4A88"/>
    <w:rsid w:val="000F528D"/>
    <w:rsid w:val="000F702D"/>
    <w:rsid w:val="00115591"/>
    <w:rsid w:val="0011763A"/>
    <w:rsid w:val="001177C4"/>
    <w:rsid w:val="00117D4E"/>
    <w:rsid w:val="001409D8"/>
    <w:rsid w:val="001447E0"/>
    <w:rsid w:val="00147307"/>
    <w:rsid w:val="001507E4"/>
    <w:rsid w:val="00162B4F"/>
    <w:rsid w:val="00163B11"/>
    <w:rsid w:val="00166E26"/>
    <w:rsid w:val="0017073C"/>
    <w:rsid w:val="00171990"/>
    <w:rsid w:val="00174A98"/>
    <w:rsid w:val="001763DB"/>
    <w:rsid w:val="00177EA5"/>
    <w:rsid w:val="001806FE"/>
    <w:rsid w:val="00181306"/>
    <w:rsid w:val="00185101"/>
    <w:rsid w:val="00186AFE"/>
    <w:rsid w:val="001918E2"/>
    <w:rsid w:val="0019549A"/>
    <w:rsid w:val="00195991"/>
    <w:rsid w:val="00196714"/>
    <w:rsid w:val="001A0EEB"/>
    <w:rsid w:val="001A21B3"/>
    <w:rsid w:val="001A79FF"/>
    <w:rsid w:val="001B428F"/>
    <w:rsid w:val="001B5864"/>
    <w:rsid w:val="001B58C3"/>
    <w:rsid w:val="001B61AB"/>
    <w:rsid w:val="001C100C"/>
    <w:rsid w:val="001C3DAF"/>
    <w:rsid w:val="001D29EC"/>
    <w:rsid w:val="001D5408"/>
    <w:rsid w:val="001D6BFF"/>
    <w:rsid w:val="001D78A4"/>
    <w:rsid w:val="001D7E58"/>
    <w:rsid w:val="001E5562"/>
    <w:rsid w:val="001E7F8A"/>
    <w:rsid w:val="001F09C7"/>
    <w:rsid w:val="001F352A"/>
    <w:rsid w:val="001F5D70"/>
    <w:rsid w:val="00202EE0"/>
    <w:rsid w:val="00204B58"/>
    <w:rsid w:val="00205045"/>
    <w:rsid w:val="00211C58"/>
    <w:rsid w:val="00214525"/>
    <w:rsid w:val="00217C9F"/>
    <w:rsid w:val="00220D98"/>
    <w:rsid w:val="002235A2"/>
    <w:rsid w:val="00224E9F"/>
    <w:rsid w:val="00230D4B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29BD"/>
    <w:rsid w:val="002642B5"/>
    <w:rsid w:val="00272074"/>
    <w:rsid w:val="0027409B"/>
    <w:rsid w:val="00275EF8"/>
    <w:rsid w:val="00276339"/>
    <w:rsid w:val="00276A6F"/>
    <w:rsid w:val="002802F3"/>
    <w:rsid w:val="00285647"/>
    <w:rsid w:val="002A2EA3"/>
    <w:rsid w:val="002A4852"/>
    <w:rsid w:val="002B317F"/>
    <w:rsid w:val="002B684C"/>
    <w:rsid w:val="002B78B3"/>
    <w:rsid w:val="002C13B9"/>
    <w:rsid w:val="002C25AF"/>
    <w:rsid w:val="002C3D13"/>
    <w:rsid w:val="002D1213"/>
    <w:rsid w:val="002E24F7"/>
    <w:rsid w:val="002F5546"/>
    <w:rsid w:val="002F6FAE"/>
    <w:rsid w:val="00302911"/>
    <w:rsid w:val="00304676"/>
    <w:rsid w:val="00306982"/>
    <w:rsid w:val="0031047C"/>
    <w:rsid w:val="00324167"/>
    <w:rsid w:val="00326A4C"/>
    <w:rsid w:val="003340A3"/>
    <w:rsid w:val="00337F61"/>
    <w:rsid w:val="00342815"/>
    <w:rsid w:val="003466E9"/>
    <w:rsid w:val="0035227D"/>
    <w:rsid w:val="00353D14"/>
    <w:rsid w:val="003565F7"/>
    <w:rsid w:val="00361DC0"/>
    <w:rsid w:val="00365686"/>
    <w:rsid w:val="00367C61"/>
    <w:rsid w:val="003701A8"/>
    <w:rsid w:val="0037444F"/>
    <w:rsid w:val="00375BBA"/>
    <w:rsid w:val="00381E5A"/>
    <w:rsid w:val="0038225E"/>
    <w:rsid w:val="0039173C"/>
    <w:rsid w:val="00394B03"/>
    <w:rsid w:val="00395CE4"/>
    <w:rsid w:val="003A1506"/>
    <w:rsid w:val="003B5608"/>
    <w:rsid w:val="003B6ED7"/>
    <w:rsid w:val="003C0AA9"/>
    <w:rsid w:val="003C36E0"/>
    <w:rsid w:val="003D3510"/>
    <w:rsid w:val="003D39E0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3A34"/>
    <w:rsid w:val="004530D5"/>
    <w:rsid w:val="00453CD6"/>
    <w:rsid w:val="004545DA"/>
    <w:rsid w:val="00461A8F"/>
    <w:rsid w:val="00461F92"/>
    <w:rsid w:val="00462902"/>
    <w:rsid w:val="004648AF"/>
    <w:rsid w:val="004649F8"/>
    <w:rsid w:val="004676C0"/>
    <w:rsid w:val="00471899"/>
    <w:rsid w:val="00473962"/>
    <w:rsid w:val="0047406F"/>
    <w:rsid w:val="00481B25"/>
    <w:rsid w:val="004958CB"/>
    <w:rsid w:val="004B39C5"/>
    <w:rsid w:val="004D0CCC"/>
    <w:rsid w:val="004D2102"/>
    <w:rsid w:val="004D2AEB"/>
    <w:rsid w:val="004D5FA3"/>
    <w:rsid w:val="004E150E"/>
    <w:rsid w:val="004E16BE"/>
    <w:rsid w:val="004E197A"/>
    <w:rsid w:val="004E237A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59"/>
    <w:rsid w:val="005356FD"/>
    <w:rsid w:val="00536C2A"/>
    <w:rsid w:val="00540A48"/>
    <w:rsid w:val="005423E6"/>
    <w:rsid w:val="0054496A"/>
    <w:rsid w:val="005463D4"/>
    <w:rsid w:val="005466D0"/>
    <w:rsid w:val="0054699D"/>
    <w:rsid w:val="0055050D"/>
    <w:rsid w:val="00554E24"/>
    <w:rsid w:val="005610F0"/>
    <w:rsid w:val="00567130"/>
    <w:rsid w:val="00573E18"/>
    <w:rsid w:val="005805E4"/>
    <w:rsid w:val="00582912"/>
    <w:rsid w:val="00586488"/>
    <w:rsid w:val="00596322"/>
    <w:rsid w:val="005979F8"/>
    <w:rsid w:val="005A224E"/>
    <w:rsid w:val="005A26CF"/>
    <w:rsid w:val="005B32D6"/>
    <w:rsid w:val="005C4053"/>
    <w:rsid w:val="005C4FB8"/>
    <w:rsid w:val="005D1D95"/>
    <w:rsid w:val="005D20FB"/>
    <w:rsid w:val="005E1350"/>
    <w:rsid w:val="005E2751"/>
    <w:rsid w:val="005E4A7E"/>
    <w:rsid w:val="005E4B45"/>
    <w:rsid w:val="005E6673"/>
    <w:rsid w:val="005F0D0D"/>
    <w:rsid w:val="005F7DC9"/>
    <w:rsid w:val="00604DAF"/>
    <w:rsid w:val="00611488"/>
    <w:rsid w:val="0061732C"/>
    <w:rsid w:val="00617AE4"/>
    <w:rsid w:val="00617BE4"/>
    <w:rsid w:val="006422DC"/>
    <w:rsid w:val="00646A3A"/>
    <w:rsid w:val="00651F6B"/>
    <w:rsid w:val="00652C0B"/>
    <w:rsid w:val="00662527"/>
    <w:rsid w:val="0066480D"/>
    <w:rsid w:val="00667630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A10AC"/>
    <w:rsid w:val="006A1BA5"/>
    <w:rsid w:val="006A48B7"/>
    <w:rsid w:val="006B02BD"/>
    <w:rsid w:val="006B3AEE"/>
    <w:rsid w:val="006B4985"/>
    <w:rsid w:val="006C2772"/>
    <w:rsid w:val="006C2A91"/>
    <w:rsid w:val="006C2E3B"/>
    <w:rsid w:val="006C362B"/>
    <w:rsid w:val="006C3EB5"/>
    <w:rsid w:val="006C420B"/>
    <w:rsid w:val="006D6055"/>
    <w:rsid w:val="006D77BE"/>
    <w:rsid w:val="006E57C8"/>
    <w:rsid w:val="006E79C9"/>
    <w:rsid w:val="006E7D9F"/>
    <w:rsid w:val="006F5BA2"/>
    <w:rsid w:val="006F74AF"/>
    <w:rsid w:val="007016D6"/>
    <w:rsid w:val="00702908"/>
    <w:rsid w:val="00706323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40ADC"/>
    <w:rsid w:val="0074301C"/>
    <w:rsid w:val="00743023"/>
    <w:rsid w:val="00750829"/>
    <w:rsid w:val="0075136F"/>
    <w:rsid w:val="00753B98"/>
    <w:rsid w:val="00755AE8"/>
    <w:rsid w:val="007607C0"/>
    <w:rsid w:val="00761F8F"/>
    <w:rsid w:val="00762938"/>
    <w:rsid w:val="007638CF"/>
    <w:rsid w:val="0076605C"/>
    <w:rsid w:val="00767035"/>
    <w:rsid w:val="00771A9C"/>
    <w:rsid w:val="007838F5"/>
    <w:rsid w:val="007844D3"/>
    <w:rsid w:val="007872AB"/>
    <w:rsid w:val="0079304C"/>
    <w:rsid w:val="007939EF"/>
    <w:rsid w:val="00794F1D"/>
    <w:rsid w:val="007A3270"/>
    <w:rsid w:val="007B2866"/>
    <w:rsid w:val="007D06DC"/>
    <w:rsid w:val="007E13E6"/>
    <w:rsid w:val="007E3B62"/>
    <w:rsid w:val="007E5FA9"/>
    <w:rsid w:val="007E6D15"/>
    <w:rsid w:val="007F23A3"/>
    <w:rsid w:val="007F2ECE"/>
    <w:rsid w:val="007F7D80"/>
    <w:rsid w:val="00811230"/>
    <w:rsid w:val="00824C34"/>
    <w:rsid w:val="00826EF1"/>
    <w:rsid w:val="008300E4"/>
    <w:rsid w:val="0083067B"/>
    <w:rsid w:val="00832AD4"/>
    <w:rsid w:val="00841726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72075"/>
    <w:rsid w:val="00873E84"/>
    <w:rsid w:val="008929EA"/>
    <w:rsid w:val="008930C3"/>
    <w:rsid w:val="00896B87"/>
    <w:rsid w:val="008A14A2"/>
    <w:rsid w:val="008A29FB"/>
    <w:rsid w:val="008A36AB"/>
    <w:rsid w:val="008A6FB6"/>
    <w:rsid w:val="008A71A0"/>
    <w:rsid w:val="008B187F"/>
    <w:rsid w:val="008B2524"/>
    <w:rsid w:val="008B386F"/>
    <w:rsid w:val="008B4B40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06137"/>
    <w:rsid w:val="00911089"/>
    <w:rsid w:val="00917FB3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D77"/>
    <w:rsid w:val="00980D4E"/>
    <w:rsid w:val="00981740"/>
    <w:rsid w:val="00983786"/>
    <w:rsid w:val="00991283"/>
    <w:rsid w:val="009966A6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E0255"/>
    <w:rsid w:val="009E369F"/>
    <w:rsid w:val="009F79BB"/>
    <w:rsid w:val="00A00B7A"/>
    <w:rsid w:val="00A035A3"/>
    <w:rsid w:val="00A11C33"/>
    <w:rsid w:val="00A16046"/>
    <w:rsid w:val="00A225DB"/>
    <w:rsid w:val="00A2287A"/>
    <w:rsid w:val="00A27221"/>
    <w:rsid w:val="00A335F2"/>
    <w:rsid w:val="00A3778F"/>
    <w:rsid w:val="00A4062B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542C"/>
    <w:rsid w:val="00A71FE1"/>
    <w:rsid w:val="00A735A3"/>
    <w:rsid w:val="00A7445A"/>
    <w:rsid w:val="00A74F7E"/>
    <w:rsid w:val="00A8214A"/>
    <w:rsid w:val="00A8371C"/>
    <w:rsid w:val="00A868C4"/>
    <w:rsid w:val="00A903C3"/>
    <w:rsid w:val="00A91785"/>
    <w:rsid w:val="00A93020"/>
    <w:rsid w:val="00AA106D"/>
    <w:rsid w:val="00AA1AEA"/>
    <w:rsid w:val="00AA4381"/>
    <w:rsid w:val="00AA599C"/>
    <w:rsid w:val="00AB1541"/>
    <w:rsid w:val="00AC1E7A"/>
    <w:rsid w:val="00AC3A4C"/>
    <w:rsid w:val="00AC4D7C"/>
    <w:rsid w:val="00AC628F"/>
    <w:rsid w:val="00AD5D22"/>
    <w:rsid w:val="00AD6074"/>
    <w:rsid w:val="00AD615F"/>
    <w:rsid w:val="00AD7D7F"/>
    <w:rsid w:val="00AE43BE"/>
    <w:rsid w:val="00AE667F"/>
    <w:rsid w:val="00AF25E1"/>
    <w:rsid w:val="00AF5A03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2596"/>
    <w:rsid w:val="00B3661A"/>
    <w:rsid w:val="00B40AF4"/>
    <w:rsid w:val="00B54322"/>
    <w:rsid w:val="00B54D74"/>
    <w:rsid w:val="00B62918"/>
    <w:rsid w:val="00B714C0"/>
    <w:rsid w:val="00B767BB"/>
    <w:rsid w:val="00B82F1B"/>
    <w:rsid w:val="00B84465"/>
    <w:rsid w:val="00B87FF2"/>
    <w:rsid w:val="00B9072C"/>
    <w:rsid w:val="00B93F32"/>
    <w:rsid w:val="00BA0BE6"/>
    <w:rsid w:val="00BA154E"/>
    <w:rsid w:val="00BA4F4B"/>
    <w:rsid w:val="00BA7883"/>
    <w:rsid w:val="00BB0DC4"/>
    <w:rsid w:val="00BC2098"/>
    <w:rsid w:val="00BC7A5D"/>
    <w:rsid w:val="00BD01D9"/>
    <w:rsid w:val="00BD2884"/>
    <w:rsid w:val="00BD59D7"/>
    <w:rsid w:val="00BF720B"/>
    <w:rsid w:val="00C04511"/>
    <w:rsid w:val="00C12F1B"/>
    <w:rsid w:val="00C159BA"/>
    <w:rsid w:val="00C16846"/>
    <w:rsid w:val="00C20731"/>
    <w:rsid w:val="00C2311B"/>
    <w:rsid w:val="00C238F5"/>
    <w:rsid w:val="00C430C6"/>
    <w:rsid w:val="00C439BE"/>
    <w:rsid w:val="00C470D6"/>
    <w:rsid w:val="00C47580"/>
    <w:rsid w:val="00C52D1E"/>
    <w:rsid w:val="00C548BF"/>
    <w:rsid w:val="00C54CFB"/>
    <w:rsid w:val="00C5780B"/>
    <w:rsid w:val="00C6627E"/>
    <w:rsid w:val="00C7703B"/>
    <w:rsid w:val="00C779E4"/>
    <w:rsid w:val="00C77ECB"/>
    <w:rsid w:val="00C80590"/>
    <w:rsid w:val="00C80E21"/>
    <w:rsid w:val="00C82928"/>
    <w:rsid w:val="00C976F3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40BB"/>
    <w:rsid w:val="00CF1782"/>
    <w:rsid w:val="00CF2597"/>
    <w:rsid w:val="00CF36EA"/>
    <w:rsid w:val="00CF7365"/>
    <w:rsid w:val="00CF78EF"/>
    <w:rsid w:val="00D00B30"/>
    <w:rsid w:val="00D03896"/>
    <w:rsid w:val="00D0648B"/>
    <w:rsid w:val="00D133EB"/>
    <w:rsid w:val="00D157CE"/>
    <w:rsid w:val="00D22C9A"/>
    <w:rsid w:val="00D2304D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90B8A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5942"/>
    <w:rsid w:val="00DD036A"/>
    <w:rsid w:val="00DD26B1"/>
    <w:rsid w:val="00DD5F85"/>
    <w:rsid w:val="00DE0C05"/>
    <w:rsid w:val="00DE2118"/>
    <w:rsid w:val="00DE3D7D"/>
    <w:rsid w:val="00DE3EC6"/>
    <w:rsid w:val="00DF10EF"/>
    <w:rsid w:val="00DF23FC"/>
    <w:rsid w:val="00DF29E4"/>
    <w:rsid w:val="00DF39CD"/>
    <w:rsid w:val="00DF3B30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350E8"/>
    <w:rsid w:val="00E50C87"/>
    <w:rsid w:val="00E53CED"/>
    <w:rsid w:val="00E54571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1163"/>
    <w:rsid w:val="00E930F5"/>
    <w:rsid w:val="00EA4CBA"/>
    <w:rsid w:val="00EA6025"/>
    <w:rsid w:val="00EB1336"/>
    <w:rsid w:val="00EB5921"/>
    <w:rsid w:val="00EC6F99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6849"/>
    <w:rsid w:val="00F31DF7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202C"/>
    <w:rsid w:val="00F6358B"/>
    <w:rsid w:val="00F6694B"/>
    <w:rsid w:val="00F67F30"/>
    <w:rsid w:val="00F835F1"/>
    <w:rsid w:val="00F85BE7"/>
    <w:rsid w:val="00F86FF8"/>
    <w:rsid w:val="00F90C7C"/>
    <w:rsid w:val="00F946E0"/>
    <w:rsid w:val="00F97163"/>
    <w:rsid w:val="00FB1C68"/>
    <w:rsid w:val="00FB4EC6"/>
    <w:rsid w:val="00FB56C5"/>
    <w:rsid w:val="00FC394F"/>
    <w:rsid w:val="00FC48AA"/>
    <w:rsid w:val="00FC525F"/>
    <w:rsid w:val="00FD5319"/>
    <w:rsid w:val="00FD57B4"/>
    <w:rsid w:val="00FD7B1D"/>
    <w:rsid w:val="00FE0070"/>
    <w:rsid w:val="00FE6E96"/>
    <w:rsid w:val="00FE7FC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9B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0640D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9072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9072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PartTitleS2"/>
    <w:next w:val="Normal"/>
    <w:rsid w:val="008A71A0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NormalDash">
    <w:name w:val="Normal_Dash"/>
    <w:basedOn w:val="Normal"/>
    <w:qFormat/>
    <w:rsid w:val="00DF3B30"/>
    <w:pPr>
      <w:spacing w:before="0" w:line="240" w:lineRule="auto"/>
      <w:jc w:val="center"/>
    </w:pPr>
    <w:rPr>
      <w:lang w:val="en-US" w:bidi="ar-SA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qFormat/>
    <w:rsid w:val="000F043E"/>
    <w:pPr>
      <w:keepNext/>
      <w:keepLines/>
      <w:spacing w:before="360" w:after="80"/>
      <w:jc w:val="center"/>
    </w:pPr>
    <w:rPr>
      <w:sz w:val="28"/>
      <w:szCs w:val="40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0F043E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">
    <w:name w:val="Part_Title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8A71A0"/>
    <w:pPr>
      <w:keepNext w:val="0"/>
      <w:keepLines w:val="0"/>
      <w:spacing w:before="24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sTitleS2">
    <w:name w:val="Res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8A71A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8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8A71A0"/>
    <w:pPr>
      <w:spacing w:before="300" w:after="0" w:line="28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Normal"/>
    <w:qFormat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8A71A0"/>
    <w:pPr>
      <w:spacing w:after="0"/>
    </w:pPr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8A71A0"/>
    <w:pPr>
      <w:keepNext/>
      <w:keepLines/>
      <w:spacing w:before="300" w:line="28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  <w:style w:type="paragraph" w:customStyle="1" w:styleId="CountriesName">
    <w:name w:val="Countries _Name"/>
    <w:basedOn w:val="RecNoTitle"/>
    <w:qFormat/>
    <w:rsid w:val="00761F8F"/>
    <w:rPr>
      <w:sz w:val="24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D6055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lenipotentiary/2010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lenipotentiary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midani\Desktop\PA_PP_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E544A-BB05-45B6-8168-F5A6FA66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PA_PP_10_Head</Template>
  <TotalTime>0</TotalTime>
  <Pages>1</Pages>
  <Words>233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Plenipotentiary Conference (PP-06)</vt:lpstr>
      <vt:lpstr>الحواجز التي تحول دون تحقيق النطاق العريض الشامل للجميع</vt:lpstr>
      <vt:lpstr>الثلاثاء، 12 أكتوبر </vt:lpstr>
      <vt:lpstr>18:00-16:30	الجلسة SE.1 - القاعة G</vt:lpstr>
      <vt:lpstr>تهيئة مستقبل منخفض الكربون: الدور الرئيسي الذي تؤديه تكنولوجيا المعلومات والاتصا</vt:lpstr>
      <vt:lpstr>الأربعاء، 13 أكتوبر</vt:lpstr>
      <vt:lpstr>17:30-14:30	الجلسة SE.2 - القاعة G</vt:lpstr>
      <vt:lpstr>توفير تكنولوجيات للمعلومات والاتصالات يمكن للأشخاص ذوي الإعاقة استعمالها</vt:lpstr>
      <vt:lpstr>الخميس، 14 أكتوبر </vt:lpstr>
      <vt:lpstr>18:00-16:30	الجلسة SE.3 - القاعة G</vt:lpstr>
      <vt:lpstr>الأمـن السـيبراني</vt:lpstr>
      <vt:lpstr>الجمعة، 15 أكتوبر </vt:lpstr>
      <vt:lpstr>16:30-14:30	الجلسة SE.4 - القاعة G</vt:lpstr>
    </vt:vector>
  </TitlesOfParts>
  <Manager>General Secretariat - Pool</Manager>
  <Company>International Telecommunication Union (ITU)</Company>
  <LinksUpToDate>false</LinksUpToDate>
  <CharactersWithSpaces>1692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almidani</dc:creator>
  <cp:keywords>PP-06</cp:keywords>
  <dc:description>Document 1-E  For: XXX_x000d_Document date: 2 January 2006_x000d_Saved by MM-43480 at 18:03:25 on 21.03.06</dc:description>
  <cp:lastModifiedBy>brouard</cp:lastModifiedBy>
  <cp:revision>2</cp:revision>
  <cp:lastPrinted>2010-10-08T22:00:00Z</cp:lastPrinted>
  <dcterms:created xsi:type="dcterms:W3CDTF">2010-10-11T21:16:00Z</dcterms:created>
  <dcterms:modified xsi:type="dcterms:W3CDTF">2010-10-11T21:16:00Z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