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DEC25" w14:textId="77777777" w:rsidR="001372F9" w:rsidRPr="005501DD" w:rsidRDefault="001372F9" w:rsidP="00740532">
      <w:pPr>
        <w:spacing w:after="0" w:line="360" w:lineRule="auto"/>
        <w:jc w:val="center"/>
        <w:rPr>
          <w:rFonts w:ascii="Tenorite" w:eastAsia="Calibri" w:hAnsi="Tenorite" w:cs="Calibri"/>
          <w:b/>
          <w:bCs/>
          <w:sz w:val="22"/>
          <w:szCs w:val="22"/>
          <w:lang w:val="fr-FR"/>
        </w:rPr>
      </w:pPr>
      <w:r w:rsidRPr="005501DD">
        <w:rPr>
          <w:rFonts w:ascii="Tenorite" w:hAnsi="Tenorite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720F39E0" wp14:editId="0E4FE248">
            <wp:simplePos x="0" y="0"/>
            <wp:positionH relativeFrom="margin">
              <wp:posOffset>777240</wp:posOffset>
            </wp:positionH>
            <wp:positionV relativeFrom="margin">
              <wp:posOffset>-577901</wp:posOffset>
            </wp:positionV>
            <wp:extent cx="4176395" cy="1149350"/>
            <wp:effectExtent l="0" t="0" r="0" b="0"/>
            <wp:wrapSquare wrapText="bothSides"/>
            <wp:docPr id="1394353395" name="Picture 2" descr="WSIS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353395" name="Picture 2" descr="WSIS log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395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8923D5" w14:textId="77777777" w:rsidR="001372F9" w:rsidRPr="005501DD" w:rsidRDefault="001372F9" w:rsidP="00740532">
      <w:pPr>
        <w:spacing w:after="0" w:line="360" w:lineRule="auto"/>
        <w:jc w:val="center"/>
        <w:rPr>
          <w:rFonts w:ascii="Tenorite" w:eastAsia="Calibri" w:hAnsi="Tenorite" w:cs="Calibri"/>
          <w:b/>
          <w:bCs/>
          <w:sz w:val="22"/>
          <w:szCs w:val="22"/>
          <w:lang w:val="fr-FR"/>
        </w:rPr>
      </w:pPr>
    </w:p>
    <w:p w14:paraId="2830546F" w14:textId="7D7380F1" w:rsidR="001372F9" w:rsidRPr="00740532" w:rsidRDefault="001372F9" w:rsidP="00740532">
      <w:pPr>
        <w:pStyle w:val="Ttulo1"/>
        <w:jc w:val="center"/>
        <w:rPr>
          <w:rFonts w:ascii="Tenorite" w:eastAsia="Calibri" w:hAnsi="Tenorite"/>
          <w:color w:val="auto"/>
          <w:sz w:val="36"/>
          <w:szCs w:val="36"/>
          <w:lang w:val="fr-FR"/>
        </w:rPr>
      </w:pPr>
      <w:r w:rsidRPr="00740532">
        <w:rPr>
          <w:rFonts w:ascii="Tenorite" w:eastAsia="Calibri" w:hAnsi="Tenorite"/>
          <w:color w:val="auto"/>
          <w:sz w:val="36"/>
          <w:szCs w:val="36"/>
          <w:lang w:val="fr-FR"/>
        </w:rPr>
        <w:t xml:space="preserve">Session </w:t>
      </w:r>
      <w:proofErr w:type="spellStart"/>
      <w:r w:rsidRPr="00740532">
        <w:rPr>
          <w:rFonts w:ascii="Tenorite" w:eastAsia="Calibri" w:hAnsi="Tenorite"/>
          <w:color w:val="auto"/>
          <w:sz w:val="36"/>
          <w:szCs w:val="36"/>
          <w:lang w:val="fr-FR"/>
        </w:rPr>
        <w:t>Outcome</w:t>
      </w:r>
      <w:proofErr w:type="spellEnd"/>
      <w:r w:rsidR="00740532" w:rsidRPr="00740532">
        <w:rPr>
          <w:rFonts w:ascii="Tenorite" w:eastAsia="Calibri" w:hAnsi="Tenorite"/>
          <w:color w:val="auto"/>
          <w:sz w:val="36"/>
          <w:szCs w:val="36"/>
          <w:lang w:val="fr-FR"/>
        </w:rPr>
        <w:t xml:space="preserve"> </w:t>
      </w:r>
      <w:r w:rsidRPr="00740532">
        <w:rPr>
          <w:rFonts w:ascii="Tenorite" w:eastAsia="Calibri" w:hAnsi="Tenorite"/>
          <w:color w:val="auto"/>
          <w:sz w:val="36"/>
          <w:szCs w:val="36"/>
          <w:lang w:val="fr-FR"/>
        </w:rPr>
        <w:t>Document</w:t>
      </w:r>
    </w:p>
    <w:p w14:paraId="316893D8" w14:textId="77777777" w:rsidR="00976035" w:rsidRPr="005501DD" w:rsidRDefault="00976035" w:rsidP="00740532">
      <w:pPr>
        <w:spacing w:after="0" w:line="360" w:lineRule="auto"/>
        <w:jc w:val="center"/>
        <w:rPr>
          <w:rFonts w:ascii="Tenorite" w:eastAsia="Calibri" w:hAnsi="Tenorite" w:cs="Calibri"/>
          <w:b/>
          <w:bCs/>
          <w:sz w:val="22"/>
          <w:szCs w:val="22"/>
          <w:lang w:val="fr-FR"/>
        </w:rPr>
      </w:pPr>
      <w:r w:rsidRPr="005501DD">
        <w:rPr>
          <w:rFonts w:ascii="Tenorite" w:eastAsia="Calibri" w:hAnsi="Tenorite" w:cs="Calibri"/>
          <w:b/>
          <w:bCs/>
          <w:sz w:val="22"/>
          <w:szCs w:val="22"/>
          <w:lang w:val="fr-FR"/>
        </w:rPr>
        <w:t xml:space="preserve">Accessible digital </w:t>
      </w:r>
      <w:proofErr w:type="spellStart"/>
      <w:r w:rsidRPr="005501DD">
        <w:rPr>
          <w:rFonts w:ascii="Tenorite" w:eastAsia="Calibri" w:hAnsi="Tenorite" w:cs="Calibri"/>
          <w:b/>
          <w:bCs/>
          <w:sz w:val="22"/>
          <w:szCs w:val="22"/>
          <w:lang w:val="fr-FR"/>
        </w:rPr>
        <w:t>educational</w:t>
      </w:r>
      <w:proofErr w:type="spellEnd"/>
      <w:r w:rsidRPr="005501DD">
        <w:rPr>
          <w:rFonts w:ascii="Tenorite" w:eastAsia="Calibri" w:hAnsi="Tenorite" w:cs="Calibri"/>
          <w:b/>
          <w:bCs/>
          <w:sz w:val="22"/>
          <w:szCs w:val="22"/>
          <w:lang w:val="fr-FR"/>
        </w:rPr>
        <w:t xml:space="preserve"> </w:t>
      </w:r>
      <w:proofErr w:type="spellStart"/>
      <w:r w:rsidRPr="005501DD">
        <w:rPr>
          <w:rFonts w:ascii="Tenorite" w:eastAsia="Calibri" w:hAnsi="Tenorite" w:cs="Calibri"/>
          <w:b/>
          <w:bCs/>
          <w:sz w:val="22"/>
          <w:szCs w:val="22"/>
          <w:lang w:val="fr-FR"/>
        </w:rPr>
        <w:t>environments</w:t>
      </w:r>
      <w:proofErr w:type="spellEnd"/>
      <w:r w:rsidRPr="005501DD">
        <w:rPr>
          <w:rFonts w:ascii="Tenorite" w:eastAsia="Calibri" w:hAnsi="Tenorite" w:cs="Calibri"/>
          <w:b/>
          <w:bCs/>
          <w:sz w:val="22"/>
          <w:szCs w:val="22"/>
          <w:lang w:val="fr-FR"/>
        </w:rPr>
        <w:t xml:space="preserve">: </w:t>
      </w:r>
      <w:proofErr w:type="spellStart"/>
      <w:r w:rsidRPr="005501DD">
        <w:rPr>
          <w:rFonts w:ascii="Tenorite" w:eastAsia="Calibri" w:hAnsi="Tenorite" w:cs="Calibri"/>
          <w:b/>
          <w:bCs/>
          <w:sz w:val="22"/>
          <w:szCs w:val="22"/>
          <w:lang w:val="fr-FR"/>
        </w:rPr>
        <w:t>transferring</w:t>
      </w:r>
      <w:proofErr w:type="spellEnd"/>
      <w:r w:rsidRPr="005501DD">
        <w:rPr>
          <w:rFonts w:ascii="Tenorite" w:eastAsia="Calibri" w:hAnsi="Tenorite" w:cs="Calibri"/>
          <w:b/>
          <w:bCs/>
          <w:sz w:val="22"/>
          <w:szCs w:val="22"/>
          <w:lang w:val="fr-FR"/>
        </w:rPr>
        <w:t xml:space="preserve"> </w:t>
      </w:r>
      <w:proofErr w:type="spellStart"/>
      <w:r w:rsidRPr="005501DD">
        <w:rPr>
          <w:rFonts w:ascii="Tenorite" w:eastAsia="Calibri" w:hAnsi="Tenorite" w:cs="Calibri"/>
          <w:b/>
          <w:bCs/>
          <w:sz w:val="22"/>
          <w:szCs w:val="22"/>
          <w:lang w:val="fr-FR"/>
        </w:rPr>
        <w:t>research</w:t>
      </w:r>
      <w:proofErr w:type="spellEnd"/>
      <w:r w:rsidRPr="005501DD">
        <w:rPr>
          <w:rFonts w:ascii="Tenorite" w:eastAsia="Calibri" w:hAnsi="Tenorite" w:cs="Calibri"/>
          <w:b/>
          <w:bCs/>
          <w:sz w:val="22"/>
          <w:szCs w:val="22"/>
          <w:lang w:val="fr-FR"/>
        </w:rPr>
        <w:t xml:space="preserve"> </w:t>
      </w:r>
      <w:proofErr w:type="spellStart"/>
      <w:r w:rsidRPr="005501DD">
        <w:rPr>
          <w:rFonts w:ascii="Tenorite" w:eastAsia="Calibri" w:hAnsi="Tenorite" w:cs="Calibri"/>
          <w:b/>
          <w:bCs/>
          <w:sz w:val="22"/>
          <w:szCs w:val="22"/>
          <w:lang w:val="fr-FR"/>
        </w:rPr>
        <w:t>knowledge</w:t>
      </w:r>
      <w:proofErr w:type="spellEnd"/>
    </w:p>
    <w:p w14:paraId="2CC24923" w14:textId="713FA34C" w:rsidR="001372F9" w:rsidRPr="005501DD" w:rsidRDefault="00976035" w:rsidP="00740532">
      <w:pPr>
        <w:spacing w:after="0" w:line="360" w:lineRule="auto"/>
        <w:jc w:val="center"/>
        <w:rPr>
          <w:rFonts w:ascii="Tenorite" w:hAnsi="Tenorite"/>
          <w:sz w:val="22"/>
          <w:szCs w:val="22"/>
          <w:lang w:val="es-ES"/>
        </w:rPr>
      </w:pPr>
      <w:proofErr w:type="spellStart"/>
      <w:r w:rsidRPr="005501DD">
        <w:rPr>
          <w:rFonts w:ascii="Tenorite" w:eastAsia="Calibri" w:hAnsi="Tenorite" w:cs="Calibri"/>
          <w:b/>
          <w:bCs/>
          <w:sz w:val="22"/>
          <w:szCs w:val="22"/>
          <w:lang w:val="es-ES"/>
        </w:rPr>
        <w:t>Xarxa</w:t>
      </w:r>
      <w:proofErr w:type="spellEnd"/>
      <w:r w:rsidRPr="005501DD">
        <w:rPr>
          <w:rFonts w:ascii="Tenorite" w:eastAsia="Calibri" w:hAnsi="Tenorite" w:cs="Calibri"/>
          <w:b/>
          <w:bCs/>
          <w:sz w:val="22"/>
          <w:szCs w:val="22"/>
          <w:lang w:val="es-ES"/>
        </w:rPr>
        <w:t xml:space="preserve"> </w:t>
      </w:r>
      <w:proofErr w:type="spellStart"/>
      <w:r w:rsidRPr="005501DD">
        <w:rPr>
          <w:rFonts w:ascii="Tenorite" w:eastAsia="Calibri" w:hAnsi="Tenorite" w:cs="Calibri"/>
          <w:b/>
          <w:bCs/>
          <w:sz w:val="22"/>
          <w:szCs w:val="22"/>
          <w:lang w:val="es-ES"/>
        </w:rPr>
        <w:t>AccessCat</w:t>
      </w:r>
      <w:proofErr w:type="spellEnd"/>
      <w:r w:rsidRPr="005501DD">
        <w:rPr>
          <w:rFonts w:ascii="Tenorite" w:eastAsia="Calibri" w:hAnsi="Tenorite" w:cs="Calibri"/>
          <w:b/>
          <w:bCs/>
          <w:sz w:val="22"/>
          <w:szCs w:val="22"/>
          <w:lang w:val="es-ES"/>
        </w:rPr>
        <w:t xml:space="preserve">, </w:t>
      </w:r>
      <w:proofErr w:type="spellStart"/>
      <w:r w:rsidRPr="005501DD">
        <w:rPr>
          <w:rFonts w:ascii="Tenorite" w:eastAsia="Calibri" w:hAnsi="Tenorite" w:cs="Calibri"/>
          <w:b/>
          <w:bCs/>
          <w:sz w:val="22"/>
          <w:szCs w:val="22"/>
          <w:lang w:val="es-ES"/>
        </w:rPr>
        <w:t>Universitat</w:t>
      </w:r>
      <w:proofErr w:type="spellEnd"/>
      <w:r w:rsidRPr="005501DD">
        <w:rPr>
          <w:rFonts w:ascii="Tenorite" w:eastAsia="Calibri" w:hAnsi="Tenorite" w:cs="Calibri"/>
          <w:b/>
          <w:bCs/>
          <w:sz w:val="22"/>
          <w:szCs w:val="22"/>
          <w:lang w:val="es-ES"/>
        </w:rPr>
        <w:t xml:space="preserve"> </w:t>
      </w:r>
      <w:proofErr w:type="spellStart"/>
      <w:r w:rsidRPr="005501DD">
        <w:rPr>
          <w:rFonts w:ascii="Tenorite" w:eastAsia="Calibri" w:hAnsi="Tenorite" w:cs="Calibri"/>
          <w:b/>
          <w:bCs/>
          <w:sz w:val="22"/>
          <w:szCs w:val="22"/>
          <w:lang w:val="es-ES"/>
        </w:rPr>
        <w:t>Autònoma</w:t>
      </w:r>
      <w:proofErr w:type="spellEnd"/>
      <w:r w:rsidRPr="005501DD">
        <w:rPr>
          <w:rFonts w:ascii="Tenorite" w:eastAsia="Calibri" w:hAnsi="Tenorite" w:cs="Calibri"/>
          <w:b/>
          <w:bCs/>
          <w:sz w:val="22"/>
          <w:szCs w:val="22"/>
          <w:lang w:val="es-ES"/>
        </w:rPr>
        <w:t xml:space="preserve"> de Barcelona (</w:t>
      </w:r>
      <w:proofErr w:type="spellStart"/>
      <w:r w:rsidRPr="005501DD">
        <w:rPr>
          <w:rFonts w:ascii="Tenorite" w:eastAsia="Calibri" w:hAnsi="Tenorite" w:cs="Calibri"/>
          <w:b/>
          <w:bCs/>
          <w:sz w:val="22"/>
          <w:szCs w:val="22"/>
          <w:lang w:val="es-ES"/>
        </w:rPr>
        <w:t>Spain</w:t>
      </w:r>
      <w:proofErr w:type="spellEnd"/>
      <w:r w:rsidRPr="005501DD">
        <w:rPr>
          <w:rFonts w:ascii="Tenorite" w:eastAsia="Calibri" w:hAnsi="Tenorite" w:cs="Calibri"/>
          <w:b/>
          <w:bCs/>
          <w:sz w:val="22"/>
          <w:szCs w:val="22"/>
          <w:lang w:val="es-ES"/>
        </w:rPr>
        <w:t>)</w:t>
      </w:r>
    </w:p>
    <w:p w14:paraId="347C95C3" w14:textId="0A16AE28" w:rsidR="001372F9" w:rsidRPr="005501DD" w:rsidRDefault="00976035" w:rsidP="00740532">
      <w:pPr>
        <w:spacing w:after="0" w:line="360" w:lineRule="auto"/>
        <w:jc w:val="center"/>
        <w:rPr>
          <w:rFonts w:ascii="Tenorite" w:hAnsi="Tenorite"/>
          <w:sz w:val="22"/>
          <w:szCs w:val="22"/>
        </w:rPr>
      </w:pPr>
      <w:r w:rsidRPr="005501DD">
        <w:rPr>
          <w:rFonts w:ascii="Tenorite" w:eastAsia="Calibri" w:hAnsi="Tenorite" w:cs="Calibri"/>
          <w:b/>
          <w:bCs/>
          <w:sz w:val="22"/>
          <w:szCs w:val="22"/>
        </w:rPr>
        <w:t>6 July 2026, 10 AM (CEST)</w:t>
      </w:r>
    </w:p>
    <w:p w14:paraId="125512BD" w14:textId="19CE92EF" w:rsidR="001372F9" w:rsidRPr="005501DD" w:rsidRDefault="00976035" w:rsidP="00740532">
      <w:pPr>
        <w:spacing w:after="0" w:line="360" w:lineRule="auto"/>
        <w:jc w:val="center"/>
        <w:rPr>
          <w:rFonts w:ascii="Tenorite" w:eastAsia="Calibri" w:hAnsi="Tenorite" w:cs="Calibri"/>
          <w:b/>
          <w:bCs/>
          <w:sz w:val="22"/>
          <w:szCs w:val="22"/>
        </w:rPr>
      </w:pPr>
      <w:hyperlink r:id="rId8" w:history="1">
        <w:r w:rsidRPr="005501DD">
          <w:rPr>
            <w:rStyle w:val="Hipervnculo"/>
            <w:rFonts w:ascii="Tenorite" w:eastAsia="Calibri" w:hAnsi="Tenorite" w:cs="Calibri"/>
            <w:b/>
            <w:bCs/>
            <w:sz w:val="22"/>
            <w:szCs w:val="22"/>
          </w:rPr>
          <w:t>https://www.itu.int/net4/wsis/forum/2026/Agenda/Session/155</w:t>
        </w:r>
      </w:hyperlink>
    </w:p>
    <w:p w14:paraId="593B0A4D" w14:textId="77777777" w:rsidR="00976035" w:rsidRPr="005501DD" w:rsidRDefault="00976035" w:rsidP="00740532">
      <w:pPr>
        <w:spacing w:after="0" w:line="360" w:lineRule="auto"/>
        <w:rPr>
          <w:rFonts w:ascii="Tenorite" w:eastAsia="Calibri" w:hAnsi="Tenorite" w:cs="Calibri"/>
          <w:b/>
          <w:bCs/>
          <w:sz w:val="22"/>
          <w:szCs w:val="22"/>
        </w:rPr>
      </w:pPr>
    </w:p>
    <w:p w14:paraId="64BCAA49" w14:textId="1D298C12" w:rsidR="001372F9" w:rsidRPr="005501DD" w:rsidRDefault="001372F9" w:rsidP="00740532">
      <w:pPr>
        <w:pStyle w:val="Ttulo2"/>
        <w:spacing w:before="0" w:after="0" w:line="360" w:lineRule="auto"/>
      </w:pPr>
      <w:r w:rsidRPr="005501DD">
        <w:t xml:space="preserve">Key </w:t>
      </w:r>
      <w:r w:rsidR="005501DD">
        <w:t>is</w:t>
      </w:r>
      <w:r w:rsidRPr="005501DD">
        <w:t>sues discussed</w:t>
      </w:r>
    </w:p>
    <w:p w14:paraId="1028DB9C" w14:textId="1BCCA4AC" w:rsidR="00F75A6E" w:rsidRPr="005501DD" w:rsidRDefault="00F75A6E" w:rsidP="00740532">
      <w:pPr>
        <w:pStyle w:val="Prrafodelista"/>
        <w:numPr>
          <w:ilvl w:val="0"/>
          <w:numId w:val="1"/>
        </w:numPr>
        <w:spacing w:after="0" w:line="360" w:lineRule="auto"/>
        <w:ind w:left="714" w:hanging="357"/>
        <w:rPr>
          <w:rFonts w:ascii="Tenorite" w:hAnsi="Tenorite"/>
          <w:sz w:val="22"/>
          <w:szCs w:val="22"/>
          <w:lang w:val="en-GB"/>
        </w:rPr>
      </w:pPr>
      <w:r w:rsidRPr="005501DD">
        <w:rPr>
          <w:rFonts w:ascii="Tenorite" w:hAnsi="Tenorite"/>
          <w:sz w:val="22"/>
          <w:szCs w:val="22"/>
          <w:lang w:val="en-GB"/>
        </w:rPr>
        <w:t xml:space="preserve">Accessibility as a </w:t>
      </w:r>
      <w:r w:rsidR="00130D41" w:rsidRPr="005501DD">
        <w:rPr>
          <w:rFonts w:ascii="Tenorite" w:hAnsi="Tenorite"/>
          <w:sz w:val="22"/>
          <w:szCs w:val="22"/>
          <w:lang w:val="en-GB"/>
        </w:rPr>
        <w:t>c</w:t>
      </w:r>
      <w:r w:rsidRPr="005501DD">
        <w:rPr>
          <w:rFonts w:ascii="Tenorite" w:hAnsi="Tenorite"/>
          <w:sz w:val="22"/>
          <w:szCs w:val="22"/>
          <w:lang w:val="en-GB"/>
        </w:rPr>
        <w:t xml:space="preserve">ore </w:t>
      </w:r>
      <w:r w:rsidR="00130D41" w:rsidRPr="005501DD">
        <w:rPr>
          <w:rFonts w:ascii="Tenorite" w:hAnsi="Tenorite"/>
          <w:sz w:val="22"/>
          <w:szCs w:val="22"/>
          <w:lang w:val="en-GB"/>
        </w:rPr>
        <w:t>p</w:t>
      </w:r>
      <w:r w:rsidRPr="005501DD">
        <w:rPr>
          <w:rFonts w:ascii="Tenorite" w:hAnsi="Tenorite"/>
          <w:sz w:val="22"/>
          <w:szCs w:val="22"/>
          <w:lang w:val="en-GB"/>
        </w:rPr>
        <w:t xml:space="preserve">illar, </w:t>
      </w:r>
      <w:r w:rsidR="00130D41" w:rsidRPr="005501DD">
        <w:rPr>
          <w:rFonts w:ascii="Tenorite" w:hAnsi="Tenorite"/>
          <w:sz w:val="22"/>
          <w:szCs w:val="22"/>
          <w:lang w:val="en-GB"/>
        </w:rPr>
        <w:t>n</w:t>
      </w:r>
      <w:r w:rsidRPr="005501DD">
        <w:rPr>
          <w:rFonts w:ascii="Tenorite" w:hAnsi="Tenorite"/>
          <w:sz w:val="22"/>
          <w:szCs w:val="22"/>
          <w:lang w:val="en-GB"/>
        </w:rPr>
        <w:t xml:space="preserve">ot an </w:t>
      </w:r>
      <w:r w:rsidR="00130D41" w:rsidRPr="005501DD">
        <w:rPr>
          <w:rFonts w:ascii="Tenorite" w:hAnsi="Tenorite"/>
          <w:sz w:val="22"/>
          <w:szCs w:val="22"/>
          <w:lang w:val="en-GB"/>
        </w:rPr>
        <w:t>a</w:t>
      </w:r>
      <w:r w:rsidRPr="005501DD">
        <w:rPr>
          <w:rFonts w:ascii="Tenorite" w:hAnsi="Tenorite"/>
          <w:sz w:val="22"/>
          <w:szCs w:val="22"/>
          <w:lang w:val="en-GB"/>
        </w:rPr>
        <w:t>dd-on: Shift from viewing accessibility as an afterthought or a compliance measure to a fundamental element of high-quality, equitable education.</w:t>
      </w:r>
    </w:p>
    <w:p w14:paraId="1432F496" w14:textId="5BB28E68" w:rsidR="00F75A6E" w:rsidRPr="005501DD" w:rsidRDefault="00F75A6E" w:rsidP="00740532">
      <w:pPr>
        <w:pStyle w:val="Prrafodelista"/>
        <w:numPr>
          <w:ilvl w:val="0"/>
          <w:numId w:val="1"/>
        </w:numPr>
        <w:spacing w:after="0" w:line="360" w:lineRule="auto"/>
        <w:ind w:left="714" w:hanging="357"/>
        <w:rPr>
          <w:rFonts w:ascii="Tenorite" w:hAnsi="Tenorite"/>
          <w:sz w:val="22"/>
          <w:szCs w:val="22"/>
          <w:lang w:val="en-GB"/>
        </w:rPr>
      </w:pPr>
      <w:r w:rsidRPr="005501DD">
        <w:rPr>
          <w:rFonts w:ascii="Tenorite" w:hAnsi="Tenorite"/>
          <w:sz w:val="22"/>
          <w:szCs w:val="22"/>
          <w:lang w:val="en-GB"/>
        </w:rPr>
        <w:t xml:space="preserve">Complex </w:t>
      </w:r>
      <w:r w:rsidR="00130D41" w:rsidRPr="005501DD">
        <w:rPr>
          <w:rFonts w:ascii="Tenorite" w:hAnsi="Tenorite"/>
          <w:sz w:val="22"/>
          <w:szCs w:val="22"/>
          <w:lang w:val="en-GB"/>
        </w:rPr>
        <w:t>d</w:t>
      </w:r>
      <w:r w:rsidRPr="005501DD">
        <w:rPr>
          <w:rFonts w:ascii="Tenorite" w:hAnsi="Tenorite"/>
          <w:sz w:val="22"/>
          <w:szCs w:val="22"/>
          <w:lang w:val="en-GB"/>
        </w:rPr>
        <w:t xml:space="preserve">igital </w:t>
      </w:r>
      <w:r w:rsidR="00130D41" w:rsidRPr="005501DD">
        <w:rPr>
          <w:rFonts w:ascii="Tenorite" w:hAnsi="Tenorite"/>
          <w:sz w:val="22"/>
          <w:szCs w:val="22"/>
          <w:lang w:val="en-GB"/>
        </w:rPr>
        <w:t>l</w:t>
      </w:r>
      <w:r w:rsidRPr="005501DD">
        <w:rPr>
          <w:rFonts w:ascii="Tenorite" w:hAnsi="Tenorite"/>
          <w:sz w:val="22"/>
          <w:szCs w:val="22"/>
          <w:lang w:val="en-GB"/>
        </w:rPr>
        <w:t xml:space="preserve">earning </w:t>
      </w:r>
      <w:r w:rsidR="00130D41" w:rsidRPr="005501DD">
        <w:rPr>
          <w:rFonts w:ascii="Tenorite" w:hAnsi="Tenorite"/>
          <w:sz w:val="22"/>
          <w:szCs w:val="22"/>
          <w:lang w:val="en-GB"/>
        </w:rPr>
        <w:t>c</w:t>
      </w:r>
      <w:r w:rsidRPr="005501DD">
        <w:rPr>
          <w:rFonts w:ascii="Tenorite" w:hAnsi="Tenorite"/>
          <w:sz w:val="22"/>
          <w:szCs w:val="22"/>
          <w:lang w:val="en-GB"/>
        </w:rPr>
        <w:t xml:space="preserve">ommunication </w:t>
      </w:r>
      <w:r w:rsidR="00130D41" w:rsidRPr="005501DD">
        <w:rPr>
          <w:rFonts w:ascii="Tenorite" w:hAnsi="Tenorite"/>
          <w:sz w:val="22"/>
          <w:szCs w:val="22"/>
          <w:lang w:val="en-GB"/>
        </w:rPr>
        <w:t>s</w:t>
      </w:r>
      <w:r w:rsidRPr="005501DD">
        <w:rPr>
          <w:rFonts w:ascii="Tenorite" w:hAnsi="Tenorite"/>
          <w:sz w:val="22"/>
          <w:szCs w:val="22"/>
          <w:lang w:val="en-GB"/>
        </w:rPr>
        <w:t>paces: The challenges and opportunities of modern educational settings transformed by migration, internationalization, multilingualism, and digital learning.</w:t>
      </w:r>
    </w:p>
    <w:p w14:paraId="38C0E6C1" w14:textId="5D7CF690" w:rsidR="00F75A6E" w:rsidRPr="005501DD" w:rsidRDefault="00F75A6E" w:rsidP="00740532">
      <w:pPr>
        <w:pStyle w:val="Prrafodelista"/>
        <w:numPr>
          <w:ilvl w:val="0"/>
          <w:numId w:val="1"/>
        </w:numPr>
        <w:spacing w:after="0" w:line="360" w:lineRule="auto"/>
        <w:ind w:left="714" w:hanging="357"/>
        <w:rPr>
          <w:rFonts w:ascii="Tenorite" w:hAnsi="Tenorite"/>
          <w:sz w:val="22"/>
          <w:szCs w:val="22"/>
          <w:lang w:val="en-GB"/>
        </w:rPr>
      </w:pPr>
      <w:r w:rsidRPr="005501DD">
        <w:rPr>
          <w:rFonts w:ascii="Tenorite" w:hAnsi="Tenorite"/>
          <w:sz w:val="22"/>
          <w:szCs w:val="22"/>
          <w:lang w:val="en-GB"/>
        </w:rPr>
        <w:t xml:space="preserve">Audio </w:t>
      </w:r>
      <w:r w:rsidR="00130D41" w:rsidRPr="005501DD">
        <w:rPr>
          <w:rFonts w:ascii="Tenorite" w:hAnsi="Tenorite"/>
          <w:sz w:val="22"/>
          <w:szCs w:val="22"/>
          <w:lang w:val="en-GB"/>
        </w:rPr>
        <w:t>d</w:t>
      </w:r>
      <w:r w:rsidRPr="005501DD">
        <w:rPr>
          <w:rFonts w:ascii="Tenorite" w:hAnsi="Tenorite"/>
          <w:sz w:val="22"/>
          <w:szCs w:val="22"/>
          <w:lang w:val="en-GB"/>
        </w:rPr>
        <w:t xml:space="preserve">escription for </w:t>
      </w:r>
      <w:r w:rsidR="00130D41" w:rsidRPr="005501DD">
        <w:rPr>
          <w:rFonts w:ascii="Tenorite" w:hAnsi="Tenorite"/>
          <w:sz w:val="22"/>
          <w:szCs w:val="22"/>
          <w:lang w:val="en-GB"/>
        </w:rPr>
        <w:t>i</w:t>
      </w:r>
      <w:r w:rsidRPr="005501DD">
        <w:rPr>
          <w:rFonts w:ascii="Tenorite" w:hAnsi="Tenorite"/>
          <w:sz w:val="22"/>
          <w:szCs w:val="22"/>
          <w:lang w:val="en-GB"/>
        </w:rPr>
        <w:t xml:space="preserve">nclusion and </w:t>
      </w:r>
      <w:r w:rsidR="00130D41" w:rsidRPr="005501DD">
        <w:rPr>
          <w:rFonts w:ascii="Tenorite" w:hAnsi="Tenorite"/>
          <w:sz w:val="22"/>
          <w:szCs w:val="22"/>
          <w:lang w:val="en-GB"/>
        </w:rPr>
        <w:t>m</w:t>
      </w:r>
      <w:r w:rsidRPr="005501DD">
        <w:rPr>
          <w:rFonts w:ascii="Tenorite" w:hAnsi="Tenorite"/>
          <w:sz w:val="22"/>
          <w:szCs w:val="22"/>
          <w:lang w:val="en-GB"/>
        </w:rPr>
        <w:t xml:space="preserve">inoritized </w:t>
      </w:r>
      <w:r w:rsidR="00130D41" w:rsidRPr="005501DD">
        <w:rPr>
          <w:rFonts w:ascii="Tenorite" w:hAnsi="Tenorite"/>
          <w:sz w:val="22"/>
          <w:szCs w:val="22"/>
          <w:lang w:val="en-GB"/>
        </w:rPr>
        <w:t>l</w:t>
      </w:r>
      <w:r w:rsidRPr="005501DD">
        <w:rPr>
          <w:rFonts w:ascii="Tenorite" w:hAnsi="Tenorite"/>
          <w:sz w:val="22"/>
          <w:szCs w:val="22"/>
          <w:lang w:val="en-GB"/>
        </w:rPr>
        <w:t>anguages: Utilizing audio description (AD) beyond traditional accessibility services—specifically as a pedagogical tool for active language learning and promoting minoritized languages.</w:t>
      </w:r>
    </w:p>
    <w:p w14:paraId="3E5A91C6" w14:textId="4AD2259C" w:rsidR="00F75A6E" w:rsidRPr="005501DD" w:rsidRDefault="00F75A6E" w:rsidP="00740532">
      <w:pPr>
        <w:pStyle w:val="Prrafodelista"/>
        <w:numPr>
          <w:ilvl w:val="0"/>
          <w:numId w:val="1"/>
        </w:numPr>
        <w:spacing w:after="0" w:line="360" w:lineRule="auto"/>
        <w:ind w:left="714" w:hanging="357"/>
        <w:rPr>
          <w:rFonts w:ascii="Tenorite" w:hAnsi="Tenorite"/>
          <w:sz w:val="22"/>
          <w:szCs w:val="22"/>
          <w:lang w:val="en-GB"/>
        </w:rPr>
      </w:pPr>
      <w:r w:rsidRPr="005501DD">
        <w:rPr>
          <w:rFonts w:ascii="Tenorite" w:hAnsi="Tenorite"/>
          <w:sz w:val="22"/>
          <w:szCs w:val="22"/>
          <w:lang w:val="en-GB"/>
        </w:rPr>
        <w:t xml:space="preserve">Eliminating </w:t>
      </w:r>
      <w:r w:rsidR="005501DD" w:rsidRPr="005501DD">
        <w:rPr>
          <w:rFonts w:ascii="Tenorite" w:hAnsi="Tenorite"/>
          <w:sz w:val="22"/>
          <w:szCs w:val="22"/>
          <w:lang w:val="en-GB"/>
        </w:rPr>
        <w:t>c</w:t>
      </w:r>
      <w:r w:rsidRPr="005501DD">
        <w:rPr>
          <w:rFonts w:ascii="Tenorite" w:hAnsi="Tenorite"/>
          <w:sz w:val="22"/>
          <w:szCs w:val="22"/>
          <w:lang w:val="en-GB"/>
        </w:rPr>
        <w:t xml:space="preserve">ognitive and </w:t>
      </w:r>
      <w:r w:rsidR="005501DD" w:rsidRPr="005501DD">
        <w:rPr>
          <w:rFonts w:ascii="Tenorite" w:hAnsi="Tenorite"/>
          <w:sz w:val="22"/>
          <w:szCs w:val="22"/>
          <w:lang w:val="en-GB"/>
        </w:rPr>
        <w:t>f</w:t>
      </w:r>
      <w:r w:rsidRPr="005501DD">
        <w:rPr>
          <w:rFonts w:ascii="Tenorite" w:hAnsi="Tenorite"/>
          <w:sz w:val="22"/>
          <w:szCs w:val="22"/>
          <w:lang w:val="en-GB"/>
        </w:rPr>
        <w:t xml:space="preserve">ormat </w:t>
      </w:r>
      <w:r w:rsidR="005501DD" w:rsidRPr="005501DD">
        <w:rPr>
          <w:rFonts w:ascii="Tenorite" w:hAnsi="Tenorite"/>
          <w:sz w:val="22"/>
          <w:szCs w:val="22"/>
          <w:lang w:val="en-GB"/>
        </w:rPr>
        <w:t>b</w:t>
      </w:r>
      <w:r w:rsidRPr="005501DD">
        <w:rPr>
          <w:rFonts w:ascii="Tenorite" w:hAnsi="Tenorite"/>
          <w:sz w:val="22"/>
          <w:szCs w:val="22"/>
          <w:lang w:val="en-GB"/>
        </w:rPr>
        <w:t>arriers: Designing learning materials that focus on structural formatting and presentation to remove unnecessary barriers, allowing diverse learners to focus on learning objectives rather than format struggles.</w:t>
      </w:r>
    </w:p>
    <w:p w14:paraId="31C3A056" w14:textId="5D7015DE" w:rsidR="00F75A6E" w:rsidRPr="005501DD" w:rsidRDefault="00F75A6E" w:rsidP="00740532">
      <w:pPr>
        <w:pStyle w:val="Prrafodelista"/>
        <w:numPr>
          <w:ilvl w:val="0"/>
          <w:numId w:val="1"/>
        </w:numPr>
        <w:spacing w:after="0" w:line="360" w:lineRule="auto"/>
        <w:ind w:left="714" w:hanging="357"/>
        <w:rPr>
          <w:rFonts w:ascii="Tenorite" w:hAnsi="Tenorite"/>
          <w:sz w:val="22"/>
          <w:szCs w:val="22"/>
          <w:lang w:val="en-GB"/>
        </w:rPr>
      </w:pPr>
      <w:r w:rsidRPr="005501DD">
        <w:rPr>
          <w:rFonts w:ascii="Tenorite" w:hAnsi="Tenorite"/>
          <w:sz w:val="22"/>
          <w:szCs w:val="22"/>
          <w:lang w:val="en-GB"/>
        </w:rPr>
        <w:t xml:space="preserve">Multimodal and </w:t>
      </w:r>
      <w:r w:rsidR="005501DD" w:rsidRPr="005501DD">
        <w:rPr>
          <w:rFonts w:ascii="Tenorite" w:hAnsi="Tenorite"/>
          <w:sz w:val="22"/>
          <w:szCs w:val="22"/>
          <w:lang w:val="en-GB"/>
        </w:rPr>
        <w:t>a</w:t>
      </w:r>
      <w:r w:rsidRPr="005501DD">
        <w:rPr>
          <w:rFonts w:ascii="Tenorite" w:hAnsi="Tenorite"/>
          <w:sz w:val="22"/>
          <w:szCs w:val="22"/>
          <w:lang w:val="en-GB"/>
        </w:rPr>
        <w:t xml:space="preserve">utonomous </w:t>
      </w:r>
      <w:r w:rsidR="005501DD" w:rsidRPr="005501DD">
        <w:rPr>
          <w:rFonts w:ascii="Tenorite" w:hAnsi="Tenorite"/>
          <w:sz w:val="22"/>
          <w:szCs w:val="22"/>
          <w:lang w:val="en-GB"/>
        </w:rPr>
        <w:t>s</w:t>
      </w:r>
      <w:r w:rsidRPr="005501DD">
        <w:rPr>
          <w:rFonts w:ascii="Tenorite" w:hAnsi="Tenorite"/>
          <w:sz w:val="22"/>
          <w:szCs w:val="22"/>
          <w:lang w:val="en-GB"/>
        </w:rPr>
        <w:t xml:space="preserve">ign </w:t>
      </w:r>
      <w:r w:rsidR="005501DD" w:rsidRPr="005501DD">
        <w:rPr>
          <w:rFonts w:ascii="Tenorite" w:hAnsi="Tenorite"/>
          <w:sz w:val="22"/>
          <w:szCs w:val="22"/>
          <w:lang w:val="en-GB"/>
        </w:rPr>
        <w:t>l</w:t>
      </w:r>
      <w:r w:rsidRPr="005501DD">
        <w:rPr>
          <w:rFonts w:ascii="Tenorite" w:hAnsi="Tenorite"/>
          <w:sz w:val="22"/>
          <w:szCs w:val="22"/>
          <w:lang w:val="en-GB"/>
        </w:rPr>
        <w:t xml:space="preserve">anguage </w:t>
      </w:r>
      <w:r w:rsidR="005501DD" w:rsidRPr="005501DD">
        <w:rPr>
          <w:rFonts w:ascii="Tenorite" w:hAnsi="Tenorite"/>
          <w:sz w:val="22"/>
          <w:szCs w:val="22"/>
          <w:lang w:val="en-GB"/>
        </w:rPr>
        <w:t>r</w:t>
      </w:r>
      <w:r w:rsidRPr="005501DD">
        <w:rPr>
          <w:rFonts w:ascii="Tenorite" w:hAnsi="Tenorite"/>
          <w:sz w:val="22"/>
          <w:szCs w:val="22"/>
          <w:lang w:val="en-GB"/>
        </w:rPr>
        <w:t xml:space="preserve">esources: Enhancing inclusive classrooms and student autonomy through digital, multimodal self-learning environments for Catalan Sign Language (LSC). </w:t>
      </w:r>
    </w:p>
    <w:p w14:paraId="34DD9341" w14:textId="44375902" w:rsidR="001372F9" w:rsidRDefault="00F75A6E" w:rsidP="00740532">
      <w:pPr>
        <w:pStyle w:val="Prrafodelista"/>
        <w:numPr>
          <w:ilvl w:val="0"/>
          <w:numId w:val="1"/>
        </w:numPr>
        <w:spacing w:after="0" w:line="360" w:lineRule="auto"/>
        <w:ind w:left="714" w:hanging="357"/>
        <w:rPr>
          <w:rFonts w:ascii="Tenorite" w:hAnsi="Tenorite"/>
          <w:sz w:val="22"/>
          <w:szCs w:val="22"/>
          <w:lang w:val="en-GB"/>
        </w:rPr>
      </w:pPr>
      <w:r w:rsidRPr="005501DD">
        <w:rPr>
          <w:rFonts w:ascii="Tenorite" w:hAnsi="Tenorite"/>
          <w:sz w:val="22"/>
          <w:szCs w:val="22"/>
          <w:lang w:val="en-GB"/>
        </w:rPr>
        <w:t xml:space="preserve">Research </w:t>
      </w:r>
      <w:r w:rsidR="005501DD" w:rsidRPr="005501DD">
        <w:rPr>
          <w:rFonts w:ascii="Tenorite" w:hAnsi="Tenorite"/>
          <w:sz w:val="22"/>
          <w:szCs w:val="22"/>
          <w:lang w:val="en-GB"/>
        </w:rPr>
        <w:t>k</w:t>
      </w:r>
      <w:r w:rsidRPr="005501DD">
        <w:rPr>
          <w:rFonts w:ascii="Tenorite" w:hAnsi="Tenorite"/>
          <w:sz w:val="22"/>
          <w:szCs w:val="22"/>
          <w:lang w:val="en-GB"/>
        </w:rPr>
        <w:t xml:space="preserve">nowledge </w:t>
      </w:r>
      <w:r w:rsidR="005501DD" w:rsidRPr="005501DD">
        <w:rPr>
          <w:rFonts w:ascii="Tenorite" w:hAnsi="Tenorite"/>
          <w:sz w:val="22"/>
          <w:szCs w:val="22"/>
          <w:lang w:val="en-GB"/>
        </w:rPr>
        <w:t>t</w:t>
      </w:r>
      <w:r w:rsidRPr="005501DD">
        <w:rPr>
          <w:rFonts w:ascii="Tenorite" w:hAnsi="Tenorite"/>
          <w:sz w:val="22"/>
          <w:szCs w:val="22"/>
          <w:lang w:val="en-GB"/>
        </w:rPr>
        <w:t xml:space="preserve">ransfer to </w:t>
      </w:r>
      <w:r w:rsidR="005501DD" w:rsidRPr="005501DD">
        <w:rPr>
          <w:rFonts w:ascii="Tenorite" w:hAnsi="Tenorite"/>
          <w:sz w:val="22"/>
          <w:szCs w:val="22"/>
          <w:lang w:val="en-GB"/>
        </w:rPr>
        <w:t>s</w:t>
      </w:r>
      <w:r w:rsidRPr="005501DD">
        <w:rPr>
          <w:rFonts w:ascii="Tenorite" w:hAnsi="Tenorite"/>
          <w:sz w:val="22"/>
          <w:szCs w:val="22"/>
          <w:lang w:val="en-GB"/>
        </w:rPr>
        <w:t>ociety: Transforming academic research into practical, innovative, and accessible digital tools to address systemic exclusion in the digital society.</w:t>
      </w:r>
    </w:p>
    <w:p w14:paraId="148B5CDC" w14:textId="77777777" w:rsidR="00740532" w:rsidRPr="005501DD" w:rsidRDefault="00740532" w:rsidP="00740532">
      <w:pPr>
        <w:pStyle w:val="Prrafodelista"/>
        <w:spacing w:after="0" w:line="360" w:lineRule="auto"/>
        <w:ind w:left="714"/>
        <w:rPr>
          <w:rFonts w:ascii="Tenorite" w:hAnsi="Tenorite"/>
          <w:sz w:val="22"/>
          <w:szCs w:val="22"/>
          <w:lang w:val="en-GB"/>
        </w:rPr>
      </w:pPr>
    </w:p>
    <w:p w14:paraId="3366EB32" w14:textId="405C92C3" w:rsidR="001372F9" w:rsidRPr="005501DD" w:rsidRDefault="001372F9" w:rsidP="00740532">
      <w:pPr>
        <w:pStyle w:val="Ttulo2"/>
        <w:spacing w:before="0" w:after="0" w:line="360" w:lineRule="auto"/>
      </w:pPr>
      <w:r w:rsidRPr="005501DD">
        <w:t xml:space="preserve">Key </w:t>
      </w:r>
      <w:r w:rsidR="005501DD">
        <w:t>o</w:t>
      </w:r>
      <w:r w:rsidRPr="005501DD">
        <w:t xml:space="preserve">utcomes of the session </w:t>
      </w:r>
    </w:p>
    <w:p w14:paraId="27173FC1" w14:textId="77777777" w:rsidR="00F75A6E" w:rsidRPr="00C0541F" w:rsidRDefault="00F75A6E" w:rsidP="00740532">
      <w:pPr>
        <w:pStyle w:val="Ttulo3"/>
        <w:spacing w:before="0" w:after="0" w:line="360" w:lineRule="auto"/>
        <w:rPr>
          <w:lang w:val="en-GB"/>
        </w:rPr>
      </w:pPr>
      <w:r w:rsidRPr="00C0541F">
        <w:rPr>
          <w:lang w:val="en-GB"/>
        </w:rPr>
        <w:t>Key insights and findings</w:t>
      </w:r>
    </w:p>
    <w:p w14:paraId="41F58703" w14:textId="77777777" w:rsidR="00F75A6E" w:rsidRPr="00F75A6E" w:rsidRDefault="00F75A6E" w:rsidP="00740532">
      <w:pPr>
        <w:numPr>
          <w:ilvl w:val="0"/>
          <w:numId w:val="3"/>
        </w:numPr>
        <w:spacing w:after="0" w:line="360" w:lineRule="auto"/>
        <w:rPr>
          <w:rFonts w:ascii="Tenorite" w:eastAsia="Calibri" w:hAnsi="Tenorite" w:cs="Calibri"/>
          <w:sz w:val="22"/>
          <w:szCs w:val="22"/>
          <w:lang w:val="en-GB"/>
        </w:rPr>
      </w:pPr>
      <w:r w:rsidRPr="00F75A6E">
        <w:rPr>
          <w:rFonts w:ascii="Tenorite" w:eastAsia="Calibri" w:hAnsi="Tenorite" w:cs="Calibri"/>
          <w:sz w:val="22"/>
          <w:szCs w:val="22"/>
          <w:lang w:val="en-GB"/>
        </w:rPr>
        <w:t>Accessibility inherently benefits the entire educational community, not just specific target demographics, by creating cleaner, more flexible, and multi-channel paths to information.</w:t>
      </w:r>
    </w:p>
    <w:p w14:paraId="034944E7" w14:textId="77777777" w:rsidR="00F75A6E" w:rsidRPr="00F75A6E" w:rsidRDefault="00F75A6E" w:rsidP="00740532">
      <w:pPr>
        <w:numPr>
          <w:ilvl w:val="0"/>
          <w:numId w:val="3"/>
        </w:numPr>
        <w:spacing w:after="0" w:line="360" w:lineRule="auto"/>
        <w:rPr>
          <w:rFonts w:ascii="Tenorite" w:eastAsia="Calibri" w:hAnsi="Tenorite" w:cs="Calibri"/>
          <w:sz w:val="22"/>
          <w:szCs w:val="22"/>
          <w:lang w:val="en-GB"/>
        </w:rPr>
      </w:pPr>
      <w:r w:rsidRPr="00F75A6E">
        <w:rPr>
          <w:rFonts w:ascii="Tenorite" w:eastAsia="Calibri" w:hAnsi="Tenorite" w:cs="Calibri"/>
          <w:sz w:val="22"/>
          <w:szCs w:val="22"/>
          <w:lang w:val="en-GB"/>
        </w:rPr>
        <w:lastRenderedPageBreak/>
        <w:t>Simplification should move beyond adapting the level of text difficulty to re-evaluating layout, presentation, and delivery mediums.</w:t>
      </w:r>
    </w:p>
    <w:p w14:paraId="2CE4F7FC" w14:textId="77777777" w:rsidR="00F75A6E" w:rsidRPr="00C0541F" w:rsidRDefault="00F75A6E" w:rsidP="00740532">
      <w:pPr>
        <w:pStyle w:val="Ttulo3"/>
        <w:spacing w:before="0" w:after="0" w:line="360" w:lineRule="auto"/>
        <w:rPr>
          <w:lang w:val="en-GB"/>
        </w:rPr>
      </w:pPr>
      <w:r w:rsidRPr="00C0541F">
        <w:rPr>
          <w:lang w:val="en-GB"/>
        </w:rPr>
        <w:t>Announcements, launches, or new initiatives presented during the session</w:t>
      </w:r>
    </w:p>
    <w:p w14:paraId="670A3C83" w14:textId="77777777" w:rsidR="00F75A6E" w:rsidRPr="00F75A6E" w:rsidRDefault="00F75A6E" w:rsidP="00740532">
      <w:pPr>
        <w:numPr>
          <w:ilvl w:val="0"/>
          <w:numId w:val="4"/>
        </w:numPr>
        <w:spacing w:after="0" w:line="360" w:lineRule="auto"/>
        <w:rPr>
          <w:rFonts w:ascii="Tenorite" w:eastAsia="Calibri" w:hAnsi="Tenorite" w:cs="Calibri"/>
          <w:sz w:val="22"/>
          <w:szCs w:val="22"/>
          <w:lang w:val="en-GB"/>
        </w:rPr>
      </w:pPr>
      <w:r w:rsidRPr="00F75A6E">
        <w:rPr>
          <w:rFonts w:ascii="Tenorite" w:eastAsia="Calibri" w:hAnsi="Tenorite" w:cs="Calibri"/>
          <w:sz w:val="22"/>
          <w:szCs w:val="22"/>
          <w:lang w:val="en-GB"/>
        </w:rPr>
        <w:t xml:space="preserve">Presentation of the </w:t>
      </w:r>
      <w:proofErr w:type="spellStart"/>
      <w:r w:rsidRPr="00F75A6E">
        <w:rPr>
          <w:rFonts w:ascii="Tenorite" w:eastAsia="Calibri" w:hAnsi="Tenorite" w:cs="Calibri"/>
          <w:sz w:val="22"/>
          <w:szCs w:val="22"/>
          <w:lang w:val="en-GB"/>
        </w:rPr>
        <w:t>AccessCat</w:t>
      </w:r>
      <w:proofErr w:type="spellEnd"/>
      <w:r w:rsidRPr="00F75A6E">
        <w:rPr>
          <w:rFonts w:ascii="Tenorite" w:eastAsia="Calibri" w:hAnsi="Tenorite" w:cs="Calibri"/>
          <w:sz w:val="22"/>
          <w:szCs w:val="22"/>
          <w:lang w:val="en-GB"/>
        </w:rPr>
        <w:t xml:space="preserve"> Network ecosystem (accesscat.net), showcasing Catalonia's centralized framework for driving knowledge transfer in communication and digital accessibility. </w:t>
      </w:r>
    </w:p>
    <w:p w14:paraId="0EC066C1" w14:textId="31DB5529" w:rsidR="00F75A6E" w:rsidRPr="00F75A6E" w:rsidRDefault="00F75A6E" w:rsidP="00740532">
      <w:pPr>
        <w:numPr>
          <w:ilvl w:val="0"/>
          <w:numId w:val="4"/>
        </w:numPr>
        <w:spacing w:after="0" w:line="360" w:lineRule="auto"/>
        <w:rPr>
          <w:rFonts w:ascii="Tenorite" w:eastAsia="Calibri" w:hAnsi="Tenorite" w:cs="Calibri"/>
          <w:sz w:val="22"/>
          <w:szCs w:val="22"/>
          <w:lang w:val="en-GB"/>
        </w:rPr>
      </w:pPr>
      <w:r w:rsidRPr="00F75A6E">
        <w:rPr>
          <w:rFonts w:ascii="Tenorite" w:eastAsia="Calibri" w:hAnsi="Tenorite" w:cs="Calibri"/>
          <w:sz w:val="22"/>
          <w:szCs w:val="22"/>
          <w:lang w:val="en-GB"/>
        </w:rPr>
        <w:t>Showcasing of multimodal online resources and self-learning platforms developed by member research groups (such as the LSC Lab tools</w:t>
      </w:r>
      <w:r w:rsidR="005501DD" w:rsidRPr="005501DD">
        <w:rPr>
          <w:rFonts w:ascii="Tenorite" w:eastAsia="Calibri" w:hAnsi="Tenorite" w:cs="Calibri"/>
          <w:sz w:val="22"/>
          <w:szCs w:val="22"/>
          <w:lang w:val="en-GB"/>
        </w:rPr>
        <w:t xml:space="preserve">; </w:t>
      </w:r>
      <w:proofErr w:type="spellStart"/>
      <w:r w:rsidR="005501DD" w:rsidRPr="005501DD">
        <w:rPr>
          <w:rFonts w:ascii="Tenorite" w:eastAsia="Calibri" w:hAnsi="Tenorite" w:cs="Calibri"/>
          <w:sz w:val="22"/>
          <w:szCs w:val="22"/>
          <w:lang w:val="en-GB"/>
        </w:rPr>
        <w:t>NeurekaLab</w:t>
      </w:r>
      <w:proofErr w:type="spellEnd"/>
      <w:r w:rsidR="005501DD" w:rsidRPr="005501DD">
        <w:rPr>
          <w:rFonts w:ascii="Tenorite" w:eastAsia="Calibri" w:hAnsi="Tenorite" w:cs="Calibri"/>
          <w:sz w:val="22"/>
          <w:szCs w:val="22"/>
          <w:lang w:val="en-GB"/>
        </w:rPr>
        <w:t xml:space="preserve">, a spin-off by the Digital Care group, </w:t>
      </w:r>
      <w:r w:rsidR="00D461E9" w:rsidRPr="00D461E9">
        <w:rPr>
          <w:rFonts w:ascii="Tenorite" w:eastAsia="Calibri" w:hAnsi="Tenorite" w:cs="Calibri"/>
          <w:sz w:val="22"/>
          <w:szCs w:val="22"/>
          <w:lang w:val="en-GB"/>
        </w:rPr>
        <w:t>or the digital and media accessibility related project outputs</w:t>
      </w:r>
      <w:r w:rsidR="005501DD" w:rsidRPr="005501DD">
        <w:rPr>
          <w:rFonts w:ascii="Tenorite" w:eastAsia="Calibri" w:hAnsi="Tenorite" w:cs="Calibri"/>
          <w:sz w:val="22"/>
          <w:szCs w:val="22"/>
          <w:lang w:val="en-GB"/>
        </w:rPr>
        <w:t xml:space="preserve"> by </w:t>
      </w:r>
      <w:proofErr w:type="spellStart"/>
      <w:r w:rsidR="005501DD" w:rsidRPr="005501DD">
        <w:rPr>
          <w:rFonts w:ascii="Tenorite" w:eastAsia="Calibri" w:hAnsi="Tenorite" w:cs="Calibri"/>
          <w:sz w:val="22"/>
          <w:szCs w:val="22"/>
          <w:lang w:val="en-GB"/>
        </w:rPr>
        <w:t>TransMedia</w:t>
      </w:r>
      <w:proofErr w:type="spellEnd"/>
      <w:r w:rsidR="005501DD" w:rsidRPr="005501DD">
        <w:rPr>
          <w:rFonts w:ascii="Tenorite" w:eastAsia="Calibri" w:hAnsi="Tenorite" w:cs="Calibri"/>
          <w:sz w:val="22"/>
          <w:szCs w:val="22"/>
          <w:lang w:val="en-GB"/>
        </w:rPr>
        <w:t xml:space="preserve"> Catalonia</w:t>
      </w:r>
      <w:r w:rsidRPr="00F75A6E">
        <w:rPr>
          <w:rFonts w:ascii="Tenorite" w:eastAsia="Calibri" w:hAnsi="Tenorite" w:cs="Calibri"/>
          <w:sz w:val="22"/>
          <w:szCs w:val="22"/>
          <w:lang w:val="en-GB"/>
        </w:rPr>
        <w:t>).</w:t>
      </w:r>
    </w:p>
    <w:p w14:paraId="0632A294" w14:textId="77777777" w:rsidR="00F75A6E" w:rsidRPr="00F75A6E" w:rsidRDefault="00F75A6E" w:rsidP="00740532">
      <w:pPr>
        <w:pStyle w:val="Ttulo3"/>
        <w:spacing w:before="0" w:after="0" w:line="360" w:lineRule="auto"/>
      </w:pPr>
      <w:proofErr w:type="spellStart"/>
      <w:r w:rsidRPr="00F75A6E">
        <w:t>Agreements</w:t>
      </w:r>
      <w:proofErr w:type="spellEnd"/>
      <w:r w:rsidRPr="00F75A6E">
        <w:t xml:space="preserve">, </w:t>
      </w:r>
      <w:proofErr w:type="spellStart"/>
      <w:r w:rsidRPr="00F75A6E">
        <w:t>collaborations</w:t>
      </w:r>
      <w:proofErr w:type="spellEnd"/>
      <w:r w:rsidRPr="00F75A6E">
        <w:t xml:space="preserve">, </w:t>
      </w:r>
      <w:proofErr w:type="spellStart"/>
      <w:r w:rsidRPr="00F75A6E">
        <w:t>or</w:t>
      </w:r>
      <w:proofErr w:type="spellEnd"/>
      <w:r w:rsidRPr="00F75A6E">
        <w:t xml:space="preserve"> </w:t>
      </w:r>
      <w:proofErr w:type="spellStart"/>
      <w:r w:rsidRPr="00F75A6E">
        <w:t>commitments</w:t>
      </w:r>
      <w:proofErr w:type="spellEnd"/>
      <w:r w:rsidRPr="00F75A6E">
        <w:t xml:space="preserve"> </w:t>
      </w:r>
      <w:proofErr w:type="spellStart"/>
      <w:r w:rsidRPr="00F75A6E">
        <w:t>made</w:t>
      </w:r>
      <w:proofErr w:type="spellEnd"/>
    </w:p>
    <w:p w14:paraId="5F93BE89" w14:textId="77777777" w:rsidR="00F75A6E" w:rsidRDefault="00F75A6E" w:rsidP="00740532">
      <w:pPr>
        <w:numPr>
          <w:ilvl w:val="0"/>
          <w:numId w:val="5"/>
        </w:numPr>
        <w:spacing w:after="0" w:line="360" w:lineRule="auto"/>
        <w:rPr>
          <w:rFonts w:ascii="Tenorite" w:eastAsia="Calibri" w:hAnsi="Tenorite" w:cs="Calibri"/>
          <w:sz w:val="22"/>
          <w:szCs w:val="22"/>
          <w:lang w:val="en-GB"/>
        </w:rPr>
      </w:pPr>
      <w:r w:rsidRPr="00F75A6E">
        <w:rPr>
          <w:rFonts w:ascii="Tenorite" w:eastAsia="Calibri" w:hAnsi="Tenorite" w:cs="Calibri"/>
          <w:sz w:val="22"/>
          <w:szCs w:val="22"/>
          <w:lang w:val="en-GB"/>
        </w:rPr>
        <w:t>Shared commitment by the network's specialized researchers to continue bridging the gap between scientific innovation and educational institutions to foster social justice.</w:t>
      </w:r>
    </w:p>
    <w:p w14:paraId="51685F11" w14:textId="77777777" w:rsidR="00740532" w:rsidRPr="00F75A6E" w:rsidRDefault="00740532" w:rsidP="00740532">
      <w:pPr>
        <w:spacing w:after="0" w:line="360" w:lineRule="auto"/>
        <w:ind w:left="720"/>
        <w:rPr>
          <w:rFonts w:ascii="Tenorite" w:eastAsia="Calibri" w:hAnsi="Tenorite" w:cs="Calibri"/>
          <w:sz w:val="22"/>
          <w:szCs w:val="22"/>
          <w:lang w:val="en-GB"/>
        </w:rPr>
      </w:pPr>
    </w:p>
    <w:p w14:paraId="48D28192" w14:textId="0D17B93C" w:rsidR="001372F9" w:rsidRPr="005501DD" w:rsidRDefault="001372F9" w:rsidP="00740532">
      <w:pPr>
        <w:pStyle w:val="Ttulo2"/>
        <w:spacing w:before="0" w:after="0" w:line="360" w:lineRule="auto"/>
      </w:pPr>
      <w:r w:rsidRPr="005501DD">
        <w:t xml:space="preserve">Key </w:t>
      </w:r>
      <w:r w:rsidR="00C0541F">
        <w:t>r</w:t>
      </w:r>
      <w:r w:rsidRPr="005501DD">
        <w:t xml:space="preserve">ecommendations and </w:t>
      </w:r>
      <w:r w:rsidR="00C0541F">
        <w:t>f</w:t>
      </w:r>
      <w:r w:rsidRPr="005501DD">
        <w:t>orward-</w:t>
      </w:r>
      <w:r w:rsidR="00C0541F">
        <w:t>l</w:t>
      </w:r>
      <w:r w:rsidRPr="005501DD">
        <w:t xml:space="preserve">ooking </w:t>
      </w:r>
      <w:r w:rsidR="00C0541F">
        <w:t>a</w:t>
      </w:r>
      <w:r w:rsidRPr="005501DD">
        <w:t>ctions</w:t>
      </w:r>
    </w:p>
    <w:p w14:paraId="52D42901" w14:textId="2E3FE3EF" w:rsidR="00F75A6E" w:rsidRPr="00740532" w:rsidRDefault="00F75A6E" w:rsidP="00740532">
      <w:pPr>
        <w:pStyle w:val="Prrafodelista"/>
        <w:numPr>
          <w:ilvl w:val="0"/>
          <w:numId w:val="8"/>
        </w:numPr>
        <w:spacing w:after="0" w:line="360" w:lineRule="auto"/>
        <w:ind w:left="714" w:hanging="357"/>
        <w:rPr>
          <w:rFonts w:ascii="Tenorite" w:hAnsi="Tenorite"/>
          <w:sz w:val="22"/>
          <w:szCs w:val="22"/>
          <w:lang w:val="en-GB"/>
        </w:rPr>
      </w:pPr>
      <w:r w:rsidRPr="00740532">
        <w:rPr>
          <w:rFonts w:ascii="Tenorite" w:hAnsi="Tenorite"/>
          <w:b/>
          <w:bCs/>
          <w:sz w:val="22"/>
          <w:szCs w:val="22"/>
          <w:lang w:val="en-GB"/>
        </w:rPr>
        <w:t xml:space="preserve">Embed </w:t>
      </w:r>
      <w:r w:rsidR="005501DD" w:rsidRPr="00740532">
        <w:rPr>
          <w:rFonts w:ascii="Tenorite" w:hAnsi="Tenorite"/>
          <w:b/>
          <w:bCs/>
          <w:sz w:val="22"/>
          <w:szCs w:val="22"/>
          <w:lang w:val="en-GB"/>
        </w:rPr>
        <w:t>ac</w:t>
      </w:r>
      <w:r w:rsidRPr="00740532">
        <w:rPr>
          <w:rFonts w:ascii="Tenorite" w:hAnsi="Tenorite"/>
          <w:b/>
          <w:bCs/>
          <w:sz w:val="22"/>
          <w:szCs w:val="22"/>
          <w:lang w:val="en-GB"/>
        </w:rPr>
        <w:t>cessible</w:t>
      </w:r>
      <w:r w:rsidR="005501DD" w:rsidRPr="00740532">
        <w:rPr>
          <w:rFonts w:ascii="Tenorite" w:hAnsi="Tenorite"/>
          <w:b/>
          <w:bCs/>
          <w:sz w:val="22"/>
          <w:szCs w:val="22"/>
          <w:lang w:val="en-GB"/>
        </w:rPr>
        <w:t>, universal</w:t>
      </w:r>
      <w:r w:rsidRPr="00740532">
        <w:rPr>
          <w:rFonts w:ascii="Tenorite" w:hAnsi="Tenorite"/>
          <w:b/>
          <w:bCs/>
          <w:sz w:val="22"/>
          <w:szCs w:val="22"/>
          <w:lang w:val="en-GB"/>
        </w:rPr>
        <w:t xml:space="preserve"> </w:t>
      </w:r>
      <w:r w:rsidR="005501DD" w:rsidRPr="00740532">
        <w:rPr>
          <w:rFonts w:ascii="Tenorite" w:hAnsi="Tenorite"/>
          <w:b/>
          <w:bCs/>
          <w:sz w:val="22"/>
          <w:szCs w:val="22"/>
          <w:lang w:val="en-GB"/>
        </w:rPr>
        <w:t>d</w:t>
      </w:r>
      <w:r w:rsidRPr="00740532">
        <w:rPr>
          <w:rFonts w:ascii="Tenorite" w:hAnsi="Tenorite"/>
          <w:b/>
          <w:bCs/>
          <w:sz w:val="22"/>
          <w:szCs w:val="22"/>
          <w:lang w:val="en-GB"/>
        </w:rPr>
        <w:t xml:space="preserve">esign </w:t>
      </w:r>
      <w:r w:rsidR="005501DD" w:rsidRPr="00740532">
        <w:rPr>
          <w:rFonts w:ascii="Tenorite" w:hAnsi="Tenorite"/>
          <w:b/>
          <w:bCs/>
          <w:sz w:val="22"/>
          <w:szCs w:val="22"/>
          <w:lang w:val="en-GB"/>
        </w:rPr>
        <w:t>e</w:t>
      </w:r>
      <w:r w:rsidRPr="00740532">
        <w:rPr>
          <w:rFonts w:ascii="Tenorite" w:hAnsi="Tenorite"/>
          <w:b/>
          <w:bCs/>
          <w:sz w:val="22"/>
          <w:szCs w:val="22"/>
          <w:lang w:val="en-GB"/>
        </w:rPr>
        <w:t>arly:</w:t>
      </w:r>
      <w:r w:rsidRPr="00740532">
        <w:rPr>
          <w:rFonts w:ascii="Tenorite" w:hAnsi="Tenorite"/>
          <w:sz w:val="22"/>
          <w:szCs w:val="22"/>
          <w:lang w:val="en-GB"/>
        </w:rPr>
        <w:t xml:space="preserve"> Urge educational developers and tech creators to systematically integrate universal design principles into digital content creation pipelines from inception, aligning with WSIS implementation goals for inclusive education.</w:t>
      </w:r>
    </w:p>
    <w:p w14:paraId="0E1FA50E" w14:textId="76E9F46F" w:rsidR="005501DD" w:rsidRPr="00740532" w:rsidRDefault="005501DD" w:rsidP="00740532">
      <w:pPr>
        <w:pStyle w:val="Prrafodelista"/>
        <w:numPr>
          <w:ilvl w:val="0"/>
          <w:numId w:val="8"/>
        </w:numPr>
        <w:spacing w:after="0" w:line="360" w:lineRule="auto"/>
        <w:ind w:left="714" w:hanging="357"/>
        <w:rPr>
          <w:rFonts w:ascii="Tenorite" w:hAnsi="Tenorite"/>
          <w:sz w:val="22"/>
          <w:szCs w:val="22"/>
          <w:lang w:val="en-GB"/>
        </w:rPr>
      </w:pPr>
      <w:r w:rsidRPr="00740532">
        <w:rPr>
          <w:rFonts w:ascii="Tenorite" w:hAnsi="Tenorite"/>
          <w:b/>
          <w:bCs/>
          <w:sz w:val="22"/>
          <w:szCs w:val="22"/>
          <w:lang w:val="en-GB"/>
        </w:rPr>
        <w:t xml:space="preserve">Cocreate with end users to ensure usability and impact: </w:t>
      </w:r>
      <w:r w:rsidRPr="00740532">
        <w:rPr>
          <w:rFonts w:ascii="Tenorite" w:hAnsi="Tenorite"/>
          <w:sz w:val="22"/>
          <w:szCs w:val="22"/>
          <w:lang w:val="en-GB"/>
        </w:rPr>
        <w:t>Actively involve end users, especially local organisations, in the design, development, and testing phases of digital educational tools. This ensures that technologies are genuinely co-created, ground-tested, and tailored to the lived experiences and specific needs of the communities they serve.</w:t>
      </w:r>
    </w:p>
    <w:p w14:paraId="3035DEE9" w14:textId="7F8A89D0" w:rsidR="00F75A6E" w:rsidRPr="00740532" w:rsidRDefault="00F75A6E" w:rsidP="00740532">
      <w:pPr>
        <w:pStyle w:val="Prrafodelista"/>
        <w:numPr>
          <w:ilvl w:val="0"/>
          <w:numId w:val="8"/>
        </w:numPr>
        <w:spacing w:after="0" w:line="360" w:lineRule="auto"/>
        <w:ind w:left="714" w:hanging="357"/>
        <w:rPr>
          <w:rFonts w:ascii="Tenorite" w:hAnsi="Tenorite"/>
          <w:sz w:val="22"/>
          <w:szCs w:val="22"/>
          <w:lang w:val="en-GB"/>
        </w:rPr>
      </w:pPr>
      <w:r w:rsidRPr="00740532">
        <w:rPr>
          <w:rFonts w:ascii="Tenorite" w:hAnsi="Tenorite"/>
          <w:b/>
          <w:bCs/>
          <w:sz w:val="22"/>
          <w:szCs w:val="22"/>
          <w:lang w:val="en-GB"/>
        </w:rPr>
        <w:t xml:space="preserve">Promote </w:t>
      </w:r>
      <w:r w:rsidR="005501DD" w:rsidRPr="00740532">
        <w:rPr>
          <w:rFonts w:ascii="Tenorite" w:hAnsi="Tenorite"/>
          <w:b/>
          <w:bCs/>
          <w:sz w:val="22"/>
          <w:szCs w:val="22"/>
          <w:lang w:val="en-GB"/>
        </w:rPr>
        <w:t>m</w:t>
      </w:r>
      <w:r w:rsidRPr="00740532">
        <w:rPr>
          <w:rFonts w:ascii="Tenorite" w:hAnsi="Tenorite"/>
          <w:b/>
          <w:bCs/>
          <w:sz w:val="22"/>
          <w:szCs w:val="22"/>
          <w:lang w:val="en-GB"/>
        </w:rPr>
        <w:t xml:space="preserve">ultimodal and </w:t>
      </w:r>
      <w:r w:rsidR="005501DD" w:rsidRPr="00740532">
        <w:rPr>
          <w:rFonts w:ascii="Tenorite" w:hAnsi="Tenorite"/>
          <w:b/>
          <w:bCs/>
          <w:sz w:val="22"/>
          <w:szCs w:val="22"/>
          <w:lang w:val="en-GB"/>
        </w:rPr>
        <w:t>l</w:t>
      </w:r>
      <w:r w:rsidRPr="00740532">
        <w:rPr>
          <w:rFonts w:ascii="Tenorite" w:hAnsi="Tenorite"/>
          <w:b/>
          <w:bCs/>
          <w:sz w:val="22"/>
          <w:szCs w:val="22"/>
          <w:lang w:val="en-GB"/>
        </w:rPr>
        <w:t xml:space="preserve">inguistic </w:t>
      </w:r>
      <w:r w:rsidR="005501DD" w:rsidRPr="00740532">
        <w:rPr>
          <w:rFonts w:ascii="Tenorite" w:hAnsi="Tenorite"/>
          <w:b/>
          <w:bCs/>
          <w:sz w:val="22"/>
          <w:szCs w:val="22"/>
          <w:lang w:val="en-GB"/>
        </w:rPr>
        <w:t>d</w:t>
      </w:r>
      <w:r w:rsidRPr="00740532">
        <w:rPr>
          <w:rFonts w:ascii="Tenorite" w:hAnsi="Tenorite"/>
          <w:b/>
          <w:bCs/>
          <w:sz w:val="22"/>
          <w:szCs w:val="22"/>
          <w:lang w:val="en-GB"/>
        </w:rPr>
        <w:t>iversity:</w:t>
      </w:r>
      <w:r w:rsidRPr="00740532">
        <w:rPr>
          <w:rFonts w:ascii="Tenorite" w:hAnsi="Tenorite"/>
          <w:sz w:val="22"/>
          <w:szCs w:val="22"/>
          <w:lang w:val="en-GB"/>
        </w:rPr>
        <w:t xml:space="preserve"> Leverage a</w:t>
      </w:r>
      <w:r w:rsidR="00D461E9">
        <w:rPr>
          <w:rFonts w:ascii="Tenorite" w:hAnsi="Tenorite"/>
          <w:sz w:val="22"/>
          <w:szCs w:val="22"/>
          <w:lang w:val="en-GB"/>
        </w:rPr>
        <w:t>ccess services</w:t>
      </w:r>
      <w:r w:rsidRPr="00740532">
        <w:rPr>
          <w:rFonts w:ascii="Tenorite" w:hAnsi="Tenorite"/>
          <w:sz w:val="22"/>
          <w:szCs w:val="22"/>
          <w:lang w:val="en-GB"/>
        </w:rPr>
        <w:t xml:space="preserve"> (e.g., Audio Description, Sign Language tools) to protect local or minoritized languages, ensuring digital acceleration does not trigger further cultural or linguistic exclusion by 2035.</w:t>
      </w:r>
    </w:p>
    <w:p w14:paraId="1DB5586E" w14:textId="0C9B0ACF" w:rsidR="00F75A6E" w:rsidRPr="00740532" w:rsidRDefault="00F75A6E" w:rsidP="00740532">
      <w:pPr>
        <w:pStyle w:val="Prrafodelista"/>
        <w:numPr>
          <w:ilvl w:val="0"/>
          <w:numId w:val="8"/>
        </w:numPr>
        <w:spacing w:after="0" w:line="360" w:lineRule="auto"/>
        <w:ind w:left="714" w:hanging="357"/>
        <w:rPr>
          <w:rFonts w:ascii="Tenorite" w:hAnsi="Tenorite"/>
          <w:sz w:val="22"/>
          <w:szCs w:val="22"/>
          <w:lang w:val="en-GB"/>
        </w:rPr>
      </w:pPr>
      <w:r w:rsidRPr="00740532">
        <w:rPr>
          <w:rFonts w:ascii="Tenorite" w:hAnsi="Tenorite"/>
          <w:b/>
          <w:bCs/>
          <w:sz w:val="22"/>
          <w:szCs w:val="22"/>
          <w:lang w:val="en-GB"/>
        </w:rPr>
        <w:t xml:space="preserve">Strengthen </w:t>
      </w:r>
      <w:r w:rsidR="005501DD" w:rsidRPr="00740532">
        <w:rPr>
          <w:rFonts w:ascii="Tenorite" w:hAnsi="Tenorite"/>
          <w:b/>
          <w:bCs/>
          <w:sz w:val="22"/>
          <w:szCs w:val="22"/>
          <w:lang w:val="en-GB"/>
        </w:rPr>
        <w:t>k</w:t>
      </w:r>
      <w:r w:rsidRPr="00740532">
        <w:rPr>
          <w:rFonts w:ascii="Tenorite" w:hAnsi="Tenorite"/>
          <w:b/>
          <w:bCs/>
          <w:sz w:val="22"/>
          <w:szCs w:val="22"/>
          <w:lang w:val="en-GB"/>
        </w:rPr>
        <w:t xml:space="preserve">nowledge </w:t>
      </w:r>
      <w:r w:rsidR="005501DD" w:rsidRPr="00740532">
        <w:rPr>
          <w:rFonts w:ascii="Tenorite" w:hAnsi="Tenorite"/>
          <w:b/>
          <w:bCs/>
          <w:sz w:val="22"/>
          <w:szCs w:val="22"/>
          <w:lang w:val="en-GB"/>
        </w:rPr>
        <w:t>t</w:t>
      </w:r>
      <w:r w:rsidRPr="00740532">
        <w:rPr>
          <w:rFonts w:ascii="Tenorite" w:hAnsi="Tenorite"/>
          <w:b/>
          <w:bCs/>
          <w:sz w:val="22"/>
          <w:szCs w:val="22"/>
          <w:lang w:val="en-GB"/>
        </w:rPr>
        <w:t xml:space="preserve">ransfer </w:t>
      </w:r>
      <w:r w:rsidR="005501DD" w:rsidRPr="00740532">
        <w:rPr>
          <w:rFonts w:ascii="Tenorite" w:hAnsi="Tenorite"/>
          <w:b/>
          <w:bCs/>
          <w:sz w:val="22"/>
          <w:szCs w:val="22"/>
          <w:lang w:val="en-GB"/>
        </w:rPr>
        <w:t>e</w:t>
      </w:r>
      <w:r w:rsidRPr="00740532">
        <w:rPr>
          <w:rFonts w:ascii="Tenorite" w:hAnsi="Tenorite"/>
          <w:b/>
          <w:bCs/>
          <w:sz w:val="22"/>
          <w:szCs w:val="22"/>
          <w:lang w:val="en-GB"/>
        </w:rPr>
        <w:t>cosystems:</w:t>
      </w:r>
      <w:r w:rsidRPr="00740532">
        <w:rPr>
          <w:rFonts w:ascii="Tenorite" w:hAnsi="Tenorite"/>
          <w:sz w:val="22"/>
          <w:szCs w:val="22"/>
          <w:lang w:val="en-GB"/>
        </w:rPr>
        <w:t xml:space="preserve"> Establish institutional frameworks </w:t>
      </w:r>
      <w:r w:rsidR="005501DD" w:rsidRPr="00740532">
        <w:rPr>
          <w:rFonts w:ascii="Tenorite" w:hAnsi="Tenorite"/>
          <w:sz w:val="22"/>
          <w:szCs w:val="22"/>
          <w:lang w:val="en-GB"/>
        </w:rPr>
        <w:t>modelled</w:t>
      </w:r>
      <w:r w:rsidRPr="00740532">
        <w:rPr>
          <w:rFonts w:ascii="Tenorite" w:hAnsi="Tenorite"/>
          <w:sz w:val="22"/>
          <w:szCs w:val="22"/>
          <w:lang w:val="en-GB"/>
        </w:rPr>
        <w:t xml:space="preserve"> on networks like </w:t>
      </w:r>
      <w:proofErr w:type="spellStart"/>
      <w:r w:rsidRPr="00740532">
        <w:rPr>
          <w:rFonts w:ascii="Tenorite" w:hAnsi="Tenorite"/>
          <w:sz w:val="22"/>
          <w:szCs w:val="22"/>
          <w:lang w:val="en-GB"/>
        </w:rPr>
        <w:t>AccessCat</w:t>
      </w:r>
      <w:proofErr w:type="spellEnd"/>
      <w:r w:rsidRPr="00740532">
        <w:rPr>
          <w:rFonts w:ascii="Tenorite" w:hAnsi="Tenorite"/>
          <w:sz w:val="22"/>
          <w:szCs w:val="22"/>
          <w:lang w:val="en-GB"/>
        </w:rPr>
        <w:t xml:space="preserve"> to foster direct, fluid collaboration between academic accessibility researchers, policymakers, and classroom educators.</w:t>
      </w:r>
    </w:p>
    <w:p w14:paraId="39BD8320" w14:textId="77777777" w:rsidR="00F75A6E" w:rsidRPr="005501DD" w:rsidRDefault="00F75A6E" w:rsidP="00740532">
      <w:pPr>
        <w:spacing w:after="0" w:line="360" w:lineRule="auto"/>
        <w:rPr>
          <w:rFonts w:ascii="Tenorite" w:hAnsi="Tenorite"/>
          <w:sz w:val="22"/>
          <w:szCs w:val="22"/>
          <w:lang w:val="en-GB"/>
        </w:rPr>
      </w:pPr>
    </w:p>
    <w:sectPr w:rsidR="00F75A6E" w:rsidRPr="005501DD" w:rsidSect="001372F9">
      <w:headerReference w:type="default" r:id="rId9"/>
      <w:footerReference w:type="even" r:id="rId10"/>
      <w:footerReference w:type="defaul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9447D" w14:textId="77777777" w:rsidR="007A4690" w:rsidRDefault="007A4690">
      <w:pPr>
        <w:spacing w:after="0" w:line="240" w:lineRule="auto"/>
      </w:pPr>
      <w:r>
        <w:separator/>
      </w:r>
    </w:p>
  </w:endnote>
  <w:endnote w:type="continuationSeparator" w:id="0">
    <w:p w14:paraId="421E8737" w14:textId="77777777" w:rsidR="007A4690" w:rsidRDefault="007A4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3635D" w14:textId="77777777" w:rsidR="001372F9" w:rsidRDefault="001372F9" w:rsidP="005762D0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18D7B157" w14:textId="77777777" w:rsidR="001372F9" w:rsidRDefault="001372F9" w:rsidP="00CC2BD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851533163"/>
      <w:docPartObj>
        <w:docPartGallery w:val="Page Numbers (Bottom of Page)"/>
        <w:docPartUnique/>
      </w:docPartObj>
    </w:sdtPr>
    <w:sdtContent>
      <w:p w14:paraId="17B488CE" w14:textId="77777777" w:rsidR="001372F9" w:rsidRDefault="001372F9" w:rsidP="68922727">
        <w:pPr>
          <w:pStyle w:val="Piedepgina"/>
        </w:pPr>
        <w:r w:rsidRPr="68922727">
          <w:rPr>
            <w:rStyle w:val="Nmerodepgina"/>
            <w:noProof/>
          </w:rPr>
          <w:fldChar w:fldCharType="begin"/>
        </w:r>
        <w:r w:rsidRPr="68922727">
          <w:rPr>
            <w:rStyle w:val="Nmerodepgina"/>
          </w:rPr>
          <w:instrText xml:space="preserve"> PAGE </w:instrText>
        </w:r>
        <w:r w:rsidRPr="68922727">
          <w:rPr>
            <w:rStyle w:val="Nmerodepgina"/>
          </w:rPr>
          <w:fldChar w:fldCharType="separate"/>
        </w:r>
        <w:r w:rsidRPr="68922727">
          <w:rPr>
            <w:rStyle w:val="Nmerodepgina"/>
            <w:noProof/>
          </w:rPr>
          <w:t>8</w:t>
        </w:r>
        <w:r w:rsidRPr="68922727">
          <w:rPr>
            <w:rStyle w:val="Nmerodepgina"/>
            <w:noProof/>
          </w:rPr>
          <w:fldChar w:fldCharType="end"/>
        </w:r>
      </w:p>
    </w:sdtContent>
  </w:sdt>
  <w:p w14:paraId="03F1155D" w14:textId="77777777" w:rsidR="001372F9" w:rsidRDefault="001372F9" w:rsidP="00CC2BDF">
    <w:pPr>
      <w:pStyle w:val="Piedepgina"/>
      <w:ind w:right="36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349C0" w14:textId="77777777" w:rsidR="007A4690" w:rsidRDefault="007A4690">
      <w:pPr>
        <w:spacing w:after="0" w:line="240" w:lineRule="auto"/>
      </w:pPr>
      <w:r>
        <w:separator/>
      </w:r>
    </w:p>
  </w:footnote>
  <w:footnote w:type="continuationSeparator" w:id="0">
    <w:p w14:paraId="11126032" w14:textId="77777777" w:rsidR="007A4690" w:rsidRDefault="007A4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28973" w14:textId="287982A3" w:rsidR="001372F9" w:rsidRPr="00CC2BDF" w:rsidRDefault="00740532" w:rsidP="00E01D1A">
    <w:pPr>
      <w:pStyle w:val="Encabezado"/>
      <w:jc w:val="center"/>
    </w:pPr>
    <w:r>
      <w:rPr>
        <w:color w:val="000000" w:themeColor="text1"/>
      </w:rPr>
      <w:t>Session Outcome Document | Session 155</w:t>
    </w:r>
    <w:r w:rsidR="001372F9" w:rsidRPr="68922727">
      <w:rPr>
        <w:color w:val="000000" w:themeColor="text1"/>
      </w:rPr>
      <w:t xml:space="preserve"> – </w:t>
    </w:r>
    <w:r w:rsidR="001372F9">
      <w:rPr>
        <w:color w:val="000000" w:themeColor="text1"/>
      </w:rPr>
      <w:t>WSIS Forum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31FD"/>
    <w:multiLevelType w:val="hybridMultilevel"/>
    <w:tmpl w:val="CE0E9E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825E0"/>
    <w:multiLevelType w:val="multilevel"/>
    <w:tmpl w:val="8BFA8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6507D2"/>
    <w:multiLevelType w:val="hybridMultilevel"/>
    <w:tmpl w:val="83E2FC52"/>
    <w:lvl w:ilvl="0" w:tplc="5506383A">
      <w:numFmt w:val="bullet"/>
      <w:lvlText w:val="-"/>
      <w:lvlJc w:val="left"/>
      <w:pPr>
        <w:ind w:left="720" w:hanging="360"/>
      </w:pPr>
      <w:rPr>
        <w:rFonts w:ascii="Tenorite" w:eastAsiaTheme="minorEastAsia" w:hAnsi="Tenorite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847EC"/>
    <w:multiLevelType w:val="multilevel"/>
    <w:tmpl w:val="C71AE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D22B66"/>
    <w:multiLevelType w:val="hybridMultilevel"/>
    <w:tmpl w:val="D92A97CA"/>
    <w:lvl w:ilvl="0" w:tplc="BE7C159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568FE"/>
    <w:multiLevelType w:val="hybridMultilevel"/>
    <w:tmpl w:val="5D308BB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E7776"/>
    <w:multiLevelType w:val="multilevel"/>
    <w:tmpl w:val="93F0F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2C1D9F"/>
    <w:multiLevelType w:val="hybridMultilevel"/>
    <w:tmpl w:val="07689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17934">
    <w:abstractNumId w:val="4"/>
  </w:num>
  <w:num w:numId="2" w16cid:durableId="1198007190">
    <w:abstractNumId w:val="7"/>
  </w:num>
  <w:num w:numId="3" w16cid:durableId="435373567">
    <w:abstractNumId w:val="6"/>
  </w:num>
  <w:num w:numId="4" w16cid:durableId="2124613029">
    <w:abstractNumId w:val="1"/>
  </w:num>
  <w:num w:numId="5" w16cid:durableId="2014140973">
    <w:abstractNumId w:val="3"/>
  </w:num>
  <w:num w:numId="6" w16cid:durableId="738746242">
    <w:abstractNumId w:val="5"/>
  </w:num>
  <w:num w:numId="7" w16cid:durableId="569198704">
    <w:abstractNumId w:val="2"/>
  </w:num>
  <w:num w:numId="8" w16cid:durableId="1643998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035"/>
    <w:rsid w:val="00130D41"/>
    <w:rsid w:val="001372F9"/>
    <w:rsid w:val="00194AE5"/>
    <w:rsid w:val="00194CA8"/>
    <w:rsid w:val="00196280"/>
    <w:rsid w:val="00221F08"/>
    <w:rsid w:val="00316E31"/>
    <w:rsid w:val="003B2F04"/>
    <w:rsid w:val="00433B11"/>
    <w:rsid w:val="00493103"/>
    <w:rsid w:val="004B0AA6"/>
    <w:rsid w:val="004F423C"/>
    <w:rsid w:val="005501DD"/>
    <w:rsid w:val="005A73F0"/>
    <w:rsid w:val="007271FF"/>
    <w:rsid w:val="00740532"/>
    <w:rsid w:val="007A0152"/>
    <w:rsid w:val="007A4690"/>
    <w:rsid w:val="009613E6"/>
    <w:rsid w:val="00972A1D"/>
    <w:rsid w:val="00976035"/>
    <w:rsid w:val="00B3355C"/>
    <w:rsid w:val="00B675AE"/>
    <w:rsid w:val="00B76C9C"/>
    <w:rsid w:val="00C0541F"/>
    <w:rsid w:val="00C52D79"/>
    <w:rsid w:val="00C72856"/>
    <w:rsid w:val="00CD1F43"/>
    <w:rsid w:val="00D461E9"/>
    <w:rsid w:val="00EB316C"/>
    <w:rsid w:val="00F75A6E"/>
    <w:rsid w:val="00FC7A76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968E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2F9"/>
    <w:pPr>
      <w:spacing w:after="120" w:line="276" w:lineRule="auto"/>
      <w:jc w:val="both"/>
    </w:pPr>
    <w:rPr>
      <w:rFonts w:eastAsiaTheme="minorEastAsia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137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501DD"/>
    <w:pPr>
      <w:keepNext/>
      <w:keepLines/>
      <w:spacing w:before="160" w:after="80"/>
      <w:outlineLvl w:val="1"/>
    </w:pPr>
    <w:rPr>
      <w:rFonts w:ascii="Tenorite" w:eastAsia="Calibri" w:hAnsi="Tenorite" w:cstheme="majorBidi"/>
      <w:b/>
      <w:bCs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501DD"/>
    <w:pPr>
      <w:keepNext/>
      <w:keepLines/>
      <w:spacing w:before="160" w:after="80"/>
      <w:outlineLvl w:val="2"/>
    </w:pPr>
    <w:rPr>
      <w:rFonts w:ascii="Tenorite" w:eastAsia="Calibri" w:hAnsi="Tenorite" w:cstheme="majorBidi"/>
      <w:i/>
      <w:iCs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7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72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7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7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7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7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7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5501DD"/>
    <w:rPr>
      <w:rFonts w:ascii="Tenorite" w:eastAsia="Calibri" w:hAnsi="Tenorite" w:cstheme="majorBidi"/>
      <w:b/>
      <w:bCs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5501DD"/>
    <w:rPr>
      <w:rFonts w:ascii="Tenorite" w:eastAsia="Calibri" w:hAnsi="Tenorite" w:cstheme="majorBidi"/>
      <w:i/>
      <w:iCs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72F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72F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72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72F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72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72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7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7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7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7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7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72F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372F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72F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7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72F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72F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37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72F9"/>
    <w:rPr>
      <w:rFonts w:eastAsiaTheme="minorEastAsia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137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72F9"/>
    <w:rPr>
      <w:rFonts w:eastAsiaTheme="minorEastAsia"/>
      <w:sz w:val="20"/>
      <w:szCs w:val="20"/>
      <w:lang w:val="en-US"/>
    </w:rPr>
  </w:style>
  <w:style w:type="character" w:styleId="Nmerodepgina">
    <w:name w:val="page number"/>
    <w:basedOn w:val="Fuentedeprrafopredeter"/>
    <w:uiPriority w:val="99"/>
    <w:semiHidden/>
    <w:unhideWhenUsed/>
    <w:rsid w:val="001372F9"/>
  </w:style>
  <w:style w:type="character" w:styleId="Hipervnculo">
    <w:name w:val="Hyperlink"/>
    <w:basedOn w:val="Fuentedeprrafopredeter"/>
    <w:uiPriority w:val="99"/>
    <w:unhideWhenUsed/>
    <w:rsid w:val="0097603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760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net4/wsis/forum/2026/Agenda/Session/15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49403\Downloads\WSISForum2026_SessionOutcomeDocument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WSISForum2026_SessionOutcomeDocumentTemplate</Template>
  <TotalTime>0</TotalTime>
  <Pages>2</Pages>
  <Words>595</Words>
  <Characters>3274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OutcomeDocumentSession</vt:lpstr>
      <vt:lpstr>OutcomeDocument-Session101-ABC</vt:lpstr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OutcomeDocumentSession</dc:title>
  <dc:subject/>
  <dc:creator/>
  <cp:keywords/>
  <dc:description/>
  <cp:lastModifiedBy/>
  <cp:revision>1</cp:revision>
  <dcterms:created xsi:type="dcterms:W3CDTF">2026-07-06T06:46:00Z</dcterms:created>
  <dcterms:modified xsi:type="dcterms:W3CDTF">2026-07-09T08:21:00Z</dcterms:modified>
</cp:coreProperties>
</file>