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8360" w14:textId="77777777" w:rsidR="0073174D" w:rsidRDefault="00112288">
      <w:pPr>
        <w:ind w:right="-568"/>
        <w:jc w:val="both"/>
        <w:rPr>
          <w:sz w:val="24"/>
          <w:szCs w:val="24"/>
        </w:rPr>
      </w:pPr>
      <w:r>
        <w:rPr>
          <w:color w:val="2F5496"/>
          <w:sz w:val="28"/>
          <w:szCs w:val="28"/>
        </w:rPr>
        <w:t xml:space="preserve">Title: </w:t>
      </w:r>
      <w:r>
        <w:rPr>
          <w:sz w:val="24"/>
          <w:szCs w:val="24"/>
        </w:rPr>
        <w:t>From Dialogue to Practice: NRI-Driven Multistakeholder Labs for WSIS Implementation</w:t>
      </w:r>
    </w:p>
    <w:p w14:paraId="6B238361" w14:textId="77777777" w:rsidR="0073174D" w:rsidRDefault="00112288">
      <w:pPr>
        <w:jc w:val="both"/>
        <w:rPr>
          <w:rFonts w:ascii="Arial" w:eastAsia="Arial" w:hAnsi="Arial" w:cs="Arial"/>
          <w:sz w:val="24"/>
          <w:szCs w:val="24"/>
        </w:rPr>
      </w:pPr>
      <w:r>
        <w:rPr>
          <w:color w:val="2F5496"/>
          <w:sz w:val="28"/>
          <w:szCs w:val="28"/>
        </w:rPr>
        <w:t xml:space="preserve">Date &amp;Time: </w:t>
      </w:r>
      <w:r>
        <w:rPr>
          <w:sz w:val="24"/>
          <w:szCs w:val="24"/>
        </w:rPr>
        <w:t>9 July 2026, 17.00- 17.45</w:t>
      </w:r>
    </w:p>
    <w:p w14:paraId="6B238362" w14:textId="77777777" w:rsidR="0073174D" w:rsidRDefault="00112288">
      <w:pPr>
        <w:jc w:val="both"/>
        <w:rPr>
          <w:rFonts w:ascii="Arial" w:eastAsia="Arial" w:hAnsi="Arial" w:cs="Arial"/>
          <w:sz w:val="24"/>
          <w:szCs w:val="24"/>
        </w:rPr>
      </w:pPr>
      <w:r>
        <w:rPr>
          <w:color w:val="2F5496"/>
          <w:sz w:val="28"/>
          <w:szCs w:val="28"/>
        </w:rPr>
        <w:t xml:space="preserve">Duration: </w:t>
      </w:r>
      <w:r>
        <w:rPr>
          <w:sz w:val="24"/>
          <w:szCs w:val="24"/>
        </w:rPr>
        <w:t>45 minutes</w:t>
      </w:r>
    </w:p>
    <w:p w14:paraId="6B238363" w14:textId="77777777" w:rsidR="0073174D" w:rsidRDefault="00112288">
      <w:pPr>
        <w:jc w:val="both"/>
        <w:rPr>
          <w:rFonts w:ascii="Arial" w:eastAsia="Arial" w:hAnsi="Arial" w:cs="Arial"/>
          <w:sz w:val="24"/>
          <w:szCs w:val="24"/>
        </w:rPr>
      </w:pPr>
      <w:r>
        <w:rPr>
          <w:color w:val="2F5496"/>
          <w:sz w:val="28"/>
          <w:szCs w:val="28"/>
        </w:rPr>
        <w:t xml:space="preserve">Format: </w:t>
      </w:r>
      <w:r>
        <w:rPr>
          <w:sz w:val="24"/>
          <w:szCs w:val="24"/>
        </w:rPr>
        <w:t>interactive, opening, inputs from NRIs (10 minutes), breakout groups (15 minutes), plenary reporting from groups (10 minutes), closing (5 minutes)</w:t>
      </w:r>
    </w:p>
    <w:p w14:paraId="6B238364" w14:textId="77777777" w:rsidR="0073174D" w:rsidRDefault="00112288">
      <w:pPr>
        <w:pStyle w:val="Titolo1"/>
        <w:jc w:val="both"/>
        <w:rPr>
          <w:sz w:val="28"/>
          <w:szCs w:val="28"/>
        </w:rPr>
      </w:pPr>
      <w:r>
        <w:rPr>
          <w:sz w:val="28"/>
          <w:szCs w:val="28"/>
        </w:rPr>
        <w:t>Background and Rationale</w:t>
      </w:r>
    </w:p>
    <w:p w14:paraId="6B238365" w14:textId="77777777" w:rsidR="0073174D" w:rsidRDefault="00112288">
      <w:pPr>
        <w:spacing w:before="80" w:after="80"/>
        <w:jc w:val="both"/>
        <w:rPr>
          <w:sz w:val="24"/>
          <w:szCs w:val="24"/>
        </w:rPr>
      </w:pPr>
      <w:r>
        <w:rPr>
          <w:sz w:val="24"/>
          <w:szCs w:val="24"/>
        </w:rPr>
        <w:t>The adoption of the UN General Assembly Resolution (</w:t>
      </w:r>
      <w:hyperlink r:id="rId5">
        <w:r>
          <w:t>RES/80/173</w:t>
        </w:r>
      </w:hyperlink>
      <w:r>
        <w:rPr>
          <w:sz w:val="24"/>
          <w:szCs w:val="24"/>
        </w:rPr>
        <w:t>) in December 2025 marked the beginning of a new phase focused on implementing the outcomes of the World Summit on the Information Society (WSIS). The resolution explicitly calls upon the Internet Governance Forum (IGF) to reinforce its intersessional work, National and Regional Initiatives (NRIs), and apply innovative, open and inclusive collaboration methods (para.102). It also calls on the WSIS Forum to take IGF outcomes into account in its work (para.100).</w:t>
      </w:r>
    </w:p>
    <w:p w14:paraId="6B238366" w14:textId="77777777" w:rsidR="0073174D" w:rsidRDefault="00112288">
      <w:pPr>
        <w:spacing w:before="80" w:after="80"/>
        <w:jc w:val="both"/>
        <w:rPr>
          <w:sz w:val="24"/>
          <w:szCs w:val="24"/>
        </w:rPr>
      </w:pPr>
      <w:r>
        <w:rPr>
          <w:sz w:val="24"/>
          <w:szCs w:val="24"/>
        </w:rPr>
        <w:t>With over 180 NRIs operating across all regions, the IGF ecosystem already functions as a distributed network that connects global digital policy discussions with local realities. NRIs are uniquely positioned to collect bottom-up evidence on how WSIS Action Lines and Global Digital Compact (GDC) commitments are being implemented in practice at national and regional level.</w:t>
      </w:r>
    </w:p>
    <w:p w14:paraId="6B238367" w14:textId="77777777" w:rsidR="0073174D" w:rsidRDefault="00112288">
      <w:pPr>
        <w:spacing w:before="80" w:after="80"/>
        <w:jc w:val="both"/>
        <w:rPr>
          <w:sz w:val="24"/>
          <w:szCs w:val="24"/>
        </w:rPr>
      </w:pPr>
      <w:r>
        <w:rPr>
          <w:sz w:val="24"/>
          <w:szCs w:val="24"/>
        </w:rPr>
        <w:t xml:space="preserve">Yet a key mechanism is still missing: a structured way to channel these local experiences into the global IGF </w:t>
      </w:r>
      <w:proofErr w:type="spellStart"/>
      <w:r>
        <w:rPr>
          <w:sz w:val="24"/>
          <w:szCs w:val="24"/>
        </w:rPr>
        <w:t>programme</w:t>
      </w:r>
      <w:proofErr w:type="spellEnd"/>
      <w:r>
        <w:rPr>
          <w:sz w:val="24"/>
          <w:szCs w:val="24"/>
        </w:rPr>
        <w:t>, and from there into the WSIS Forum. This session proposes, discusses and tests that mechanism.</w:t>
      </w:r>
    </w:p>
    <w:p w14:paraId="6B238368" w14:textId="77777777" w:rsidR="0073174D" w:rsidRDefault="00112288">
      <w:pPr>
        <w:spacing w:before="80" w:after="80"/>
        <w:jc w:val="both"/>
        <w:rPr>
          <w:sz w:val="24"/>
          <w:szCs w:val="24"/>
        </w:rPr>
      </w:pPr>
      <w:r>
        <w:rPr>
          <w:sz w:val="24"/>
          <w:szCs w:val="24"/>
        </w:rPr>
        <w:t xml:space="preserve">This session therefore proposes, discusses and tests a practical mechanism through which existing NRI experiences and outputs can be shared, discussed and synthesized within the global IGF </w:t>
      </w:r>
      <w:proofErr w:type="spellStart"/>
      <w:r>
        <w:rPr>
          <w:sz w:val="24"/>
          <w:szCs w:val="24"/>
        </w:rPr>
        <w:t>programme</w:t>
      </w:r>
      <w:proofErr w:type="spellEnd"/>
      <w:r>
        <w:rPr>
          <w:sz w:val="24"/>
          <w:szCs w:val="24"/>
        </w:rPr>
        <w:t xml:space="preserve"> and subsequently made available to the WSIS Forum. </w:t>
      </w:r>
    </w:p>
    <w:p w14:paraId="6B238369" w14:textId="77777777" w:rsidR="0073174D" w:rsidRDefault="00112288">
      <w:pPr>
        <w:pStyle w:val="Titolo1"/>
        <w:rPr>
          <w:sz w:val="28"/>
          <w:szCs w:val="28"/>
        </w:rPr>
      </w:pPr>
      <w:r>
        <w:rPr>
          <w:sz w:val="28"/>
          <w:szCs w:val="28"/>
        </w:rPr>
        <w:t>The Proposal</w:t>
      </w:r>
    </w:p>
    <w:p w14:paraId="6B23836A" w14:textId="77777777" w:rsidR="0073174D" w:rsidRDefault="00112288">
      <w:pPr>
        <w:pStyle w:val="Titolo1"/>
        <w:rPr>
          <w:sz w:val="28"/>
          <w:szCs w:val="28"/>
        </w:rPr>
      </w:pPr>
      <w:r>
        <w:rPr>
          <w:color w:val="000000"/>
          <w:sz w:val="24"/>
          <w:szCs w:val="24"/>
        </w:rPr>
        <w:t>National and Regional IGFs already provide multistakeholder spaces where stakeholders discuss digital governance issues, share experiences, identify challenges and showcase initiatives relevant to WSIS Action Lines and GDC commitments</w:t>
      </w:r>
      <w:r>
        <w:rPr>
          <w:sz w:val="28"/>
          <w:szCs w:val="28"/>
        </w:rPr>
        <w:t>.</w:t>
      </w:r>
      <w:r>
        <w:rPr>
          <w:color w:val="000000"/>
          <w:sz w:val="24"/>
          <w:szCs w:val="24"/>
        </w:rPr>
        <w:t xml:space="preserve"> This proposal focuses on establishing a voluntary mechanism to connect local and regional experiences with global discussions. </w:t>
      </w:r>
      <w:r>
        <w:rPr>
          <w:sz w:val="28"/>
          <w:szCs w:val="28"/>
        </w:rPr>
        <w:t xml:space="preserve">  </w:t>
      </w:r>
    </w:p>
    <w:p w14:paraId="6B23836B" w14:textId="77777777" w:rsidR="0073174D" w:rsidRDefault="00112288">
      <w:pPr>
        <w:pStyle w:val="Titolo1"/>
        <w:rPr>
          <w:sz w:val="28"/>
          <w:szCs w:val="28"/>
        </w:rPr>
      </w:pPr>
      <w:r>
        <w:rPr>
          <w:sz w:val="28"/>
          <w:szCs w:val="28"/>
        </w:rPr>
        <w:t xml:space="preserve">Level 1 — NRI Labs in the Global IGF </w:t>
      </w:r>
      <w:proofErr w:type="spellStart"/>
      <w:r>
        <w:rPr>
          <w:sz w:val="28"/>
          <w:szCs w:val="28"/>
        </w:rPr>
        <w:t>Programme</w:t>
      </w:r>
      <w:proofErr w:type="spellEnd"/>
    </w:p>
    <w:p w14:paraId="6B23836C" w14:textId="77777777" w:rsidR="0073174D" w:rsidRDefault="00112288">
      <w:pPr>
        <w:spacing w:before="80" w:after="80"/>
        <w:jc w:val="both"/>
        <w:rPr>
          <w:sz w:val="24"/>
          <w:szCs w:val="24"/>
        </w:rPr>
      </w:pPr>
      <w:r>
        <w:rPr>
          <w:sz w:val="24"/>
          <w:szCs w:val="24"/>
        </w:rPr>
        <w:t xml:space="preserve">Voluntary, non-negotiating spaces within the annual IGF </w:t>
      </w:r>
      <w:proofErr w:type="spellStart"/>
      <w:r>
        <w:rPr>
          <w:sz w:val="24"/>
          <w:szCs w:val="24"/>
        </w:rPr>
        <w:t>programme</w:t>
      </w:r>
      <w:proofErr w:type="spellEnd"/>
      <w:r>
        <w:rPr>
          <w:sz w:val="24"/>
          <w:szCs w:val="24"/>
        </w:rPr>
        <w:t xml:space="preserve"> where NRIs, together with other IGF community members, can share experiences, experiment with approaches, foster peer learning and develop practical initiatives inspired by IGF discussions on digital governance.</w:t>
      </w:r>
    </w:p>
    <w:p w14:paraId="6B23836D" w14:textId="77777777" w:rsidR="0073174D" w:rsidRDefault="00112288">
      <w:pPr>
        <w:spacing w:before="80" w:after="80"/>
        <w:jc w:val="both"/>
        <w:rPr>
          <w:sz w:val="28"/>
          <w:szCs w:val="28"/>
        </w:rPr>
      </w:pPr>
      <w:r>
        <w:rPr>
          <w:color w:val="2F5496"/>
          <w:sz w:val="28"/>
          <w:szCs w:val="28"/>
        </w:rPr>
        <w:t>The Loop</w:t>
      </w:r>
    </w:p>
    <w:p w14:paraId="6B23836E" w14:textId="77777777" w:rsidR="0073174D" w:rsidRDefault="00112288">
      <w:pPr>
        <w:spacing w:before="80" w:after="80"/>
        <w:jc w:val="both"/>
        <w:rPr>
          <w:sz w:val="24"/>
          <w:szCs w:val="24"/>
        </w:rPr>
      </w:pPr>
      <w:r>
        <w:rPr>
          <w:sz w:val="24"/>
          <w:szCs w:val="24"/>
        </w:rPr>
        <w:t xml:space="preserve">Experiences collected in NRI open spaces feed into the NRI Labs at global IGF level → Labs generate insights and practical knowledge → These outputs are </w:t>
      </w:r>
      <w:proofErr w:type="spellStart"/>
      <w:r>
        <w:rPr>
          <w:sz w:val="24"/>
          <w:szCs w:val="24"/>
        </w:rPr>
        <w:t>channelled</w:t>
      </w:r>
      <w:proofErr w:type="spellEnd"/>
      <w:r>
        <w:rPr>
          <w:sz w:val="24"/>
          <w:szCs w:val="24"/>
        </w:rPr>
        <w:t xml:space="preserve"> to the WSIS Forum → The WSIS </w:t>
      </w:r>
      <w:r>
        <w:rPr>
          <w:sz w:val="24"/>
          <w:szCs w:val="24"/>
        </w:rPr>
        <w:lastRenderedPageBreak/>
        <w:t>Forum uses them to assess how and with what tools WSIS objectives are being implemented at national and regional level, in line with para.100 of Resolution 80/173.</w:t>
      </w:r>
    </w:p>
    <w:p w14:paraId="6B23836F" w14:textId="77777777" w:rsidR="0073174D" w:rsidRDefault="00112288">
      <w:pPr>
        <w:spacing w:before="80" w:after="80"/>
        <w:jc w:val="both"/>
        <w:rPr>
          <w:sz w:val="24"/>
          <w:szCs w:val="24"/>
        </w:rPr>
      </w:pPr>
      <w:r>
        <w:rPr>
          <w:sz w:val="24"/>
          <w:szCs w:val="24"/>
        </w:rPr>
        <w:t>The normative foundation for this loop is already embedded in the resolution. What is missing is the mechanism. This session aims to test and discuss it collectively.</w:t>
      </w:r>
    </w:p>
    <w:p w14:paraId="6B238370" w14:textId="77777777" w:rsidR="0073174D" w:rsidRDefault="0073174D">
      <w:pPr>
        <w:spacing w:before="80" w:after="80"/>
        <w:jc w:val="both"/>
        <w:rPr>
          <w:sz w:val="24"/>
          <w:szCs w:val="24"/>
        </w:rPr>
      </w:pPr>
    </w:p>
    <w:p w14:paraId="6B238371" w14:textId="77777777" w:rsidR="0073174D" w:rsidRDefault="00112288">
      <w:pPr>
        <w:pStyle w:val="Titolo1"/>
        <w:rPr>
          <w:sz w:val="28"/>
          <w:szCs w:val="28"/>
        </w:rPr>
      </w:pPr>
      <w:r>
        <w:rPr>
          <w:sz w:val="28"/>
          <w:szCs w:val="28"/>
        </w:rPr>
        <w:t>Session Agenda</w:t>
      </w:r>
    </w:p>
    <w:p w14:paraId="6B238372" w14:textId="77777777" w:rsidR="0073174D" w:rsidRDefault="0073174D"/>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2"/>
        <w:gridCol w:w="969"/>
        <w:gridCol w:w="2266"/>
        <w:gridCol w:w="4639"/>
      </w:tblGrid>
      <w:tr w:rsidR="0073174D" w14:paraId="6B238377" w14:textId="77777777">
        <w:tc>
          <w:tcPr>
            <w:tcW w:w="1152"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B238373" w14:textId="77777777" w:rsidR="0073174D" w:rsidRDefault="00112288">
            <w:pPr>
              <w:jc w:val="center"/>
            </w:pPr>
            <w:r>
              <w:rPr>
                <w:b/>
                <w:bCs/>
                <w:color w:val="FFFFFF"/>
                <w:sz w:val="20"/>
                <w:szCs w:val="20"/>
              </w:rPr>
              <w:t>Time</w:t>
            </w:r>
          </w:p>
        </w:tc>
        <w:tc>
          <w:tcPr>
            <w:tcW w:w="969"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B238374" w14:textId="77777777" w:rsidR="0073174D" w:rsidRDefault="00112288">
            <w:pPr>
              <w:jc w:val="center"/>
            </w:pPr>
            <w:r>
              <w:rPr>
                <w:b/>
                <w:bCs/>
                <w:color w:val="FFFFFF"/>
                <w:sz w:val="20"/>
                <w:szCs w:val="20"/>
              </w:rPr>
              <w:t>Duration</w:t>
            </w:r>
          </w:p>
        </w:tc>
        <w:tc>
          <w:tcPr>
            <w:tcW w:w="2266"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B238375" w14:textId="77777777" w:rsidR="0073174D" w:rsidRDefault="00112288">
            <w:pPr>
              <w:jc w:val="center"/>
            </w:pPr>
            <w:r>
              <w:rPr>
                <w:b/>
                <w:bCs/>
                <w:color w:val="FFFFFF"/>
                <w:sz w:val="20"/>
                <w:szCs w:val="20"/>
              </w:rPr>
              <w:t>Activity</w:t>
            </w:r>
          </w:p>
        </w:tc>
        <w:tc>
          <w:tcPr>
            <w:tcW w:w="4639"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B238376" w14:textId="77777777" w:rsidR="0073174D" w:rsidRDefault="00112288">
            <w:pPr>
              <w:jc w:val="center"/>
            </w:pPr>
            <w:r>
              <w:rPr>
                <w:b/>
                <w:bCs/>
                <w:color w:val="FFFFFF"/>
                <w:sz w:val="20"/>
                <w:szCs w:val="20"/>
              </w:rPr>
              <w:t>Content / Notes</w:t>
            </w:r>
          </w:p>
        </w:tc>
      </w:tr>
      <w:tr w:rsidR="0073174D" w14:paraId="6B23837C" w14:textId="77777777">
        <w:tc>
          <w:tcPr>
            <w:tcW w:w="1152"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78" w14:textId="77777777" w:rsidR="0073174D" w:rsidRDefault="00112288">
            <w:pPr>
              <w:jc w:val="center"/>
            </w:pPr>
            <w:r>
              <w:rPr>
                <w:b/>
                <w:bCs/>
                <w:color w:val="1F4E79"/>
                <w:sz w:val="20"/>
                <w:szCs w:val="20"/>
              </w:rPr>
              <w:t>17:00</w:t>
            </w:r>
          </w:p>
        </w:tc>
        <w:tc>
          <w:tcPr>
            <w:tcW w:w="969"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79" w14:textId="77777777" w:rsidR="0073174D" w:rsidRDefault="00112288">
            <w:pPr>
              <w:jc w:val="center"/>
            </w:pPr>
            <w:r>
              <w:rPr>
                <w:b/>
                <w:bCs/>
                <w:color w:val="C00000"/>
                <w:sz w:val="20"/>
                <w:szCs w:val="20"/>
              </w:rPr>
              <w:t>5 min</w:t>
            </w:r>
          </w:p>
        </w:tc>
        <w:tc>
          <w:tcPr>
            <w:tcW w:w="2266"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7A" w14:textId="77777777" w:rsidR="0073174D" w:rsidRDefault="00112288">
            <w:r>
              <w:rPr>
                <w:b/>
                <w:bCs/>
                <w:sz w:val="20"/>
                <w:szCs w:val="20"/>
              </w:rPr>
              <w:t>Opening</w:t>
            </w:r>
          </w:p>
        </w:tc>
        <w:tc>
          <w:tcPr>
            <w:tcW w:w="4639"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7B" w14:textId="77777777" w:rsidR="0073174D" w:rsidRDefault="00112288">
            <w:r>
              <w:rPr>
                <w:sz w:val="20"/>
                <w:szCs w:val="20"/>
              </w:rPr>
              <w:t>Valeria Betancourt: short introduction of the NRI Labs</w:t>
            </w:r>
          </w:p>
        </w:tc>
      </w:tr>
      <w:tr w:rsidR="0073174D" w14:paraId="6B238382" w14:textId="77777777">
        <w:tc>
          <w:tcPr>
            <w:tcW w:w="1152"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7D" w14:textId="77777777" w:rsidR="0073174D" w:rsidRDefault="00112288">
            <w:pPr>
              <w:jc w:val="center"/>
            </w:pPr>
            <w:r>
              <w:rPr>
                <w:b/>
                <w:bCs/>
                <w:color w:val="1F4E79"/>
                <w:sz w:val="20"/>
                <w:szCs w:val="20"/>
              </w:rPr>
              <w:t>17:05</w:t>
            </w:r>
          </w:p>
        </w:tc>
        <w:tc>
          <w:tcPr>
            <w:tcW w:w="969"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7E" w14:textId="77777777" w:rsidR="0073174D" w:rsidRDefault="00112288">
            <w:pPr>
              <w:jc w:val="center"/>
            </w:pPr>
            <w:r>
              <w:rPr>
                <w:b/>
                <w:bCs/>
                <w:color w:val="C00000"/>
                <w:sz w:val="20"/>
                <w:szCs w:val="20"/>
              </w:rPr>
              <w:t>10 min</w:t>
            </w:r>
          </w:p>
        </w:tc>
        <w:tc>
          <w:tcPr>
            <w:tcW w:w="2266"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7F" w14:textId="77777777" w:rsidR="0073174D" w:rsidRDefault="00112288">
            <w:r>
              <w:rPr>
                <w:b/>
                <w:bCs/>
                <w:sz w:val="20"/>
                <w:szCs w:val="20"/>
              </w:rPr>
              <w:t xml:space="preserve">Inputs from the </w:t>
            </w:r>
            <w:proofErr w:type="spellStart"/>
            <w:r>
              <w:rPr>
                <w:b/>
                <w:bCs/>
                <w:sz w:val="20"/>
                <w:szCs w:val="20"/>
              </w:rPr>
              <w:t>NRis</w:t>
            </w:r>
            <w:proofErr w:type="spellEnd"/>
          </w:p>
        </w:tc>
        <w:tc>
          <w:tcPr>
            <w:tcW w:w="4639"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80" w14:textId="77777777" w:rsidR="0073174D" w:rsidRDefault="00112288">
            <w:pPr>
              <w:rPr>
                <w:sz w:val="20"/>
                <w:szCs w:val="20"/>
              </w:rPr>
            </w:pPr>
            <w:r>
              <w:rPr>
                <w:sz w:val="20"/>
                <w:szCs w:val="20"/>
              </w:rPr>
              <w:t>Two speakers (5 min each) responding to the pre-assigned questions: What tools and practices exist in your NRI to document WSIS/GDC implementation? What is missing for these experiences to reach the global debate?  • Speaker 1: Jennifer Chung (Asia Pacific IGF)</w:t>
            </w:r>
          </w:p>
          <w:p w14:paraId="6B238381" w14:textId="77777777" w:rsidR="0073174D" w:rsidRDefault="00112288">
            <w:r>
              <w:rPr>
                <w:sz w:val="20"/>
                <w:szCs w:val="20"/>
              </w:rPr>
              <w:t>Speaker 2: Nyambura Margaret Ndung’u</w:t>
            </w:r>
          </w:p>
        </w:tc>
      </w:tr>
      <w:tr w:rsidR="0073174D" w14:paraId="6B238388" w14:textId="77777777">
        <w:tc>
          <w:tcPr>
            <w:tcW w:w="1152"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6B238383" w14:textId="77777777" w:rsidR="0073174D" w:rsidRDefault="00112288">
            <w:pPr>
              <w:jc w:val="center"/>
            </w:pPr>
            <w:r>
              <w:rPr>
                <w:b/>
                <w:bCs/>
                <w:color w:val="1F4E79"/>
                <w:sz w:val="20"/>
                <w:szCs w:val="20"/>
              </w:rPr>
              <w:t>17:20</w:t>
            </w:r>
          </w:p>
        </w:tc>
        <w:tc>
          <w:tcPr>
            <w:tcW w:w="969"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6B238384" w14:textId="77777777" w:rsidR="0073174D" w:rsidRDefault="00112288">
            <w:pPr>
              <w:jc w:val="center"/>
            </w:pPr>
            <w:r>
              <w:rPr>
                <w:b/>
                <w:bCs/>
                <w:color w:val="C00000"/>
                <w:sz w:val="20"/>
                <w:szCs w:val="20"/>
              </w:rPr>
              <w:t>15 min</w:t>
            </w:r>
          </w:p>
        </w:tc>
        <w:tc>
          <w:tcPr>
            <w:tcW w:w="2266"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6B238385" w14:textId="77777777" w:rsidR="0073174D" w:rsidRDefault="00112288">
            <w:r>
              <w:rPr>
                <w:b/>
                <w:bCs/>
                <w:sz w:val="20"/>
                <w:szCs w:val="20"/>
              </w:rPr>
              <w:t>Breakout groups</w:t>
            </w:r>
          </w:p>
        </w:tc>
        <w:tc>
          <w:tcPr>
            <w:tcW w:w="4639"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6B238386" w14:textId="77777777" w:rsidR="0073174D" w:rsidRDefault="00112288">
            <w:pPr>
              <w:rPr>
                <w:sz w:val="20"/>
                <w:szCs w:val="20"/>
              </w:rPr>
            </w:pPr>
            <w:r>
              <w:rPr>
                <w:sz w:val="20"/>
                <w:szCs w:val="20"/>
              </w:rPr>
              <w:t>3 parallel groups facilitated by NRI representatives. Questions pre-circulated to participants. Each group reports one point of consensus and one unresolved question.</w:t>
            </w:r>
          </w:p>
          <w:p w14:paraId="6B238387" w14:textId="74E73C98" w:rsidR="0073174D" w:rsidRDefault="00112288">
            <w:pPr>
              <w:rPr>
                <w:sz w:val="20"/>
                <w:szCs w:val="20"/>
              </w:rPr>
            </w:pPr>
            <w:r>
              <w:rPr>
                <w:sz w:val="20"/>
                <w:szCs w:val="20"/>
              </w:rPr>
              <w:t xml:space="preserve">NRI representatives serving as breakout group facilitators: Flavio Wagner, </w:t>
            </w:r>
            <w:r>
              <w:rPr>
                <w:sz w:val="20"/>
                <w:szCs w:val="20"/>
              </w:rPr>
              <w:t xml:space="preserve">Ana Neves, Lucien Castex </w:t>
            </w:r>
          </w:p>
        </w:tc>
      </w:tr>
      <w:tr w:rsidR="0073174D" w14:paraId="6B23838D" w14:textId="77777777">
        <w:tc>
          <w:tcPr>
            <w:tcW w:w="1152"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89" w14:textId="77777777" w:rsidR="0073174D" w:rsidRDefault="00112288">
            <w:pPr>
              <w:jc w:val="center"/>
            </w:pPr>
            <w:r>
              <w:rPr>
                <w:b/>
                <w:bCs/>
                <w:color w:val="1F4E79"/>
                <w:sz w:val="20"/>
                <w:szCs w:val="20"/>
              </w:rPr>
              <w:t>17:30</w:t>
            </w:r>
          </w:p>
        </w:tc>
        <w:tc>
          <w:tcPr>
            <w:tcW w:w="969"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8A" w14:textId="77777777" w:rsidR="0073174D" w:rsidRDefault="00112288">
            <w:pPr>
              <w:jc w:val="center"/>
            </w:pPr>
            <w:r>
              <w:rPr>
                <w:b/>
                <w:bCs/>
                <w:color w:val="C00000"/>
                <w:sz w:val="20"/>
                <w:szCs w:val="20"/>
              </w:rPr>
              <w:t>10 min</w:t>
            </w:r>
          </w:p>
        </w:tc>
        <w:tc>
          <w:tcPr>
            <w:tcW w:w="2266"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8B" w14:textId="77777777" w:rsidR="0073174D" w:rsidRDefault="00112288">
            <w:r>
              <w:rPr>
                <w:b/>
                <w:bCs/>
                <w:sz w:val="20"/>
                <w:szCs w:val="20"/>
              </w:rPr>
              <w:t>Plenary reporting</w:t>
            </w:r>
          </w:p>
        </w:tc>
        <w:tc>
          <w:tcPr>
            <w:tcW w:w="4639" w:type="dxa"/>
            <w:tcBorders>
              <w:top w:val="single" w:sz="4" w:space="0" w:color="CCCCCC"/>
              <w:left w:val="single" w:sz="4" w:space="0" w:color="CCCCCC"/>
              <w:bottom w:val="single" w:sz="4" w:space="0" w:color="CCCCCC"/>
              <w:right w:val="single" w:sz="4" w:space="0" w:color="CCCCCC"/>
            </w:tcBorders>
            <w:shd w:val="clear" w:color="auto" w:fill="DEEAF1"/>
            <w:tcMar>
              <w:top w:w="80" w:type="dxa"/>
              <w:left w:w="120" w:type="dxa"/>
              <w:bottom w:w="80" w:type="dxa"/>
              <w:right w:w="120" w:type="dxa"/>
            </w:tcMar>
          </w:tcPr>
          <w:p w14:paraId="6B23838C" w14:textId="77777777" w:rsidR="0073174D" w:rsidRDefault="00112288">
            <w:r>
              <w:rPr>
                <w:sz w:val="20"/>
                <w:szCs w:val="20"/>
              </w:rPr>
              <w:t>Each group facilitator reports back (3 min each). .</w:t>
            </w:r>
          </w:p>
        </w:tc>
      </w:tr>
      <w:tr w:rsidR="0073174D" w14:paraId="6B238392" w14:textId="77777777">
        <w:tc>
          <w:tcPr>
            <w:tcW w:w="1152"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8E" w14:textId="77777777" w:rsidR="0073174D" w:rsidRDefault="00112288">
            <w:pPr>
              <w:jc w:val="center"/>
            </w:pPr>
            <w:r>
              <w:rPr>
                <w:b/>
                <w:bCs/>
                <w:color w:val="1F4E79"/>
                <w:sz w:val="20"/>
                <w:szCs w:val="20"/>
              </w:rPr>
              <w:t>17:40</w:t>
            </w:r>
          </w:p>
        </w:tc>
        <w:tc>
          <w:tcPr>
            <w:tcW w:w="969"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8F" w14:textId="77777777" w:rsidR="0073174D" w:rsidRDefault="00112288">
            <w:pPr>
              <w:jc w:val="center"/>
            </w:pPr>
            <w:r>
              <w:rPr>
                <w:b/>
                <w:bCs/>
                <w:color w:val="C00000"/>
                <w:sz w:val="20"/>
                <w:szCs w:val="20"/>
              </w:rPr>
              <w:t>5 min</w:t>
            </w:r>
          </w:p>
        </w:tc>
        <w:tc>
          <w:tcPr>
            <w:tcW w:w="2266"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90" w14:textId="77777777" w:rsidR="0073174D" w:rsidRDefault="00112288">
            <w:r>
              <w:rPr>
                <w:b/>
                <w:bCs/>
                <w:sz w:val="20"/>
                <w:szCs w:val="20"/>
              </w:rPr>
              <w:t>Closing</w:t>
            </w:r>
          </w:p>
        </w:tc>
        <w:tc>
          <w:tcPr>
            <w:tcW w:w="4639"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6B238391" w14:textId="77777777" w:rsidR="0073174D" w:rsidRDefault="00112288">
            <w:r>
              <w:rPr>
                <w:sz w:val="20"/>
                <w:szCs w:val="20"/>
              </w:rPr>
              <w:t>Valeria Betancourt: 3 concrete outcomes — one consensus point, one open question for IGF 2026, one immediate action.</w:t>
            </w:r>
          </w:p>
        </w:tc>
      </w:tr>
    </w:tbl>
    <w:p w14:paraId="6B238393" w14:textId="77777777" w:rsidR="0073174D" w:rsidRDefault="0073174D">
      <w:pPr>
        <w:jc w:val="both"/>
        <w:rPr>
          <w:rFonts w:ascii="Arial" w:eastAsia="Arial" w:hAnsi="Arial" w:cs="Arial"/>
          <w:sz w:val="24"/>
          <w:szCs w:val="24"/>
        </w:rPr>
      </w:pPr>
    </w:p>
    <w:p w14:paraId="6B238394" w14:textId="77777777" w:rsidR="0073174D" w:rsidRDefault="00112288">
      <w:pPr>
        <w:pStyle w:val="Titolo1"/>
      </w:pPr>
      <w:r>
        <w:t>Breakout Groups</w:t>
      </w:r>
    </w:p>
    <w:p w14:paraId="6B238395" w14:textId="77777777" w:rsidR="0073174D" w:rsidRDefault="00112288">
      <w:pPr>
        <w:spacing w:before="80" w:after="80"/>
        <w:rPr>
          <w:sz w:val="24"/>
          <w:szCs w:val="24"/>
        </w:rPr>
      </w:pPr>
      <w:r>
        <w:t>Three parallel groups, each facilitated by an NRI representative. Questions are pre-circulated to all registered participants before the session.</w:t>
      </w:r>
    </w:p>
    <w:tbl>
      <w:tblPr>
        <w:tblStyle w:val="a0"/>
        <w:tblW w:w="92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00"/>
        <w:gridCol w:w="6620"/>
      </w:tblGrid>
      <w:tr w:rsidR="0073174D" w14:paraId="6B238398" w14:textId="77777777">
        <w:trPr>
          <w:trHeight w:val="1040"/>
        </w:trPr>
        <w:tc>
          <w:tcPr>
            <w:tcW w:w="2600" w:type="dxa"/>
            <w:tcBorders>
              <w:top w:val="nil"/>
              <w:left w:val="nil"/>
              <w:bottom w:val="nil"/>
              <w:right w:val="nil"/>
            </w:tcBorders>
            <w:tcMar>
              <w:top w:w="100" w:type="dxa"/>
              <w:left w:w="100" w:type="dxa"/>
              <w:bottom w:w="100" w:type="dxa"/>
              <w:right w:w="100" w:type="dxa"/>
            </w:tcMar>
          </w:tcPr>
          <w:p w14:paraId="6B238396" w14:textId="77777777" w:rsidR="0073174D" w:rsidRDefault="00112288">
            <w:pPr>
              <w:jc w:val="both"/>
              <w:rPr>
                <w:sz w:val="24"/>
                <w:szCs w:val="24"/>
              </w:rPr>
            </w:pPr>
            <w:r>
              <w:rPr>
                <w:b/>
                <w:bCs/>
                <w:sz w:val="24"/>
                <w:szCs w:val="24"/>
              </w:rPr>
              <w:t>Group 1 – Connecting Local Experiences</w:t>
            </w:r>
          </w:p>
        </w:tc>
        <w:tc>
          <w:tcPr>
            <w:tcW w:w="6620" w:type="dxa"/>
            <w:tcBorders>
              <w:top w:val="nil"/>
              <w:left w:val="nil"/>
              <w:bottom w:val="nil"/>
              <w:right w:val="nil"/>
            </w:tcBorders>
            <w:tcMar>
              <w:top w:w="100" w:type="dxa"/>
              <w:left w:w="100" w:type="dxa"/>
              <w:bottom w:w="100" w:type="dxa"/>
              <w:right w:w="100" w:type="dxa"/>
            </w:tcMar>
          </w:tcPr>
          <w:p w14:paraId="6B238397" w14:textId="77777777" w:rsidR="0073174D" w:rsidRDefault="00112288">
            <w:pPr>
              <w:jc w:val="both"/>
              <w:rPr>
                <w:sz w:val="24"/>
                <w:szCs w:val="24"/>
              </w:rPr>
            </w:pPr>
            <w:r>
              <w:rPr>
                <w:sz w:val="24"/>
                <w:szCs w:val="24"/>
              </w:rPr>
              <w:t>What practical mechanisms could enable experiences emerging from NRIs to be shared, aggregated and brought into global IGF and WSIS discussions?</w:t>
            </w:r>
          </w:p>
        </w:tc>
      </w:tr>
      <w:tr w:rsidR="0073174D" w14:paraId="6B23839B" w14:textId="77777777">
        <w:trPr>
          <w:trHeight w:val="770"/>
        </w:trPr>
        <w:tc>
          <w:tcPr>
            <w:tcW w:w="2600" w:type="dxa"/>
            <w:tcBorders>
              <w:top w:val="nil"/>
              <w:left w:val="nil"/>
              <w:bottom w:val="nil"/>
              <w:right w:val="nil"/>
            </w:tcBorders>
            <w:tcMar>
              <w:top w:w="100" w:type="dxa"/>
              <w:left w:w="100" w:type="dxa"/>
              <w:bottom w:w="100" w:type="dxa"/>
              <w:right w:w="100" w:type="dxa"/>
            </w:tcMar>
          </w:tcPr>
          <w:p w14:paraId="6B238399" w14:textId="77777777" w:rsidR="0073174D" w:rsidRDefault="00112288">
            <w:pPr>
              <w:jc w:val="both"/>
              <w:rPr>
                <w:sz w:val="24"/>
                <w:szCs w:val="24"/>
              </w:rPr>
            </w:pPr>
            <w:r>
              <w:rPr>
                <w:b/>
                <w:bCs/>
                <w:sz w:val="24"/>
                <w:szCs w:val="24"/>
              </w:rPr>
              <w:lastRenderedPageBreak/>
              <w:t>Group 2 – Designing NRI Labs</w:t>
            </w:r>
          </w:p>
        </w:tc>
        <w:tc>
          <w:tcPr>
            <w:tcW w:w="6620" w:type="dxa"/>
            <w:tcBorders>
              <w:top w:val="nil"/>
              <w:left w:val="nil"/>
              <w:bottom w:val="nil"/>
              <w:right w:val="nil"/>
            </w:tcBorders>
            <w:tcMar>
              <w:top w:w="100" w:type="dxa"/>
              <w:left w:w="100" w:type="dxa"/>
              <w:bottom w:w="100" w:type="dxa"/>
              <w:right w:w="100" w:type="dxa"/>
            </w:tcMar>
          </w:tcPr>
          <w:p w14:paraId="6B23839A" w14:textId="77777777" w:rsidR="0073174D" w:rsidRDefault="00112288">
            <w:pPr>
              <w:jc w:val="both"/>
              <w:rPr>
                <w:sz w:val="24"/>
                <w:szCs w:val="24"/>
              </w:rPr>
            </w:pPr>
            <w:r>
              <w:rPr>
                <w:sz w:val="24"/>
                <w:szCs w:val="24"/>
              </w:rPr>
              <w:t>How should NRI Labs be structured within the IGF ecosystem to facilitate knowledge sharing and peer learning?</w:t>
            </w:r>
          </w:p>
        </w:tc>
      </w:tr>
      <w:tr w:rsidR="0073174D" w14:paraId="6B23839E" w14:textId="77777777">
        <w:trPr>
          <w:trHeight w:val="1040"/>
        </w:trPr>
        <w:tc>
          <w:tcPr>
            <w:tcW w:w="2600" w:type="dxa"/>
            <w:tcBorders>
              <w:top w:val="nil"/>
              <w:left w:val="nil"/>
              <w:bottom w:val="nil"/>
              <w:right w:val="nil"/>
            </w:tcBorders>
            <w:tcMar>
              <w:top w:w="100" w:type="dxa"/>
              <w:left w:w="100" w:type="dxa"/>
              <w:bottom w:w="100" w:type="dxa"/>
              <w:right w:w="100" w:type="dxa"/>
            </w:tcMar>
          </w:tcPr>
          <w:p w14:paraId="6B23839C" w14:textId="77777777" w:rsidR="0073174D" w:rsidRDefault="00112288">
            <w:pPr>
              <w:jc w:val="both"/>
              <w:rPr>
                <w:sz w:val="24"/>
                <w:szCs w:val="24"/>
              </w:rPr>
            </w:pPr>
            <w:r>
              <w:rPr>
                <w:b/>
                <w:bCs/>
                <w:sz w:val="24"/>
                <w:szCs w:val="24"/>
              </w:rPr>
              <w:t>Group 3 – From IGF to WSIS Forum</w:t>
            </w:r>
          </w:p>
        </w:tc>
        <w:tc>
          <w:tcPr>
            <w:tcW w:w="6620" w:type="dxa"/>
            <w:tcBorders>
              <w:top w:val="nil"/>
              <w:left w:val="nil"/>
              <w:bottom w:val="nil"/>
              <w:right w:val="nil"/>
            </w:tcBorders>
            <w:tcMar>
              <w:top w:w="100" w:type="dxa"/>
              <w:left w:w="100" w:type="dxa"/>
              <w:bottom w:w="100" w:type="dxa"/>
              <w:right w:w="100" w:type="dxa"/>
            </w:tcMar>
          </w:tcPr>
          <w:p w14:paraId="6B23839D" w14:textId="77777777" w:rsidR="0073174D" w:rsidRDefault="00112288">
            <w:pPr>
              <w:jc w:val="both"/>
              <w:rPr>
                <w:sz w:val="24"/>
                <w:szCs w:val="24"/>
              </w:rPr>
            </w:pPr>
            <w:r>
              <w:rPr>
                <w:sz w:val="24"/>
                <w:szCs w:val="24"/>
              </w:rPr>
              <w:t>How can insights emerging from NRI Labs be transmitted to the WSIS Forum and other WSIS processes in line with paragraph 100 of Resolution 80/173?</w:t>
            </w:r>
          </w:p>
        </w:tc>
      </w:tr>
    </w:tbl>
    <w:p w14:paraId="6B23839F" w14:textId="77777777" w:rsidR="0073174D" w:rsidRDefault="00112288">
      <w:pPr>
        <w:jc w:val="both"/>
        <w:rPr>
          <w:sz w:val="24"/>
          <w:szCs w:val="24"/>
        </w:rPr>
      </w:pPr>
      <w:r>
        <w:rPr>
          <w:color w:val="2F5496"/>
          <w:sz w:val="40"/>
          <w:szCs w:val="40"/>
        </w:rPr>
        <w:t>List of Speakers</w:t>
      </w:r>
    </w:p>
    <w:p w14:paraId="6B2383A0" w14:textId="77777777" w:rsidR="0073174D" w:rsidRDefault="00112288">
      <w:pPr>
        <w:jc w:val="both"/>
        <w:rPr>
          <w:sz w:val="24"/>
          <w:szCs w:val="24"/>
        </w:rPr>
      </w:pPr>
      <w:r>
        <w:rPr>
          <w:sz w:val="24"/>
          <w:szCs w:val="24"/>
        </w:rPr>
        <w:t>Moderator: Valeria Betancourt (APC, MAG Member)</w:t>
      </w:r>
    </w:p>
    <w:p w14:paraId="6B2383A1" w14:textId="77777777" w:rsidR="0073174D" w:rsidRDefault="00112288">
      <w:pPr>
        <w:jc w:val="both"/>
        <w:rPr>
          <w:sz w:val="24"/>
          <w:szCs w:val="24"/>
        </w:rPr>
      </w:pPr>
      <w:r>
        <w:rPr>
          <w:sz w:val="24"/>
          <w:szCs w:val="24"/>
        </w:rPr>
        <w:t xml:space="preserve">Jennifer Chung (IGF MAG Chair, </w:t>
      </w:r>
      <w:proofErr w:type="spellStart"/>
      <w:r>
        <w:rPr>
          <w:sz w:val="24"/>
          <w:szCs w:val="24"/>
        </w:rPr>
        <w:t>APrIGF</w:t>
      </w:r>
      <w:proofErr w:type="spellEnd"/>
      <w:r>
        <w:rPr>
          <w:sz w:val="24"/>
          <w:szCs w:val="24"/>
        </w:rPr>
        <w:t>)</w:t>
      </w:r>
    </w:p>
    <w:p w14:paraId="6B2383A2" w14:textId="77777777" w:rsidR="0073174D" w:rsidRDefault="00112288">
      <w:pPr>
        <w:jc w:val="both"/>
        <w:rPr>
          <w:rFonts w:ascii="Roboto" w:eastAsia="Roboto" w:hAnsi="Roboto" w:cs="Roboto"/>
          <w:color w:val="1155CC"/>
          <w:sz w:val="18"/>
          <w:szCs w:val="18"/>
          <w:highlight w:val="white"/>
        </w:rPr>
      </w:pPr>
      <w:r>
        <w:rPr>
          <w:sz w:val="24"/>
          <w:szCs w:val="24"/>
        </w:rPr>
        <w:t>Margaret Nyambura (</w:t>
      </w:r>
      <w:hyperlink r:id="rId6">
        <w:r>
          <w:rPr>
            <w:sz w:val="24"/>
            <w:szCs w:val="24"/>
          </w:rPr>
          <w:t>Researcher, Digital Policy and Innovation Expert)</w:t>
        </w:r>
      </w:hyperlink>
      <w:r>
        <w:fldChar w:fldCharType="begin"/>
      </w:r>
      <w:r>
        <w:instrText xml:space="preserve"> HYPERLINK "https://www.linkedin.com/in/dr-margaret-nyambura-ndung%E2%80%99u-892926334/" </w:instrText>
      </w:r>
      <w:r>
        <w:fldChar w:fldCharType="separate"/>
      </w:r>
    </w:p>
    <w:p w14:paraId="6B2383A3" w14:textId="77777777" w:rsidR="0073174D" w:rsidRDefault="00112288">
      <w:pPr>
        <w:jc w:val="both"/>
        <w:rPr>
          <w:sz w:val="24"/>
          <w:szCs w:val="24"/>
        </w:rPr>
      </w:pPr>
      <w:r>
        <w:fldChar w:fldCharType="end"/>
      </w:r>
      <w:r>
        <w:rPr>
          <w:sz w:val="24"/>
          <w:szCs w:val="24"/>
        </w:rPr>
        <w:t>Breakout Group Facilitators</w:t>
      </w:r>
    </w:p>
    <w:p w14:paraId="6B2383A4" w14:textId="77777777" w:rsidR="0073174D" w:rsidRDefault="00112288">
      <w:pPr>
        <w:jc w:val="both"/>
        <w:rPr>
          <w:sz w:val="24"/>
          <w:szCs w:val="24"/>
        </w:rPr>
      </w:pPr>
      <w:r>
        <w:rPr>
          <w:sz w:val="24"/>
          <w:szCs w:val="24"/>
        </w:rPr>
        <w:t>Lucien Castex</w:t>
      </w:r>
      <w:r>
        <w:rPr>
          <w:sz w:val="24"/>
          <w:szCs w:val="24"/>
        </w:rPr>
        <w:tab/>
        <w:t>(French IGF)</w:t>
      </w:r>
      <w:r>
        <w:rPr>
          <w:sz w:val="24"/>
          <w:szCs w:val="24"/>
        </w:rPr>
        <w:tab/>
      </w:r>
    </w:p>
    <w:p w14:paraId="6B2383A5" w14:textId="77777777" w:rsidR="0073174D" w:rsidRDefault="00112288">
      <w:pPr>
        <w:jc w:val="both"/>
        <w:rPr>
          <w:sz w:val="24"/>
          <w:szCs w:val="24"/>
        </w:rPr>
      </w:pPr>
      <w:r>
        <w:rPr>
          <w:sz w:val="24"/>
          <w:szCs w:val="24"/>
        </w:rPr>
        <w:t>Ana Neves</w:t>
      </w:r>
      <w:r>
        <w:rPr>
          <w:sz w:val="24"/>
          <w:szCs w:val="24"/>
        </w:rPr>
        <w:tab/>
        <w:t>(Portugal IGF)</w:t>
      </w:r>
    </w:p>
    <w:p w14:paraId="6B2383A6" w14:textId="77777777" w:rsidR="0073174D" w:rsidRDefault="00112288">
      <w:pPr>
        <w:jc w:val="both"/>
        <w:rPr>
          <w:sz w:val="24"/>
          <w:szCs w:val="24"/>
        </w:rPr>
      </w:pPr>
      <w:r>
        <w:rPr>
          <w:sz w:val="24"/>
          <w:szCs w:val="24"/>
        </w:rPr>
        <w:t>Flavio Wagner (</w:t>
      </w:r>
      <w:proofErr w:type="spellStart"/>
      <w:r>
        <w:rPr>
          <w:sz w:val="24"/>
          <w:szCs w:val="24"/>
        </w:rPr>
        <w:t>Brasilian</w:t>
      </w:r>
      <w:proofErr w:type="spellEnd"/>
      <w:r>
        <w:rPr>
          <w:sz w:val="24"/>
          <w:szCs w:val="24"/>
        </w:rPr>
        <w:t xml:space="preserve"> IGF)</w:t>
      </w:r>
    </w:p>
    <w:p w14:paraId="6B2383A7" w14:textId="0AEF96D5" w:rsidR="0073174D" w:rsidRDefault="00112288">
      <w:pPr>
        <w:jc w:val="both"/>
        <w:rPr>
          <w:sz w:val="24"/>
          <w:szCs w:val="24"/>
        </w:rPr>
      </w:pPr>
      <w:r>
        <w:rPr>
          <w:sz w:val="24"/>
          <w:szCs w:val="24"/>
        </w:rPr>
        <w:t xml:space="preserve">Rapporteur: Titti Cassa (Italy IGF) </w:t>
      </w:r>
      <w:r>
        <w:rPr>
          <w:sz w:val="24"/>
          <w:szCs w:val="24"/>
        </w:rPr>
        <w:t>and Anja Gengo (IGF Secretariat)</w:t>
      </w:r>
    </w:p>
    <w:p w14:paraId="6B2383A8" w14:textId="77777777" w:rsidR="0073174D" w:rsidRDefault="00112288">
      <w:pPr>
        <w:jc w:val="both"/>
        <w:rPr>
          <w:sz w:val="24"/>
          <w:szCs w:val="24"/>
        </w:rPr>
      </w:pPr>
      <w:r>
        <w:rPr>
          <w:sz w:val="24"/>
          <w:szCs w:val="24"/>
        </w:rPr>
        <w:tab/>
      </w:r>
    </w:p>
    <w:p w14:paraId="6B2383A9" w14:textId="77777777" w:rsidR="0073174D" w:rsidRDefault="00112288">
      <w:pPr>
        <w:pStyle w:val="Titolo1"/>
      </w:pPr>
      <w:r>
        <w:t>Normative References</w:t>
      </w:r>
    </w:p>
    <w:p w14:paraId="6B2383AA" w14:textId="77777777" w:rsidR="0073174D" w:rsidRDefault="00112288">
      <w:pPr>
        <w:spacing w:before="80" w:after="80"/>
      </w:pPr>
      <w:r>
        <w:t xml:space="preserve">UN General Assembly Resolution </w:t>
      </w:r>
      <w:r>
        <w:rPr>
          <w:rFonts w:ascii="Arial" w:eastAsia="Arial" w:hAnsi="Arial" w:cs="Arial"/>
          <w:sz w:val="24"/>
          <w:szCs w:val="24"/>
        </w:rPr>
        <w:t>(</w:t>
      </w:r>
      <w:hyperlink r:id="rId7">
        <w:r>
          <w:rPr>
            <w:color w:val="0563C1"/>
            <w:sz w:val="24"/>
            <w:szCs w:val="24"/>
            <w:u w:val="single"/>
          </w:rPr>
          <w:t>RES/80/173</w:t>
        </w:r>
      </w:hyperlink>
      <w:r>
        <w:rPr>
          <w:sz w:val="24"/>
          <w:szCs w:val="24"/>
        </w:rPr>
        <w:t>)</w:t>
      </w:r>
      <w:r>
        <w:t xml:space="preserve"> (December 2025) — WSIS+20 Review Outcome Document</w:t>
      </w:r>
    </w:p>
    <w:p w14:paraId="6B2383AB" w14:textId="77777777" w:rsidR="0073174D" w:rsidRDefault="00112288">
      <w:pPr>
        <w:spacing w:before="120" w:after="60"/>
        <w:ind w:left="360"/>
      </w:pPr>
      <w:r>
        <w:rPr>
          <w:b/>
          <w:bCs/>
          <w:color w:val="2E75B6"/>
        </w:rPr>
        <w:t>§100</w:t>
      </w:r>
    </w:p>
    <w:p w14:paraId="6B2383AC" w14:textId="77777777" w:rsidR="0073174D" w:rsidRDefault="00112288">
      <w:pPr>
        <w:spacing w:after="120"/>
        <w:ind w:left="360"/>
      </w:pPr>
      <w:r>
        <w:rPr>
          <w:i/>
          <w:iCs/>
          <w:color w:val="444444"/>
          <w:sz w:val="20"/>
          <w:szCs w:val="20"/>
        </w:rPr>
        <w:t>"We call upon the Forum to report on outcomes of its annual meetings and intersessional work to relevant United Nations entities and processes, and call, in particular, on the United Nations Group on the Information Society and all relevant United Nations entities, action line facilitators, the Commission on Science and Technology for Development and the World Summit on the Information Society Forum to take Internet Governance Forum outcomes into account in their work and proceedings."</w:t>
      </w:r>
    </w:p>
    <w:p w14:paraId="6B2383AD" w14:textId="77777777" w:rsidR="0073174D" w:rsidRDefault="00112288">
      <w:pPr>
        <w:spacing w:before="120" w:after="60"/>
        <w:ind w:left="360"/>
      </w:pPr>
      <w:r>
        <w:rPr>
          <w:b/>
          <w:bCs/>
          <w:color w:val="2E75B6"/>
        </w:rPr>
        <w:t>§102</w:t>
      </w:r>
    </w:p>
    <w:p w14:paraId="6B2383AE" w14:textId="77777777" w:rsidR="0073174D" w:rsidRDefault="00112288">
      <w:pPr>
        <w:ind w:left="360"/>
        <w:jc w:val="both"/>
        <w:rPr>
          <w:i/>
          <w:iCs/>
          <w:color w:val="444444"/>
          <w:sz w:val="20"/>
          <w:szCs w:val="20"/>
        </w:rPr>
      </w:pPr>
      <w:r>
        <w:rPr>
          <w:i/>
          <w:iCs/>
          <w:color w:val="444444"/>
          <w:sz w:val="20"/>
          <w:szCs w:val="20"/>
        </w:rPr>
        <w:t>"We further call upon the Forum to reinforce its intersessional work, support national and regional initiatives, and apply innovative, open, inclusive, transparent and agile collaboration methods. The Internet Governance Forum should continue to serve as an inclusive platform for dialogue among all stakeholders, while strengthening the engagement of Governments and other stakeholders from developing countries in discussions on Internet governance and emerging technologies.</w:t>
      </w:r>
    </w:p>
    <w:p w14:paraId="6B2383AF" w14:textId="77777777" w:rsidR="0073174D" w:rsidRDefault="00112288">
      <w:pPr>
        <w:spacing w:before="160" w:after="80"/>
      </w:pPr>
      <w:r>
        <w:rPr>
          <w:b/>
          <w:bCs/>
          <w:color w:val="1F4E79"/>
        </w:rPr>
        <w:t>Note on pre-circulation</w:t>
      </w:r>
    </w:p>
    <w:p w14:paraId="6B2383B0" w14:textId="77777777" w:rsidR="0073174D" w:rsidRDefault="00112288">
      <w:pPr>
        <w:spacing w:before="80" w:after="80"/>
      </w:pPr>
      <w:r>
        <w:t>To make the most of the 10-minute breakout format, the three focus questions will be circulated to all registered participants in advance of the session. Participants are invited to come prepared with at least one concrete example or reflection from their own context.</w:t>
      </w:r>
    </w:p>
    <w:sectPr w:rsidR="0073174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910FFEB-20EA-4F56-8E51-678257E01E90}"/>
    <w:embedBold r:id="rId2" w:fontKey="{E54AD38D-AFD2-4A33-9BAF-63F9F8B13D41}"/>
    <w:embedItalic r:id="rId3" w:fontKey="{F23BDE60-A0EA-456A-B496-6449ED07DDE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embedRegular r:id="rId4" w:fontKey="{C0721388-3384-440A-90A1-83279F4CDB16}"/>
  </w:font>
  <w:font w:name="Cambria">
    <w:panose1 w:val="02040503050406030204"/>
    <w:charset w:val="00"/>
    <w:family w:val="roman"/>
    <w:pitch w:val="variable"/>
    <w:sig w:usb0="E00006FF" w:usb1="420024FF" w:usb2="02000000" w:usb3="00000000" w:csb0="0000019F" w:csb1="00000000"/>
    <w:embedRegular r:id="rId5" w:fontKey="{1E1358BB-7A02-4FC3-9EFE-EFD39DF522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74D"/>
    <w:rsid w:val="00020FB3"/>
    <w:rsid w:val="00100C37"/>
    <w:rsid w:val="00112288"/>
    <w:rsid w:val="005119CF"/>
    <w:rsid w:val="007317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8360"/>
  <w15:docId w15:val="{3493ADEF-D493-40DA-92B6-DEBAE19C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sz w:val="56"/>
      <w:szCs w:val="56"/>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un.org/en/A/RES/80/17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linkedin.com/in/dr-margaret-nyambura-ndung%E2%80%99u-892926334/" TargetMode="External"/><Relationship Id="rId5" Type="http://schemas.openxmlformats.org/officeDocument/2006/relationships/hyperlink" Target="https://docs.un.org/en/A/RES/80/173"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t/Wdf5Aytk/w+wvfLc23u8dBSQ==">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CASSA Concettina</cp:lastModifiedBy>
  <cp:revision>3</cp:revision>
  <dcterms:created xsi:type="dcterms:W3CDTF">2026-06-26T14:07:00Z</dcterms:created>
  <dcterms:modified xsi:type="dcterms:W3CDTF">2026-06-26T14:08:00Z</dcterms:modified>
</cp:coreProperties>
</file>