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55E1"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3667FBA2">
            <wp:simplePos x="0" y="0"/>
            <wp:positionH relativeFrom="margin">
              <wp:posOffset>777240</wp:posOffset>
            </wp:positionH>
            <wp:positionV relativeFrom="margin">
              <wp:posOffset>-577901</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17E1F" w14:textId="77777777" w:rsidR="001372F9" w:rsidRDefault="001372F9" w:rsidP="001372F9">
      <w:pPr>
        <w:spacing w:before="240" w:after="0" w:line="257" w:lineRule="auto"/>
        <w:jc w:val="center"/>
        <w:rPr>
          <w:rFonts w:ascii="Tenorite" w:eastAsia="Calibri" w:hAnsi="Tenorite" w:cs="Calibri"/>
          <w:b/>
          <w:bCs/>
          <w:sz w:val="28"/>
          <w:szCs w:val="28"/>
          <w:lang w:val="fr-FR"/>
        </w:rPr>
      </w:pPr>
    </w:p>
    <w:p w14:paraId="56B02C86" w14:textId="77777777" w:rsidR="001372F9" w:rsidRPr="003472AB" w:rsidRDefault="001372F9" w:rsidP="001372F9">
      <w:pPr>
        <w:spacing w:before="240" w:after="0" w:line="257" w:lineRule="auto"/>
        <w:jc w:val="center"/>
        <w:rPr>
          <w:rFonts w:ascii="Tenorite" w:eastAsia="Calibri" w:hAnsi="Tenorite" w:cs="Calibri"/>
          <w:b/>
          <w:bCs/>
          <w:sz w:val="28"/>
          <w:szCs w:val="28"/>
          <w:lang w:val="en-GB"/>
        </w:rPr>
      </w:pPr>
      <w:r w:rsidRPr="003472AB">
        <w:rPr>
          <w:rFonts w:ascii="Tenorite" w:eastAsia="Calibri" w:hAnsi="Tenorite" w:cs="Calibri"/>
          <w:b/>
          <w:bCs/>
          <w:sz w:val="28"/>
          <w:szCs w:val="28"/>
          <w:lang w:val="en-GB"/>
        </w:rPr>
        <w:t xml:space="preserve">Session Outcome Document </w:t>
      </w:r>
    </w:p>
    <w:p w14:paraId="19C99598" w14:textId="77777777" w:rsidR="00E658A6" w:rsidRDefault="00227BCE" w:rsidP="001372F9">
      <w:pPr>
        <w:spacing w:before="240" w:after="0" w:line="257" w:lineRule="auto"/>
        <w:jc w:val="center"/>
        <w:rPr>
          <w:rFonts w:ascii="Tenorite" w:eastAsia="Calibri" w:hAnsi="Tenorite" w:cs="Calibri"/>
          <w:b/>
          <w:bCs/>
          <w:sz w:val="24"/>
          <w:szCs w:val="24"/>
          <w:lang w:val="en-GB"/>
        </w:rPr>
      </w:pPr>
      <w:r w:rsidRPr="00227BCE">
        <w:rPr>
          <w:rFonts w:ascii="Tenorite" w:eastAsia="Calibri" w:hAnsi="Tenorite" w:cs="Calibri"/>
          <w:b/>
          <w:bCs/>
          <w:sz w:val="24"/>
          <w:szCs w:val="24"/>
          <w:lang w:val="en-GB"/>
        </w:rPr>
        <w:t xml:space="preserve">Business Perspectives on Furthering the Outcomes of the WSIS+20 Review </w:t>
      </w:r>
    </w:p>
    <w:p w14:paraId="5E945D0B" w14:textId="77777777" w:rsidR="00E658A6" w:rsidRDefault="00E658A6" w:rsidP="001372F9">
      <w:pPr>
        <w:spacing w:before="240" w:after="0" w:line="257" w:lineRule="auto"/>
        <w:jc w:val="center"/>
        <w:rPr>
          <w:rFonts w:ascii="Tenorite" w:eastAsia="Calibri" w:hAnsi="Tenorite" w:cs="Calibri"/>
          <w:b/>
          <w:bCs/>
          <w:sz w:val="24"/>
          <w:szCs w:val="24"/>
        </w:rPr>
      </w:pPr>
      <w:r w:rsidRPr="00E658A6">
        <w:rPr>
          <w:rFonts w:ascii="Tenorite" w:eastAsia="Calibri" w:hAnsi="Tenorite" w:cs="Calibri"/>
          <w:b/>
          <w:bCs/>
          <w:sz w:val="24"/>
          <w:szCs w:val="24"/>
        </w:rPr>
        <w:t xml:space="preserve">International Chamber of Commerce’s (ICC) Business Action to Support the Information Society (BASIS) </w:t>
      </w:r>
    </w:p>
    <w:p w14:paraId="488F78C9" w14:textId="30456F4D" w:rsidR="00A3299A" w:rsidRDefault="00A3299A" w:rsidP="001372F9">
      <w:pPr>
        <w:spacing w:before="240" w:after="0" w:line="257" w:lineRule="auto"/>
        <w:jc w:val="center"/>
        <w:rPr>
          <w:rFonts w:ascii="Tenorite" w:eastAsia="Calibri" w:hAnsi="Tenorite" w:cs="Calibri"/>
          <w:b/>
          <w:bCs/>
          <w:sz w:val="24"/>
          <w:szCs w:val="24"/>
        </w:rPr>
      </w:pPr>
      <w:r w:rsidRPr="00A3299A">
        <w:rPr>
          <w:rFonts w:ascii="Tenorite" w:eastAsia="Calibri" w:hAnsi="Tenorite" w:cs="Calibri"/>
          <w:b/>
          <w:bCs/>
          <w:sz w:val="24"/>
          <w:szCs w:val="24"/>
        </w:rPr>
        <w:t>Tuesday, 7 July 202</w:t>
      </w:r>
      <w:r>
        <w:rPr>
          <w:rFonts w:ascii="Tenorite" w:eastAsia="Calibri" w:hAnsi="Tenorite" w:cs="Calibri"/>
          <w:b/>
          <w:bCs/>
          <w:sz w:val="24"/>
          <w:szCs w:val="24"/>
        </w:rPr>
        <w:t>6,</w:t>
      </w:r>
      <w:r w:rsidRPr="00A3299A">
        <w:rPr>
          <w:rFonts w:ascii="Tenorite" w:eastAsia="Calibri" w:hAnsi="Tenorite" w:cs="Calibri"/>
          <w:b/>
          <w:bCs/>
          <w:sz w:val="24"/>
          <w:szCs w:val="24"/>
        </w:rPr>
        <w:t xml:space="preserve"> 9:00–9:45 CEST </w:t>
      </w:r>
    </w:p>
    <w:p w14:paraId="5FF14CC3" w14:textId="3EB8C83E" w:rsidR="001372F9" w:rsidRPr="00C62BA9" w:rsidRDefault="001372F9" w:rsidP="001372F9">
      <w:pPr>
        <w:spacing w:before="240" w:after="0" w:line="257" w:lineRule="auto"/>
        <w:jc w:val="center"/>
        <w:rPr>
          <w:rFonts w:ascii="Tenorite" w:eastAsia="Calibri" w:hAnsi="Tenorite" w:cs="Calibri"/>
          <w:b/>
          <w:bCs/>
          <w:sz w:val="24"/>
          <w:szCs w:val="24"/>
        </w:rPr>
      </w:pPr>
      <w:hyperlink r:id="rId11" w:history="1">
        <w:r w:rsidRPr="00F11959">
          <w:rPr>
            <w:rStyle w:val="Hyperlink"/>
            <w:rFonts w:ascii="Tenorite" w:eastAsia="Calibri" w:hAnsi="Tenorite" w:cs="Calibri"/>
            <w:b/>
            <w:bCs/>
            <w:sz w:val="24"/>
            <w:szCs w:val="24"/>
          </w:rPr>
          <w:t>Session page link</w:t>
        </w:r>
      </w:hyperlink>
    </w:p>
    <w:p w14:paraId="471AB546" w14:textId="77777777" w:rsidR="001372F9" w:rsidRPr="00C62BA9" w:rsidRDefault="001372F9" w:rsidP="001372F9">
      <w:pPr>
        <w:spacing w:before="240" w:after="0" w:line="257" w:lineRule="auto"/>
        <w:rPr>
          <w:rFonts w:ascii="Tenorite" w:hAnsi="Tenorite"/>
          <w:sz w:val="22"/>
          <w:szCs w:val="22"/>
        </w:rPr>
      </w:pPr>
    </w:p>
    <w:p w14:paraId="66A90F80" w14:textId="77777777" w:rsidR="001372F9" w:rsidRPr="00B077C3" w:rsidRDefault="001372F9" w:rsidP="001372F9">
      <w:pPr>
        <w:spacing w:after="0"/>
        <w:rPr>
          <w:rFonts w:ascii="Tenorite" w:eastAsia="Calibri" w:hAnsi="Tenorite" w:cs="Calibri"/>
          <w:b/>
          <w:bCs/>
          <w:sz w:val="22"/>
          <w:szCs w:val="22"/>
        </w:rPr>
      </w:pPr>
      <w:r w:rsidRPr="00B077C3">
        <w:rPr>
          <w:rFonts w:ascii="Tenorite" w:eastAsia="Calibri" w:hAnsi="Tenorite" w:cs="Calibri"/>
          <w:b/>
          <w:bCs/>
          <w:sz w:val="22"/>
          <w:szCs w:val="22"/>
        </w:rPr>
        <w:t xml:space="preserve">Key Issues discussed: </w:t>
      </w:r>
      <w:r w:rsidRPr="00B077C3">
        <w:rPr>
          <w:rFonts w:ascii="Tenorite" w:eastAsia="Calibri" w:hAnsi="Tenorite" w:cs="Calibri"/>
          <w:sz w:val="22"/>
          <w:szCs w:val="22"/>
        </w:rPr>
        <w:t>(5–8 bullet points summarizing the main discussion points)</w:t>
      </w:r>
    </w:p>
    <w:p w14:paraId="3FE12079" w14:textId="4127C634" w:rsidR="00A94907" w:rsidRPr="00A94907" w:rsidRDefault="00A94907" w:rsidP="00A94907">
      <w:pPr>
        <w:pStyle w:val="ListParagraph"/>
        <w:numPr>
          <w:ilvl w:val="0"/>
          <w:numId w:val="1"/>
        </w:numPr>
        <w:spacing w:before="240" w:after="0" w:line="240" w:lineRule="auto"/>
        <w:rPr>
          <w:rFonts w:ascii="Tenorite" w:hAnsi="Tenorite"/>
          <w:sz w:val="22"/>
          <w:szCs w:val="22"/>
          <w:lang w:val="en-GB"/>
        </w:rPr>
      </w:pPr>
      <w:r w:rsidRPr="00A94907">
        <w:rPr>
          <w:rFonts w:ascii="Tenorite" w:hAnsi="Tenorite"/>
          <w:sz w:val="22"/>
          <w:szCs w:val="22"/>
          <w:lang w:val="en-GB"/>
        </w:rPr>
        <w:t>The role of business in supporting implementation of the WSIS+20 outcomes through investment, innovation and multistakeholder collaboration.</w:t>
      </w:r>
    </w:p>
    <w:p w14:paraId="3AA79102" w14:textId="77777777" w:rsidR="00A94907" w:rsidRPr="00A94907" w:rsidRDefault="00A94907" w:rsidP="00A94907">
      <w:pPr>
        <w:pStyle w:val="ListParagraph"/>
        <w:numPr>
          <w:ilvl w:val="0"/>
          <w:numId w:val="1"/>
        </w:numPr>
        <w:spacing w:before="240" w:after="0" w:line="240" w:lineRule="auto"/>
        <w:rPr>
          <w:rFonts w:ascii="Tenorite" w:hAnsi="Tenorite"/>
          <w:sz w:val="22"/>
          <w:szCs w:val="22"/>
          <w:lang w:val="en-GB"/>
        </w:rPr>
      </w:pPr>
      <w:r w:rsidRPr="00A94907">
        <w:rPr>
          <w:rFonts w:ascii="Tenorite" w:hAnsi="Tenorite"/>
          <w:sz w:val="22"/>
          <w:szCs w:val="22"/>
          <w:lang w:val="en-GB"/>
        </w:rPr>
        <w:t>The importance of enabling policy and regulatory environments to unlock digital transformation and AI adoption.</w:t>
      </w:r>
    </w:p>
    <w:p w14:paraId="4972C567" w14:textId="77777777" w:rsidR="00A94907" w:rsidRPr="00A94907" w:rsidRDefault="00A94907" w:rsidP="00A94907">
      <w:pPr>
        <w:pStyle w:val="ListParagraph"/>
        <w:numPr>
          <w:ilvl w:val="0"/>
          <w:numId w:val="1"/>
        </w:numPr>
        <w:spacing w:before="240" w:after="0" w:line="240" w:lineRule="auto"/>
        <w:rPr>
          <w:rFonts w:ascii="Tenorite" w:hAnsi="Tenorite"/>
          <w:sz w:val="22"/>
          <w:szCs w:val="22"/>
          <w:lang w:val="en-GB"/>
        </w:rPr>
      </w:pPr>
      <w:r w:rsidRPr="00A94907">
        <w:rPr>
          <w:rFonts w:ascii="Tenorite" w:hAnsi="Tenorite"/>
          <w:sz w:val="22"/>
          <w:szCs w:val="22"/>
          <w:lang w:val="en-GB"/>
        </w:rPr>
        <w:t>Strengthening coordination across the UN system and creating practical mechanisms for sustained multistakeholder engagement.</w:t>
      </w:r>
    </w:p>
    <w:p w14:paraId="530BEBCA" w14:textId="77777777" w:rsidR="00A94907" w:rsidRPr="00A94907" w:rsidRDefault="00A94907" w:rsidP="00A94907">
      <w:pPr>
        <w:pStyle w:val="ListParagraph"/>
        <w:numPr>
          <w:ilvl w:val="0"/>
          <w:numId w:val="1"/>
        </w:numPr>
        <w:spacing w:before="240" w:after="0" w:line="240" w:lineRule="auto"/>
        <w:rPr>
          <w:rFonts w:ascii="Tenorite" w:hAnsi="Tenorite"/>
          <w:sz w:val="22"/>
          <w:szCs w:val="22"/>
          <w:lang w:val="en-GB"/>
        </w:rPr>
      </w:pPr>
      <w:r w:rsidRPr="00A94907">
        <w:rPr>
          <w:rFonts w:ascii="Tenorite" w:hAnsi="Tenorite"/>
          <w:sz w:val="22"/>
          <w:szCs w:val="22"/>
          <w:lang w:val="en-GB"/>
        </w:rPr>
        <w:t>Translating the WSIS+20 Review and Global Digital Compact into measurable implementation, accountability and practical action.</w:t>
      </w:r>
    </w:p>
    <w:p w14:paraId="7EC48FDE" w14:textId="0B618964" w:rsidR="001372F9" w:rsidRPr="00B077C3" w:rsidRDefault="00A94907" w:rsidP="00A94907">
      <w:pPr>
        <w:pStyle w:val="ListParagraph"/>
        <w:numPr>
          <w:ilvl w:val="0"/>
          <w:numId w:val="1"/>
        </w:numPr>
        <w:spacing w:before="240" w:after="0" w:line="240" w:lineRule="auto"/>
        <w:rPr>
          <w:rFonts w:ascii="Tenorite" w:hAnsi="Tenorite"/>
          <w:sz w:val="22"/>
          <w:szCs w:val="22"/>
          <w:lang w:val="en-GB"/>
        </w:rPr>
      </w:pPr>
      <w:r w:rsidRPr="00A94907">
        <w:rPr>
          <w:rFonts w:ascii="Tenorite" w:hAnsi="Tenorite"/>
          <w:sz w:val="22"/>
          <w:szCs w:val="22"/>
          <w:lang w:val="en-GB"/>
        </w:rPr>
        <w:t>Mobilising public and private investment to close persistent gaps in connectivity, digital infrastructure, digital skills and AI capacity, particularly in developing countries.</w:t>
      </w:r>
    </w:p>
    <w:p w14:paraId="55D026D7" w14:textId="77777777" w:rsidR="001372F9" w:rsidRPr="00B077C3" w:rsidRDefault="001372F9" w:rsidP="001372F9">
      <w:pPr>
        <w:spacing w:before="240" w:after="0"/>
        <w:rPr>
          <w:rFonts w:ascii="Tenorite" w:eastAsia="Calibri" w:hAnsi="Tenorite" w:cs="Calibri"/>
          <w:color w:val="000000" w:themeColor="text1"/>
          <w:sz w:val="22"/>
          <w:szCs w:val="22"/>
        </w:rPr>
      </w:pPr>
      <w:r w:rsidRPr="00B077C3">
        <w:rPr>
          <w:rFonts w:ascii="Tenorite" w:eastAsia="Calibri" w:hAnsi="Tenorite" w:cs="Calibri"/>
          <w:b/>
          <w:bCs/>
          <w:color w:val="000000" w:themeColor="text1"/>
          <w:sz w:val="22"/>
          <w:szCs w:val="22"/>
        </w:rPr>
        <w:t>Key Outcomes of the session</w:t>
      </w:r>
      <w:r w:rsidRPr="00B077C3">
        <w:rPr>
          <w:rFonts w:ascii="Tenorite" w:eastAsia="Calibri" w:hAnsi="Tenorite" w:cs="Calibri"/>
          <w:color w:val="000000" w:themeColor="text1"/>
          <w:sz w:val="22"/>
          <w:szCs w:val="22"/>
        </w:rPr>
        <w:t xml:space="preserve"> (concise billet points capturing the concrete results of the session)</w:t>
      </w:r>
    </w:p>
    <w:p w14:paraId="609B9F55" w14:textId="77777777" w:rsidR="00817D60" w:rsidRPr="00B077C3" w:rsidRDefault="00817D60" w:rsidP="00817D60">
      <w:pPr>
        <w:rPr>
          <w:rFonts w:ascii="Tenorite" w:hAnsi="Tenorite"/>
          <w:i/>
          <w:iCs/>
          <w:sz w:val="22"/>
          <w:szCs w:val="22"/>
          <w:lang w:val="en-GB"/>
        </w:rPr>
      </w:pPr>
      <w:r w:rsidRPr="00B077C3">
        <w:rPr>
          <w:rFonts w:ascii="Tenorite" w:hAnsi="Tenorite"/>
          <w:i/>
          <w:iCs/>
          <w:sz w:val="22"/>
          <w:szCs w:val="22"/>
          <w:lang w:val="en-GB"/>
        </w:rPr>
        <w:t>Key insights and findings:</w:t>
      </w:r>
    </w:p>
    <w:p w14:paraId="7FE4D3CA" w14:textId="77777777" w:rsidR="007453BF" w:rsidRPr="007453BF" w:rsidRDefault="007453BF" w:rsidP="007453BF">
      <w:pPr>
        <w:pStyle w:val="ListParagraph"/>
        <w:numPr>
          <w:ilvl w:val="0"/>
          <w:numId w:val="7"/>
        </w:numPr>
        <w:rPr>
          <w:rFonts w:ascii="Tenorite" w:hAnsi="Tenorite"/>
          <w:sz w:val="22"/>
          <w:szCs w:val="22"/>
          <w:lang w:val="en-GB"/>
        </w:rPr>
      </w:pPr>
      <w:r w:rsidRPr="007453BF">
        <w:rPr>
          <w:rFonts w:ascii="Tenorite" w:hAnsi="Tenorite"/>
          <w:sz w:val="22"/>
          <w:szCs w:val="22"/>
          <w:lang w:val="en-GB"/>
        </w:rPr>
        <w:t>Participants agreed that the focus should now shift from developing commitments to implementing them. Delivering the WSIS vision will require practical cooperation between governments, business, international organisations, civil society and the technical community.</w:t>
      </w:r>
    </w:p>
    <w:p w14:paraId="089DDAAE" w14:textId="77777777" w:rsidR="007453BF" w:rsidRPr="007453BF" w:rsidRDefault="007453BF" w:rsidP="007453BF">
      <w:pPr>
        <w:pStyle w:val="ListParagraph"/>
        <w:numPr>
          <w:ilvl w:val="0"/>
          <w:numId w:val="7"/>
        </w:numPr>
        <w:rPr>
          <w:rFonts w:ascii="Tenorite" w:hAnsi="Tenorite"/>
          <w:sz w:val="22"/>
          <w:szCs w:val="22"/>
          <w:lang w:val="en-GB"/>
        </w:rPr>
      </w:pPr>
      <w:r w:rsidRPr="007453BF">
        <w:rPr>
          <w:rFonts w:ascii="Tenorite" w:hAnsi="Tenorite"/>
          <w:sz w:val="22"/>
          <w:szCs w:val="22"/>
          <w:lang w:val="en-GB"/>
        </w:rPr>
        <w:t>Business highlighted that investment in infrastructure, innovation, connectivity and digital skills is already underway, but scaling these efforts depends on enabling policy environments that encourage investment, innovation and cross-border collaboration.</w:t>
      </w:r>
    </w:p>
    <w:p w14:paraId="2ADB0713" w14:textId="77777777" w:rsidR="007453BF" w:rsidRPr="007453BF" w:rsidRDefault="007453BF" w:rsidP="007453BF">
      <w:pPr>
        <w:pStyle w:val="ListParagraph"/>
        <w:numPr>
          <w:ilvl w:val="0"/>
          <w:numId w:val="7"/>
        </w:numPr>
        <w:rPr>
          <w:rFonts w:ascii="Tenorite" w:hAnsi="Tenorite"/>
          <w:sz w:val="22"/>
          <w:szCs w:val="22"/>
          <w:lang w:val="en-GB"/>
        </w:rPr>
      </w:pPr>
      <w:r w:rsidRPr="007453BF">
        <w:rPr>
          <w:rFonts w:ascii="Tenorite" w:hAnsi="Tenorite"/>
          <w:sz w:val="22"/>
          <w:szCs w:val="22"/>
          <w:lang w:val="en-GB"/>
        </w:rPr>
        <w:t>Connectivity remains the foundation of inclusive digital transformation. As AI adoption accelerates, ensuring access to infrastructure, compute, skills and locally relevant innovation ecosystems will be essential to enabling countries to benefit from the AI economy.</w:t>
      </w:r>
    </w:p>
    <w:p w14:paraId="01324AC9" w14:textId="77777777" w:rsidR="007453BF" w:rsidRPr="007453BF" w:rsidRDefault="007453BF" w:rsidP="007453BF">
      <w:pPr>
        <w:pStyle w:val="ListParagraph"/>
        <w:numPr>
          <w:ilvl w:val="0"/>
          <w:numId w:val="7"/>
        </w:numPr>
        <w:rPr>
          <w:rFonts w:ascii="Tenorite" w:hAnsi="Tenorite"/>
          <w:sz w:val="22"/>
          <w:szCs w:val="22"/>
          <w:lang w:val="en-GB"/>
        </w:rPr>
      </w:pPr>
      <w:r w:rsidRPr="007453BF">
        <w:rPr>
          <w:rFonts w:ascii="Tenorite" w:hAnsi="Tenorite"/>
          <w:sz w:val="22"/>
          <w:szCs w:val="22"/>
          <w:lang w:val="en-GB"/>
        </w:rPr>
        <w:t>Participants recognised the importance of ensuring that digital transformation generates sustainable local economic value through partnerships with local businesses, skills development and interoperable digital ecosystems.</w:t>
      </w:r>
    </w:p>
    <w:p w14:paraId="4FF5D68F" w14:textId="77777777" w:rsidR="00072358" w:rsidRDefault="00072358">
      <w:pPr>
        <w:spacing w:after="160" w:line="259" w:lineRule="auto"/>
        <w:jc w:val="left"/>
        <w:rPr>
          <w:rFonts w:ascii="Tenorite" w:hAnsi="Tenorite"/>
          <w:i/>
          <w:iCs/>
          <w:sz w:val="22"/>
          <w:szCs w:val="22"/>
          <w:lang w:val="en-GB"/>
        </w:rPr>
      </w:pPr>
      <w:r>
        <w:rPr>
          <w:rFonts w:ascii="Tenorite" w:hAnsi="Tenorite"/>
          <w:i/>
          <w:iCs/>
          <w:sz w:val="22"/>
          <w:szCs w:val="22"/>
          <w:lang w:val="en-GB"/>
        </w:rPr>
        <w:br w:type="page"/>
      </w:r>
    </w:p>
    <w:p w14:paraId="0CAFD401" w14:textId="5D92488B" w:rsidR="00817D60" w:rsidRPr="00B077C3" w:rsidRDefault="00817D60" w:rsidP="007453BF">
      <w:pPr>
        <w:rPr>
          <w:rFonts w:ascii="Tenorite" w:hAnsi="Tenorite"/>
          <w:i/>
          <w:iCs/>
          <w:sz w:val="22"/>
          <w:szCs w:val="22"/>
          <w:lang w:val="en-GB"/>
        </w:rPr>
      </w:pPr>
      <w:r w:rsidRPr="00B077C3">
        <w:rPr>
          <w:rFonts w:ascii="Tenorite" w:hAnsi="Tenorite"/>
          <w:i/>
          <w:iCs/>
          <w:sz w:val="22"/>
          <w:szCs w:val="22"/>
          <w:lang w:val="en-GB"/>
        </w:rPr>
        <w:lastRenderedPageBreak/>
        <w:t>Announcements, launches, or initiatives presented:</w:t>
      </w:r>
    </w:p>
    <w:p w14:paraId="73C890C5" w14:textId="2B6B0043" w:rsidR="00ED3149" w:rsidRPr="00ED3149" w:rsidRDefault="00ED3149" w:rsidP="00ED3149">
      <w:pPr>
        <w:pStyle w:val="ListParagraph"/>
        <w:numPr>
          <w:ilvl w:val="0"/>
          <w:numId w:val="8"/>
        </w:numPr>
        <w:rPr>
          <w:rFonts w:ascii="Tenorite" w:hAnsi="Tenorite"/>
          <w:sz w:val="22"/>
          <w:szCs w:val="22"/>
          <w:lang w:val="en-GB"/>
        </w:rPr>
      </w:pPr>
      <w:r w:rsidRPr="00ED3149">
        <w:rPr>
          <w:rFonts w:ascii="Tenorite" w:hAnsi="Tenorite"/>
          <w:sz w:val="22"/>
          <w:szCs w:val="22"/>
          <w:lang w:val="en-GB"/>
        </w:rPr>
        <w:t xml:space="preserve">UNGIS </w:t>
      </w:r>
      <w:r w:rsidRPr="00ED3149">
        <w:rPr>
          <w:rFonts w:ascii="Tenorite" w:hAnsi="Tenorite"/>
          <w:sz w:val="22"/>
          <w:szCs w:val="22"/>
          <w:lang w:val="en-GB"/>
        </w:rPr>
        <w:t xml:space="preserve">members </w:t>
      </w:r>
      <w:r w:rsidRPr="00ED3149">
        <w:rPr>
          <w:rFonts w:ascii="Tenorite" w:hAnsi="Tenorite"/>
          <w:sz w:val="22"/>
          <w:szCs w:val="22"/>
          <w:lang w:val="en-GB"/>
        </w:rPr>
        <w:t>outlined ongoing efforts to strengthen coordination across the UN system and deepen multistakeholder engagement through new consultation mechanisms, building on the experience and expertise of the WSIS community.</w:t>
      </w:r>
    </w:p>
    <w:p w14:paraId="7066CF2C" w14:textId="77777777" w:rsidR="00ED3149" w:rsidRPr="00ED3149" w:rsidRDefault="00ED3149" w:rsidP="00ED3149">
      <w:pPr>
        <w:pStyle w:val="ListParagraph"/>
        <w:numPr>
          <w:ilvl w:val="0"/>
          <w:numId w:val="8"/>
        </w:numPr>
        <w:rPr>
          <w:rFonts w:ascii="Tenorite" w:hAnsi="Tenorite"/>
          <w:sz w:val="22"/>
          <w:szCs w:val="22"/>
          <w:lang w:val="en-GB"/>
        </w:rPr>
      </w:pPr>
      <w:r w:rsidRPr="00ED3149">
        <w:rPr>
          <w:rFonts w:ascii="Tenorite" w:hAnsi="Tenorite"/>
          <w:sz w:val="22"/>
          <w:szCs w:val="22"/>
          <w:lang w:val="en-GB"/>
        </w:rPr>
        <w:t>Participants highlighted a growing number of public-private initiatives supporting connectivity, digital infrastructure, AI capacity-building and digital skills, demonstrating strong momentum towards implementation of the WSIS Action Lines.</w:t>
      </w:r>
    </w:p>
    <w:p w14:paraId="6E9830C8" w14:textId="77777777" w:rsidR="00ED3149" w:rsidRPr="00ED3149" w:rsidRDefault="00ED3149" w:rsidP="00ED3149">
      <w:pPr>
        <w:pStyle w:val="ListParagraph"/>
        <w:numPr>
          <w:ilvl w:val="0"/>
          <w:numId w:val="8"/>
        </w:numPr>
        <w:rPr>
          <w:rFonts w:ascii="Tenorite" w:hAnsi="Tenorite"/>
          <w:sz w:val="22"/>
          <w:szCs w:val="22"/>
          <w:lang w:val="en-GB"/>
        </w:rPr>
      </w:pPr>
      <w:r w:rsidRPr="00ED3149">
        <w:rPr>
          <w:rFonts w:ascii="Tenorite" w:hAnsi="Tenorite"/>
          <w:sz w:val="22"/>
          <w:szCs w:val="22"/>
          <w:lang w:val="en-GB"/>
        </w:rPr>
        <w:t>Ongoing work to explore financing approaches for digital development was welcomed as an important contribution to accelerating implementation of the WSIS+20 outcomes.</w:t>
      </w:r>
    </w:p>
    <w:p w14:paraId="6AB6816A" w14:textId="1E063126" w:rsidR="00817D60" w:rsidRPr="00B077C3" w:rsidRDefault="00817D60" w:rsidP="00ED3149">
      <w:pPr>
        <w:rPr>
          <w:rFonts w:ascii="Tenorite" w:hAnsi="Tenorite"/>
          <w:i/>
          <w:iCs/>
          <w:sz w:val="22"/>
          <w:szCs w:val="22"/>
          <w:lang w:val="en-GB"/>
        </w:rPr>
      </w:pPr>
      <w:r w:rsidRPr="00B077C3">
        <w:rPr>
          <w:rFonts w:ascii="Tenorite" w:hAnsi="Tenorite"/>
          <w:i/>
          <w:iCs/>
          <w:sz w:val="22"/>
          <w:szCs w:val="22"/>
          <w:lang w:val="en-GB"/>
        </w:rPr>
        <w:t>Agreements, collaborations, or commitments:</w:t>
      </w:r>
    </w:p>
    <w:p w14:paraId="42EB86E2" w14:textId="77777777" w:rsidR="00072358" w:rsidRPr="00072358" w:rsidRDefault="00072358" w:rsidP="00072358">
      <w:pPr>
        <w:pStyle w:val="ListParagraph"/>
        <w:numPr>
          <w:ilvl w:val="0"/>
          <w:numId w:val="10"/>
        </w:numPr>
        <w:spacing w:before="240" w:after="0"/>
        <w:rPr>
          <w:rFonts w:ascii="Tenorite" w:hAnsi="Tenorite"/>
          <w:sz w:val="22"/>
          <w:szCs w:val="22"/>
          <w:lang w:val="en-GB"/>
        </w:rPr>
      </w:pPr>
      <w:r w:rsidRPr="00072358">
        <w:rPr>
          <w:rFonts w:ascii="Tenorite" w:hAnsi="Tenorite"/>
          <w:sz w:val="22"/>
          <w:szCs w:val="22"/>
          <w:lang w:val="en-GB"/>
        </w:rPr>
        <w:t>Participants reaffirmed the value of the multistakeholder model as the foundation for implementing the WSIS+20 outcomes.</w:t>
      </w:r>
    </w:p>
    <w:p w14:paraId="60A27214" w14:textId="77777777" w:rsidR="00072358" w:rsidRPr="00072358" w:rsidRDefault="00072358" w:rsidP="00072358">
      <w:pPr>
        <w:pStyle w:val="ListParagraph"/>
        <w:numPr>
          <w:ilvl w:val="0"/>
          <w:numId w:val="10"/>
        </w:numPr>
        <w:spacing w:before="240" w:after="0"/>
        <w:rPr>
          <w:rFonts w:ascii="Tenorite" w:hAnsi="Tenorite"/>
          <w:sz w:val="22"/>
          <w:szCs w:val="22"/>
          <w:lang w:val="en-GB"/>
        </w:rPr>
      </w:pPr>
      <w:r w:rsidRPr="00072358">
        <w:rPr>
          <w:rFonts w:ascii="Tenorite" w:hAnsi="Tenorite"/>
          <w:sz w:val="22"/>
          <w:szCs w:val="22"/>
          <w:lang w:val="en-GB"/>
        </w:rPr>
        <w:t>There was broad support for strengthening UNGIS as a practical coordination mechanism and accessible entry point for engagement across the UN system.</w:t>
      </w:r>
    </w:p>
    <w:p w14:paraId="2706DC58" w14:textId="77777777" w:rsidR="00072358" w:rsidRPr="00072358" w:rsidRDefault="00072358" w:rsidP="00072358">
      <w:pPr>
        <w:pStyle w:val="ListParagraph"/>
        <w:numPr>
          <w:ilvl w:val="0"/>
          <w:numId w:val="10"/>
        </w:numPr>
        <w:spacing w:before="240" w:after="0"/>
        <w:rPr>
          <w:rFonts w:ascii="Tenorite" w:hAnsi="Tenorite"/>
          <w:sz w:val="22"/>
          <w:szCs w:val="22"/>
          <w:lang w:val="en-GB"/>
        </w:rPr>
      </w:pPr>
      <w:r w:rsidRPr="00072358">
        <w:rPr>
          <w:rFonts w:ascii="Tenorite" w:hAnsi="Tenorite"/>
          <w:sz w:val="22"/>
          <w:szCs w:val="22"/>
          <w:lang w:val="en-GB"/>
        </w:rPr>
        <w:t>Participants agreed that implementation should build on more than twenty years of experience and partnerships developed through the WSIS process while maintaining meaningful stakeholder participation.</w:t>
      </w:r>
    </w:p>
    <w:p w14:paraId="6D6BA4E9" w14:textId="799367ED" w:rsidR="001372F9" w:rsidRPr="00B077C3" w:rsidRDefault="001372F9" w:rsidP="00072358">
      <w:pPr>
        <w:spacing w:before="240" w:after="0"/>
        <w:rPr>
          <w:rFonts w:ascii="Tenorite" w:eastAsia="Calibri" w:hAnsi="Tenorite" w:cs="Calibri"/>
          <w:b/>
          <w:bCs/>
          <w:sz w:val="22"/>
          <w:szCs w:val="22"/>
        </w:rPr>
      </w:pPr>
      <w:r w:rsidRPr="00B077C3">
        <w:rPr>
          <w:rFonts w:ascii="Tenorite" w:eastAsia="Calibri" w:hAnsi="Tenorite" w:cs="Calibri"/>
          <w:b/>
          <w:bCs/>
          <w:sz w:val="22"/>
          <w:szCs w:val="22"/>
        </w:rPr>
        <w:t xml:space="preserve">Key Recommendations and Forward-Looking Actions </w:t>
      </w:r>
      <w:r w:rsidRPr="00B077C3">
        <w:rPr>
          <w:rFonts w:ascii="Tenorite" w:eastAsia="Calibri" w:hAnsi="Tenorite" w:cs="Calibri"/>
          <w:sz w:val="22"/>
          <w:szCs w:val="22"/>
        </w:rPr>
        <w:t>(2–5 bullet points outlining practical and actionable recommendations to support WSIS implementation towards 2035)</w:t>
      </w:r>
    </w:p>
    <w:p w14:paraId="07206B65" w14:textId="77777777" w:rsidR="007C009C" w:rsidRPr="007C009C" w:rsidRDefault="007C009C" w:rsidP="007C009C">
      <w:pPr>
        <w:pStyle w:val="ListParagraph"/>
        <w:numPr>
          <w:ilvl w:val="0"/>
          <w:numId w:val="6"/>
        </w:numPr>
        <w:rPr>
          <w:rFonts w:ascii="Tenorite" w:hAnsi="Tenorite"/>
          <w:sz w:val="22"/>
          <w:szCs w:val="22"/>
          <w:lang w:val="en-GB"/>
        </w:rPr>
      </w:pPr>
      <w:r w:rsidRPr="007C009C">
        <w:rPr>
          <w:rFonts w:ascii="Tenorite" w:hAnsi="Tenorite"/>
          <w:sz w:val="22"/>
          <w:szCs w:val="22"/>
          <w:lang w:val="en-GB"/>
        </w:rPr>
        <w:t xml:space="preserve">Prioritise implementation by developing practical guidance, measurable indicators and accountability mechanisms that translate global commitments into country-level action. </w:t>
      </w:r>
    </w:p>
    <w:p w14:paraId="01C4C50E" w14:textId="77777777" w:rsidR="007C009C" w:rsidRPr="007C009C" w:rsidRDefault="007C009C" w:rsidP="007C009C">
      <w:pPr>
        <w:pStyle w:val="ListParagraph"/>
        <w:numPr>
          <w:ilvl w:val="0"/>
          <w:numId w:val="6"/>
        </w:numPr>
        <w:rPr>
          <w:rFonts w:ascii="Tenorite" w:hAnsi="Tenorite"/>
          <w:sz w:val="22"/>
          <w:szCs w:val="22"/>
          <w:lang w:val="en-GB"/>
        </w:rPr>
      </w:pPr>
      <w:r w:rsidRPr="007C009C">
        <w:rPr>
          <w:rFonts w:ascii="Tenorite" w:hAnsi="Tenorite"/>
          <w:sz w:val="22"/>
          <w:szCs w:val="22"/>
          <w:lang w:val="en-GB"/>
        </w:rPr>
        <w:t xml:space="preserve">Foster enabling policy environments that encourage investment in digital infrastructure, connectivity, AI, innovation and digital skills. </w:t>
      </w:r>
    </w:p>
    <w:p w14:paraId="74C868DF" w14:textId="77777777" w:rsidR="007C009C" w:rsidRPr="007C009C" w:rsidRDefault="007C009C" w:rsidP="007C009C">
      <w:pPr>
        <w:pStyle w:val="ListParagraph"/>
        <w:numPr>
          <w:ilvl w:val="0"/>
          <w:numId w:val="6"/>
        </w:numPr>
        <w:rPr>
          <w:rFonts w:ascii="Tenorite" w:hAnsi="Tenorite"/>
          <w:sz w:val="22"/>
          <w:szCs w:val="22"/>
          <w:lang w:val="en-GB"/>
        </w:rPr>
      </w:pPr>
      <w:r w:rsidRPr="007C009C">
        <w:rPr>
          <w:rFonts w:ascii="Tenorite" w:hAnsi="Tenorite"/>
          <w:sz w:val="22"/>
          <w:szCs w:val="22"/>
          <w:lang w:val="en-GB"/>
        </w:rPr>
        <w:t xml:space="preserve">Strengthen coordination across the UN system by creating clear and sustained mechanisms for multistakeholder collaboration, including structured engagement with business. </w:t>
      </w:r>
    </w:p>
    <w:p w14:paraId="476C3B75" w14:textId="77777777" w:rsidR="007C009C" w:rsidRPr="007C009C" w:rsidRDefault="007C009C" w:rsidP="007C009C">
      <w:pPr>
        <w:pStyle w:val="ListParagraph"/>
        <w:numPr>
          <w:ilvl w:val="0"/>
          <w:numId w:val="6"/>
        </w:numPr>
        <w:rPr>
          <w:rFonts w:ascii="Tenorite" w:hAnsi="Tenorite"/>
          <w:sz w:val="22"/>
          <w:szCs w:val="22"/>
          <w:lang w:val="en-GB"/>
        </w:rPr>
      </w:pPr>
      <w:r w:rsidRPr="007C009C">
        <w:rPr>
          <w:rFonts w:ascii="Tenorite" w:hAnsi="Tenorite"/>
          <w:sz w:val="22"/>
          <w:szCs w:val="22"/>
          <w:lang w:val="en-GB"/>
        </w:rPr>
        <w:t xml:space="preserve">Mobilise public and private investment to accelerate digital inclusion and expand access to infrastructure, compute and digital capabilities, particularly in developing countries. </w:t>
      </w:r>
    </w:p>
    <w:p w14:paraId="55A26E10" w14:textId="132EB66D" w:rsidR="00C52D79" w:rsidRPr="007C009C" w:rsidRDefault="007C009C" w:rsidP="007C009C">
      <w:pPr>
        <w:pStyle w:val="ListParagraph"/>
        <w:numPr>
          <w:ilvl w:val="0"/>
          <w:numId w:val="6"/>
        </w:numPr>
        <w:rPr>
          <w:rFonts w:ascii="Tenorite" w:hAnsi="Tenorite"/>
          <w:sz w:val="22"/>
          <w:szCs w:val="22"/>
          <w:lang w:val="en-GB"/>
        </w:rPr>
      </w:pPr>
      <w:r w:rsidRPr="007C009C">
        <w:rPr>
          <w:rFonts w:ascii="Tenorite" w:hAnsi="Tenorite"/>
          <w:sz w:val="22"/>
          <w:szCs w:val="22"/>
          <w:lang w:val="en-GB"/>
        </w:rPr>
        <w:t xml:space="preserve">Promote open, interoperable and trusted digital ecosystems that support innovation, local value creation and broad participation in the digital economy. </w:t>
      </w:r>
    </w:p>
    <w:sectPr w:rsidR="00C52D79" w:rsidRPr="007C009C" w:rsidSect="001372F9">
      <w:headerReference w:type="default" r:id="rId12"/>
      <w:footerReference w:type="even"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BB79" w14:textId="77777777" w:rsidR="00C4563F" w:rsidRDefault="00C4563F">
      <w:pPr>
        <w:spacing w:after="0" w:line="240" w:lineRule="auto"/>
      </w:pPr>
      <w:r>
        <w:separator/>
      </w:r>
    </w:p>
  </w:endnote>
  <w:endnote w:type="continuationSeparator" w:id="0">
    <w:p w14:paraId="1FA22A96" w14:textId="77777777" w:rsidR="00C4563F" w:rsidRDefault="00C4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8908" w14:textId="77777777" w:rsidR="001372F9" w:rsidRDefault="001372F9" w:rsidP="00576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19EF543" w14:textId="77777777" w:rsidR="001372F9" w:rsidRDefault="001372F9" w:rsidP="00CC2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533163"/>
      <w:docPartObj>
        <w:docPartGallery w:val="Page Numbers (Bottom of Page)"/>
        <w:docPartUnique/>
      </w:docPartObj>
    </w:sdtPr>
    <w:sdtEndPr>
      <w:rPr>
        <w:rStyle w:val="PageNumber"/>
      </w:rPr>
    </w:sdtEndPr>
    <w:sdtContent>
      <w:p w14:paraId="63424F03" w14:textId="77777777" w:rsidR="001372F9" w:rsidRDefault="001372F9" w:rsidP="68922727">
        <w:pPr>
          <w:pStyle w:val="Footer"/>
        </w:pPr>
        <w:r w:rsidRPr="68922727">
          <w:rPr>
            <w:rStyle w:val="PageNumber"/>
            <w:noProof/>
          </w:rPr>
          <w:fldChar w:fldCharType="begin"/>
        </w:r>
        <w:r w:rsidRPr="68922727">
          <w:rPr>
            <w:rStyle w:val="PageNumber"/>
          </w:rPr>
          <w:instrText xml:space="preserve"> PAGE </w:instrText>
        </w:r>
        <w:r w:rsidRPr="68922727">
          <w:rPr>
            <w:rStyle w:val="PageNumber"/>
          </w:rPr>
          <w:fldChar w:fldCharType="separate"/>
        </w:r>
        <w:r w:rsidRPr="68922727">
          <w:rPr>
            <w:rStyle w:val="PageNumber"/>
            <w:noProof/>
          </w:rPr>
          <w:t>8</w:t>
        </w:r>
        <w:r w:rsidRPr="68922727">
          <w:rPr>
            <w:rStyle w:val="PageNumber"/>
            <w:noProof/>
          </w:rPr>
          <w:fldChar w:fldCharType="end"/>
        </w:r>
      </w:p>
    </w:sdtContent>
  </w:sdt>
  <w:p w14:paraId="01DE0C72" w14:textId="77777777" w:rsidR="001372F9" w:rsidRDefault="001372F9" w:rsidP="00CC2BD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B860" w14:textId="77777777" w:rsidR="00C4563F" w:rsidRDefault="00C4563F">
      <w:pPr>
        <w:spacing w:after="0" w:line="240" w:lineRule="auto"/>
      </w:pPr>
      <w:r>
        <w:separator/>
      </w:r>
    </w:p>
  </w:footnote>
  <w:footnote w:type="continuationSeparator" w:id="0">
    <w:p w14:paraId="0A20BF33" w14:textId="77777777" w:rsidR="00C4563F" w:rsidRDefault="00C4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61B8" w14:textId="77777777" w:rsidR="001372F9" w:rsidRPr="00227BCE" w:rsidRDefault="001372F9" w:rsidP="00E01D1A">
    <w:pPr>
      <w:pStyle w:val="Header"/>
      <w:jc w:val="center"/>
      <w:rPr>
        <w:lang w:val="nb-NO"/>
      </w:rPr>
    </w:pPr>
    <w:r w:rsidRPr="00227BCE">
      <w:rPr>
        <w:color w:val="000000" w:themeColor="text1"/>
        <w:lang w:val="nb-NO"/>
      </w:rPr>
      <w:t>Guidelines for Session Organisers – 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11E"/>
    <w:multiLevelType w:val="hybridMultilevel"/>
    <w:tmpl w:val="179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917B6"/>
    <w:multiLevelType w:val="hybridMultilevel"/>
    <w:tmpl w:val="9162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04266"/>
    <w:multiLevelType w:val="hybridMultilevel"/>
    <w:tmpl w:val="2282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303CB"/>
    <w:multiLevelType w:val="hybridMultilevel"/>
    <w:tmpl w:val="7D3A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512D4"/>
    <w:multiLevelType w:val="hybridMultilevel"/>
    <w:tmpl w:val="EC32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77BC7"/>
    <w:multiLevelType w:val="hybridMultilevel"/>
    <w:tmpl w:val="85DE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C1EFE"/>
    <w:multiLevelType w:val="hybridMultilevel"/>
    <w:tmpl w:val="6E8E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36BC2"/>
    <w:multiLevelType w:val="multilevel"/>
    <w:tmpl w:val="9C34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4"/>
  </w:num>
  <w:num w:numId="2" w16cid:durableId="1198007190">
    <w:abstractNumId w:val="9"/>
  </w:num>
  <w:num w:numId="3" w16cid:durableId="1061635372">
    <w:abstractNumId w:val="7"/>
  </w:num>
  <w:num w:numId="4" w16cid:durableId="1536431852">
    <w:abstractNumId w:val="2"/>
  </w:num>
  <w:num w:numId="5" w16cid:durableId="1874228407">
    <w:abstractNumId w:val="6"/>
  </w:num>
  <w:num w:numId="6" w16cid:durableId="679048238">
    <w:abstractNumId w:val="5"/>
  </w:num>
  <w:num w:numId="7" w16cid:durableId="1320496924">
    <w:abstractNumId w:val="0"/>
  </w:num>
  <w:num w:numId="8" w16cid:durableId="1762024185">
    <w:abstractNumId w:val="3"/>
  </w:num>
  <w:num w:numId="9" w16cid:durableId="386803570">
    <w:abstractNumId w:val="8"/>
  </w:num>
  <w:num w:numId="10" w16cid:durableId="128130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40"/>
    <w:rsid w:val="00072358"/>
    <w:rsid w:val="000E54D2"/>
    <w:rsid w:val="001372F9"/>
    <w:rsid w:val="00145CAC"/>
    <w:rsid w:val="00196280"/>
    <w:rsid w:val="001E0291"/>
    <w:rsid w:val="00227BCE"/>
    <w:rsid w:val="00316E31"/>
    <w:rsid w:val="0034064F"/>
    <w:rsid w:val="003472AB"/>
    <w:rsid w:val="00366CDD"/>
    <w:rsid w:val="003B2F04"/>
    <w:rsid w:val="00400340"/>
    <w:rsid w:val="00433B11"/>
    <w:rsid w:val="00457272"/>
    <w:rsid w:val="00493103"/>
    <w:rsid w:val="004B0AA6"/>
    <w:rsid w:val="00642429"/>
    <w:rsid w:val="007271FF"/>
    <w:rsid w:val="007453BF"/>
    <w:rsid w:val="007A0152"/>
    <w:rsid w:val="007C009C"/>
    <w:rsid w:val="00817D60"/>
    <w:rsid w:val="009613E6"/>
    <w:rsid w:val="00972A1D"/>
    <w:rsid w:val="009C4BAB"/>
    <w:rsid w:val="00A3299A"/>
    <w:rsid w:val="00A94907"/>
    <w:rsid w:val="00B077C3"/>
    <w:rsid w:val="00B675AE"/>
    <w:rsid w:val="00B76C9C"/>
    <w:rsid w:val="00C43B7C"/>
    <w:rsid w:val="00C4563F"/>
    <w:rsid w:val="00C50AAA"/>
    <w:rsid w:val="00C52D79"/>
    <w:rsid w:val="00C72856"/>
    <w:rsid w:val="00DC24A8"/>
    <w:rsid w:val="00E658A6"/>
    <w:rsid w:val="00ED3149"/>
    <w:rsid w:val="00F11959"/>
    <w:rsid w:val="00F259FB"/>
    <w:rsid w:val="00FC076B"/>
    <w:rsid w:val="00FF77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9F8ED"/>
  <w15:chartTrackingRefBased/>
  <w15:docId w15:val="{CB16C548-7B3E-4C97-A944-62319BA2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F9"/>
    <w:pPr>
      <w:spacing w:after="120" w:line="276" w:lineRule="auto"/>
      <w:jc w:val="both"/>
    </w:pPr>
    <w:rPr>
      <w:rFonts w:eastAsiaTheme="minorEastAsia"/>
      <w:sz w:val="20"/>
      <w:szCs w:val="20"/>
      <w:lang w:val="en-US"/>
    </w:rPr>
  </w:style>
  <w:style w:type="paragraph" w:styleId="Heading1">
    <w:name w:val="heading 1"/>
    <w:basedOn w:val="Normal"/>
    <w:next w:val="Normal"/>
    <w:link w:val="Heading1Ch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F9"/>
    <w:rPr>
      <w:rFonts w:eastAsiaTheme="majorEastAsia" w:cstheme="majorBidi"/>
      <w:color w:val="272727" w:themeColor="text1" w:themeTint="D8"/>
    </w:rPr>
  </w:style>
  <w:style w:type="paragraph" w:styleId="Title">
    <w:name w:val="Title"/>
    <w:basedOn w:val="Normal"/>
    <w:next w:val="Normal"/>
    <w:link w:val="TitleCh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2F9"/>
    <w:rPr>
      <w:i/>
      <w:iCs/>
      <w:color w:val="404040" w:themeColor="text1" w:themeTint="BF"/>
    </w:rPr>
  </w:style>
  <w:style w:type="paragraph" w:styleId="ListParagraph">
    <w:name w:val="List Paragraph"/>
    <w:basedOn w:val="Normal"/>
    <w:uiPriority w:val="34"/>
    <w:qFormat/>
    <w:rsid w:val="001372F9"/>
    <w:pPr>
      <w:ind w:left="720"/>
      <w:contextualSpacing/>
    </w:pPr>
  </w:style>
  <w:style w:type="character" w:styleId="IntenseEmphasis">
    <w:name w:val="Intense Emphasis"/>
    <w:basedOn w:val="DefaultParagraphFont"/>
    <w:uiPriority w:val="21"/>
    <w:qFormat/>
    <w:rsid w:val="001372F9"/>
    <w:rPr>
      <w:i/>
      <w:iCs/>
      <w:color w:val="2F5496" w:themeColor="accent1" w:themeShade="BF"/>
    </w:rPr>
  </w:style>
  <w:style w:type="paragraph" w:styleId="IntenseQuote">
    <w:name w:val="Intense Quote"/>
    <w:basedOn w:val="Normal"/>
    <w:next w:val="Normal"/>
    <w:link w:val="IntenseQuoteCh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F9"/>
    <w:rPr>
      <w:i/>
      <w:iCs/>
      <w:color w:val="2F5496" w:themeColor="accent1" w:themeShade="BF"/>
    </w:rPr>
  </w:style>
  <w:style w:type="character" w:styleId="IntenseReference">
    <w:name w:val="Intense Reference"/>
    <w:basedOn w:val="DefaultParagraphFont"/>
    <w:uiPriority w:val="32"/>
    <w:qFormat/>
    <w:rsid w:val="001372F9"/>
    <w:rPr>
      <w:b/>
      <w:bCs/>
      <w:smallCaps/>
      <w:color w:val="2F5496" w:themeColor="accent1" w:themeShade="BF"/>
      <w:spacing w:val="5"/>
    </w:rPr>
  </w:style>
  <w:style w:type="paragraph" w:styleId="Header">
    <w:name w:val="header"/>
    <w:basedOn w:val="Normal"/>
    <w:link w:val="HeaderChar"/>
    <w:uiPriority w:val="99"/>
    <w:unhideWhenUsed/>
    <w:rsid w:val="0013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F9"/>
    <w:rPr>
      <w:rFonts w:eastAsiaTheme="minorEastAsia"/>
      <w:sz w:val="20"/>
      <w:szCs w:val="20"/>
      <w:lang w:val="en-US"/>
    </w:rPr>
  </w:style>
  <w:style w:type="paragraph" w:styleId="Footer">
    <w:name w:val="footer"/>
    <w:basedOn w:val="Normal"/>
    <w:link w:val="FooterChar"/>
    <w:uiPriority w:val="99"/>
    <w:unhideWhenUsed/>
    <w:rsid w:val="0013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F9"/>
    <w:rPr>
      <w:rFonts w:eastAsiaTheme="minorEastAsia"/>
      <w:sz w:val="20"/>
      <w:szCs w:val="20"/>
      <w:lang w:val="en-US"/>
    </w:rPr>
  </w:style>
  <w:style w:type="character" w:styleId="PageNumber">
    <w:name w:val="page number"/>
    <w:basedOn w:val="DefaultParagraphFont"/>
    <w:uiPriority w:val="99"/>
    <w:semiHidden/>
    <w:unhideWhenUsed/>
    <w:rsid w:val="001372F9"/>
  </w:style>
  <w:style w:type="character" w:styleId="Hyperlink">
    <w:name w:val="Hyperlink"/>
    <w:basedOn w:val="DefaultParagraphFont"/>
    <w:uiPriority w:val="99"/>
    <w:unhideWhenUsed/>
    <w:rsid w:val="00F11959"/>
    <w:rPr>
      <w:color w:val="0563C1" w:themeColor="hyperlink"/>
      <w:u w:val="single"/>
    </w:rPr>
  </w:style>
  <w:style w:type="character" w:styleId="UnresolvedMention">
    <w:name w:val="Unresolved Mention"/>
    <w:basedOn w:val="DefaultParagraphFont"/>
    <w:uiPriority w:val="99"/>
    <w:semiHidden/>
    <w:unhideWhenUsed/>
    <w:rsid w:val="00F11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net4/wsis/forum/2026/Agenda/Session/25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Downloads\WSISForum2026_SessionOutcome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20" ma:contentTypeDescription="Create a new document." ma:contentTypeScope="" ma:versionID="87ca97e5399efc606d40e6432d1b9c13">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155c2103b791f1b18d58f6884b0f44f5"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anslatedLang" ma:index="27"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latedLang xmlns="fecf7fcc-4ac6-4448-a404-5e4417a2ee04" xsi:nil="true"/>
    <lcf76f155ced4ddcb4097134ff3c332f xmlns="fecf7fcc-4ac6-4448-a404-5e4417a2ee04">
      <Terms xmlns="http://schemas.microsoft.com/office/infopath/2007/PartnerControls"/>
    </lcf76f155ced4ddcb4097134ff3c332f>
    <TaxCatchAll xmlns="598f140b-4145-4024-8bcc-6d7083f15a24" xsi:nil="true"/>
  </documentManagement>
</p:properties>
</file>

<file path=customXml/itemProps1.xml><?xml version="1.0" encoding="utf-8"?>
<ds:datastoreItem xmlns:ds="http://schemas.openxmlformats.org/officeDocument/2006/customXml" ds:itemID="{4D2F3A4F-497E-4BCB-9781-EA86DB7F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96834-CD7D-45EC-8E3C-50D37359573C}">
  <ds:schemaRefs>
    <ds:schemaRef ds:uri="http://schemas.microsoft.com/sharepoint/v3/contenttype/forms"/>
  </ds:schemaRefs>
</ds:datastoreItem>
</file>

<file path=customXml/itemProps3.xml><?xml version="1.0" encoding="utf-8"?>
<ds:datastoreItem xmlns:ds="http://schemas.openxmlformats.org/officeDocument/2006/customXml" ds:itemID="{70098736-5DF4-444E-83B2-967D3E30F22F}">
  <ds:schemaRefs>
    <ds:schemaRef ds:uri="http://schemas.microsoft.com/office/2006/metadata/properties"/>
    <ds:schemaRef ds:uri="http://schemas.microsoft.com/office/infopath/2007/PartnerControls"/>
    <ds:schemaRef ds:uri="fecf7fcc-4ac6-4448-a404-5e4417a2ee04"/>
    <ds:schemaRef ds:uri="598f140b-4145-4024-8bcc-6d7083f15a24"/>
  </ds:schemaRefs>
</ds:datastoreItem>
</file>

<file path=docMetadata/LabelInfo.xml><?xml version="1.0" encoding="utf-8"?>
<clbl:labelList xmlns:clbl="http://schemas.microsoft.com/office/2020/mipLabelMetadata">
  <clbl:label id="{17bc8212-6b18-4be8-af49-eb25f6d36b35}" enabled="1" method="Standard" siteId="{c541a3c6-520b-49ce-8220-2228ac7c3626}" removed="0"/>
</clbl:labelList>
</file>

<file path=docProps/app.xml><?xml version="1.0" encoding="utf-8"?>
<Properties xmlns="http://schemas.openxmlformats.org/officeDocument/2006/extended-properties" xmlns:vt="http://schemas.openxmlformats.org/officeDocument/2006/docPropsVTypes">
  <Template>WSISForum2026_SessionOutcomeDocumentTemplate.dotx</Template>
  <TotalTime>0</TotalTime>
  <Pages>2</Pages>
  <Words>768</Words>
  <Characters>3656</Characters>
  <Application>Microsoft Office Word</Application>
  <DocSecurity>0</DocSecurity>
  <Lines>114</Lines>
  <Paragraphs>105</Paragraphs>
  <ScaleCrop>false</ScaleCrop>
  <HeadingPairs>
    <vt:vector size="2" baseType="variant">
      <vt:variant>
        <vt:lpstr>Title</vt:lpstr>
      </vt:variant>
      <vt:variant>
        <vt:i4>1</vt:i4>
      </vt:variant>
    </vt:vector>
  </HeadingPairs>
  <TitlesOfParts>
    <vt:vector size="1" baseType="lpstr">
      <vt:lpstr>OutcomeDocument-Session101-ABC</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
  <cp:keywords/>
  <dc:description/>
  <cp:lastModifiedBy>ANASTASIADOU Meni</cp:lastModifiedBy>
  <cp:revision>22</cp:revision>
  <dcterms:created xsi:type="dcterms:W3CDTF">2026-06-26T07:15:00Z</dcterms:created>
  <dcterms:modified xsi:type="dcterms:W3CDTF">2026-07-07T22:21:00Z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MediaServiceImageTags">
    <vt:lpwstr/>
  </property>
</Properties>
</file>