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2516C3" wp14:paraId="47BE3ABF" wp14:textId="1BF6459A">
      <w:pPr>
        <w:pStyle w:val="Heading1"/>
        <w:spacing w:before="281" w:beforeAutospacing="off" w:after="281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Session Outcome Document</w:t>
      </w:r>
    </w:p>
    <w:p xmlns:wp14="http://schemas.microsoft.com/office/word/2010/wordml" w:rsidP="422516C3" wp14:paraId="157A87F9" wp14:textId="5CAAECFC">
      <w:pPr>
        <w:pStyle w:val="Heading3"/>
        <w:spacing w:before="246" w:beforeAutospacing="off" w:after="246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Breaking Barriers: Pathways to Accelerate AI-Enabled Healthcare</w:t>
      </w:r>
    </w:p>
    <w:p xmlns:wp14="http://schemas.microsoft.com/office/word/2010/wordml" w:rsidP="422516C3" wp14:paraId="17C4DC3B" wp14:textId="05B32558">
      <w:pPr>
        <w:spacing w:before="210" w:beforeAutospacing="off" w:after="21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Organizer Organization: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Geneva School of Diplomacy (GSD)</w:t>
      </w:r>
    </w:p>
    <w:p xmlns:wp14="http://schemas.microsoft.com/office/word/2010/wordml" w:rsidP="422516C3" wp14:paraId="6BA89D9F" wp14:textId="6B49BF0B">
      <w:pPr>
        <w:spacing w:before="210" w:beforeAutospacing="off" w:after="21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Date and Time: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9 July 2026, WSIS Forum 2026</w:t>
      </w:r>
    </w:p>
    <w:p xmlns:wp14="http://schemas.microsoft.com/office/word/2010/wordml" w:rsidP="422516C3" wp14:paraId="00126B3A" wp14:textId="5D4F7E5C">
      <w:pPr>
        <w:spacing w:before="210" w:beforeAutospacing="off" w:after="21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Session Page Link: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https://www.itu.int/net4/wsis/forum/2026/Agenda/Session/232</w:t>
      </w:r>
    </w:p>
    <w:p xmlns:wp14="http://schemas.microsoft.com/office/word/2010/wordml" w:rsidP="422516C3" wp14:paraId="160AAE6F" wp14:textId="79A8FB1B">
      <w:p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422516C3" wp14:paraId="5472063E" wp14:textId="33306191">
      <w:pPr>
        <w:pStyle w:val="Heading2"/>
        <w:spacing w:before="261" w:beforeAutospacing="off" w:after="261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Key Issues Discussed</w:t>
      </w:r>
    </w:p>
    <w:p xmlns:wp14="http://schemas.microsoft.com/office/word/2010/wordml" w:rsidP="422516C3" wp14:paraId="120AB7E5" wp14:textId="7E397B1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The growing role of AI-enabled healthcare solutions in improving triage, diagnostics, medication safety, and access to healthcare in underserved communities.</w:t>
      </w:r>
    </w:p>
    <w:p xmlns:wp14="http://schemas.microsoft.com/office/word/2010/wordml" w:rsidP="422516C3" wp14:paraId="4AD0D1CE" wp14:textId="6AE8F88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Persistent barriers to scaling AI-enabled healthcare, including fragmented regulatory frameworks, lack of interoperability, and inconsistent approval pathways across jurisdictions. </w:t>
      </w:r>
    </w:p>
    <w:p xmlns:wp14="http://schemas.microsoft.com/office/word/2010/wordml" w:rsidP="422516C3" wp14:paraId="5B449C13" wp14:textId="2D02862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 importance of education, digital literacy, and workforce readiness to ensure responsible deployment and effective use of AI in healthcare. </w:t>
      </w:r>
    </w:p>
    <w:p xmlns:wp14="http://schemas.microsoft.com/office/word/2010/wordml" w:rsidP="422516C3" wp14:paraId="5BE9AAAF" wp14:textId="19BBA95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Building public trust through transparency, accountability, ethical governance, and patient safeguards. </w:t>
      </w:r>
    </w:p>
    <w:p xmlns:wp14="http://schemas.microsoft.com/office/word/2010/wordml" w:rsidP="422516C3" wp14:paraId="544763EE" wp14:textId="37CFA0D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 need for globally interoperable governance frameworks, standards alignment, and mutual recognition mechanisms to 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facilitate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cross-border adoption. </w:t>
      </w:r>
    </w:p>
    <w:p xmlns:wp14="http://schemas.microsoft.com/office/word/2010/wordml" w:rsidP="422516C3" wp14:paraId="54C624F4" wp14:textId="0260DED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Ensuring meaningful participation of developing countries in the co-design and co-ownership of global AI governance and standards-setting processes. </w:t>
      </w:r>
    </w:p>
    <w:p xmlns:wp14="http://schemas.microsoft.com/office/word/2010/wordml" w:rsidP="422516C3" wp14:paraId="01CDD8AB" wp14:textId="442E1872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The importance of multistakeholder collaboration involving governments, regulators, healthcare professionals, patients, industry, standards bodies, and civil society.</w:t>
      </w:r>
    </w:p>
    <w:p xmlns:wp14="http://schemas.microsoft.com/office/word/2010/wordml" w:rsidP="422516C3" wp14:paraId="1272B987" wp14:textId="0B6F20E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Addressing cybersecurity risks, evidence gaps, and post-deployment monitoring as essential components of patient safety and responsible innovation. </w:t>
      </w:r>
    </w:p>
    <w:p xmlns:wp14="http://schemas.microsoft.com/office/word/2010/wordml" w:rsidP="422516C3" wp14:paraId="30A88F70" wp14:textId="3A14C1B5">
      <w:p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422516C3" wp14:paraId="71BD6F9A" wp14:textId="36976F0E">
      <w:pPr>
        <w:pStyle w:val="Heading2"/>
        <w:spacing w:before="261" w:beforeAutospacing="off" w:after="261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Key Outcomes of the Session</w:t>
      </w:r>
    </w:p>
    <w:p xmlns:wp14="http://schemas.microsoft.com/office/word/2010/wordml" w:rsidP="422516C3" wp14:paraId="3F972EC6" wp14:textId="68BB2E3C">
      <w:pPr>
        <w:pStyle w:val="Heading3"/>
        <w:spacing w:before="246" w:beforeAutospacing="off" w:after="246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Key Insights and Findings</w:t>
      </w:r>
    </w:p>
    <w:p xmlns:wp14="http://schemas.microsoft.com/office/word/2010/wordml" w:rsidP="422516C3" wp14:paraId="148959FA" wp14:textId="20FB578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AI-enabled healthcare is no longer a future concept but an operational reality delivering measurable benefits across diverse healthcare systems. </w:t>
      </w:r>
    </w:p>
    <w:p xmlns:wp14="http://schemas.microsoft.com/office/word/2010/wordml" w:rsidP="422516C3" wp14:paraId="3C71515A" wp14:textId="42AC039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Successful scaling depends as much on trust, governance, capacity-building, and implementation readiness as on technological performance. </w:t>
      </w:r>
    </w:p>
    <w:p xmlns:wp14="http://schemas.microsoft.com/office/word/2010/wordml" w:rsidP="422516C3" wp14:paraId="3F47E958" wp14:textId="09F4F7B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Regulatory fragmentation 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remains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one of the most significant barriers to 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equitable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and rapid adoption of AI-enabled healthcare solutions globally. </w:t>
      </w:r>
    </w:p>
    <w:p xmlns:wp14="http://schemas.microsoft.com/office/word/2010/wordml" w:rsidP="422516C3" wp14:paraId="27BB9C35" wp14:textId="4686D0DF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Patient-centred design and clinician engagement are critical for safe, effective, and sustainable adoption.</w:t>
      </w:r>
    </w:p>
    <w:p xmlns:wp14="http://schemas.microsoft.com/office/word/2010/wordml" w:rsidP="422516C3" wp14:paraId="49B9E528" wp14:textId="716A240D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Cybersecurity, real-world evidence generation, and continuous monitoring must be treated as core components of healthcare AI governance. </w:t>
      </w:r>
    </w:p>
    <w:p xmlns:wp14="http://schemas.microsoft.com/office/word/2010/wordml" w:rsidP="422516C3" wp14:paraId="28119C14" wp14:textId="00EDAF5B">
      <w:pPr>
        <w:pStyle w:val="Heading3"/>
        <w:spacing w:before="246" w:beforeAutospacing="off" w:after="246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Announcements, Launches, or New Initiatives</w:t>
      </w:r>
    </w:p>
    <w:p xmlns:wp14="http://schemas.microsoft.com/office/word/2010/wordml" w:rsidP="422516C3" wp14:paraId="62E9D5E2" wp14:textId="277006F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 session reinforced support for advancing discussions on interoperable global governance frameworks for AI-enabled healthcare aligned with WSIS and broader multilateral digital cooperation efforts. </w:t>
      </w:r>
    </w:p>
    <w:p xmlns:wp14="http://schemas.microsoft.com/office/word/2010/wordml" w:rsidP="422516C3" wp14:paraId="72C8B49C" wp14:textId="221FF8DD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Participants highlighted opportunities for increased collaboration between international organizations, governments, healthcare providers, standards bodies, and innovators to accelerate responsible adoption. </w:t>
      </w:r>
    </w:p>
    <w:p xmlns:wp14="http://schemas.microsoft.com/office/word/2010/wordml" w:rsidP="422516C3" wp14:paraId="4CF1289D" wp14:textId="50EF0045">
      <w:pPr>
        <w:pStyle w:val="Heading3"/>
        <w:spacing w:before="246" w:beforeAutospacing="off" w:after="246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Agreements, Collaborations, or Commitments</w:t>
      </w:r>
    </w:p>
    <w:p xmlns:wp14="http://schemas.microsoft.com/office/word/2010/wordml" w:rsidP="422516C3" wp14:paraId="217A7620" wp14:textId="69DE38D3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Broad agreement 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emerged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on the need for harmonized regulatory approaches, standards interoperability, and mutual recognition pathways to 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facilitate</w:t>
      </w: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cross-border scaling. </w:t>
      </w:r>
    </w:p>
    <w:p xmlns:wp14="http://schemas.microsoft.com/office/word/2010/wordml" w:rsidP="422516C3" wp14:paraId="64622241" wp14:textId="72E3E2A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Participants supported greater inclusion of developing countries as co-designers and co-owners of governance frameworks and implementation models.</w:t>
      </w:r>
    </w:p>
    <w:p xmlns:wp14="http://schemas.microsoft.com/office/word/2010/wordml" w:rsidP="422516C3" wp14:paraId="614A8C3F" wp14:textId="12F96BBE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Stakeholders emphasized shared responsibility for patient safety, cybersecurity resilience, and evidence-based deployment of healthcare AI technologies. </w:t>
      </w:r>
    </w:p>
    <w:p xmlns:wp14="http://schemas.microsoft.com/office/word/2010/wordml" w:rsidP="422516C3" wp14:paraId="0654D876" wp14:textId="4DEA6D73">
      <w:p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422516C3" wp14:paraId="0341E47D" wp14:textId="68CAA5C3">
      <w:pPr>
        <w:pStyle w:val="Heading2"/>
        <w:spacing w:before="261" w:beforeAutospacing="off" w:after="261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GB"/>
        </w:rPr>
        <w:t>Key Recommendations and Forward-Looking Actions</w:t>
      </w:r>
    </w:p>
    <w:p xmlns:wp14="http://schemas.microsoft.com/office/word/2010/wordml" w:rsidP="422516C3" wp14:paraId="2087408F" wp14:textId="36B40B0B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Develop interoperable international governance frameworks and standards that enable safe cross-border deployment and mutual recognition of validated AI-enabled healthcare solutions. </w:t>
      </w:r>
    </w:p>
    <w:p xmlns:wp14="http://schemas.microsoft.com/office/word/2010/wordml" w:rsidP="422516C3" wp14:paraId="608D8260" wp14:textId="6E1DF1D9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Invest in education, workforce development, digital literacy, and public trust-building to support responsible AI adoption across healthcare systems. </w:t>
      </w:r>
    </w:p>
    <w:p xmlns:wp14="http://schemas.microsoft.com/office/word/2010/wordml" w:rsidP="422516C3" wp14:paraId="7974E9B8" wp14:textId="7BBCD07F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Establish inclusive governance mechanisms that ensure meaningful participation and co-ownership by developing countries in standards-setting and policy development. </w:t>
      </w:r>
    </w:p>
    <w:p xmlns:wp14="http://schemas.microsoft.com/office/word/2010/wordml" w:rsidP="422516C3" wp14:paraId="0A213EB8" wp14:textId="33195E94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Promote patient-centred, multistakeholder implementation models that actively involve clinicians, patients, civil society, regulators, and industry. </w:t>
      </w:r>
    </w:p>
    <w:p xmlns:wp14="http://schemas.microsoft.com/office/word/2010/wordml" w:rsidP="422516C3" wp14:paraId="6974F8CE" wp14:textId="7190024C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GB"/>
        </w:rPr>
      </w:pPr>
      <w:r w:rsidRPr="422516C3" w:rsidR="0613BD6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Strengthen cybersecurity frameworks, real-world evidence generation, and continuous post-deployment monitoring to support safe and sustainable healthcare AI ecosystems through 2035. </w:t>
      </w:r>
    </w:p>
    <w:p xmlns:wp14="http://schemas.microsoft.com/office/word/2010/wordml" w:rsidP="422516C3" wp14:paraId="5E5787A5" wp14:textId="5051253D">
      <w:pPr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24cdc74c51b482e"/>
      <w:footerReference w:type="default" r:id="Red7963c24a074f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2516C3" w:rsidTr="422516C3" w14:paraId="388E02E7">
      <w:trPr>
        <w:trHeight w:val="300"/>
      </w:trPr>
      <w:tc>
        <w:tcPr>
          <w:tcW w:w="3005" w:type="dxa"/>
          <w:tcMar/>
        </w:tcPr>
        <w:p w:rsidR="422516C3" w:rsidP="422516C3" w:rsidRDefault="422516C3" w14:paraId="2F0CBBA2" w14:textId="20D12A1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2516C3" w:rsidP="422516C3" w:rsidRDefault="422516C3" w14:paraId="74F6A86D" w14:textId="2900E81E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22516C3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422516C3" w:rsidP="422516C3" w:rsidRDefault="422516C3" w14:paraId="3E47A4AF" w14:textId="080E7B56">
          <w:pPr>
            <w:pStyle w:val="Header"/>
            <w:bidi w:val="0"/>
            <w:ind w:right="-115"/>
            <w:jc w:val="right"/>
          </w:pPr>
        </w:p>
      </w:tc>
    </w:tr>
  </w:tbl>
  <w:p w:rsidR="422516C3" w:rsidP="422516C3" w:rsidRDefault="422516C3" w14:paraId="67410D97" w14:textId="7950047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2516C3" w:rsidTr="422516C3" w14:paraId="028743F2">
      <w:trPr>
        <w:trHeight w:val="300"/>
      </w:trPr>
      <w:tc>
        <w:tcPr>
          <w:tcW w:w="3005" w:type="dxa"/>
          <w:tcMar/>
        </w:tcPr>
        <w:p w:rsidR="422516C3" w:rsidP="422516C3" w:rsidRDefault="422516C3" w14:paraId="4C668840" w14:textId="329806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2516C3" w:rsidP="422516C3" w:rsidRDefault="422516C3" w14:paraId="5D6D80FB" w14:textId="555BA7E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2516C3" w:rsidP="422516C3" w:rsidRDefault="422516C3" w14:paraId="0D0F3035" w14:textId="42879AC0">
          <w:pPr>
            <w:pStyle w:val="Header"/>
            <w:bidi w:val="0"/>
            <w:ind w:right="-115"/>
            <w:jc w:val="right"/>
          </w:pPr>
        </w:p>
      </w:tc>
    </w:tr>
  </w:tbl>
  <w:p w:rsidR="422516C3" w:rsidP="422516C3" w:rsidRDefault="422516C3" w14:paraId="777CFAA9" w14:textId="6BB53F8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0a6f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3e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b70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bc4a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216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59BF99"/>
    <w:rsid w:val="0613BD60"/>
    <w:rsid w:val="08CB4255"/>
    <w:rsid w:val="1959BF99"/>
    <w:rsid w:val="422516C3"/>
    <w:rsid w:val="6E6C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A5B3"/>
  <w15:chartTrackingRefBased/>
  <w15:docId w15:val="{7CCC4244-593A-42AF-9E33-4E2387A09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22516C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22516C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22516C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22516C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22516C3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22516C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2516C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524cdc74c51b482e" /><Relationship Type="http://schemas.openxmlformats.org/officeDocument/2006/relationships/footer" Target="/word/footer.xml" Id="Red7963c24a074f8a" /><Relationship Type="http://schemas.openxmlformats.org/officeDocument/2006/relationships/numbering" Target="/word/numbering.xml" Id="R57b3f01a4a6140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Wallace Cheng</dc:creator>
  <keywords/>
  <dc:description/>
  <lastModifiedBy>Wallace Cheng</lastModifiedBy>
  <revision>2</revision>
  <dcterms:created xsi:type="dcterms:W3CDTF">2026-07-10T14:35:18.0458453Z</dcterms:created>
  <dcterms:modified xsi:type="dcterms:W3CDTF">2026-07-10T14:37:38.1522929Z</dcterms:modified>
</coreProperties>
</file>