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7FEB" w14:textId="77777777" w:rsidR="00957DB5" w:rsidRPr="00A95350" w:rsidRDefault="00957DB5" w:rsidP="00A95350">
      <w:pPr>
        <w:jc w:val="both"/>
        <w:rPr>
          <w:rFonts w:asciiTheme="majorHAnsi" w:hAnsiTheme="majorHAnsi" w:cstheme="majorHAnsi"/>
          <w:b/>
          <w:bCs/>
          <w:sz w:val="28"/>
          <w:szCs w:val="28"/>
          <w:lang w:val="fr-CH"/>
        </w:rPr>
      </w:pPr>
    </w:p>
    <w:p w14:paraId="1E47C3BD" w14:textId="617484AB" w:rsidR="00FB6BCB" w:rsidRPr="00A95350" w:rsidRDefault="00FB6BCB" w:rsidP="00A95350">
      <w:pPr>
        <w:jc w:val="both"/>
        <w:rPr>
          <w:rFonts w:asciiTheme="majorHAnsi" w:hAnsiTheme="majorHAnsi" w:cstheme="majorHAnsi"/>
          <w:b/>
          <w:bCs/>
          <w:sz w:val="32"/>
          <w:szCs w:val="32"/>
          <w:lang w:val="en-US"/>
        </w:rPr>
      </w:pPr>
      <w:r w:rsidRPr="00A95350">
        <w:rPr>
          <w:rFonts w:asciiTheme="majorHAnsi" w:hAnsiTheme="majorHAnsi" w:cstheme="majorHAnsi"/>
          <w:b/>
          <w:bCs/>
          <w:sz w:val="32"/>
          <w:szCs w:val="32"/>
          <w:lang w:val="en-US"/>
        </w:rPr>
        <w:t>WSIS 2023</w:t>
      </w:r>
    </w:p>
    <w:p w14:paraId="4E127694" w14:textId="72E552D8" w:rsidR="007D05C4" w:rsidRPr="00A95350" w:rsidRDefault="007D05C4" w:rsidP="00A95350">
      <w:pPr>
        <w:jc w:val="both"/>
        <w:rPr>
          <w:rFonts w:asciiTheme="majorHAnsi" w:hAnsiTheme="majorHAnsi" w:cstheme="majorHAnsi"/>
          <w:b/>
          <w:bCs/>
          <w:lang w:val="en-US"/>
        </w:rPr>
      </w:pPr>
      <w:r w:rsidRPr="00A95350">
        <w:rPr>
          <w:rFonts w:asciiTheme="majorHAnsi" w:hAnsiTheme="majorHAnsi" w:cstheme="majorHAnsi"/>
          <w:b/>
          <w:bCs/>
          <w:lang w:val="en-US"/>
        </w:rPr>
        <w:t>Date: 16 March 2023, 11:00-11:45h</w:t>
      </w:r>
    </w:p>
    <w:p w14:paraId="62A80B5F" w14:textId="54EAA09A" w:rsidR="007D05C4" w:rsidRPr="00A95350" w:rsidRDefault="007D05C4" w:rsidP="00A95350">
      <w:pPr>
        <w:jc w:val="both"/>
        <w:rPr>
          <w:rFonts w:asciiTheme="majorHAnsi" w:hAnsiTheme="majorHAnsi" w:cstheme="majorHAnsi"/>
          <w:b/>
          <w:bCs/>
          <w:lang w:val="en-US"/>
        </w:rPr>
      </w:pPr>
      <w:r w:rsidRPr="00A95350">
        <w:rPr>
          <w:rFonts w:asciiTheme="majorHAnsi" w:hAnsiTheme="majorHAnsi" w:cstheme="majorHAnsi"/>
          <w:b/>
          <w:bCs/>
          <w:lang w:val="en-US"/>
        </w:rPr>
        <w:t>Place: CICG- rooms 11, 12 (2</w:t>
      </w:r>
      <w:r w:rsidRPr="00A95350">
        <w:rPr>
          <w:rFonts w:asciiTheme="majorHAnsi" w:hAnsiTheme="majorHAnsi" w:cstheme="majorHAnsi"/>
          <w:b/>
          <w:bCs/>
          <w:vertAlign w:val="superscript"/>
          <w:lang w:val="en-US"/>
        </w:rPr>
        <w:t>nd</w:t>
      </w:r>
      <w:r w:rsidRPr="00A95350">
        <w:rPr>
          <w:rFonts w:asciiTheme="majorHAnsi" w:hAnsiTheme="majorHAnsi" w:cstheme="majorHAnsi"/>
          <w:b/>
          <w:bCs/>
          <w:lang w:val="en-US"/>
        </w:rPr>
        <w:t xml:space="preserve"> floor)</w:t>
      </w:r>
    </w:p>
    <w:p w14:paraId="4A3A69C0" w14:textId="3DF7D8AC" w:rsidR="00032968" w:rsidRPr="00A95350" w:rsidRDefault="00FB6BCB" w:rsidP="00A95350">
      <w:pPr>
        <w:jc w:val="both"/>
        <w:rPr>
          <w:rFonts w:asciiTheme="majorHAnsi" w:hAnsiTheme="majorHAnsi" w:cstheme="majorHAnsi"/>
          <w:b/>
          <w:bCs/>
          <w:lang w:val="en-US"/>
        </w:rPr>
      </w:pPr>
      <w:r w:rsidRPr="00A95350">
        <w:rPr>
          <w:rFonts w:asciiTheme="majorHAnsi" w:hAnsiTheme="majorHAnsi" w:cstheme="majorHAnsi"/>
          <w:b/>
          <w:bCs/>
          <w:lang w:val="en-US"/>
        </w:rPr>
        <w:t>Session proposal submitted by</w:t>
      </w:r>
      <w:r w:rsidR="00032968" w:rsidRPr="00A95350">
        <w:rPr>
          <w:rFonts w:asciiTheme="majorHAnsi" w:hAnsiTheme="majorHAnsi" w:cstheme="majorHAnsi"/>
          <w:b/>
          <w:bCs/>
          <w:lang w:val="en-US"/>
        </w:rPr>
        <w:t>:</w:t>
      </w:r>
      <w:r w:rsidRPr="00A95350">
        <w:rPr>
          <w:rFonts w:asciiTheme="majorHAnsi" w:hAnsiTheme="majorHAnsi" w:cstheme="majorHAnsi"/>
          <w:b/>
          <w:bCs/>
          <w:lang w:val="en-US"/>
        </w:rPr>
        <w:t xml:space="preserve"> </w:t>
      </w:r>
    </w:p>
    <w:p w14:paraId="4EEF78B4" w14:textId="4B63AEEC" w:rsidR="00FB6BCB" w:rsidRPr="00A95350" w:rsidRDefault="00FB6BCB" w:rsidP="00A95350">
      <w:pPr>
        <w:jc w:val="both"/>
        <w:rPr>
          <w:rFonts w:asciiTheme="majorHAnsi" w:hAnsiTheme="majorHAnsi" w:cstheme="majorHAnsi"/>
          <w:lang w:val="en-US"/>
        </w:rPr>
      </w:pPr>
      <w:r w:rsidRPr="00A95350">
        <w:rPr>
          <w:rFonts w:asciiTheme="majorHAnsi" w:hAnsiTheme="majorHAnsi" w:cstheme="majorHAnsi"/>
          <w:lang w:val="en-US"/>
        </w:rPr>
        <w:t>Geneva Science and Diplomacy Anticipator (</w:t>
      </w:r>
      <w:r w:rsidRPr="00A95350">
        <w:rPr>
          <w:rFonts w:asciiTheme="majorHAnsi" w:hAnsiTheme="majorHAnsi" w:cstheme="majorHAnsi"/>
          <w:b/>
          <w:bCs/>
          <w:lang w:val="en-US"/>
        </w:rPr>
        <w:t>GESDA</w:t>
      </w:r>
      <w:r w:rsidRPr="00A95350">
        <w:rPr>
          <w:rFonts w:asciiTheme="majorHAnsi" w:hAnsiTheme="majorHAnsi" w:cstheme="majorHAnsi"/>
          <w:lang w:val="en-US"/>
        </w:rPr>
        <w:t>)</w:t>
      </w:r>
    </w:p>
    <w:p w14:paraId="4E14B507" w14:textId="3BB20C1A" w:rsidR="00FB6BCB" w:rsidRPr="00A95350" w:rsidRDefault="00000000" w:rsidP="00A95350">
      <w:pPr>
        <w:jc w:val="both"/>
        <w:rPr>
          <w:rFonts w:asciiTheme="majorHAnsi" w:hAnsiTheme="majorHAnsi" w:cstheme="majorHAnsi"/>
          <w:lang w:val="en-US"/>
        </w:rPr>
      </w:pPr>
      <w:hyperlink r:id="rId7" w:history="1">
        <w:r w:rsidR="00FB6BCB" w:rsidRPr="00A95350">
          <w:rPr>
            <w:rStyle w:val="Hyperlink"/>
            <w:rFonts w:asciiTheme="majorHAnsi" w:hAnsiTheme="majorHAnsi" w:cstheme="majorHAnsi"/>
            <w:lang w:val="en-US"/>
          </w:rPr>
          <w:t>www.gesda.global</w:t>
        </w:r>
      </w:hyperlink>
    </w:p>
    <w:p w14:paraId="64FC3CB6" w14:textId="0A51BB33" w:rsidR="00032968" w:rsidRPr="00A95350" w:rsidRDefault="00032968" w:rsidP="00A95350">
      <w:pPr>
        <w:jc w:val="both"/>
        <w:rPr>
          <w:rFonts w:asciiTheme="majorHAnsi" w:hAnsiTheme="majorHAnsi" w:cstheme="majorHAnsi"/>
          <w:lang w:val="en-US"/>
        </w:rPr>
      </w:pPr>
      <w:r w:rsidRPr="00A95350">
        <w:rPr>
          <w:rFonts w:asciiTheme="majorHAnsi" w:hAnsiTheme="majorHAnsi" w:cstheme="majorHAnsi"/>
          <w:i/>
          <w:iCs/>
          <w:lang w:val="en-US"/>
        </w:rPr>
        <w:t>Maricela Muñoz</w:t>
      </w:r>
    </w:p>
    <w:p w14:paraId="7C873E75" w14:textId="5770FC84" w:rsidR="00F82820" w:rsidRPr="00A95350" w:rsidRDefault="00000000" w:rsidP="00A95350">
      <w:pPr>
        <w:jc w:val="both"/>
        <w:rPr>
          <w:rFonts w:asciiTheme="majorHAnsi" w:hAnsiTheme="majorHAnsi" w:cstheme="majorHAnsi"/>
          <w:lang w:val="en-US"/>
        </w:rPr>
      </w:pPr>
      <w:hyperlink r:id="rId8" w:history="1">
        <w:r w:rsidR="00F82820" w:rsidRPr="00A95350">
          <w:rPr>
            <w:rStyle w:val="Hyperlink"/>
            <w:rFonts w:asciiTheme="majorHAnsi" w:hAnsiTheme="majorHAnsi" w:cstheme="majorHAnsi"/>
            <w:lang w:val="en-US"/>
          </w:rPr>
          <w:t>Maricela.munoz@gesda.global</w:t>
        </w:r>
      </w:hyperlink>
    </w:p>
    <w:p w14:paraId="745E072C" w14:textId="19DA280D" w:rsidR="00FB6BCB" w:rsidRPr="00A95350" w:rsidRDefault="00FB6BCB" w:rsidP="00A95350">
      <w:pPr>
        <w:jc w:val="both"/>
        <w:rPr>
          <w:rFonts w:asciiTheme="majorHAnsi" w:hAnsiTheme="majorHAnsi" w:cstheme="majorHAnsi"/>
          <w:lang w:val="en-US"/>
        </w:rPr>
      </w:pPr>
    </w:p>
    <w:p w14:paraId="4638A4DE" w14:textId="140A04CB" w:rsidR="00032968" w:rsidRPr="00A95350" w:rsidRDefault="00032968" w:rsidP="00A95350">
      <w:pPr>
        <w:jc w:val="both"/>
        <w:rPr>
          <w:rFonts w:asciiTheme="majorHAnsi" w:hAnsiTheme="majorHAnsi" w:cstheme="majorHAnsi"/>
          <w:b/>
          <w:bCs/>
          <w:lang w:val="en-US"/>
        </w:rPr>
      </w:pPr>
      <w:r w:rsidRPr="00A95350">
        <w:rPr>
          <w:rFonts w:asciiTheme="majorHAnsi" w:hAnsiTheme="majorHAnsi" w:cstheme="majorHAnsi"/>
          <w:b/>
          <w:bCs/>
          <w:lang w:val="en-US"/>
        </w:rPr>
        <w:t>Session tittle</w:t>
      </w:r>
    </w:p>
    <w:p w14:paraId="5F6697CA" w14:textId="5E9F3B2E" w:rsidR="00032968" w:rsidRPr="00A95350" w:rsidRDefault="00032968" w:rsidP="00A95350">
      <w:pPr>
        <w:jc w:val="both"/>
        <w:rPr>
          <w:rFonts w:asciiTheme="majorHAnsi" w:eastAsia="Arial" w:hAnsiTheme="majorHAnsi" w:cstheme="majorHAnsi"/>
          <w:b/>
          <w:color w:val="7030A0"/>
          <w:lang w:val="en-GB"/>
        </w:rPr>
      </w:pPr>
      <w:r w:rsidRPr="00A95350">
        <w:rPr>
          <w:rFonts w:asciiTheme="majorHAnsi" w:eastAsia="Arial" w:hAnsiTheme="majorHAnsi" w:cstheme="majorHAnsi"/>
          <w:b/>
          <w:color w:val="7030A0"/>
          <w:lang w:val="en-GB"/>
        </w:rPr>
        <w:t xml:space="preserve">Making the most of quantum computers, inclusively and openly, to reach the </w:t>
      </w:r>
      <w:proofErr w:type="gramStart"/>
      <w:r w:rsidRPr="00A95350">
        <w:rPr>
          <w:rFonts w:asciiTheme="majorHAnsi" w:eastAsia="Arial" w:hAnsiTheme="majorHAnsi" w:cstheme="majorHAnsi"/>
          <w:b/>
          <w:color w:val="7030A0"/>
          <w:lang w:val="en-GB"/>
        </w:rPr>
        <w:t>SDGs</w:t>
      </w:r>
      <w:proofErr w:type="gramEnd"/>
    </w:p>
    <w:p w14:paraId="232ED398" w14:textId="77777777" w:rsidR="00032968" w:rsidRPr="00A95350" w:rsidRDefault="00032968" w:rsidP="00A95350">
      <w:pPr>
        <w:jc w:val="both"/>
        <w:rPr>
          <w:rFonts w:asciiTheme="majorHAnsi" w:hAnsiTheme="majorHAnsi" w:cstheme="majorHAnsi"/>
          <w:lang w:val="en-US"/>
        </w:rPr>
      </w:pPr>
    </w:p>
    <w:p w14:paraId="613F4C18" w14:textId="0619B484" w:rsidR="00FB6BCB" w:rsidRPr="00A95350" w:rsidRDefault="00FB6BCB" w:rsidP="00A95350">
      <w:pPr>
        <w:jc w:val="both"/>
        <w:rPr>
          <w:rFonts w:asciiTheme="majorHAnsi" w:hAnsiTheme="majorHAnsi" w:cstheme="majorHAnsi"/>
          <w:b/>
          <w:bCs/>
          <w:lang w:val="en-US"/>
        </w:rPr>
      </w:pPr>
      <w:r w:rsidRPr="00A95350">
        <w:rPr>
          <w:rFonts w:asciiTheme="majorHAnsi" w:hAnsiTheme="majorHAnsi" w:cstheme="majorHAnsi"/>
          <w:b/>
          <w:bCs/>
          <w:lang w:val="en-US"/>
        </w:rPr>
        <w:t>Abstract</w:t>
      </w:r>
    </w:p>
    <w:p w14:paraId="661580BF" w14:textId="77777777" w:rsidR="00032968" w:rsidRPr="00A95350" w:rsidRDefault="00032968" w:rsidP="00A95350">
      <w:pPr>
        <w:shd w:val="clear" w:color="auto" w:fill="FFFFFF"/>
        <w:jc w:val="both"/>
        <w:rPr>
          <w:rFonts w:asciiTheme="majorHAnsi" w:hAnsiTheme="majorHAnsi" w:cstheme="majorHAnsi"/>
          <w:color w:val="3D3D3D"/>
        </w:rPr>
      </w:pPr>
      <w:r w:rsidRPr="00A95350">
        <w:rPr>
          <w:rFonts w:asciiTheme="majorHAnsi" w:hAnsiTheme="majorHAnsi" w:cstheme="majorHAnsi"/>
          <w:color w:val="3D3D3D"/>
        </w:rPr>
        <w:t>Quantum technologies have the potential to create profound changes to society, changing entire industries. The last decade has seen major breakthroughs, leading to an increase in investment from the private sector. The quantum pursuit is considerably fractured. Scattered technology and policy approaches tend to lead to a focus on a few technologies, in a few countries, in the hands of a few incumbents, all this among geopolitical tensions.</w:t>
      </w:r>
    </w:p>
    <w:p w14:paraId="61F917CB" w14:textId="77777777" w:rsidR="00032968" w:rsidRPr="00A95350" w:rsidRDefault="00032968" w:rsidP="00A95350">
      <w:pPr>
        <w:shd w:val="clear" w:color="auto" w:fill="FFFFFF"/>
        <w:jc w:val="both"/>
        <w:rPr>
          <w:rFonts w:asciiTheme="majorHAnsi" w:hAnsiTheme="majorHAnsi" w:cstheme="majorHAnsi"/>
          <w:color w:val="3D3D3D"/>
        </w:rPr>
      </w:pPr>
    </w:p>
    <w:p w14:paraId="2C12C2FB" w14:textId="77777777" w:rsidR="00032968" w:rsidRPr="00A95350" w:rsidRDefault="00032968" w:rsidP="00A95350">
      <w:pPr>
        <w:shd w:val="clear" w:color="auto" w:fill="FFFFFF"/>
        <w:jc w:val="both"/>
        <w:rPr>
          <w:rFonts w:asciiTheme="majorHAnsi" w:hAnsiTheme="majorHAnsi" w:cstheme="majorHAnsi"/>
          <w:color w:val="3D3D3D"/>
        </w:rPr>
      </w:pPr>
      <w:r w:rsidRPr="00A95350">
        <w:rPr>
          <w:rFonts w:asciiTheme="majorHAnsi" w:hAnsiTheme="majorHAnsi" w:cstheme="majorHAnsi"/>
          <w:color w:val="3D3D3D"/>
        </w:rPr>
        <w:t>Despite technical progress and encouraging promises, real-world use cases for quantum computers are mostly aspirational, and will remain so if nothing is done to foster their development and use in a timely and open manner. Today, the experimented use cases are naturally those for which there is an immediate economic or geopolitical advantage, not those that will benefit the largest amount of people. There is little understanding of quantum computing impact on the UN’s SDGs and consequent economic opportunities.</w:t>
      </w:r>
    </w:p>
    <w:p w14:paraId="66CED0CD" w14:textId="77777777" w:rsidR="00032968" w:rsidRPr="00A95350" w:rsidRDefault="00032968" w:rsidP="00A95350">
      <w:pPr>
        <w:shd w:val="clear" w:color="auto" w:fill="FFFFFF"/>
        <w:jc w:val="both"/>
        <w:rPr>
          <w:rFonts w:asciiTheme="majorHAnsi" w:hAnsiTheme="majorHAnsi" w:cstheme="majorHAnsi"/>
          <w:color w:val="3D3D3D"/>
        </w:rPr>
      </w:pPr>
    </w:p>
    <w:p w14:paraId="272D3C77" w14:textId="6824E88D" w:rsidR="00032968" w:rsidRPr="00A95350" w:rsidRDefault="00032968" w:rsidP="00A95350">
      <w:pPr>
        <w:shd w:val="clear" w:color="auto" w:fill="FFFFFF"/>
        <w:jc w:val="both"/>
        <w:rPr>
          <w:rFonts w:asciiTheme="majorHAnsi" w:hAnsiTheme="majorHAnsi" w:cstheme="majorHAnsi"/>
          <w:color w:val="3D3D3D"/>
        </w:rPr>
      </w:pPr>
      <w:r w:rsidRPr="00A95350">
        <w:rPr>
          <w:rFonts w:asciiTheme="majorHAnsi" w:hAnsiTheme="majorHAnsi" w:cstheme="majorHAnsi"/>
          <w:color w:val="3D3D3D"/>
        </w:rPr>
        <w:t>Now is the time to anticipate. We must use the upcoming 10 years (i.e. the timeframe by which quantum computers will mature for real-life applications) to prepare humanity for equal and inclusive use of this powerful technological capability</w:t>
      </w:r>
      <w:r w:rsidR="00957DB5" w:rsidRPr="00A95350">
        <w:rPr>
          <w:rFonts w:asciiTheme="majorHAnsi" w:hAnsiTheme="majorHAnsi" w:cstheme="majorHAnsi"/>
          <w:color w:val="3D3D3D"/>
          <w:lang w:val="en-US"/>
        </w:rPr>
        <w:t xml:space="preserve">, and with a view to prevent the enlargement of the </w:t>
      </w:r>
      <w:r w:rsidR="00957DB5" w:rsidRPr="00A95350">
        <w:rPr>
          <w:rFonts w:asciiTheme="majorHAnsi" w:hAnsiTheme="majorHAnsi" w:cstheme="majorHAnsi"/>
          <w:i/>
          <w:iCs/>
          <w:color w:val="3D3D3D"/>
          <w:lang w:val="en-US"/>
        </w:rPr>
        <w:t>digital divide</w:t>
      </w:r>
      <w:r w:rsidRPr="00A95350">
        <w:rPr>
          <w:rFonts w:asciiTheme="majorHAnsi" w:hAnsiTheme="majorHAnsi" w:cstheme="majorHAnsi"/>
          <w:color w:val="3D3D3D"/>
        </w:rPr>
        <w:t>. This is also where multilateral actors enter into play and can considerably contribute.</w:t>
      </w:r>
    </w:p>
    <w:p w14:paraId="0D755B9A" w14:textId="77777777" w:rsidR="00032968" w:rsidRPr="00A95350" w:rsidRDefault="00032968" w:rsidP="00A95350">
      <w:pPr>
        <w:shd w:val="clear" w:color="auto" w:fill="FFFFFF"/>
        <w:jc w:val="both"/>
        <w:rPr>
          <w:rFonts w:asciiTheme="majorHAnsi" w:hAnsiTheme="majorHAnsi" w:cstheme="majorHAnsi"/>
          <w:color w:val="3D3D3D"/>
        </w:rPr>
      </w:pPr>
    </w:p>
    <w:p w14:paraId="6A47E987" w14:textId="288A6207" w:rsidR="00032968" w:rsidRPr="00A95350" w:rsidRDefault="00032968" w:rsidP="00A95350">
      <w:pPr>
        <w:shd w:val="clear" w:color="auto" w:fill="FFFFFF"/>
        <w:jc w:val="both"/>
        <w:rPr>
          <w:rFonts w:asciiTheme="majorHAnsi" w:hAnsiTheme="majorHAnsi" w:cstheme="majorHAnsi"/>
          <w:color w:val="3D3D3D"/>
        </w:rPr>
      </w:pPr>
      <w:r w:rsidRPr="00A95350">
        <w:rPr>
          <w:rFonts w:asciiTheme="majorHAnsi" w:hAnsiTheme="majorHAnsi" w:cstheme="majorHAnsi"/>
          <w:color w:val="3D3D3D"/>
        </w:rPr>
        <w:t xml:space="preserve">To evaluate the contours of a </w:t>
      </w:r>
      <w:r w:rsidRPr="00A95350">
        <w:rPr>
          <w:rFonts w:asciiTheme="majorHAnsi" w:hAnsiTheme="majorHAnsi" w:cstheme="majorHAnsi"/>
          <w:b/>
          <w:bCs/>
          <w:color w:val="3D3D3D"/>
        </w:rPr>
        <w:t xml:space="preserve">global governance </w:t>
      </w:r>
      <w:r w:rsidR="00A95350" w:rsidRPr="00A95350">
        <w:rPr>
          <w:rFonts w:asciiTheme="majorHAnsi" w:hAnsiTheme="majorHAnsi" w:cstheme="majorHAnsi"/>
          <w:b/>
          <w:bCs/>
          <w:color w:val="3D3D3D"/>
          <w:lang w:val="en-US"/>
        </w:rPr>
        <w:t>initiative</w:t>
      </w:r>
      <w:r w:rsidRPr="00A95350">
        <w:rPr>
          <w:rFonts w:asciiTheme="majorHAnsi" w:hAnsiTheme="majorHAnsi" w:cstheme="majorHAnsi"/>
          <w:color w:val="3D3D3D"/>
        </w:rPr>
        <w:t xml:space="preserve"> to address that issue, the </w:t>
      </w:r>
      <w:r w:rsidRPr="00A95350">
        <w:rPr>
          <w:rFonts w:asciiTheme="majorHAnsi" w:hAnsiTheme="majorHAnsi" w:cstheme="majorHAnsi"/>
          <w:b/>
          <w:bCs/>
          <w:color w:val="3D3D3D"/>
        </w:rPr>
        <w:t xml:space="preserve">Geneva Science and Diplomacy Anticipator </w:t>
      </w:r>
      <w:r w:rsidR="00A95350" w:rsidRPr="00A95350">
        <w:rPr>
          <w:rFonts w:asciiTheme="majorHAnsi" w:hAnsiTheme="majorHAnsi" w:cstheme="majorHAnsi"/>
          <w:color w:val="3D3D3D"/>
        </w:rPr>
        <w:t>Foundation</w:t>
      </w:r>
      <w:r w:rsidR="00A95350" w:rsidRPr="00A95350">
        <w:rPr>
          <w:rFonts w:asciiTheme="majorHAnsi" w:hAnsiTheme="majorHAnsi" w:cstheme="majorHAnsi"/>
          <w:b/>
          <w:bCs/>
          <w:color w:val="3D3D3D"/>
        </w:rPr>
        <w:t xml:space="preserve"> </w:t>
      </w:r>
      <w:r w:rsidRPr="00A95350">
        <w:rPr>
          <w:rFonts w:asciiTheme="majorHAnsi" w:hAnsiTheme="majorHAnsi" w:cstheme="majorHAnsi"/>
          <w:b/>
          <w:bCs/>
          <w:color w:val="3D3D3D"/>
        </w:rPr>
        <w:t>(GESDA)</w:t>
      </w:r>
      <w:r w:rsidRPr="00A95350">
        <w:rPr>
          <w:rFonts w:asciiTheme="majorHAnsi" w:hAnsiTheme="majorHAnsi" w:cstheme="majorHAnsi"/>
          <w:color w:val="3D3D3D"/>
        </w:rPr>
        <w:t xml:space="preserve"> proposes an </w:t>
      </w:r>
      <w:r w:rsidRPr="00A95350">
        <w:rPr>
          <w:rFonts w:asciiTheme="majorHAnsi" w:hAnsiTheme="majorHAnsi" w:cstheme="majorHAnsi"/>
          <w:b/>
          <w:bCs/>
          <w:color w:val="3D3D3D"/>
        </w:rPr>
        <w:t>Open Quantum Institute</w:t>
      </w:r>
      <w:r w:rsidR="00F82820" w:rsidRPr="00A95350">
        <w:rPr>
          <w:rFonts w:asciiTheme="majorHAnsi" w:hAnsiTheme="majorHAnsi" w:cstheme="majorHAnsi"/>
          <w:b/>
          <w:bCs/>
          <w:color w:val="3D3D3D"/>
          <w:lang w:val="en-US"/>
        </w:rPr>
        <w:t xml:space="preserve"> (OQI)</w:t>
      </w:r>
      <w:r w:rsidRPr="00A95350">
        <w:rPr>
          <w:rFonts w:asciiTheme="majorHAnsi" w:hAnsiTheme="majorHAnsi" w:cstheme="majorHAnsi"/>
          <w:color w:val="3D3D3D"/>
        </w:rPr>
        <w:t xml:space="preserve">, developed by leaders in science, diplomacy, business and civil society. Acting as an “honest broker” between the R&amp;D, the quantum technology providers and the </w:t>
      </w:r>
      <w:r w:rsidRPr="00A95350">
        <w:rPr>
          <w:rFonts w:asciiTheme="majorHAnsi" w:hAnsiTheme="majorHAnsi" w:cstheme="majorHAnsi"/>
          <w:b/>
          <w:bCs/>
          <w:color w:val="3D3D3D"/>
        </w:rPr>
        <w:t>UN2030 Agenda</w:t>
      </w:r>
      <w:r w:rsidRPr="00A95350">
        <w:rPr>
          <w:rFonts w:asciiTheme="majorHAnsi" w:hAnsiTheme="majorHAnsi" w:cstheme="majorHAnsi"/>
          <w:color w:val="3D3D3D"/>
        </w:rPr>
        <w:t xml:space="preserve">, this initiative anticipates the readiness of all stakeholders to embrace the power of quantum computing once at full maturity. </w:t>
      </w:r>
    </w:p>
    <w:p w14:paraId="59A45009" w14:textId="0F9F4968" w:rsidR="00F82820" w:rsidRPr="00A95350" w:rsidRDefault="00F82820" w:rsidP="00A95350">
      <w:pPr>
        <w:shd w:val="clear" w:color="auto" w:fill="FFFFFF"/>
        <w:jc w:val="both"/>
        <w:rPr>
          <w:rFonts w:asciiTheme="majorHAnsi" w:hAnsiTheme="majorHAnsi" w:cstheme="majorHAnsi"/>
          <w:color w:val="3D3D3D"/>
        </w:rPr>
      </w:pPr>
    </w:p>
    <w:p w14:paraId="6CCFCFFA" w14:textId="7316BBA5" w:rsidR="00F82820" w:rsidRPr="00A95350" w:rsidRDefault="00F82820" w:rsidP="00A95350">
      <w:pPr>
        <w:pStyle w:val="NormalWeb"/>
        <w:spacing w:before="0" w:beforeAutospacing="0" w:after="120" w:afterAutospacing="0"/>
        <w:jc w:val="both"/>
        <w:rPr>
          <w:rFonts w:asciiTheme="majorHAnsi" w:hAnsiTheme="majorHAnsi" w:cstheme="majorHAnsi"/>
          <w:lang w:val="en-GB"/>
        </w:rPr>
      </w:pPr>
      <w:r w:rsidRPr="00A95350">
        <w:rPr>
          <w:rFonts w:asciiTheme="majorHAnsi" w:hAnsiTheme="majorHAnsi" w:cstheme="majorHAnsi"/>
          <w:lang w:val="en-GB"/>
        </w:rPr>
        <w:t xml:space="preserve">This session will discuss why </w:t>
      </w:r>
      <w:r w:rsidRPr="00A95350">
        <w:rPr>
          <w:rFonts w:asciiTheme="majorHAnsi" w:hAnsiTheme="majorHAnsi" w:cstheme="majorHAnsi"/>
          <w:b/>
          <w:bCs/>
          <w:lang w:val="en-GB"/>
        </w:rPr>
        <w:t>quantum computing</w:t>
      </w:r>
      <w:r w:rsidRPr="00A95350">
        <w:rPr>
          <w:rFonts w:asciiTheme="majorHAnsi" w:hAnsiTheme="majorHAnsi" w:cstheme="majorHAnsi"/>
          <w:lang w:val="en-GB"/>
        </w:rPr>
        <w:t xml:space="preserve"> was selected from the GESDA Breakthrough Radar® </w:t>
      </w:r>
      <w:r w:rsidR="00957DB5" w:rsidRPr="00A95350">
        <w:rPr>
          <w:rFonts w:asciiTheme="majorHAnsi" w:hAnsiTheme="majorHAnsi" w:cstheme="majorHAnsi"/>
          <w:lang w:val="en-GB"/>
        </w:rPr>
        <w:t>(</w:t>
      </w:r>
      <w:hyperlink r:id="rId9" w:history="1">
        <w:r w:rsidR="00957DB5" w:rsidRPr="00A95350">
          <w:rPr>
            <w:rStyle w:val="Hyperlink"/>
            <w:rFonts w:asciiTheme="majorHAnsi" w:hAnsiTheme="majorHAnsi" w:cstheme="majorHAnsi"/>
            <w:lang w:val="en-GB"/>
          </w:rPr>
          <w:t>www.radar.gesda.global</w:t>
        </w:r>
      </w:hyperlink>
      <w:r w:rsidR="00957DB5" w:rsidRPr="00A95350">
        <w:rPr>
          <w:rFonts w:asciiTheme="majorHAnsi" w:hAnsiTheme="majorHAnsi" w:cstheme="majorHAnsi"/>
          <w:lang w:val="en-GB"/>
        </w:rPr>
        <w:t xml:space="preserve">) </w:t>
      </w:r>
      <w:r w:rsidRPr="00A95350">
        <w:rPr>
          <w:rFonts w:asciiTheme="majorHAnsi" w:hAnsiTheme="majorHAnsi" w:cstheme="majorHAnsi"/>
          <w:lang w:val="en-GB"/>
        </w:rPr>
        <w:t xml:space="preserve">as a critical emerging technology, and what could be done to ensure </w:t>
      </w:r>
      <w:r w:rsidRPr="00A95350">
        <w:rPr>
          <w:rFonts w:asciiTheme="majorHAnsi" w:hAnsiTheme="majorHAnsi" w:cstheme="majorHAnsi"/>
          <w:b/>
          <w:bCs/>
          <w:lang w:val="en-GB"/>
        </w:rPr>
        <w:t>humanity benefits from it</w:t>
      </w:r>
      <w:r w:rsidRPr="00A95350">
        <w:rPr>
          <w:rFonts w:asciiTheme="majorHAnsi" w:hAnsiTheme="majorHAnsi" w:cstheme="majorHAnsi"/>
          <w:lang w:val="en-GB"/>
        </w:rPr>
        <w:t>.</w:t>
      </w:r>
    </w:p>
    <w:p w14:paraId="2CEAF1AB" w14:textId="4C4601CB" w:rsidR="00FB6BCB" w:rsidRPr="00A95350" w:rsidRDefault="00FB6BCB" w:rsidP="00A95350">
      <w:pPr>
        <w:jc w:val="both"/>
        <w:rPr>
          <w:rFonts w:asciiTheme="majorHAnsi" w:hAnsiTheme="majorHAnsi" w:cstheme="majorHAnsi"/>
        </w:rPr>
      </w:pPr>
    </w:p>
    <w:p w14:paraId="38F7BCE2" w14:textId="77777777" w:rsidR="00957DB5" w:rsidRPr="00A95350" w:rsidRDefault="00957DB5" w:rsidP="00A95350">
      <w:pPr>
        <w:jc w:val="both"/>
        <w:rPr>
          <w:rFonts w:asciiTheme="majorHAnsi" w:hAnsiTheme="majorHAnsi" w:cstheme="majorHAnsi"/>
          <w:b/>
          <w:bCs/>
          <w:lang w:val="en-US"/>
        </w:rPr>
      </w:pPr>
    </w:p>
    <w:p w14:paraId="4FEC9759" w14:textId="77777777" w:rsidR="00957DB5" w:rsidRPr="00A95350" w:rsidRDefault="00957DB5" w:rsidP="00A95350">
      <w:pPr>
        <w:jc w:val="both"/>
        <w:rPr>
          <w:rFonts w:asciiTheme="majorHAnsi" w:hAnsiTheme="majorHAnsi" w:cstheme="majorHAnsi"/>
          <w:b/>
          <w:bCs/>
          <w:lang w:val="en-US"/>
        </w:rPr>
      </w:pPr>
    </w:p>
    <w:p w14:paraId="6F9A9E9F" w14:textId="77777777" w:rsidR="00957DB5" w:rsidRPr="00A95350" w:rsidRDefault="00957DB5" w:rsidP="00A95350">
      <w:pPr>
        <w:jc w:val="both"/>
        <w:rPr>
          <w:rFonts w:asciiTheme="majorHAnsi" w:hAnsiTheme="majorHAnsi" w:cstheme="majorHAnsi"/>
          <w:b/>
          <w:bCs/>
          <w:lang w:val="en-US"/>
        </w:rPr>
      </w:pPr>
    </w:p>
    <w:p w14:paraId="1860A583" w14:textId="77777777" w:rsidR="00957DB5" w:rsidRPr="00A95350" w:rsidRDefault="00957DB5" w:rsidP="00A95350">
      <w:pPr>
        <w:jc w:val="both"/>
        <w:rPr>
          <w:rFonts w:asciiTheme="majorHAnsi" w:hAnsiTheme="majorHAnsi" w:cstheme="majorHAnsi"/>
          <w:b/>
          <w:bCs/>
          <w:lang w:val="en-US"/>
        </w:rPr>
      </w:pPr>
    </w:p>
    <w:p w14:paraId="34BF93C0" w14:textId="19C43CE4" w:rsidR="00FB6BCB" w:rsidRPr="00A95350" w:rsidRDefault="00FB6BCB" w:rsidP="00A95350">
      <w:pPr>
        <w:jc w:val="both"/>
        <w:rPr>
          <w:rFonts w:asciiTheme="majorHAnsi" w:hAnsiTheme="majorHAnsi" w:cstheme="majorHAnsi"/>
          <w:b/>
          <w:bCs/>
          <w:lang w:val="en-US"/>
        </w:rPr>
      </w:pPr>
      <w:r w:rsidRPr="00A95350">
        <w:rPr>
          <w:rFonts w:asciiTheme="majorHAnsi" w:hAnsiTheme="majorHAnsi" w:cstheme="majorHAnsi"/>
          <w:b/>
          <w:bCs/>
          <w:lang w:val="en-US"/>
        </w:rPr>
        <w:t>Session objective</w:t>
      </w:r>
    </w:p>
    <w:p w14:paraId="22FA2BD1" w14:textId="24D3873B" w:rsidR="001F6D34" w:rsidRPr="00A95350" w:rsidRDefault="001F6D34" w:rsidP="00A95350">
      <w:pPr>
        <w:jc w:val="both"/>
        <w:rPr>
          <w:rFonts w:asciiTheme="majorHAnsi" w:hAnsiTheme="majorHAnsi" w:cstheme="majorHAnsi"/>
          <w:lang w:val="en-US"/>
        </w:rPr>
      </w:pPr>
      <w:r w:rsidRPr="00A95350">
        <w:rPr>
          <w:rFonts w:asciiTheme="majorHAnsi" w:hAnsiTheme="majorHAnsi" w:cstheme="majorHAnsi"/>
          <w:lang w:val="en-US"/>
        </w:rPr>
        <w:t>The main objective of the session will be to address the following questions:</w:t>
      </w:r>
    </w:p>
    <w:p w14:paraId="31EBD605" w14:textId="05238E49" w:rsidR="009E4456" w:rsidRPr="00A95350" w:rsidRDefault="009E4456"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Why quantum computing is an important emerging technology for the world (technology promise, geopolitical positioning</w:t>
      </w:r>
      <w:r w:rsidR="001F6D34" w:rsidRPr="00A95350">
        <w:rPr>
          <w:rFonts w:asciiTheme="majorHAnsi" w:eastAsia="Arial" w:hAnsiTheme="majorHAnsi" w:cstheme="majorHAnsi"/>
          <w:sz w:val="24"/>
          <w:szCs w:val="24"/>
          <w:lang w:val="en-GB"/>
        </w:rPr>
        <w:t>, potential SDGs applications</w:t>
      </w:r>
      <w:r w:rsidRPr="00A95350">
        <w:rPr>
          <w:rFonts w:asciiTheme="majorHAnsi" w:eastAsia="Arial" w:hAnsiTheme="majorHAnsi" w:cstheme="majorHAnsi"/>
          <w:sz w:val="24"/>
          <w:szCs w:val="24"/>
          <w:lang w:val="en-GB"/>
        </w:rPr>
        <w:t>)</w:t>
      </w:r>
      <w:r w:rsidR="001F6D34" w:rsidRPr="00A95350">
        <w:rPr>
          <w:rFonts w:asciiTheme="majorHAnsi" w:eastAsia="Arial" w:hAnsiTheme="majorHAnsi" w:cstheme="majorHAnsi"/>
          <w:sz w:val="24"/>
          <w:szCs w:val="24"/>
          <w:lang w:val="en-GB"/>
        </w:rPr>
        <w:t>?</w:t>
      </w:r>
    </w:p>
    <w:p w14:paraId="6F96AFBD" w14:textId="2C30DE0D" w:rsidR="009E4456" w:rsidRPr="00A95350" w:rsidRDefault="009E4456"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 xml:space="preserve">What is happening today </w:t>
      </w:r>
      <w:r w:rsidR="001F6D34" w:rsidRPr="00A95350">
        <w:rPr>
          <w:rFonts w:asciiTheme="majorHAnsi" w:eastAsia="Arial" w:hAnsiTheme="majorHAnsi" w:cstheme="majorHAnsi"/>
          <w:sz w:val="24"/>
          <w:szCs w:val="24"/>
          <w:lang w:val="en-GB"/>
        </w:rPr>
        <w:t>in the context of scientific and technological breakthroughs and ensuring access for all (digital divide)?</w:t>
      </w:r>
    </w:p>
    <w:p w14:paraId="72FAD174" w14:textId="61615F6C" w:rsidR="009E4456" w:rsidRPr="00A95350" w:rsidRDefault="009E4456"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What can GESDA do about it (science diplomacy methodology, communities, do tank approach)</w:t>
      </w:r>
    </w:p>
    <w:p w14:paraId="7323F86A" w14:textId="77777777" w:rsidR="009E4456" w:rsidRPr="00A95350" w:rsidRDefault="009E4456"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What can be proposed to respond to these gaps (Open Quantum Institute OQI value proposition)</w:t>
      </w:r>
    </w:p>
    <w:p w14:paraId="5AADD7A4" w14:textId="77777777" w:rsidR="009E4456" w:rsidRPr="00A95350" w:rsidRDefault="009E4456"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Who are the key players for this solution idea to succeed (science, diplomacy, business, and society)</w:t>
      </w:r>
    </w:p>
    <w:p w14:paraId="75386352" w14:textId="23DDB240" w:rsidR="00FB6BCB" w:rsidRPr="00A95350" w:rsidRDefault="001F6D34" w:rsidP="00A95350">
      <w:pPr>
        <w:pStyle w:val="ListParagraph"/>
        <w:numPr>
          <w:ilvl w:val="0"/>
          <w:numId w:val="1"/>
        </w:numPr>
        <w:rPr>
          <w:rFonts w:asciiTheme="majorHAnsi" w:eastAsia="Arial" w:hAnsiTheme="majorHAnsi" w:cstheme="majorHAnsi"/>
          <w:sz w:val="24"/>
          <w:szCs w:val="24"/>
          <w:lang w:val="en-GB"/>
        </w:rPr>
      </w:pPr>
      <w:r w:rsidRPr="00A95350">
        <w:rPr>
          <w:rFonts w:asciiTheme="majorHAnsi" w:eastAsia="Arial" w:hAnsiTheme="majorHAnsi" w:cstheme="majorHAnsi"/>
          <w:sz w:val="24"/>
          <w:szCs w:val="24"/>
          <w:lang w:val="en-GB"/>
        </w:rPr>
        <w:t>How can we develop common understandings among all stakeholders to ensure global governance of quantum computing?</w:t>
      </w:r>
    </w:p>
    <w:p w14:paraId="3AF7090F" w14:textId="32235A51" w:rsidR="00FB6BCB" w:rsidRPr="00A95350" w:rsidRDefault="00FB6BCB" w:rsidP="00A95350">
      <w:pPr>
        <w:jc w:val="both"/>
        <w:rPr>
          <w:rFonts w:asciiTheme="majorHAnsi" w:hAnsiTheme="majorHAnsi" w:cstheme="majorHAnsi"/>
          <w:lang w:val="en-US"/>
        </w:rPr>
      </w:pPr>
    </w:p>
    <w:p w14:paraId="114CB569" w14:textId="2B854ECA" w:rsidR="00FB6BCB" w:rsidRPr="00A95350" w:rsidRDefault="00FB6BCB" w:rsidP="00A95350">
      <w:pPr>
        <w:jc w:val="both"/>
        <w:rPr>
          <w:rFonts w:asciiTheme="majorHAnsi" w:hAnsiTheme="majorHAnsi" w:cstheme="majorHAnsi"/>
          <w:b/>
          <w:bCs/>
          <w:lang w:val="en-US"/>
        </w:rPr>
      </w:pPr>
      <w:r w:rsidRPr="00A95350">
        <w:rPr>
          <w:rFonts w:asciiTheme="majorHAnsi" w:hAnsiTheme="majorHAnsi" w:cstheme="majorHAnsi"/>
          <w:b/>
          <w:bCs/>
          <w:lang w:val="en-US"/>
        </w:rPr>
        <w:t>Target Audience</w:t>
      </w:r>
    </w:p>
    <w:p w14:paraId="342C77EC" w14:textId="526C9E9C" w:rsidR="00FB6BCB" w:rsidRPr="00A95350" w:rsidRDefault="001F6D34" w:rsidP="00A95350">
      <w:pPr>
        <w:jc w:val="both"/>
        <w:rPr>
          <w:rFonts w:asciiTheme="majorHAnsi" w:hAnsiTheme="majorHAnsi" w:cstheme="majorHAnsi"/>
          <w:lang w:val="en-US"/>
        </w:rPr>
      </w:pPr>
      <w:r w:rsidRPr="00A95350">
        <w:rPr>
          <w:rFonts w:asciiTheme="majorHAnsi" w:hAnsiTheme="majorHAnsi" w:cstheme="majorHAnsi"/>
          <w:lang w:val="en-US"/>
        </w:rPr>
        <w:t xml:space="preserve">This session is designed for </w:t>
      </w:r>
      <w:proofErr w:type="gramStart"/>
      <w:r w:rsidRPr="00A95350">
        <w:rPr>
          <w:rFonts w:asciiTheme="majorHAnsi" w:hAnsiTheme="majorHAnsi" w:cstheme="majorHAnsi"/>
          <w:lang w:val="en-US"/>
        </w:rPr>
        <w:t>policy-makers</w:t>
      </w:r>
      <w:proofErr w:type="gramEnd"/>
      <w:r w:rsidRPr="00A95350">
        <w:rPr>
          <w:rFonts w:asciiTheme="majorHAnsi" w:hAnsiTheme="majorHAnsi" w:cstheme="majorHAnsi"/>
          <w:lang w:val="en-US"/>
        </w:rPr>
        <w:t>, diplomats, scientists and academics, private sector and industry representatives, citizens, youth representatives and any other interested actor.</w:t>
      </w:r>
    </w:p>
    <w:p w14:paraId="2C0D9B6B" w14:textId="77777777" w:rsidR="001F6D34" w:rsidRPr="00A95350" w:rsidRDefault="001F6D34" w:rsidP="00A95350">
      <w:pPr>
        <w:jc w:val="both"/>
        <w:rPr>
          <w:rFonts w:asciiTheme="majorHAnsi" w:hAnsiTheme="majorHAnsi" w:cstheme="majorHAnsi"/>
          <w:lang w:val="en-US"/>
        </w:rPr>
      </w:pPr>
    </w:p>
    <w:p w14:paraId="33B58FB1" w14:textId="74076DDA" w:rsidR="00FB6BCB" w:rsidRPr="00A95350" w:rsidRDefault="00FB6BCB" w:rsidP="00A95350">
      <w:pPr>
        <w:jc w:val="both"/>
        <w:rPr>
          <w:rFonts w:asciiTheme="majorHAnsi" w:hAnsiTheme="majorHAnsi" w:cstheme="majorHAnsi"/>
          <w:b/>
          <w:bCs/>
          <w:lang w:val="en-US"/>
        </w:rPr>
      </w:pPr>
      <w:r w:rsidRPr="00A95350">
        <w:rPr>
          <w:rFonts w:asciiTheme="majorHAnsi" w:hAnsiTheme="majorHAnsi" w:cstheme="majorHAnsi"/>
          <w:b/>
          <w:bCs/>
          <w:lang w:val="en-US"/>
        </w:rPr>
        <w:t>Moderator and Speakers</w:t>
      </w:r>
    </w:p>
    <w:p w14:paraId="47F5F8D5" w14:textId="77777777" w:rsidR="00957DB5" w:rsidRPr="00A95350" w:rsidRDefault="001F6D34" w:rsidP="00A95350">
      <w:pPr>
        <w:jc w:val="both"/>
        <w:rPr>
          <w:rFonts w:asciiTheme="majorHAnsi" w:hAnsiTheme="majorHAnsi" w:cstheme="majorHAnsi"/>
          <w:color w:val="2E74B5" w:themeColor="accent5" w:themeShade="BF"/>
          <w:lang w:val="en-US"/>
        </w:rPr>
      </w:pPr>
      <w:r w:rsidRPr="00A95350">
        <w:rPr>
          <w:rFonts w:asciiTheme="majorHAnsi" w:hAnsiTheme="majorHAnsi" w:cstheme="majorHAnsi"/>
          <w:i/>
          <w:iCs/>
          <w:color w:val="2E74B5" w:themeColor="accent5" w:themeShade="BF"/>
          <w:lang w:val="en-US"/>
        </w:rPr>
        <w:t>Moderator</w:t>
      </w:r>
    </w:p>
    <w:p w14:paraId="5C0E4632" w14:textId="5B71F3B4" w:rsidR="00FB6BCB" w:rsidRPr="00A95350" w:rsidRDefault="00C23D06" w:rsidP="00A95350">
      <w:pPr>
        <w:jc w:val="both"/>
        <w:rPr>
          <w:rFonts w:asciiTheme="majorHAnsi" w:hAnsiTheme="majorHAnsi" w:cstheme="majorHAnsi"/>
          <w:lang w:val="en-US"/>
        </w:rPr>
      </w:pPr>
      <w:r>
        <w:rPr>
          <w:rFonts w:asciiTheme="majorHAnsi" w:hAnsiTheme="majorHAnsi" w:cstheme="majorHAnsi"/>
          <w:lang w:val="en-US"/>
        </w:rPr>
        <w:t>-</w:t>
      </w:r>
      <w:r w:rsidR="001F6D34" w:rsidRPr="00A95350">
        <w:rPr>
          <w:rFonts w:asciiTheme="majorHAnsi" w:hAnsiTheme="majorHAnsi" w:cstheme="majorHAnsi"/>
          <w:lang w:val="en-US"/>
        </w:rPr>
        <w:t xml:space="preserve">Ambassador Alexandre </w:t>
      </w:r>
      <w:proofErr w:type="spellStart"/>
      <w:r w:rsidR="001F6D34" w:rsidRPr="00A95350">
        <w:rPr>
          <w:rFonts w:asciiTheme="majorHAnsi" w:hAnsiTheme="majorHAnsi" w:cstheme="majorHAnsi"/>
          <w:lang w:val="en-US"/>
        </w:rPr>
        <w:t>Fasel</w:t>
      </w:r>
      <w:proofErr w:type="spellEnd"/>
      <w:r w:rsidR="001F6D34" w:rsidRPr="00A95350">
        <w:rPr>
          <w:rFonts w:asciiTheme="majorHAnsi" w:hAnsiTheme="majorHAnsi" w:cstheme="majorHAnsi"/>
          <w:lang w:val="en-US"/>
        </w:rPr>
        <w:t xml:space="preserve">, Swiss Special Representative for Science and Diplomacy, and GESDAs Diplomacy Forum Chair </w:t>
      </w:r>
    </w:p>
    <w:p w14:paraId="0FA9D215" w14:textId="2637050D" w:rsidR="001F6D34" w:rsidRPr="00A95350" w:rsidRDefault="001F6D34" w:rsidP="00A95350">
      <w:pPr>
        <w:jc w:val="both"/>
        <w:rPr>
          <w:rFonts w:asciiTheme="majorHAnsi" w:hAnsiTheme="majorHAnsi" w:cstheme="majorHAnsi"/>
          <w:i/>
          <w:iCs/>
          <w:color w:val="2E74B5" w:themeColor="accent5" w:themeShade="BF"/>
          <w:lang w:val="en-US"/>
        </w:rPr>
      </w:pPr>
      <w:r w:rsidRPr="00A95350">
        <w:rPr>
          <w:rFonts w:asciiTheme="majorHAnsi" w:hAnsiTheme="majorHAnsi" w:cstheme="majorHAnsi"/>
          <w:i/>
          <w:iCs/>
          <w:color w:val="2E74B5" w:themeColor="accent5" w:themeShade="BF"/>
          <w:lang w:val="en-US"/>
        </w:rPr>
        <w:t>Speakers</w:t>
      </w:r>
    </w:p>
    <w:p w14:paraId="602DA167" w14:textId="714F06A1" w:rsidR="001F6D34" w:rsidRPr="00A95350" w:rsidRDefault="00C23D06" w:rsidP="00A95350">
      <w:pPr>
        <w:jc w:val="both"/>
        <w:rPr>
          <w:rFonts w:asciiTheme="majorHAnsi" w:hAnsiTheme="majorHAnsi" w:cstheme="majorHAnsi"/>
          <w:lang w:val="en-US"/>
        </w:rPr>
      </w:pPr>
      <w:r>
        <w:rPr>
          <w:rFonts w:asciiTheme="majorHAnsi" w:hAnsiTheme="majorHAnsi" w:cstheme="majorHAnsi"/>
          <w:lang w:val="en-US"/>
        </w:rPr>
        <w:t>-</w:t>
      </w:r>
      <w:r w:rsidR="001F6D34" w:rsidRPr="00A95350">
        <w:rPr>
          <w:rFonts w:asciiTheme="majorHAnsi" w:hAnsiTheme="majorHAnsi" w:cstheme="majorHAnsi"/>
          <w:lang w:val="en-US"/>
        </w:rPr>
        <w:t xml:space="preserve">Ambassador </w:t>
      </w:r>
      <w:r w:rsidR="00AC127E" w:rsidRPr="00A95350">
        <w:rPr>
          <w:rFonts w:asciiTheme="majorHAnsi" w:hAnsiTheme="majorHAnsi" w:cstheme="majorHAnsi"/>
          <w:lang w:val="en-US"/>
        </w:rPr>
        <w:t>Francisca Méndez</w:t>
      </w:r>
      <w:r w:rsidR="00F26E5D" w:rsidRPr="00A95350">
        <w:rPr>
          <w:rFonts w:asciiTheme="majorHAnsi" w:hAnsiTheme="majorHAnsi" w:cstheme="majorHAnsi"/>
          <w:lang w:val="en-US"/>
        </w:rPr>
        <w:t xml:space="preserve">. </w:t>
      </w:r>
      <w:r w:rsidR="001F6D34" w:rsidRPr="00A95350">
        <w:rPr>
          <w:rFonts w:asciiTheme="majorHAnsi" w:hAnsiTheme="majorHAnsi" w:cstheme="majorHAnsi"/>
          <w:lang w:val="en-US"/>
        </w:rPr>
        <w:t xml:space="preserve">Permanent Representative of </w:t>
      </w:r>
      <w:r w:rsidR="00AC127E" w:rsidRPr="00A95350">
        <w:rPr>
          <w:rFonts w:asciiTheme="majorHAnsi" w:hAnsiTheme="majorHAnsi" w:cstheme="majorHAnsi"/>
          <w:lang w:val="en-US"/>
        </w:rPr>
        <w:t>Mexico</w:t>
      </w:r>
      <w:r w:rsidR="00F26E5D" w:rsidRPr="00A95350">
        <w:rPr>
          <w:rFonts w:asciiTheme="majorHAnsi" w:hAnsiTheme="majorHAnsi" w:cstheme="majorHAnsi"/>
          <w:lang w:val="en-US"/>
        </w:rPr>
        <w:t xml:space="preserve"> to </w:t>
      </w:r>
      <w:r w:rsidR="00476D5D">
        <w:rPr>
          <w:rFonts w:asciiTheme="majorHAnsi" w:hAnsiTheme="majorHAnsi" w:cstheme="majorHAnsi"/>
          <w:lang w:val="en-US"/>
        </w:rPr>
        <w:t>the United Nations Office in Geneva (UNOG)</w:t>
      </w:r>
    </w:p>
    <w:p w14:paraId="6BCB4CD2" w14:textId="7FBE4672" w:rsidR="00C23D06" w:rsidRDefault="00C23D06" w:rsidP="00C23D06">
      <w:pPr>
        <w:jc w:val="both"/>
        <w:rPr>
          <w:rFonts w:asciiTheme="majorHAnsi" w:hAnsiTheme="majorHAnsi" w:cstheme="majorHAnsi"/>
          <w:lang w:val="en-US"/>
        </w:rPr>
      </w:pPr>
      <w:r>
        <w:rPr>
          <w:rFonts w:asciiTheme="majorHAnsi" w:hAnsiTheme="majorHAnsi" w:cstheme="majorHAnsi"/>
          <w:lang w:val="en-US"/>
        </w:rPr>
        <w:t>-</w:t>
      </w:r>
      <w:r w:rsidR="001F6D34" w:rsidRPr="00A95350">
        <w:rPr>
          <w:rFonts w:asciiTheme="majorHAnsi" w:hAnsiTheme="majorHAnsi" w:cstheme="majorHAnsi"/>
          <w:lang w:val="en-US"/>
        </w:rPr>
        <w:t xml:space="preserve">Ambassador </w:t>
      </w:r>
      <w:r w:rsidR="00A95350" w:rsidRPr="00A95350">
        <w:rPr>
          <w:rFonts w:asciiTheme="majorHAnsi" w:hAnsiTheme="majorHAnsi" w:cstheme="majorHAnsi"/>
          <w:color w:val="212121"/>
        </w:rPr>
        <w:t>Abdellah Boutadghart</w:t>
      </w:r>
      <w:r w:rsidR="00F26E5D" w:rsidRPr="00A95350">
        <w:rPr>
          <w:rFonts w:asciiTheme="majorHAnsi" w:hAnsiTheme="majorHAnsi" w:cstheme="majorHAnsi"/>
          <w:lang w:val="en-US"/>
        </w:rPr>
        <w:t xml:space="preserve">. </w:t>
      </w:r>
      <w:r w:rsidR="00A95350">
        <w:rPr>
          <w:rFonts w:asciiTheme="majorHAnsi" w:hAnsiTheme="majorHAnsi" w:cstheme="majorHAnsi"/>
          <w:lang w:val="en-US"/>
        </w:rPr>
        <w:t xml:space="preserve">Deputy </w:t>
      </w:r>
      <w:r w:rsidR="001F6D34" w:rsidRPr="00A95350">
        <w:rPr>
          <w:rFonts w:asciiTheme="majorHAnsi" w:hAnsiTheme="majorHAnsi" w:cstheme="majorHAnsi"/>
          <w:lang w:val="en-US"/>
        </w:rPr>
        <w:t xml:space="preserve">Permanent Representative of </w:t>
      </w:r>
      <w:r w:rsidR="00D01BA8" w:rsidRPr="00A95350">
        <w:rPr>
          <w:rFonts w:asciiTheme="majorHAnsi" w:hAnsiTheme="majorHAnsi" w:cstheme="majorHAnsi"/>
          <w:lang w:val="en-US"/>
        </w:rPr>
        <w:t>Morocco</w:t>
      </w:r>
      <w:r w:rsidR="00F26E5D" w:rsidRPr="00A95350">
        <w:rPr>
          <w:rFonts w:asciiTheme="majorHAnsi" w:hAnsiTheme="majorHAnsi" w:cstheme="majorHAnsi"/>
          <w:lang w:val="en-US"/>
        </w:rPr>
        <w:t xml:space="preserve"> to </w:t>
      </w:r>
      <w:r w:rsidR="00476D5D">
        <w:rPr>
          <w:rFonts w:asciiTheme="majorHAnsi" w:hAnsiTheme="majorHAnsi" w:cstheme="majorHAnsi"/>
          <w:lang w:val="en-US"/>
        </w:rPr>
        <w:t>the United Nations Office in Geneva (</w:t>
      </w:r>
      <w:r w:rsidR="00F26E5D" w:rsidRPr="00A95350">
        <w:rPr>
          <w:rFonts w:asciiTheme="majorHAnsi" w:hAnsiTheme="majorHAnsi" w:cstheme="majorHAnsi"/>
          <w:lang w:val="en-US"/>
        </w:rPr>
        <w:t>UNOG</w:t>
      </w:r>
      <w:r w:rsidR="00476D5D">
        <w:rPr>
          <w:rFonts w:asciiTheme="majorHAnsi" w:hAnsiTheme="majorHAnsi" w:cstheme="majorHAnsi"/>
          <w:lang w:val="en-US"/>
        </w:rPr>
        <w:t>)</w:t>
      </w:r>
      <w:r w:rsidRPr="00C23D06">
        <w:rPr>
          <w:rFonts w:asciiTheme="majorHAnsi" w:hAnsiTheme="majorHAnsi" w:cstheme="majorHAnsi"/>
          <w:lang w:val="en-US"/>
        </w:rPr>
        <w:t xml:space="preserve"> </w:t>
      </w:r>
    </w:p>
    <w:p w14:paraId="3BBF3CDD" w14:textId="41A17C46" w:rsidR="00C23D06" w:rsidRPr="00A95350" w:rsidRDefault="00C23D06" w:rsidP="00C23D06">
      <w:pPr>
        <w:jc w:val="both"/>
        <w:rPr>
          <w:rFonts w:asciiTheme="majorHAnsi" w:hAnsiTheme="majorHAnsi" w:cstheme="majorHAnsi"/>
          <w:lang w:val="en-US"/>
        </w:rPr>
      </w:pPr>
      <w:r>
        <w:rPr>
          <w:rFonts w:asciiTheme="majorHAnsi" w:hAnsiTheme="majorHAnsi" w:cstheme="majorHAnsi"/>
          <w:lang w:val="en-US"/>
        </w:rPr>
        <w:t>-</w:t>
      </w:r>
      <w:r w:rsidRPr="00A95350">
        <w:rPr>
          <w:rFonts w:asciiTheme="majorHAnsi" w:hAnsiTheme="majorHAnsi" w:cstheme="majorHAnsi"/>
          <w:lang w:val="en-US"/>
        </w:rPr>
        <w:t xml:space="preserve">Ms. </w:t>
      </w:r>
      <w:proofErr w:type="spellStart"/>
      <w:r w:rsidRPr="00A95350">
        <w:rPr>
          <w:rFonts w:asciiTheme="majorHAnsi" w:hAnsiTheme="majorHAnsi" w:cstheme="majorHAnsi"/>
          <w:lang w:val="en-US"/>
        </w:rPr>
        <w:t>Özge</w:t>
      </w:r>
      <w:proofErr w:type="spellEnd"/>
      <w:r w:rsidRPr="00A95350">
        <w:rPr>
          <w:rFonts w:asciiTheme="majorHAnsi" w:hAnsiTheme="majorHAnsi" w:cstheme="majorHAnsi"/>
          <w:lang w:val="en-US"/>
        </w:rPr>
        <w:t xml:space="preserve"> </w:t>
      </w:r>
      <w:proofErr w:type="spellStart"/>
      <w:r w:rsidRPr="00A95350">
        <w:rPr>
          <w:rFonts w:asciiTheme="majorHAnsi" w:hAnsiTheme="majorHAnsi" w:cstheme="majorHAnsi"/>
          <w:lang w:val="en-US"/>
        </w:rPr>
        <w:t>Aydogan</w:t>
      </w:r>
      <w:proofErr w:type="spellEnd"/>
      <w:r w:rsidRPr="00A95350">
        <w:rPr>
          <w:rFonts w:asciiTheme="majorHAnsi" w:hAnsiTheme="majorHAnsi" w:cstheme="majorHAnsi"/>
          <w:lang w:val="en-US"/>
        </w:rPr>
        <w:t xml:space="preserve">. Director/Head SDG Lab </w:t>
      </w:r>
      <w:r>
        <w:rPr>
          <w:rFonts w:asciiTheme="majorHAnsi" w:hAnsiTheme="majorHAnsi" w:cstheme="majorHAnsi"/>
          <w:lang w:val="en-US"/>
        </w:rPr>
        <w:t>at the United Nations Office in Geneva</w:t>
      </w:r>
    </w:p>
    <w:p w14:paraId="328EC420" w14:textId="6B2962D1" w:rsidR="00C23D06" w:rsidRPr="00A95350" w:rsidRDefault="00C23D06" w:rsidP="00C23D06">
      <w:pPr>
        <w:jc w:val="both"/>
        <w:rPr>
          <w:rFonts w:asciiTheme="majorHAnsi" w:hAnsiTheme="majorHAnsi" w:cstheme="majorHAnsi"/>
          <w:lang w:val="en-US"/>
        </w:rPr>
      </w:pPr>
      <w:r>
        <w:rPr>
          <w:rFonts w:asciiTheme="majorHAnsi" w:hAnsiTheme="majorHAnsi" w:cstheme="majorHAnsi"/>
          <w:lang w:val="en-US"/>
        </w:rPr>
        <w:t>-</w:t>
      </w:r>
      <w:r w:rsidRPr="00A95350">
        <w:rPr>
          <w:rFonts w:asciiTheme="majorHAnsi" w:hAnsiTheme="majorHAnsi" w:cstheme="majorHAnsi"/>
          <w:lang w:val="en-US"/>
        </w:rPr>
        <w:t xml:space="preserve">Ms. Mira Bowens. IBM Research Lead on Governance &amp; SDGs </w:t>
      </w:r>
    </w:p>
    <w:p w14:paraId="4C2B29CB" w14:textId="2DC0E084" w:rsidR="001F6D34" w:rsidRPr="00A95350" w:rsidRDefault="00C23D06" w:rsidP="00A95350">
      <w:pPr>
        <w:jc w:val="both"/>
        <w:rPr>
          <w:rFonts w:asciiTheme="majorHAnsi" w:hAnsiTheme="majorHAnsi" w:cstheme="majorHAnsi"/>
          <w:lang w:val="en-US"/>
        </w:rPr>
      </w:pPr>
      <w:r>
        <w:rPr>
          <w:rFonts w:asciiTheme="majorHAnsi" w:hAnsiTheme="majorHAnsi" w:cstheme="majorHAnsi"/>
          <w:lang w:val="en-US"/>
        </w:rPr>
        <w:t>-</w:t>
      </w:r>
      <w:r w:rsidR="00476D5D">
        <w:rPr>
          <w:rFonts w:asciiTheme="majorHAnsi" w:hAnsiTheme="majorHAnsi" w:cstheme="majorHAnsi"/>
          <w:lang w:val="en-US"/>
        </w:rPr>
        <w:t>Prof</w:t>
      </w:r>
      <w:r w:rsidR="00F26E5D" w:rsidRPr="00A95350">
        <w:rPr>
          <w:rFonts w:asciiTheme="majorHAnsi" w:hAnsiTheme="majorHAnsi" w:cstheme="majorHAnsi"/>
          <w:lang w:val="en-US"/>
        </w:rPr>
        <w:t xml:space="preserve">. </w:t>
      </w:r>
      <w:r w:rsidR="00A95350">
        <w:rPr>
          <w:rFonts w:asciiTheme="majorHAnsi" w:hAnsiTheme="majorHAnsi" w:cstheme="majorHAnsi"/>
          <w:lang w:val="en-US"/>
        </w:rPr>
        <w:t>Vincenzo Savona</w:t>
      </w:r>
      <w:r w:rsidR="00F26E5D" w:rsidRPr="00A95350">
        <w:rPr>
          <w:rFonts w:asciiTheme="majorHAnsi" w:hAnsiTheme="majorHAnsi" w:cstheme="majorHAnsi"/>
          <w:lang w:val="en-US"/>
        </w:rPr>
        <w:t xml:space="preserve">. </w:t>
      </w:r>
      <w:r w:rsidR="00476D5D">
        <w:rPr>
          <w:rFonts w:asciiTheme="majorHAnsi" w:hAnsiTheme="majorHAnsi" w:cstheme="majorHAnsi"/>
          <w:lang w:val="en-US"/>
        </w:rPr>
        <w:t xml:space="preserve">Center for Quantum Science &amp; Engineering. École Polytechnique </w:t>
      </w:r>
      <w:proofErr w:type="spellStart"/>
      <w:r w:rsidR="00476D5D">
        <w:rPr>
          <w:rFonts w:asciiTheme="majorHAnsi" w:hAnsiTheme="majorHAnsi" w:cstheme="majorHAnsi"/>
          <w:lang w:val="en-US"/>
        </w:rPr>
        <w:t>Fédérale</w:t>
      </w:r>
      <w:proofErr w:type="spellEnd"/>
      <w:r w:rsidR="00476D5D">
        <w:rPr>
          <w:rFonts w:asciiTheme="majorHAnsi" w:hAnsiTheme="majorHAnsi" w:cstheme="majorHAnsi"/>
          <w:lang w:val="en-US"/>
        </w:rPr>
        <w:t xml:space="preserve"> de Lausanne. EPFL</w:t>
      </w:r>
    </w:p>
    <w:p w14:paraId="717DC483" w14:textId="77777777" w:rsidR="001F6D34" w:rsidRPr="00A95350" w:rsidRDefault="001F6D34" w:rsidP="00A95350">
      <w:pPr>
        <w:jc w:val="both"/>
        <w:rPr>
          <w:rFonts w:asciiTheme="majorHAnsi" w:hAnsiTheme="majorHAnsi" w:cstheme="majorHAnsi"/>
          <w:lang w:val="en-US"/>
        </w:rPr>
      </w:pPr>
    </w:p>
    <w:p w14:paraId="2882F342" w14:textId="74CBFD15" w:rsidR="001F6D34" w:rsidRPr="00A95350" w:rsidRDefault="00957DB5" w:rsidP="00A95350">
      <w:pPr>
        <w:jc w:val="both"/>
        <w:rPr>
          <w:rFonts w:asciiTheme="majorHAnsi" w:hAnsiTheme="majorHAnsi" w:cstheme="majorHAnsi"/>
          <w:lang w:val="en-US"/>
        </w:rPr>
      </w:pPr>
      <w:r w:rsidRPr="00A95350">
        <w:rPr>
          <w:rFonts w:asciiTheme="majorHAnsi" w:hAnsiTheme="majorHAnsi" w:cstheme="majorHAnsi"/>
          <w:b/>
          <w:bCs/>
          <w:lang w:val="en-US"/>
        </w:rPr>
        <w:t>Session duration</w:t>
      </w:r>
      <w:r w:rsidRPr="00A95350">
        <w:rPr>
          <w:rFonts w:asciiTheme="majorHAnsi" w:hAnsiTheme="majorHAnsi" w:cstheme="majorHAnsi"/>
          <w:lang w:val="en-US"/>
        </w:rPr>
        <w:t xml:space="preserve">: </w:t>
      </w:r>
      <w:r w:rsidR="00F26E5D" w:rsidRPr="00A95350">
        <w:rPr>
          <w:rFonts w:asciiTheme="majorHAnsi" w:hAnsiTheme="majorHAnsi" w:cstheme="majorHAnsi"/>
          <w:lang w:val="en-US"/>
        </w:rPr>
        <w:t>45</w:t>
      </w:r>
      <w:r w:rsidRPr="00A95350">
        <w:rPr>
          <w:rFonts w:asciiTheme="majorHAnsi" w:hAnsiTheme="majorHAnsi" w:cstheme="majorHAnsi"/>
          <w:lang w:val="en-US"/>
        </w:rPr>
        <w:t xml:space="preserve"> minutes</w:t>
      </w:r>
    </w:p>
    <w:p w14:paraId="305AF343" w14:textId="21199410" w:rsidR="00957DB5" w:rsidRPr="00A95350" w:rsidRDefault="00957DB5" w:rsidP="00A95350">
      <w:pPr>
        <w:jc w:val="both"/>
        <w:rPr>
          <w:rFonts w:asciiTheme="majorHAnsi" w:hAnsiTheme="majorHAnsi" w:cstheme="majorHAnsi"/>
          <w:lang w:val="en-US"/>
        </w:rPr>
      </w:pPr>
      <w:r w:rsidRPr="00A95350">
        <w:rPr>
          <w:rFonts w:asciiTheme="majorHAnsi" w:hAnsiTheme="majorHAnsi" w:cstheme="majorHAnsi"/>
          <w:b/>
          <w:bCs/>
          <w:lang w:val="en-US"/>
        </w:rPr>
        <w:t>Run of show</w:t>
      </w:r>
      <w:r w:rsidRPr="00A95350">
        <w:rPr>
          <w:rFonts w:asciiTheme="majorHAnsi" w:hAnsiTheme="majorHAnsi" w:cstheme="majorHAnsi"/>
          <w:lang w:val="en-US"/>
        </w:rPr>
        <w:t>: TBD</w:t>
      </w:r>
    </w:p>
    <w:sectPr w:rsidR="00957DB5" w:rsidRPr="00A9535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44A4" w14:textId="77777777" w:rsidR="00DA4F27" w:rsidRDefault="00DA4F27" w:rsidP="00957DB5">
      <w:r>
        <w:separator/>
      </w:r>
    </w:p>
  </w:endnote>
  <w:endnote w:type="continuationSeparator" w:id="0">
    <w:p w14:paraId="66898FED" w14:textId="77777777" w:rsidR="00DA4F27" w:rsidRDefault="00DA4F27" w:rsidP="0095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33D3" w14:textId="77777777" w:rsidR="00DA4F27" w:rsidRDefault="00DA4F27" w:rsidP="00957DB5">
      <w:r>
        <w:separator/>
      </w:r>
    </w:p>
  </w:footnote>
  <w:footnote w:type="continuationSeparator" w:id="0">
    <w:p w14:paraId="0C3644DC" w14:textId="77777777" w:rsidR="00DA4F27" w:rsidRDefault="00DA4F27" w:rsidP="0095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BFA" w14:textId="23629B4E" w:rsidR="00957DB5" w:rsidRDefault="00957DB5">
    <w:pPr>
      <w:pStyle w:val="Header"/>
    </w:pPr>
    <w:r w:rsidRPr="00194034">
      <w:rPr>
        <w:b/>
        <w:noProof/>
        <w:color w:val="7030A0"/>
        <w:lang w:val="en-US"/>
      </w:rPr>
      <w:drawing>
        <wp:inline distT="0" distB="0" distL="0" distR="0" wp14:anchorId="15A35E7E" wp14:editId="2B75703B">
          <wp:extent cx="1542615" cy="642851"/>
          <wp:effectExtent l="0" t="0" r="0" b="508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7355" cy="657328"/>
                  </a:xfrm>
                  <a:prstGeom prst="rect">
                    <a:avLst/>
                  </a:prstGeom>
                  <a:noFill/>
                  <a:ln>
                    <a:noFill/>
                  </a:ln>
                </pic:spPr>
              </pic:pic>
            </a:graphicData>
          </a:graphic>
        </wp:inline>
      </w:drawing>
    </w:r>
    <w:r>
      <w:tab/>
    </w:r>
    <w:r>
      <w:tab/>
    </w:r>
    <w:r w:rsidRPr="00BC23D9">
      <w:rPr>
        <w:rFonts w:ascii="Impact" w:hAnsi="Impact"/>
        <w:color w:val="7030A0"/>
        <w:sz w:val="28"/>
        <w:szCs w:val="28"/>
        <w:lang w:val="en-US"/>
      </w:rPr>
      <w:t>Use the Future to build the Present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1F8"/>
    <w:multiLevelType w:val="hybridMultilevel"/>
    <w:tmpl w:val="067AD12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270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CB"/>
    <w:rsid w:val="00032968"/>
    <w:rsid w:val="001C6795"/>
    <w:rsid w:val="001F6D34"/>
    <w:rsid w:val="002B1F77"/>
    <w:rsid w:val="00476D5D"/>
    <w:rsid w:val="005675E4"/>
    <w:rsid w:val="006529C7"/>
    <w:rsid w:val="007C2F9B"/>
    <w:rsid w:val="007D05C4"/>
    <w:rsid w:val="007E0BAE"/>
    <w:rsid w:val="00823143"/>
    <w:rsid w:val="008F6724"/>
    <w:rsid w:val="00957DB5"/>
    <w:rsid w:val="009E4456"/>
    <w:rsid w:val="00A95350"/>
    <w:rsid w:val="00AC127E"/>
    <w:rsid w:val="00C23D06"/>
    <w:rsid w:val="00D01BA8"/>
    <w:rsid w:val="00DA4F27"/>
    <w:rsid w:val="00F26E5D"/>
    <w:rsid w:val="00F82820"/>
    <w:rsid w:val="00FB6BC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EB09370"/>
  <w15:chartTrackingRefBased/>
  <w15:docId w15:val="{E382741C-86B4-5B4B-B9B5-82CB52D6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BCB"/>
    <w:rPr>
      <w:color w:val="0563C1" w:themeColor="hyperlink"/>
      <w:u w:val="single"/>
    </w:rPr>
  </w:style>
  <w:style w:type="character" w:styleId="UnresolvedMention">
    <w:name w:val="Unresolved Mention"/>
    <w:basedOn w:val="DefaultParagraphFont"/>
    <w:uiPriority w:val="99"/>
    <w:semiHidden/>
    <w:unhideWhenUsed/>
    <w:rsid w:val="00FB6BCB"/>
    <w:rPr>
      <w:color w:val="605E5C"/>
      <w:shd w:val="clear" w:color="auto" w:fill="E1DFDD"/>
    </w:rPr>
  </w:style>
  <w:style w:type="paragraph" w:styleId="ListParagraph">
    <w:name w:val="List Paragraph"/>
    <w:aliases w:val="Main"/>
    <w:basedOn w:val="Normal"/>
    <w:uiPriority w:val="34"/>
    <w:qFormat/>
    <w:rsid w:val="009E4456"/>
    <w:pPr>
      <w:shd w:val="clear" w:color="auto" w:fill="FFFFFF"/>
      <w:spacing w:before="100" w:beforeAutospacing="1" w:after="240" w:line="280" w:lineRule="exact"/>
      <w:jc w:val="both"/>
    </w:pPr>
    <w:rPr>
      <w:rFonts w:ascii="Montserrat" w:eastAsia="Times New Roman" w:hAnsi="Montserrat" w:cs="Arial"/>
      <w:color w:val="404040"/>
      <w:sz w:val="20"/>
      <w:szCs w:val="27"/>
      <w:lang w:val="en-US" w:eastAsia="fr-FR"/>
    </w:rPr>
  </w:style>
  <w:style w:type="paragraph" w:styleId="NormalWeb">
    <w:name w:val="Normal (Web)"/>
    <w:basedOn w:val="Normal"/>
    <w:uiPriority w:val="99"/>
    <w:unhideWhenUsed/>
    <w:rsid w:val="00F82820"/>
    <w:pPr>
      <w:spacing w:before="100" w:beforeAutospacing="1" w:after="100" w:afterAutospacing="1"/>
    </w:pPr>
    <w:rPr>
      <w:rFonts w:ascii="Times New Roman" w:eastAsiaTheme="minorEastAsia" w:hAnsi="Times New Roman" w:cs="Times New Roman"/>
      <w:lang w:val="en-US" w:eastAsia="fr-FR"/>
    </w:rPr>
  </w:style>
  <w:style w:type="character" w:styleId="FollowedHyperlink">
    <w:name w:val="FollowedHyperlink"/>
    <w:basedOn w:val="DefaultParagraphFont"/>
    <w:uiPriority w:val="99"/>
    <w:semiHidden/>
    <w:unhideWhenUsed/>
    <w:rsid w:val="00F82820"/>
    <w:rPr>
      <w:color w:val="954F72" w:themeColor="followedHyperlink"/>
      <w:u w:val="single"/>
    </w:rPr>
  </w:style>
  <w:style w:type="paragraph" w:styleId="Header">
    <w:name w:val="header"/>
    <w:basedOn w:val="Normal"/>
    <w:link w:val="HeaderChar"/>
    <w:uiPriority w:val="99"/>
    <w:unhideWhenUsed/>
    <w:rsid w:val="00957DB5"/>
    <w:pPr>
      <w:tabs>
        <w:tab w:val="center" w:pos="4513"/>
        <w:tab w:val="right" w:pos="9026"/>
      </w:tabs>
    </w:pPr>
  </w:style>
  <w:style w:type="character" w:customStyle="1" w:styleId="HeaderChar">
    <w:name w:val="Header Char"/>
    <w:basedOn w:val="DefaultParagraphFont"/>
    <w:link w:val="Header"/>
    <w:uiPriority w:val="99"/>
    <w:rsid w:val="00957DB5"/>
  </w:style>
  <w:style w:type="paragraph" w:styleId="Footer">
    <w:name w:val="footer"/>
    <w:basedOn w:val="Normal"/>
    <w:link w:val="FooterChar"/>
    <w:uiPriority w:val="99"/>
    <w:unhideWhenUsed/>
    <w:rsid w:val="00957DB5"/>
    <w:pPr>
      <w:tabs>
        <w:tab w:val="center" w:pos="4513"/>
        <w:tab w:val="right" w:pos="9026"/>
      </w:tabs>
    </w:pPr>
  </w:style>
  <w:style w:type="character" w:customStyle="1" w:styleId="FooterChar">
    <w:name w:val="Footer Char"/>
    <w:basedOn w:val="DefaultParagraphFont"/>
    <w:link w:val="Footer"/>
    <w:uiPriority w:val="99"/>
    <w:rsid w:val="0095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cela.munoz@gesda.global" TargetMode="External"/><Relationship Id="rId3" Type="http://schemas.openxmlformats.org/officeDocument/2006/relationships/settings" Target="settings.xml"/><Relationship Id="rId7" Type="http://schemas.openxmlformats.org/officeDocument/2006/relationships/hyperlink" Target="http://www.gesda.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dar.gesda.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Munoz</dc:creator>
  <cp:keywords/>
  <dc:description/>
  <cp:lastModifiedBy>Maricela Munoz</cp:lastModifiedBy>
  <cp:revision>9</cp:revision>
  <dcterms:created xsi:type="dcterms:W3CDTF">2023-02-08T13:42:00Z</dcterms:created>
  <dcterms:modified xsi:type="dcterms:W3CDTF">2023-03-06T14:14:00Z</dcterms:modified>
</cp:coreProperties>
</file>