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4FB0" w14:textId="248656E8" w:rsidR="00902D6A" w:rsidRDefault="00902D6A">
      <w:pPr>
        <w:rPr>
          <w:b/>
          <w:bCs/>
        </w:rPr>
      </w:pPr>
      <w:r w:rsidRPr="00902D6A">
        <w:rPr>
          <w:b/>
          <w:bCs/>
        </w:rPr>
        <w:t xml:space="preserve">Showcasing </w:t>
      </w:r>
      <w:r>
        <w:rPr>
          <w:b/>
          <w:bCs/>
        </w:rPr>
        <w:t>L</w:t>
      </w:r>
      <w:r w:rsidRPr="00902D6A">
        <w:rPr>
          <w:b/>
          <w:bCs/>
        </w:rPr>
        <w:t xml:space="preserve">ocal </w:t>
      </w:r>
      <w:proofErr w:type="gramStart"/>
      <w:r>
        <w:rPr>
          <w:b/>
          <w:bCs/>
        </w:rPr>
        <w:t>L</w:t>
      </w:r>
      <w:r w:rsidRPr="00902D6A">
        <w:rPr>
          <w:b/>
          <w:bCs/>
        </w:rPr>
        <w:t>ibraries‘</w:t>
      </w:r>
      <w:r>
        <w:rPr>
          <w:b/>
          <w:bCs/>
        </w:rPr>
        <w:t xml:space="preserve"> I</w:t>
      </w:r>
      <w:r w:rsidRPr="00902D6A">
        <w:rPr>
          <w:b/>
          <w:bCs/>
        </w:rPr>
        <w:t>nput</w:t>
      </w:r>
      <w:proofErr w:type="gramEnd"/>
      <w:r w:rsidRPr="00902D6A">
        <w:rPr>
          <w:b/>
          <w:bCs/>
        </w:rPr>
        <w:t xml:space="preserve"> to SDG‘s </w:t>
      </w:r>
      <w:r>
        <w:rPr>
          <w:b/>
          <w:bCs/>
        </w:rPr>
        <w:t>A</w:t>
      </w:r>
      <w:r w:rsidRPr="00902D6A">
        <w:rPr>
          <w:b/>
          <w:bCs/>
        </w:rPr>
        <w:t>chievement</w:t>
      </w:r>
    </w:p>
    <w:p w14:paraId="37781BC2" w14:textId="77777777" w:rsidR="00902D6A" w:rsidRDefault="00902D6A">
      <w:pPr>
        <w:rPr>
          <w:b/>
          <w:bCs/>
        </w:rPr>
      </w:pPr>
    </w:p>
    <w:p w14:paraId="09BD5162" w14:textId="052BA147" w:rsidR="00932A04" w:rsidRDefault="003861DA">
      <w:r>
        <w:t xml:space="preserve">Electronic Information for Libraries (EIFL) </w:t>
      </w:r>
      <w:r w:rsidR="00A4796E">
        <w:t xml:space="preserve">has invited </w:t>
      </w:r>
      <w:r w:rsidR="00063C6F">
        <w:t xml:space="preserve">six </w:t>
      </w:r>
      <w:r w:rsidRPr="003861DA">
        <w:t>inspiring libraries that won EIFL Public Library Innovation Award</w:t>
      </w:r>
      <w:r w:rsidR="00B25BB0">
        <w:t>s</w:t>
      </w:r>
      <w:r w:rsidRPr="003861DA">
        <w:t>, and</w:t>
      </w:r>
      <w:r w:rsidR="00063C6F">
        <w:t xml:space="preserve"> </w:t>
      </w:r>
      <w:r w:rsidR="00B25BB0">
        <w:t xml:space="preserve">librarians who </w:t>
      </w:r>
      <w:r w:rsidR="00063C6F">
        <w:t xml:space="preserve">took part in the Initiative for </w:t>
      </w:r>
      <w:r w:rsidRPr="003861DA">
        <w:t xml:space="preserve">Young </w:t>
      </w:r>
      <w:r w:rsidR="00063C6F">
        <w:t xml:space="preserve">African </w:t>
      </w:r>
      <w:r w:rsidRPr="003861DA">
        <w:t>Library Innovators to showcase creative use</w:t>
      </w:r>
      <w:r w:rsidR="00B25BB0">
        <w:t>s</w:t>
      </w:r>
      <w:r w:rsidRPr="003861DA">
        <w:t xml:space="preserve"> of technology in libraries and </w:t>
      </w:r>
      <w:r w:rsidR="00B25BB0">
        <w:t xml:space="preserve">to </w:t>
      </w:r>
      <w:r w:rsidRPr="003861DA">
        <w:t xml:space="preserve">facilitate discussion around </w:t>
      </w:r>
      <w:r w:rsidR="00B25BB0">
        <w:t xml:space="preserve">the impact of libraries in relation to the </w:t>
      </w:r>
      <w:r w:rsidRPr="003861DA">
        <w:t>Sustainable Development Goals.</w:t>
      </w:r>
    </w:p>
    <w:p w14:paraId="3102E6A7" w14:textId="0EAF55B2" w:rsidR="005A79A7" w:rsidRDefault="008F0E50">
      <w:r>
        <w:t>The panel</w:t>
      </w:r>
      <w:r w:rsidR="00902D6A">
        <w:t>ists</w:t>
      </w:r>
      <w:r>
        <w:t xml:space="preserve"> </w:t>
      </w:r>
      <w:r w:rsidR="00485B71">
        <w:t xml:space="preserve">will showcase </w:t>
      </w:r>
      <w:r w:rsidR="005A79A7" w:rsidRPr="005A79A7">
        <w:t>examples of how public</w:t>
      </w:r>
      <w:r w:rsidR="00485B71">
        <w:t xml:space="preserve"> and community</w:t>
      </w:r>
      <w:r w:rsidR="005A79A7" w:rsidRPr="005A79A7">
        <w:t xml:space="preserve"> librar</w:t>
      </w:r>
      <w:r w:rsidR="008B63A8">
        <w:t>ies</w:t>
      </w:r>
      <w:r w:rsidR="005A79A7" w:rsidRPr="005A79A7">
        <w:t xml:space="preserve"> in Bangladesh, </w:t>
      </w:r>
      <w:r w:rsidR="008B63A8">
        <w:t>Uganda</w:t>
      </w:r>
      <w:r w:rsidR="005A79A7" w:rsidRPr="005A79A7">
        <w:t xml:space="preserve">, </w:t>
      </w:r>
      <w:r w:rsidR="00723708">
        <w:t xml:space="preserve">Zambia, </w:t>
      </w:r>
      <w:r w:rsidR="005A79A7" w:rsidRPr="005A79A7">
        <w:t xml:space="preserve">Kenya, </w:t>
      </w:r>
      <w:proofErr w:type="gramStart"/>
      <w:r w:rsidR="005A79A7" w:rsidRPr="005A79A7">
        <w:t>Lithuania</w:t>
      </w:r>
      <w:proofErr w:type="gramEnd"/>
      <w:r w:rsidR="00B25BB0">
        <w:t xml:space="preserve"> and</w:t>
      </w:r>
      <w:r w:rsidR="005A79A7" w:rsidRPr="005A79A7">
        <w:t xml:space="preserve"> </w:t>
      </w:r>
      <w:r w:rsidR="00723708">
        <w:t>South Africa</w:t>
      </w:r>
      <w:r w:rsidR="005A79A7" w:rsidRPr="005A79A7">
        <w:t xml:space="preserve"> </w:t>
      </w:r>
      <w:r w:rsidR="00860E9C">
        <w:t xml:space="preserve">are </w:t>
      </w:r>
      <w:r w:rsidR="00AE4545">
        <w:t>inspir</w:t>
      </w:r>
      <w:r w:rsidR="00860E9C">
        <w:t>ing</w:t>
      </w:r>
      <w:r w:rsidR="00AE4545">
        <w:t xml:space="preserve"> learning and </w:t>
      </w:r>
      <w:r w:rsidR="00860E9C">
        <w:t>build</w:t>
      </w:r>
      <w:r w:rsidR="00B25BB0">
        <w:t>ing</w:t>
      </w:r>
      <w:r w:rsidR="00860E9C">
        <w:t xml:space="preserve"> </w:t>
      </w:r>
      <w:r w:rsidR="000C754E">
        <w:t xml:space="preserve">capacity to use technology </w:t>
      </w:r>
      <w:r w:rsidR="00B65D18">
        <w:t xml:space="preserve">that </w:t>
      </w:r>
      <w:r w:rsidR="00F87C52">
        <w:t>support</w:t>
      </w:r>
      <w:r w:rsidR="00B25BB0">
        <w:t>s</w:t>
      </w:r>
      <w:r w:rsidR="00F87C52">
        <w:t xml:space="preserve"> innovation and </w:t>
      </w:r>
      <w:r w:rsidR="00B65D18">
        <w:t>improves lives</w:t>
      </w:r>
      <w:r w:rsidR="00EF2932">
        <w:t>.</w:t>
      </w:r>
      <w:r w:rsidR="004E1A8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AF0318" w14:paraId="082DD407" w14:textId="77777777" w:rsidTr="00EB1A38">
        <w:tc>
          <w:tcPr>
            <w:tcW w:w="1885" w:type="dxa"/>
          </w:tcPr>
          <w:p w14:paraId="594CF846" w14:textId="3CA87A39" w:rsidR="00AF0318" w:rsidRDefault="00AF0318">
            <w:r>
              <w:t xml:space="preserve">When </w:t>
            </w:r>
            <w:r w:rsidR="00950FC3">
              <w:t>EST</w:t>
            </w:r>
          </w:p>
        </w:tc>
        <w:tc>
          <w:tcPr>
            <w:tcW w:w="4348" w:type="dxa"/>
          </w:tcPr>
          <w:p w14:paraId="78DD7C4E" w14:textId="75B57244" w:rsidR="00AF0318" w:rsidRDefault="00AF0318">
            <w:r>
              <w:t xml:space="preserve">What </w:t>
            </w:r>
          </w:p>
        </w:tc>
        <w:tc>
          <w:tcPr>
            <w:tcW w:w="3117" w:type="dxa"/>
          </w:tcPr>
          <w:p w14:paraId="63F6A53C" w14:textId="2AF1403A" w:rsidR="00AF0318" w:rsidRDefault="00AF0318">
            <w:r>
              <w:t>Who</w:t>
            </w:r>
          </w:p>
        </w:tc>
      </w:tr>
      <w:tr w:rsidR="00AF0318" w14:paraId="56CE90DC" w14:textId="77777777" w:rsidTr="00EB1A38">
        <w:tc>
          <w:tcPr>
            <w:tcW w:w="1885" w:type="dxa"/>
          </w:tcPr>
          <w:p w14:paraId="612BD33A" w14:textId="2F9569F9" w:rsidR="00AF0318" w:rsidRDefault="00AF0318">
            <w:r>
              <w:t>13:00-13:05</w:t>
            </w:r>
          </w:p>
        </w:tc>
        <w:tc>
          <w:tcPr>
            <w:tcW w:w="4348" w:type="dxa"/>
          </w:tcPr>
          <w:p w14:paraId="69534B3C" w14:textId="098BAE0A" w:rsidR="00AF0318" w:rsidRDefault="00AF0318">
            <w:r w:rsidRPr="00EB1A38">
              <w:rPr>
                <w:b/>
                <w:bCs/>
              </w:rPr>
              <w:t>Introduction:</w:t>
            </w:r>
            <w:r>
              <w:t xml:space="preserve"> </w:t>
            </w:r>
            <w:r w:rsidR="003E34D9">
              <w:t xml:space="preserve">Local libraries are making a </w:t>
            </w:r>
            <w:r>
              <w:t xml:space="preserve">difference </w:t>
            </w:r>
            <w:r w:rsidR="00A654BD">
              <w:t xml:space="preserve">to enable </w:t>
            </w:r>
            <w:r w:rsidR="00EB1A38">
              <w:t>communit</w:t>
            </w:r>
            <w:r w:rsidR="00A654BD">
              <w:t>ies</w:t>
            </w:r>
            <w:r w:rsidR="00EB1A38">
              <w:t xml:space="preserve"> </w:t>
            </w:r>
          </w:p>
        </w:tc>
        <w:tc>
          <w:tcPr>
            <w:tcW w:w="3117" w:type="dxa"/>
          </w:tcPr>
          <w:p w14:paraId="3B7A1D9B" w14:textId="6B142D5F" w:rsidR="00AF0318" w:rsidRDefault="00932A04">
            <w:r>
              <w:rPr>
                <w:i/>
                <w:iCs/>
              </w:rPr>
              <w:t>Moderator</w:t>
            </w:r>
            <w:r w:rsidR="00950FC3">
              <w:rPr>
                <w:i/>
                <w:iCs/>
              </w:rPr>
              <w:t xml:space="preserve"> -</w:t>
            </w:r>
            <w:r w:rsidR="00B25BB0">
              <w:rPr>
                <w:i/>
                <w:iCs/>
              </w:rPr>
              <w:t xml:space="preserve"> </w:t>
            </w:r>
            <w:r w:rsidR="00AF0318">
              <w:rPr>
                <w:i/>
                <w:iCs/>
              </w:rPr>
              <w:t>Ramune Petuchovait</w:t>
            </w:r>
            <w:r>
              <w:rPr>
                <w:i/>
                <w:iCs/>
              </w:rPr>
              <w:t xml:space="preserve">e, </w:t>
            </w:r>
            <w:r w:rsidR="00AF0318">
              <w:rPr>
                <w:i/>
                <w:iCs/>
              </w:rPr>
              <w:t xml:space="preserve">EIFL Public Library Innovation </w:t>
            </w:r>
            <w:proofErr w:type="spellStart"/>
            <w:r w:rsidR="00AF0318">
              <w:rPr>
                <w:i/>
                <w:iCs/>
              </w:rPr>
              <w:t>Programme</w:t>
            </w:r>
            <w:proofErr w:type="spellEnd"/>
          </w:p>
        </w:tc>
      </w:tr>
      <w:tr w:rsidR="00AF0318" w14:paraId="28F2EC35" w14:textId="77777777" w:rsidTr="00EB1A38">
        <w:tc>
          <w:tcPr>
            <w:tcW w:w="1885" w:type="dxa"/>
          </w:tcPr>
          <w:p w14:paraId="4D9821AF" w14:textId="22E39011" w:rsidR="00AF0318" w:rsidRDefault="00AF0318" w:rsidP="00AF0318">
            <w:r>
              <w:t>13:05-13:10</w:t>
            </w:r>
          </w:p>
        </w:tc>
        <w:tc>
          <w:tcPr>
            <w:tcW w:w="4348" w:type="dxa"/>
          </w:tcPr>
          <w:p w14:paraId="605127A4" w14:textId="1B359926" w:rsidR="00AF0318" w:rsidRDefault="00AF0318" w:rsidP="00AF0318">
            <w:r>
              <w:rPr>
                <w:b/>
                <w:bCs/>
              </w:rPr>
              <w:t>Bangladesh</w:t>
            </w:r>
            <w:r>
              <w:t xml:space="preserve"> – </w:t>
            </w:r>
            <w:r w:rsidR="002E6EE0">
              <w:t>mobile van ‘</w:t>
            </w:r>
            <w:r w:rsidR="00B47340" w:rsidRPr="00B47340">
              <w:t>Wheels of Wisdom</w:t>
            </w:r>
            <w:r w:rsidR="002E6EE0">
              <w:t>’</w:t>
            </w:r>
            <w:r w:rsidR="00B47340" w:rsidRPr="00B47340">
              <w:t xml:space="preserve"> (WoW)</w:t>
            </w:r>
            <w:r>
              <w:t xml:space="preserve"> enable</w:t>
            </w:r>
            <w:r w:rsidR="00B25BB0">
              <w:t>s</w:t>
            </w:r>
            <w:r w:rsidR="002E6EE0">
              <w:t xml:space="preserve"> children </w:t>
            </w:r>
            <w:r w:rsidR="008C6E8F">
              <w:t xml:space="preserve">to continue </w:t>
            </w:r>
            <w:r>
              <w:t xml:space="preserve">learning </w:t>
            </w:r>
            <w:r w:rsidR="00B25BB0">
              <w:t xml:space="preserve">when schools were closed during </w:t>
            </w:r>
            <w:r>
              <w:t>Covid-19</w:t>
            </w:r>
            <w:r w:rsidR="008C6E8F">
              <w:t xml:space="preserve"> </w:t>
            </w:r>
            <w:r w:rsidR="0019187D">
              <w:t>restrictions</w:t>
            </w:r>
          </w:p>
        </w:tc>
        <w:tc>
          <w:tcPr>
            <w:tcW w:w="3117" w:type="dxa"/>
          </w:tcPr>
          <w:p w14:paraId="246A9C17" w14:textId="7443967B" w:rsidR="00AF0318" w:rsidRDefault="00AF0318" w:rsidP="00AF0318">
            <w:r>
              <w:rPr>
                <w:i/>
                <w:iCs/>
              </w:rPr>
              <w:t xml:space="preserve">Sadia </w:t>
            </w:r>
            <w:proofErr w:type="spellStart"/>
            <w:r>
              <w:rPr>
                <w:i/>
                <w:iCs/>
              </w:rPr>
              <w:t>Jafrin</w:t>
            </w:r>
            <w:proofErr w:type="spellEnd"/>
            <w:r>
              <w:rPr>
                <w:i/>
                <w:iCs/>
              </w:rPr>
              <w:t>, Grow Your Reader Foundation</w:t>
            </w:r>
          </w:p>
        </w:tc>
      </w:tr>
      <w:tr w:rsidR="00A67C48" w14:paraId="7B46727A" w14:textId="77777777" w:rsidTr="00EB1A38">
        <w:tc>
          <w:tcPr>
            <w:tcW w:w="1885" w:type="dxa"/>
          </w:tcPr>
          <w:p w14:paraId="0A5C7C88" w14:textId="7EC8FF92" w:rsidR="00A67C48" w:rsidRDefault="00A67C48" w:rsidP="00A67C48">
            <w:r>
              <w:t>13:10-13:15</w:t>
            </w:r>
          </w:p>
        </w:tc>
        <w:tc>
          <w:tcPr>
            <w:tcW w:w="4348" w:type="dxa"/>
          </w:tcPr>
          <w:p w14:paraId="192227A1" w14:textId="72411746" w:rsidR="00A67C48" w:rsidRDefault="00A67C48" w:rsidP="00A67C48">
            <w:r>
              <w:rPr>
                <w:b/>
                <w:bCs/>
              </w:rPr>
              <w:t>Uganda</w:t>
            </w:r>
            <w:r>
              <w:t xml:space="preserve"> – One stop center</w:t>
            </w:r>
            <w:r w:rsidR="0019187D">
              <w:t xml:space="preserve"> to meet </w:t>
            </w:r>
            <w:r>
              <w:t xml:space="preserve">community needs during the </w:t>
            </w:r>
            <w:r w:rsidR="0019187D">
              <w:t xml:space="preserve">Covid-19 </w:t>
            </w:r>
            <w:r>
              <w:t xml:space="preserve">pandemic </w:t>
            </w:r>
          </w:p>
        </w:tc>
        <w:tc>
          <w:tcPr>
            <w:tcW w:w="3117" w:type="dxa"/>
          </w:tcPr>
          <w:p w14:paraId="4E570422" w14:textId="008EC8E8" w:rsidR="00A67C48" w:rsidRDefault="00A67C48" w:rsidP="00A67C48">
            <w:r>
              <w:rPr>
                <w:i/>
                <w:iCs/>
              </w:rPr>
              <w:t xml:space="preserve">Peter Balaba, </w:t>
            </w:r>
            <w:proofErr w:type="spellStart"/>
            <w:r>
              <w:rPr>
                <w:i/>
                <w:iCs/>
              </w:rPr>
              <w:t>Nakaseke</w:t>
            </w:r>
            <w:proofErr w:type="spellEnd"/>
            <w:r>
              <w:rPr>
                <w:i/>
                <w:iCs/>
              </w:rPr>
              <w:t xml:space="preserve"> Public Library</w:t>
            </w:r>
          </w:p>
        </w:tc>
      </w:tr>
      <w:tr w:rsidR="00A67C48" w14:paraId="3847027D" w14:textId="77777777" w:rsidTr="00EB1A38">
        <w:tc>
          <w:tcPr>
            <w:tcW w:w="1885" w:type="dxa"/>
          </w:tcPr>
          <w:p w14:paraId="099A0863" w14:textId="3D3FD3C1" w:rsidR="00A67C48" w:rsidRDefault="00A67C48" w:rsidP="00A67C48">
            <w:r>
              <w:t>13:15-13:20</w:t>
            </w:r>
          </w:p>
        </w:tc>
        <w:tc>
          <w:tcPr>
            <w:tcW w:w="4348" w:type="dxa"/>
          </w:tcPr>
          <w:p w14:paraId="754061DA" w14:textId="6027BDC4" w:rsidR="00A67C48" w:rsidRDefault="00A67C48" w:rsidP="00A67C48">
            <w:pPr>
              <w:pStyle w:val="xmsonormal"/>
            </w:pPr>
            <w:r>
              <w:rPr>
                <w:b/>
                <w:bCs/>
              </w:rPr>
              <w:t>Zambia</w:t>
            </w:r>
            <w:r>
              <w:t xml:space="preserve"> – Providing access to </w:t>
            </w:r>
            <w:r w:rsidR="0019187D">
              <w:t xml:space="preserve">an </w:t>
            </w:r>
            <w:proofErr w:type="gramStart"/>
            <w:r>
              <w:t>e-books</w:t>
            </w:r>
            <w:proofErr w:type="gramEnd"/>
            <w:r>
              <w:t xml:space="preserve"> repository </w:t>
            </w:r>
          </w:p>
        </w:tc>
        <w:tc>
          <w:tcPr>
            <w:tcW w:w="3117" w:type="dxa"/>
          </w:tcPr>
          <w:p w14:paraId="41F6E89F" w14:textId="116E7033" w:rsidR="00A67C48" w:rsidRDefault="00A67C48" w:rsidP="00A67C48">
            <w:r>
              <w:rPr>
                <w:i/>
                <w:iCs/>
              </w:rPr>
              <w:t>Constance Chilipa, Solwezi Provincial Library/ Zambia Library Service</w:t>
            </w:r>
          </w:p>
        </w:tc>
      </w:tr>
      <w:tr w:rsidR="00A67C48" w14:paraId="56E2224A" w14:textId="77777777" w:rsidTr="00EB1A38">
        <w:tc>
          <w:tcPr>
            <w:tcW w:w="1885" w:type="dxa"/>
          </w:tcPr>
          <w:p w14:paraId="2BBFBF3C" w14:textId="01C27859" w:rsidR="00A67C48" w:rsidRDefault="00A67C48" w:rsidP="00A67C48">
            <w:r>
              <w:t>13:20-13:30</w:t>
            </w:r>
          </w:p>
        </w:tc>
        <w:tc>
          <w:tcPr>
            <w:tcW w:w="4348" w:type="dxa"/>
          </w:tcPr>
          <w:p w14:paraId="76183BC2" w14:textId="25C3D1BA" w:rsidR="00A67C48" w:rsidRDefault="00A67C48" w:rsidP="00A67C48">
            <w:pPr>
              <w:pStyle w:val="xmsonormal"/>
              <w:rPr>
                <w:b/>
                <w:bCs/>
              </w:rPr>
            </w:pPr>
            <w:r w:rsidRPr="00EB1A38">
              <w:rPr>
                <w:b/>
                <w:bCs/>
              </w:rPr>
              <w:t xml:space="preserve">Questions </w:t>
            </w:r>
            <w:r>
              <w:rPr>
                <w:lang w:val="af-ZA"/>
              </w:rPr>
              <w:t>&amp; Answers, Comments</w:t>
            </w:r>
          </w:p>
        </w:tc>
        <w:tc>
          <w:tcPr>
            <w:tcW w:w="3117" w:type="dxa"/>
          </w:tcPr>
          <w:p w14:paraId="1AB96EF3" w14:textId="364E5950" w:rsidR="00A67C48" w:rsidRDefault="00A67C48" w:rsidP="00A67C48">
            <w:pPr>
              <w:rPr>
                <w:i/>
                <w:iCs/>
              </w:rPr>
            </w:pPr>
          </w:p>
        </w:tc>
      </w:tr>
      <w:tr w:rsidR="00A67C48" w14:paraId="14409B63" w14:textId="77777777" w:rsidTr="00EB1A38">
        <w:tc>
          <w:tcPr>
            <w:tcW w:w="1885" w:type="dxa"/>
          </w:tcPr>
          <w:p w14:paraId="6B596B69" w14:textId="2024413D" w:rsidR="00A67C48" w:rsidRDefault="00A67C48" w:rsidP="00A67C48">
            <w:r>
              <w:t>13:30-13:35</w:t>
            </w:r>
          </w:p>
        </w:tc>
        <w:tc>
          <w:tcPr>
            <w:tcW w:w="4348" w:type="dxa"/>
          </w:tcPr>
          <w:p w14:paraId="607A8BD6" w14:textId="5BCA4B2A" w:rsidR="00A67C48" w:rsidRDefault="00A67C48" w:rsidP="00A67C48">
            <w:pPr>
              <w:pStyle w:val="xmsonormal"/>
            </w:pPr>
            <w:r>
              <w:rPr>
                <w:b/>
                <w:bCs/>
              </w:rPr>
              <w:t>Kenya</w:t>
            </w:r>
            <w:r>
              <w:t xml:space="preserve"> – Library’s new </w:t>
            </w:r>
            <w:proofErr w:type="spellStart"/>
            <w:r>
              <w:t>programme</w:t>
            </w:r>
            <w:proofErr w:type="spellEnd"/>
            <w:r>
              <w:t xml:space="preserve"> raising awareness about </w:t>
            </w:r>
            <w:r w:rsidR="0019187D">
              <w:t>‘</w:t>
            </w:r>
            <w:r>
              <w:t>Digital You</w:t>
            </w:r>
            <w:r w:rsidR="0019187D">
              <w:t>’</w:t>
            </w:r>
            <w:r>
              <w:t xml:space="preserve"> and informed voting </w:t>
            </w:r>
          </w:p>
        </w:tc>
        <w:tc>
          <w:tcPr>
            <w:tcW w:w="3117" w:type="dxa"/>
          </w:tcPr>
          <w:p w14:paraId="585371C6" w14:textId="2336CE49" w:rsidR="00A67C48" w:rsidRDefault="00A67C48" w:rsidP="00A67C48">
            <w:proofErr w:type="spellStart"/>
            <w:r>
              <w:rPr>
                <w:i/>
                <w:iCs/>
              </w:rPr>
              <w:t>Jemmimah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Maragwa</w:t>
            </w:r>
            <w:proofErr w:type="spellEnd"/>
            <w:r>
              <w:rPr>
                <w:i/>
                <w:iCs/>
              </w:rPr>
              <w:t xml:space="preserve">, </w:t>
            </w:r>
            <w:r w:rsidR="00950FC3">
              <w:rPr>
                <w:i/>
                <w:iCs/>
              </w:rPr>
              <w:t xml:space="preserve">Nairobi Area Library Kenya /National Library Service </w:t>
            </w:r>
          </w:p>
        </w:tc>
      </w:tr>
      <w:tr w:rsidR="00A67C48" w14:paraId="1811B0BA" w14:textId="77777777" w:rsidTr="00EB1A38">
        <w:tc>
          <w:tcPr>
            <w:tcW w:w="1885" w:type="dxa"/>
          </w:tcPr>
          <w:p w14:paraId="517A23F7" w14:textId="2F2E0949" w:rsidR="00A67C48" w:rsidRDefault="00A67C48" w:rsidP="00A67C48">
            <w:r>
              <w:t>13:35-13:40</w:t>
            </w:r>
          </w:p>
        </w:tc>
        <w:tc>
          <w:tcPr>
            <w:tcW w:w="4348" w:type="dxa"/>
          </w:tcPr>
          <w:p w14:paraId="55C28FA0" w14:textId="7700BA0B" w:rsidR="00A67C48" w:rsidRDefault="00A67C48" w:rsidP="00A67C48">
            <w:pPr>
              <w:pStyle w:val="xmsonormal"/>
            </w:pPr>
            <w:r>
              <w:rPr>
                <w:b/>
                <w:bCs/>
              </w:rPr>
              <w:t>Lithuania</w:t>
            </w:r>
            <w:r>
              <w:t xml:space="preserve"> – Children and Youth get creative at the library’s makerspace</w:t>
            </w:r>
          </w:p>
        </w:tc>
        <w:tc>
          <w:tcPr>
            <w:tcW w:w="3117" w:type="dxa"/>
          </w:tcPr>
          <w:p w14:paraId="240CBF40" w14:textId="67821085" w:rsidR="00A67C48" w:rsidRDefault="00A67C48" w:rsidP="00A67C48">
            <w:r>
              <w:rPr>
                <w:i/>
                <w:iCs/>
              </w:rPr>
              <w:t xml:space="preserve">Monika </w:t>
            </w:r>
            <w:proofErr w:type="spellStart"/>
            <w:r>
              <w:rPr>
                <w:i/>
                <w:iCs/>
              </w:rPr>
              <w:t>Straupyte</w:t>
            </w:r>
            <w:proofErr w:type="spellEnd"/>
            <w:r>
              <w:rPr>
                <w:i/>
                <w:iCs/>
              </w:rPr>
              <w:t>, Kaunas Municipal Vincas Kudirka Public Library</w:t>
            </w:r>
          </w:p>
        </w:tc>
      </w:tr>
      <w:tr w:rsidR="00A67C48" w14:paraId="30168FD4" w14:textId="77777777" w:rsidTr="00EB1A38">
        <w:tc>
          <w:tcPr>
            <w:tcW w:w="1885" w:type="dxa"/>
          </w:tcPr>
          <w:p w14:paraId="710D802D" w14:textId="214D8821" w:rsidR="00A67C48" w:rsidRDefault="00A67C48" w:rsidP="00A67C48">
            <w:r>
              <w:t>13:40-13:45</w:t>
            </w:r>
          </w:p>
        </w:tc>
        <w:tc>
          <w:tcPr>
            <w:tcW w:w="4348" w:type="dxa"/>
          </w:tcPr>
          <w:p w14:paraId="2DFB405A" w14:textId="49C69DD6" w:rsidR="00A67C48" w:rsidRDefault="00A67C48" w:rsidP="00A67C48">
            <w:pPr>
              <w:pStyle w:val="xmsonormal"/>
            </w:pPr>
            <w:r>
              <w:rPr>
                <w:b/>
                <w:bCs/>
              </w:rPr>
              <w:t>South Africa</w:t>
            </w:r>
            <w:r>
              <w:t xml:space="preserve"> – From </w:t>
            </w:r>
            <w:proofErr w:type="spellStart"/>
            <w:r>
              <w:t>MobiReadathon</w:t>
            </w:r>
            <w:proofErr w:type="spellEnd"/>
            <w:r>
              <w:t>, and Tanks Coding Regional Competition for kids, to Digital publishing for youth and adults, and eLearning for all ages</w:t>
            </w:r>
          </w:p>
        </w:tc>
        <w:tc>
          <w:tcPr>
            <w:tcW w:w="3117" w:type="dxa"/>
          </w:tcPr>
          <w:p w14:paraId="1AE075DE" w14:textId="65C85F87" w:rsidR="00A67C48" w:rsidRDefault="00A67C48" w:rsidP="00A67C48">
            <w:r>
              <w:rPr>
                <w:i/>
                <w:iCs/>
              </w:rPr>
              <w:t>Jeff Nyoka, City of Johannesburg Libraries</w:t>
            </w:r>
          </w:p>
        </w:tc>
      </w:tr>
      <w:tr w:rsidR="00A67C48" w14:paraId="42B9889A" w14:textId="77777777" w:rsidTr="00EB1A38">
        <w:tc>
          <w:tcPr>
            <w:tcW w:w="1885" w:type="dxa"/>
          </w:tcPr>
          <w:p w14:paraId="79C7FAA0" w14:textId="206A4BAE" w:rsidR="00A67C48" w:rsidRDefault="00A67C48" w:rsidP="00A67C48">
            <w:r>
              <w:t>13:45-13:55</w:t>
            </w:r>
          </w:p>
        </w:tc>
        <w:tc>
          <w:tcPr>
            <w:tcW w:w="4348" w:type="dxa"/>
          </w:tcPr>
          <w:p w14:paraId="07E6C849" w14:textId="4B72C580" w:rsidR="00A67C48" w:rsidRDefault="00A67C48" w:rsidP="00A67C48">
            <w:r w:rsidRPr="00EB1A38">
              <w:rPr>
                <w:b/>
                <w:bCs/>
              </w:rPr>
              <w:t xml:space="preserve">Questions </w:t>
            </w:r>
            <w:r>
              <w:rPr>
                <w:lang w:val="af-ZA"/>
              </w:rPr>
              <w:t>&amp; Answers, Comments</w:t>
            </w:r>
          </w:p>
        </w:tc>
        <w:tc>
          <w:tcPr>
            <w:tcW w:w="3117" w:type="dxa"/>
          </w:tcPr>
          <w:p w14:paraId="3B9E4B3F" w14:textId="4F0B9953" w:rsidR="00A67C48" w:rsidRDefault="00A67C48" w:rsidP="00A67C48"/>
        </w:tc>
      </w:tr>
      <w:tr w:rsidR="00A67C48" w14:paraId="53E38823" w14:textId="77777777" w:rsidTr="00EB1A38">
        <w:tc>
          <w:tcPr>
            <w:tcW w:w="1885" w:type="dxa"/>
          </w:tcPr>
          <w:p w14:paraId="1C359FB4" w14:textId="71374210" w:rsidR="00A67C48" w:rsidRDefault="00A67C48" w:rsidP="00A67C48">
            <w:r>
              <w:t>13:55-14:00</w:t>
            </w:r>
          </w:p>
        </w:tc>
        <w:tc>
          <w:tcPr>
            <w:tcW w:w="4348" w:type="dxa"/>
          </w:tcPr>
          <w:p w14:paraId="503C7C3B" w14:textId="5DA80F6C" w:rsidR="00A67C48" w:rsidRPr="00EB1A38" w:rsidRDefault="00C4023B" w:rsidP="00A67C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Conclusions &amp; </w:t>
            </w:r>
            <w:proofErr w:type="gramStart"/>
            <w:r w:rsidR="00A67C48" w:rsidRPr="00EB1A38">
              <w:rPr>
                <w:b/>
                <w:bCs/>
              </w:rPr>
              <w:t>Wrapping</w:t>
            </w:r>
            <w:proofErr w:type="gramEnd"/>
            <w:r w:rsidR="00A67C48" w:rsidRPr="00EB1A38">
              <w:rPr>
                <w:b/>
                <w:bCs/>
              </w:rPr>
              <w:t xml:space="preserve"> up </w:t>
            </w:r>
          </w:p>
        </w:tc>
        <w:tc>
          <w:tcPr>
            <w:tcW w:w="3117" w:type="dxa"/>
          </w:tcPr>
          <w:p w14:paraId="3B76B3FB" w14:textId="7C252378" w:rsidR="00A67C48" w:rsidRDefault="00A67C48" w:rsidP="00A67C48">
            <w:r>
              <w:t>Moderator</w:t>
            </w:r>
          </w:p>
        </w:tc>
      </w:tr>
    </w:tbl>
    <w:p w14:paraId="3919DC1C" w14:textId="77777777" w:rsidR="00932A04" w:rsidRDefault="00932A04" w:rsidP="00EB1A38"/>
    <w:p w14:paraId="251BC793" w14:textId="1281EA1C" w:rsidR="009F2C56" w:rsidRDefault="009F2C56" w:rsidP="009F2C56">
      <w:r w:rsidRPr="00A90865">
        <w:rPr>
          <w:b/>
          <w:bCs/>
        </w:rPr>
        <w:t>EIFL</w:t>
      </w:r>
      <w:r w:rsidRPr="005A146E">
        <w:t xml:space="preserve"> is an international not-for-profit devoted to improving access to information through libraries and library consortia in developing and transitioning countries. </w:t>
      </w:r>
      <w:r w:rsidR="0019187D">
        <w:t xml:space="preserve">In 2013, EIFL won a WSIS prize </w:t>
      </w:r>
      <w:r w:rsidRPr="002D707F">
        <w:t>in the capacity building category</w:t>
      </w:r>
      <w:r w:rsidR="0019187D">
        <w:t xml:space="preserve">, </w:t>
      </w:r>
      <w:r>
        <w:t xml:space="preserve">in recognition of </w:t>
      </w:r>
      <w:r w:rsidR="0019187D">
        <w:t xml:space="preserve">the EIFL </w:t>
      </w:r>
      <w:r w:rsidRPr="002D707F">
        <w:t xml:space="preserve">Public Library Innovation </w:t>
      </w:r>
      <w:proofErr w:type="spellStart"/>
      <w:r w:rsidRPr="002D707F">
        <w:t>Programme</w:t>
      </w:r>
      <w:r w:rsidR="0019187D">
        <w:t>’s</w:t>
      </w:r>
      <w:proofErr w:type="spellEnd"/>
      <w:r>
        <w:t xml:space="preserve"> </w:t>
      </w:r>
      <w:r w:rsidR="009F35E5">
        <w:t xml:space="preserve">contribution to building </w:t>
      </w:r>
      <w:r w:rsidR="0019187D">
        <w:t xml:space="preserve">capacity of </w:t>
      </w:r>
      <w:r>
        <w:t>public libraries in developing countries to</w:t>
      </w:r>
      <w:r w:rsidRPr="002D707F">
        <w:t xml:space="preserve"> offer </w:t>
      </w:r>
      <w:r>
        <w:t>digital literacy skills and other innovative services to empower</w:t>
      </w:r>
      <w:r w:rsidRPr="002D707F">
        <w:t xml:space="preserve"> communities.</w:t>
      </w:r>
      <w:r>
        <w:t xml:space="preserve"> </w:t>
      </w:r>
    </w:p>
    <w:p w14:paraId="7383DF55" w14:textId="4AD9F544" w:rsidR="009F2C56" w:rsidRDefault="0019187D" w:rsidP="00EB1A38">
      <w:r>
        <w:lastRenderedPageBreak/>
        <w:t xml:space="preserve">The </w:t>
      </w:r>
      <w:r w:rsidR="009F2C56">
        <w:t xml:space="preserve">EIFL Public Library Innovation Award recognizes innovative services by public and community libraries in developing and transition countries. </w:t>
      </w:r>
      <w:r>
        <w:t xml:space="preserve">The </w:t>
      </w:r>
      <w:r w:rsidR="009F2C56">
        <w:t xml:space="preserve">Initiative </w:t>
      </w:r>
      <w:proofErr w:type="gramStart"/>
      <w:r w:rsidR="009F2C56">
        <w:t>For</w:t>
      </w:r>
      <w:proofErr w:type="gramEnd"/>
      <w:r w:rsidR="009F2C56">
        <w:t xml:space="preserve"> Young African Library Innovators (IYALI) provides peer learning and international networking experience</w:t>
      </w:r>
      <w:r>
        <w:t>s</w:t>
      </w:r>
      <w:r w:rsidR="009F2C56">
        <w:t xml:space="preserve"> for young public librarians from Africa. More information:</w:t>
      </w:r>
      <w:r>
        <w:t xml:space="preserve"> </w:t>
      </w:r>
      <w:hyperlink r:id="rId4" w:history="1">
        <w:r w:rsidRPr="00513F6D">
          <w:rPr>
            <w:rStyle w:val="Hyperlink"/>
          </w:rPr>
          <w:t>https://www.eifl.net</w:t>
        </w:r>
      </w:hyperlink>
    </w:p>
    <w:sectPr w:rsidR="009F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18"/>
    <w:rsid w:val="00063C6F"/>
    <w:rsid w:val="000C754E"/>
    <w:rsid w:val="0019187D"/>
    <w:rsid w:val="00280536"/>
    <w:rsid w:val="00297F9E"/>
    <w:rsid w:val="002E3DE1"/>
    <w:rsid w:val="002E6EE0"/>
    <w:rsid w:val="00300512"/>
    <w:rsid w:val="00302F99"/>
    <w:rsid w:val="00305E34"/>
    <w:rsid w:val="003861DA"/>
    <w:rsid w:val="003E34D9"/>
    <w:rsid w:val="00421514"/>
    <w:rsid w:val="00485B71"/>
    <w:rsid w:val="004E1A82"/>
    <w:rsid w:val="00505588"/>
    <w:rsid w:val="005A79A7"/>
    <w:rsid w:val="0070663E"/>
    <w:rsid w:val="00723708"/>
    <w:rsid w:val="007416FD"/>
    <w:rsid w:val="00860E9C"/>
    <w:rsid w:val="008B63A8"/>
    <w:rsid w:val="008C6E8F"/>
    <w:rsid w:val="008F0E50"/>
    <w:rsid w:val="00902D6A"/>
    <w:rsid w:val="00932A04"/>
    <w:rsid w:val="009340AA"/>
    <w:rsid w:val="00950FC3"/>
    <w:rsid w:val="00962674"/>
    <w:rsid w:val="009D3101"/>
    <w:rsid w:val="009F2C56"/>
    <w:rsid w:val="009F35E5"/>
    <w:rsid w:val="00A4796E"/>
    <w:rsid w:val="00A654BD"/>
    <w:rsid w:val="00A67C48"/>
    <w:rsid w:val="00AE4545"/>
    <w:rsid w:val="00AF0318"/>
    <w:rsid w:val="00B25BB0"/>
    <w:rsid w:val="00B47340"/>
    <w:rsid w:val="00B65D18"/>
    <w:rsid w:val="00C4023B"/>
    <w:rsid w:val="00C65B6A"/>
    <w:rsid w:val="00CE082C"/>
    <w:rsid w:val="00DD3BBC"/>
    <w:rsid w:val="00EB1A38"/>
    <w:rsid w:val="00EF2932"/>
    <w:rsid w:val="00F87C52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7900"/>
  <w15:chartTrackingRefBased/>
  <w15:docId w15:val="{0FA69290-5C63-43FA-B36F-8B6BFF1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F031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2C5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25B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9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if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Petuchovaite</dc:creator>
  <cp:keywords/>
  <dc:description/>
  <cp:lastModifiedBy>Ramune Petuchovaite</cp:lastModifiedBy>
  <cp:revision>2</cp:revision>
  <dcterms:created xsi:type="dcterms:W3CDTF">2022-04-13T10:01:00Z</dcterms:created>
  <dcterms:modified xsi:type="dcterms:W3CDTF">2022-04-13T10:01:00Z</dcterms:modified>
</cp:coreProperties>
</file>