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3FAD4F6" w14:textId="77777777" w:rsidTr="003F020A">
        <w:trPr>
          <w:cantSplit/>
        </w:trPr>
        <w:tc>
          <w:tcPr>
            <w:tcW w:w="6663" w:type="dxa"/>
            <w:vAlign w:val="center"/>
          </w:tcPr>
          <w:p w14:paraId="10F1C7FF" w14:textId="084F36F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5842F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6924201" w14:textId="77777777" w:rsidR="00246525" w:rsidRPr="00E0753B" w:rsidRDefault="00246525" w:rsidP="003F020A">
            <w:pPr>
              <w:spacing w:before="0"/>
            </w:pPr>
            <w:r>
              <w:rPr>
                <w:noProof/>
                <w:lang w:eastAsia="zh-CN"/>
              </w:rPr>
              <w:drawing>
                <wp:inline distT="0" distB="0" distL="0" distR="0" wp14:anchorId="2D27D4DC" wp14:editId="6C1DBD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F4109D7" w14:textId="77777777" w:rsidTr="003F020A">
        <w:trPr>
          <w:cantSplit/>
        </w:trPr>
        <w:tc>
          <w:tcPr>
            <w:tcW w:w="6663" w:type="dxa"/>
            <w:tcBorders>
              <w:bottom w:val="single" w:sz="12" w:space="0" w:color="auto"/>
            </w:tcBorders>
          </w:tcPr>
          <w:p w14:paraId="58C8CED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AB3D00B" w14:textId="77777777" w:rsidR="00BC7D84" w:rsidRPr="003251EA" w:rsidRDefault="00BC7D84" w:rsidP="003F020A">
            <w:pPr>
              <w:spacing w:before="0"/>
              <w:rPr>
                <w:sz w:val="20"/>
              </w:rPr>
            </w:pPr>
          </w:p>
        </w:tc>
      </w:tr>
      <w:tr w:rsidR="00BC7D84" w:rsidRPr="003251EA" w14:paraId="445AAA8F" w14:textId="77777777" w:rsidTr="003F020A">
        <w:trPr>
          <w:cantSplit/>
        </w:trPr>
        <w:tc>
          <w:tcPr>
            <w:tcW w:w="6663" w:type="dxa"/>
            <w:tcBorders>
              <w:top w:val="single" w:sz="12" w:space="0" w:color="auto"/>
            </w:tcBorders>
          </w:tcPr>
          <w:p w14:paraId="0D2360C3" w14:textId="77777777" w:rsidR="00BC7D84" w:rsidRPr="003251EA" w:rsidRDefault="00BC7D84" w:rsidP="003F020A">
            <w:pPr>
              <w:spacing w:before="0"/>
              <w:rPr>
                <w:sz w:val="20"/>
              </w:rPr>
            </w:pPr>
          </w:p>
        </w:tc>
        <w:tc>
          <w:tcPr>
            <w:tcW w:w="3148" w:type="dxa"/>
          </w:tcPr>
          <w:p w14:paraId="2143E2A5" w14:textId="77777777" w:rsidR="00BC7D84" w:rsidRPr="003251EA" w:rsidRDefault="00BC7D84" w:rsidP="003F020A">
            <w:pPr>
              <w:spacing w:before="0"/>
              <w:rPr>
                <w:rFonts w:ascii="Verdana" w:hAnsi="Verdana"/>
                <w:b/>
                <w:bCs/>
                <w:sz w:val="20"/>
              </w:rPr>
            </w:pPr>
          </w:p>
        </w:tc>
      </w:tr>
      <w:tr w:rsidR="00BC7D84" w:rsidRPr="003251EA" w14:paraId="11BD67CA" w14:textId="77777777" w:rsidTr="003F020A">
        <w:trPr>
          <w:cantSplit/>
        </w:trPr>
        <w:tc>
          <w:tcPr>
            <w:tcW w:w="6663" w:type="dxa"/>
          </w:tcPr>
          <w:p w14:paraId="654E08E3" w14:textId="77777777" w:rsidR="00BC7D84" w:rsidRPr="00420EDB" w:rsidRDefault="00AB416A" w:rsidP="003F020A">
            <w:pPr>
              <w:pStyle w:val="Committee"/>
            </w:pPr>
            <w:r>
              <w:t>PLENARY MEETING</w:t>
            </w:r>
          </w:p>
        </w:tc>
        <w:tc>
          <w:tcPr>
            <w:tcW w:w="3148" w:type="dxa"/>
          </w:tcPr>
          <w:p w14:paraId="7DB7DD9A" w14:textId="77777777" w:rsidR="00BC7D84" w:rsidRPr="003251EA" w:rsidRDefault="00BC7D84" w:rsidP="003F020A">
            <w:pPr>
              <w:pStyle w:val="Docnumber"/>
              <w:ind w:left="-57"/>
            </w:pPr>
            <w:r>
              <w:t>Addendum 14 to</w:t>
            </w:r>
            <w:r>
              <w:br/>
              <w:t>Document 39</w:t>
            </w:r>
            <w:r w:rsidRPr="0056747D">
              <w:t>-</w:t>
            </w:r>
            <w:r w:rsidRPr="003251EA">
              <w:t>E</w:t>
            </w:r>
          </w:p>
        </w:tc>
      </w:tr>
      <w:tr w:rsidR="00BC7D84" w:rsidRPr="003251EA" w14:paraId="7092A406" w14:textId="77777777" w:rsidTr="003F020A">
        <w:trPr>
          <w:cantSplit/>
        </w:trPr>
        <w:tc>
          <w:tcPr>
            <w:tcW w:w="6663" w:type="dxa"/>
          </w:tcPr>
          <w:p w14:paraId="2A437A30" w14:textId="77777777" w:rsidR="00BC7D84" w:rsidRPr="003251EA" w:rsidRDefault="00BC7D84" w:rsidP="003F020A">
            <w:pPr>
              <w:spacing w:before="0"/>
              <w:rPr>
                <w:sz w:val="20"/>
              </w:rPr>
            </w:pPr>
          </w:p>
        </w:tc>
        <w:tc>
          <w:tcPr>
            <w:tcW w:w="3148" w:type="dxa"/>
          </w:tcPr>
          <w:p w14:paraId="79B35A0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6BF0238E" w14:textId="77777777" w:rsidTr="003F020A">
        <w:trPr>
          <w:cantSplit/>
        </w:trPr>
        <w:tc>
          <w:tcPr>
            <w:tcW w:w="6663" w:type="dxa"/>
          </w:tcPr>
          <w:p w14:paraId="44AB6B65" w14:textId="77777777" w:rsidR="00BC7D84" w:rsidRPr="003251EA" w:rsidRDefault="00BC7D84" w:rsidP="003F020A">
            <w:pPr>
              <w:spacing w:before="0"/>
              <w:rPr>
                <w:sz w:val="20"/>
              </w:rPr>
            </w:pPr>
          </w:p>
        </w:tc>
        <w:tc>
          <w:tcPr>
            <w:tcW w:w="3148" w:type="dxa"/>
          </w:tcPr>
          <w:p w14:paraId="7F43ED3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17A74ED" w14:textId="77777777" w:rsidTr="003F020A">
        <w:trPr>
          <w:cantSplit/>
        </w:trPr>
        <w:tc>
          <w:tcPr>
            <w:tcW w:w="9811" w:type="dxa"/>
            <w:gridSpan w:val="2"/>
          </w:tcPr>
          <w:p w14:paraId="7690F100" w14:textId="77777777" w:rsidR="00BC7D84" w:rsidRPr="003251EA" w:rsidRDefault="00BC7D84" w:rsidP="003F020A">
            <w:pPr>
              <w:pStyle w:val="TopHeader"/>
              <w:spacing w:before="0"/>
              <w:rPr>
                <w:sz w:val="20"/>
                <w:szCs w:val="20"/>
              </w:rPr>
            </w:pPr>
          </w:p>
        </w:tc>
      </w:tr>
      <w:tr w:rsidR="00BC7D84" w:rsidRPr="00426748" w14:paraId="75FDA9FF" w14:textId="77777777" w:rsidTr="003F020A">
        <w:trPr>
          <w:cantSplit/>
        </w:trPr>
        <w:tc>
          <w:tcPr>
            <w:tcW w:w="9811" w:type="dxa"/>
            <w:gridSpan w:val="2"/>
          </w:tcPr>
          <w:p w14:paraId="41E47F8A"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146D3EE1" w14:textId="77777777" w:rsidTr="003F020A">
        <w:trPr>
          <w:cantSplit/>
        </w:trPr>
        <w:tc>
          <w:tcPr>
            <w:tcW w:w="9811" w:type="dxa"/>
            <w:gridSpan w:val="2"/>
          </w:tcPr>
          <w:p w14:paraId="1F6F85D0" w14:textId="77777777" w:rsidR="00BC7D84" w:rsidRPr="00D643B3" w:rsidRDefault="00BC7D84" w:rsidP="003F020A">
            <w:pPr>
              <w:pStyle w:val="Title1"/>
              <w:rPr>
                <w:highlight w:val="yellow"/>
              </w:rPr>
            </w:pPr>
            <w:r>
              <w:t>Proposed supression of Resolution 32</w:t>
            </w:r>
          </w:p>
        </w:tc>
      </w:tr>
      <w:tr w:rsidR="00BC7D84" w:rsidRPr="00426748" w14:paraId="4FF28D13" w14:textId="77777777" w:rsidTr="003F020A">
        <w:trPr>
          <w:cantSplit/>
        </w:trPr>
        <w:tc>
          <w:tcPr>
            <w:tcW w:w="9811" w:type="dxa"/>
            <w:gridSpan w:val="2"/>
          </w:tcPr>
          <w:p w14:paraId="3E11E7B3" w14:textId="77777777" w:rsidR="00BC7D84" w:rsidRDefault="00BC7D84" w:rsidP="003F020A">
            <w:pPr>
              <w:pStyle w:val="Title2"/>
            </w:pPr>
          </w:p>
        </w:tc>
      </w:tr>
      <w:tr w:rsidR="00BC7D84" w:rsidRPr="00426748" w14:paraId="52731FEC" w14:textId="77777777" w:rsidTr="004F630A">
        <w:trPr>
          <w:cantSplit/>
          <w:trHeight w:hRule="exact" w:val="120"/>
        </w:trPr>
        <w:tc>
          <w:tcPr>
            <w:tcW w:w="9811" w:type="dxa"/>
            <w:gridSpan w:val="2"/>
          </w:tcPr>
          <w:p w14:paraId="271B03F2" w14:textId="77777777" w:rsidR="00BC7D84" w:rsidRDefault="00BC7D84" w:rsidP="003F020A">
            <w:pPr>
              <w:pStyle w:val="Agendaitem"/>
            </w:pPr>
          </w:p>
        </w:tc>
      </w:tr>
    </w:tbl>
    <w:p w14:paraId="259C85B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289226B0" w14:textId="77777777" w:rsidTr="00777235">
        <w:trPr>
          <w:cantSplit/>
        </w:trPr>
        <w:tc>
          <w:tcPr>
            <w:tcW w:w="1912" w:type="dxa"/>
          </w:tcPr>
          <w:p w14:paraId="00C377CF" w14:textId="77777777" w:rsidR="009E1967" w:rsidRPr="00426748" w:rsidRDefault="009E1967" w:rsidP="00D055D3">
            <w:r w:rsidRPr="008F7104">
              <w:rPr>
                <w:b/>
                <w:bCs/>
              </w:rPr>
              <w:t>Abstract:</w:t>
            </w:r>
          </w:p>
        </w:tc>
        <w:tc>
          <w:tcPr>
            <w:tcW w:w="7899" w:type="dxa"/>
          </w:tcPr>
          <w:p w14:paraId="65D7F300" w14:textId="77777777" w:rsidR="009E1967" w:rsidRPr="002957A7" w:rsidRDefault="003429DE" w:rsidP="006714A3">
            <w:r w:rsidRPr="003429DE">
              <w:t xml:space="preserve">CITEL proposes to suppress </w:t>
            </w:r>
            <w:r>
              <w:t xml:space="preserve">WTSA </w:t>
            </w:r>
            <w:r w:rsidRPr="003429DE">
              <w:t>Resolution 32, as electronic working methods have become a normal part of working methods in general. Their use is well covered in other texts, and the electronic methods and tools are a matter for continuous improvement due to proposals from members and participants and TSB initiatives.</w:t>
            </w:r>
          </w:p>
        </w:tc>
      </w:tr>
    </w:tbl>
    <w:p w14:paraId="09E2EB28" w14:textId="77777777" w:rsidR="00ED30BC" w:rsidRDefault="003429DE" w:rsidP="003429DE">
      <w:pPr>
        <w:pStyle w:val="Headingb"/>
      </w:pPr>
      <w:r>
        <w:t>Introduction</w:t>
      </w:r>
    </w:p>
    <w:p w14:paraId="6164205E" w14:textId="77777777" w:rsidR="003429DE" w:rsidRDefault="003429DE" w:rsidP="003429DE">
      <w:r>
        <w:t xml:space="preserve">WTSA Resolution 32 (Rev. Hammamet, 2016) has been in place since the 2000 WTSA. At the time it was first adopted, working methods of the ITU-T were primarily based on paper, and there was a need to accelerate the evolution of ITU-T to the use of electronic working methods. In the early days of implementation of this Resolution, TSAG had a working party entirely focused on electronic working methods. Today, the majority of ITU-T meetings are held fully paperless. The electronic capabilities undergo continuous improvement as a result of TSB initiatives, feedback from the study groups, and member proposals. There is no longer a distinction between the work TSAG does on electronic working methods and working methods in general. </w:t>
      </w:r>
    </w:p>
    <w:p w14:paraId="593A90E3" w14:textId="77777777" w:rsidR="003429DE" w:rsidRDefault="003429DE" w:rsidP="003429DE">
      <w:r>
        <w:t>Electronic working methods are fully integrated into current procedures:</w:t>
      </w:r>
    </w:p>
    <w:p w14:paraId="36D52D08" w14:textId="77777777" w:rsidR="003429DE" w:rsidRDefault="003429DE" w:rsidP="003429DE">
      <w:pPr>
        <w:pStyle w:val="enumlev1"/>
      </w:pPr>
      <w:r>
        <w:t>•</w:t>
      </w:r>
      <w:r>
        <w:tab/>
        <w:t>The General Rules now specify that proposals to meetings are available electronically;</w:t>
      </w:r>
    </w:p>
    <w:p w14:paraId="2B2D5A35" w14:textId="77777777" w:rsidR="003429DE" w:rsidRDefault="003429DE" w:rsidP="003429DE">
      <w:pPr>
        <w:pStyle w:val="enumlev1"/>
      </w:pPr>
      <w:r>
        <w:t>•</w:t>
      </w:r>
      <w:r>
        <w:tab/>
        <w:t>Plenipotentiary Decision 5 Annex 2, 21) (Rev. Dubai, 2018) calls out electronic working methods as a way to save costs;</w:t>
      </w:r>
    </w:p>
    <w:p w14:paraId="05EA75FB" w14:textId="77777777" w:rsidR="003429DE" w:rsidRDefault="003429DE" w:rsidP="003429DE">
      <w:pPr>
        <w:pStyle w:val="enumlev1"/>
      </w:pPr>
      <w:r>
        <w:t>•</w:t>
      </w:r>
      <w:r>
        <w:tab/>
        <w:t>Plenipotentiary Decision 12 (Rev. Busan, 2014) specifies electronic distribution of ITU publications;</w:t>
      </w:r>
    </w:p>
    <w:p w14:paraId="0EBCBFAE" w14:textId="77777777" w:rsidR="003429DE" w:rsidRDefault="003429DE" w:rsidP="003429DE">
      <w:pPr>
        <w:pStyle w:val="enumlev1"/>
      </w:pPr>
      <w:r>
        <w:t>•</w:t>
      </w:r>
      <w:r>
        <w:tab/>
        <w:t>Plenipotentiary Resolution 66 (Rev. Guadalajara, 2010) specifies electronic handling for documents and publications of the union;</w:t>
      </w:r>
    </w:p>
    <w:p w14:paraId="7A12311A" w14:textId="77777777" w:rsidR="003429DE" w:rsidRDefault="003429DE" w:rsidP="003429DE">
      <w:pPr>
        <w:pStyle w:val="enumlev1"/>
      </w:pPr>
      <w:r>
        <w:t>•</w:t>
      </w:r>
      <w:r>
        <w:tab/>
        <w:t>Plenipotentiary Resolution 123 (Rev. Busan, 2014) calls out the use of electronic working methods to facilitate the participation of developing countries; and finally</w:t>
      </w:r>
    </w:p>
    <w:p w14:paraId="26F2A9CF" w14:textId="77777777" w:rsidR="003429DE" w:rsidRDefault="003429DE" w:rsidP="003429DE">
      <w:pPr>
        <w:pStyle w:val="enumlev1"/>
      </w:pPr>
      <w:r>
        <w:t>•</w:t>
      </w:r>
      <w:r>
        <w:tab/>
        <w:t>Plenipotentiary Resolution 167 (Rev. Busan, 2014) calls out capabilities for electronic meetings.</w:t>
      </w:r>
    </w:p>
    <w:p w14:paraId="46692B50" w14:textId="77777777" w:rsidR="003429DE" w:rsidRDefault="003429DE" w:rsidP="003429DE">
      <w:r>
        <w:lastRenderedPageBreak/>
        <w:t>Furthermore, TSB currently provides equal access to ITU electronic meetings using reliable remote participation facilities. TSB has also made significant improvements (e.g., interpretation) to the virtual meeting tools available for the use of ITU-T members and has published guidelines for virtual meetings participation. In addition, Supplement 4 to the ITU-T A-series provides guidelines for remote participation.  Consequently, there is no longer any need to call out electronic working methods for special attention: they are simply a subset of working methods in general.</w:t>
      </w:r>
    </w:p>
    <w:p w14:paraId="4BAF6FFB" w14:textId="77777777" w:rsidR="003429DE" w:rsidRPr="00A41A0D" w:rsidRDefault="003429DE" w:rsidP="003429DE">
      <w:r>
        <w:t>As Resolution 167 covers the general aspects of WTSA Resolution 32 and the 2018 Plenipotentiary Conference acknowledged the need for streamlining of resolutions, it is proposed to suppress Resolution 32.</w:t>
      </w:r>
    </w:p>
    <w:p w14:paraId="2467DACF" w14:textId="77777777" w:rsidR="00ED30BC" w:rsidRPr="00A41A0D" w:rsidRDefault="00ED30BC" w:rsidP="00A41A0D">
      <w:r w:rsidRPr="00A41A0D">
        <w:br w:type="page"/>
      </w:r>
    </w:p>
    <w:p w14:paraId="3F41FCE2" w14:textId="77777777" w:rsidR="009E1967" w:rsidRDefault="009E1967" w:rsidP="00A41A0D"/>
    <w:p w14:paraId="618F4117" w14:textId="77777777" w:rsidR="006B1121" w:rsidRDefault="003429DE">
      <w:pPr>
        <w:pStyle w:val="Proposal"/>
      </w:pPr>
      <w:r>
        <w:t>SUP</w:t>
      </w:r>
      <w:r>
        <w:tab/>
        <w:t>IAP/39A14/1</w:t>
      </w:r>
    </w:p>
    <w:p w14:paraId="4FC10B23" w14:textId="77777777" w:rsidR="00275860" w:rsidRPr="00D23311" w:rsidRDefault="003429DE" w:rsidP="00275860">
      <w:pPr>
        <w:pStyle w:val="ResNo"/>
      </w:pPr>
      <w:bookmarkStart w:id="0" w:name="_Toc475345233"/>
      <w:r w:rsidRPr="00D23311">
        <w:t xml:space="preserve">RESOLUTION </w:t>
      </w:r>
      <w:r w:rsidRPr="00D23311">
        <w:rPr>
          <w:rStyle w:val="href"/>
        </w:rPr>
        <w:t>32</w:t>
      </w:r>
      <w:r w:rsidRPr="00D23311">
        <w:t xml:space="preserve"> (Rev. Hammamet, 2016)</w:t>
      </w:r>
      <w:bookmarkEnd w:id="0"/>
    </w:p>
    <w:p w14:paraId="3BD51A40" w14:textId="77777777" w:rsidR="00275860" w:rsidRPr="00D23311" w:rsidRDefault="003429DE" w:rsidP="00275860">
      <w:pPr>
        <w:pStyle w:val="Restitle"/>
      </w:pPr>
      <w:bookmarkStart w:id="1" w:name="_Toc475345234"/>
      <w:r w:rsidRPr="00D23311">
        <w:t>Strengthening electronic working methods for the work of the ITU Telecommunication Standardization Sector</w:t>
      </w:r>
      <w:bookmarkEnd w:id="1"/>
      <w:r w:rsidRPr="00D23311">
        <w:t xml:space="preserve"> </w:t>
      </w:r>
    </w:p>
    <w:p w14:paraId="795CEF99" w14:textId="77777777" w:rsidR="00275860" w:rsidRPr="00D23311" w:rsidRDefault="003429DE" w:rsidP="00275860">
      <w:pPr>
        <w:pStyle w:val="Resref"/>
      </w:pPr>
      <w:r w:rsidRPr="00D23311">
        <w:t>(Montreal, 2000; Florianópolis, 2004; Johannesburg, 2008; Dubai, 2012; Hammamet, 2016)</w:t>
      </w:r>
    </w:p>
    <w:p w14:paraId="7D60C56D" w14:textId="77777777" w:rsidR="00275860" w:rsidRPr="00D23311" w:rsidRDefault="003429DE" w:rsidP="003810B0">
      <w:pPr>
        <w:pStyle w:val="Normalaftertitle0"/>
      </w:pPr>
      <w:r w:rsidRPr="00D23311">
        <w:t>The World Telecommunication Standardization Assembly (Hammamet, 2016),</w:t>
      </w:r>
    </w:p>
    <w:p w14:paraId="0482E8C1" w14:textId="77777777" w:rsidR="006B1121" w:rsidRDefault="003429DE">
      <w:pPr>
        <w:pStyle w:val="Reasons"/>
      </w:pPr>
      <w:r>
        <w:rPr>
          <w:b/>
        </w:rPr>
        <w:t>Reasons:</w:t>
      </w:r>
      <w:r>
        <w:tab/>
        <w:t>Suppress Resolution 32 for the reasons given in the introduction.</w:t>
      </w:r>
    </w:p>
    <w:sectPr w:rsidR="006B1121">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FFA7" w14:textId="77777777" w:rsidR="00465457" w:rsidRDefault="00465457">
      <w:r>
        <w:separator/>
      </w:r>
    </w:p>
  </w:endnote>
  <w:endnote w:type="continuationSeparator" w:id="0">
    <w:p w14:paraId="3800F5A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A24" w14:textId="77777777" w:rsidR="00E45D05" w:rsidRDefault="00E45D05">
    <w:pPr>
      <w:framePr w:wrap="around" w:vAnchor="text" w:hAnchor="margin" w:xAlign="right" w:y="1"/>
    </w:pPr>
    <w:r>
      <w:fldChar w:fldCharType="begin"/>
    </w:r>
    <w:r>
      <w:instrText xml:space="preserve">PAGE  </w:instrText>
    </w:r>
    <w:r>
      <w:fldChar w:fldCharType="end"/>
    </w:r>
  </w:p>
  <w:p w14:paraId="2B3AA7B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842F7">
      <w:rPr>
        <w:noProof/>
      </w:rPr>
      <w:t>29.07.21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74C4" w14:textId="77777777" w:rsidR="00465457" w:rsidRDefault="00465457">
      <w:r>
        <w:rPr>
          <w:b/>
        </w:rPr>
        <w:t>_______________</w:t>
      </w:r>
    </w:p>
  </w:footnote>
  <w:footnote w:type="continuationSeparator" w:id="0">
    <w:p w14:paraId="7966AF98"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EF9F"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9447822" w14:textId="01165A2D" w:rsidR="00A066F1" w:rsidRPr="00C72D5C" w:rsidRDefault="00622829" w:rsidP="008E67E5">
    <w:pPr>
      <w:pStyle w:val="Header"/>
    </w:pPr>
    <w:r>
      <w:fldChar w:fldCharType="begin"/>
    </w:r>
    <w:r>
      <w:instrText xml:space="preserve"> styleref DocNumber</w:instrText>
    </w:r>
    <w:r>
      <w:fldChar w:fldCharType="separate"/>
    </w:r>
    <w:r w:rsidR="005842F7">
      <w:rPr>
        <w:noProof/>
      </w:rPr>
      <w:t>Addendum 14 to</w:t>
    </w:r>
    <w:r w:rsidR="005842F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29DE"/>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842F7"/>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1121"/>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1FC8"/>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D719F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24573b-f138-4790-86f1-777507dbe510" targetNamespace="http://schemas.microsoft.com/office/2006/metadata/properties" ma:root="true" ma:fieldsID="d41af5c836d734370eb92e7ee5f83852" ns2:_="" ns3:_="">
    <xsd:import namespace="996b2e75-67fd-4955-a3b0-5ab9934cb50b"/>
    <xsd:import namespace="9324573b-f138-4790-86f1-777507dbe5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24573b-f138-4790-86f1-777507dbe5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324573b-f138-4790-86f1-777507dbe510">DPM</DPM_x0020_Author>
    <DPM_x0020_File_x0020_name xmlns="9324573b-f138-4790-86f1-777507dbe510">T17-WTSA.20-C-0039!A14!MSW-E</DPM_x0020_File_x0020_name>
    <DPM_x0020_Version xmlns="9324573b-f138-4790-86f1-777507dbe51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24573b-f138-4790-86f1-777507dbe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573b-f138-4790-86f1-777507dbe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T17-WTSA.20-C-0039!A14!MSW-E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2021-07-29T06:09:00Z</dcterms:created>
  <dcterms:modified xsi:type="dcterms:W3CDTF">2021-09-17T18:25:00Z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