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4ef71bc943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0DBA" w:rsidR="00561ED3" w:rsidP="00390DBA" w:rsidRDefault="003277F6" w14:paraId="12FBD06B" w14:textId="77777777">
      <w:pPr>
        <w:pStyle w:val="Proposal"/>
        <w:tabs>
          <w:tab w:val="left" w:pos="5403"/>
        </w:tabs>
        <w:rPr>
          <w:lang w:val="fr-FR"/>
        </w:rPr>
      </w:pPr>
      <w:r w:rsidRPr="00390DBA">
        <w:rPr>
          <w:lang w:val="fr-FR"/>
        </w:rPr>
        <w:t>SUP</w:t>
      </w:r>
      <w:r w:rsidRPr="00390DBA">
        <w:rPr>
          <w:lang w:val="fr-FR"/>
        </w:rPr>
        <w:tab/>
        <w:t>IAP/39A2/1</w:t>
      </w:r>
    </w:p>
    <w:p w:rsidRPr="00390DBA" w:rsidR="001211BD" w:rsidP="00390DBA" w:rsidRDefault="003277F6" w14:paraId="61774AD9" w14:textId="77777777">
      <w:pPr>
        <w:pStyle w:val="ResNo"/>
        <w:rPr>
          <w:b/>
          <w:lang w:val="fr-FR"/>
        </w:rPr>
      </w:pPr>
      <w:bookmarkStart w:name="_Toc475539607" w:id="0"/>
      <w:bookmarkStart w:name="_Toc475542316" w:id="1"/>
      <w:bookmarkStart w:name="_Toc476211420" w:id="2"/>
      <w:bookmarkStart w:name="_Toc476213357" w:id="3"/>
      <w:r w:rsidRPr="00390DBA">
        <w:rPr>
          <w:lang w:val="fr-FR"/>
        </w:rPr>
        <w:t xml:space="preserve">RÉSOLUTION </w:t>
      </w:r>
      <w:r w:rsidRPr="00390DBA">
        <w:rPr>
          <w:rStyle w:val="href"/>
          <w:lang w:val="fr-FR"/>
        </w:rPr>
        <w:t>66</w:t>
      </w:r>
      <w:r w:rsidRPr="00390DBA">
        <w:rPr>
          <w:lang w:val="fr-FR"/>
        </w:rPr>
        <w:t xml:space="preserve"> (</w:t>
      </w:r>
      <w:proofErr w:type="spellStart"/>
      <w:r w:rsidRPr="00390DBA">
        <w:rPr>
          <w:caps w:val="0"/>
          <w:lang w:val="fr-FR"/>
        </w:rPr>
        <w:t>Rév</w:t>
      </w:r>
      <w:r w:rsidRPr="00390DBA">
        <w:rPr>
          <w:lang w:val="fr-FR"/>
        </w:rPr>
        <w:t>.D</w:t>
      </w:r>
      <w:r w:rsidRPr="00390DBA">
        <w:rPr>
          <w:caps w:val="0"/>
          <w:lang w:val="fr-FR"/>
        </w:rPr>
        <w:t>ubaï</w:t>
      </w:r>
      <w:proofErr w:type="spellEnd"/>
      <w:r w:rsidRPr="00390DBA">
        <w:rPr>
          <w:lang w:val="fr-FR"/>
        </w:rPr>
        <w:t>, 2012)</w:t>
      </w:r>
      <w:bookmarkEnd w:id="0"/>
      <w:bookmarkEnd w:id="1"/>
      <w:bookmarkEnd w:id="2"/>
      <w:bookmarkEnd w:id="3"/>
    </w:p>
    <w:p w:rsidRPr="00390DBA" w:rsidR="001211BD" w:rsidP="00390DBA" w:rsidRDefault="003277F6" w14:paraId="387F4697" w14:textId="77777777">
      <w:pPr>
        <w:pStyle w:val="Restitle"/>
        <w:rPr>
          <w:lang w:val="fr-FR"/>
        </w:rPr>
      </w:pPr>
      <w:bookmarkStart w:name="_Toc475539608" w:id="4"/>
      <w:bookmarkStart w:name="_Toc475542317" w:id="5"/>
      <w:bookmarkStart w:name="_Toc476211421" w:id="6"/>
      <w:bookmarkStart w:name="_Toc476213358" w:id="7"/>
      <w:r w:rsidRPr="00390DBA">
        <w:rPr>
          <w:lang w:val="fr-FR"/>
        </w:rPr>
        <w:t>Veille technologique au Bureau de la normalisation des t</w:t>
      </w:r>
      <w:r w:rsidRPr="00390DBA">
        <w:rPr>
          <w:lang w:val="fr-FR"/>
        </w:rPr>
        <w:t>é</w:t>
      </w:r>
      <w:r w:rsidRPr="00390DBA">
        <w:rPr>
          <w:lang w:val="fr-FR"/>
        </w:rPr>
        <w:t>l</w:t>
      </w:r>
      <w:r w:rsidRPr="00390DBA">
        <w:rPr>
          <w:lang w:val="fr-FR"/>
        </w:rPr>
        <w:t>é</w:t>
      </w:r>
      <w:r w:rsidRPr="00390DBA">
        <w:rPr>
          <w:lang w:val="fr-FR"/>
        </w:rPr>
        <w:t>communications</w:t>
      </w:r>
      <w:bookmarkEnd w:id="4"/>
      <w:bookmarkEnd w:id="5"/>
      <w:bookmarkEnd w:id="6"/>
      <w:bookmarkEnd w:id="7"/>
    </w:p>
    <w:p w:rsidRPr="00390DBA" w:rsidR="001211BD" w:rsidP="00390DBA" w:rsidRDefault="003277F6" w14:paraId="05C3EDF1" w14:textId="77777777">
      <w:pPr>
        <w:pStyle w:val="Resref"/>
      </w:pPr>
      <w:r w:rsidRPr="00390DBA">
        <w:t>(Johannesburg, 2008; Dubaï, 2012)</w:t>
      </w:r>
    </w:p>
    <w:p w:rsidRPr="00390DBA" w:rsidR="001211BD" w:rsidP="00390DBA" w:rsidRDefault="003277F6" w14:paraId="488BFD48" w14:textId="77777777">
      <w:pPr>
        <w:pStyle w:val="Normalaftertitle0"/>
        <w:rPr>
          <w:szCs w:val="22"/>
          <w:lang w:val="fr-FR"/>
        </w:rPr>
      </w:pPr>
      <w:r w:rsidRPr="00390DBA">
        <w:rPr>
          <w:szCs w:val="22"/>
          <w:lang w:val="fr-FR"/>
        </w:rPr>
        <w:t>L'Assemblée mondiale de normalisation des télécommunications (Dubaï, 2012),</w:t>
      </w:r>
    </w:p>
    <w:sectPr>
      <w:pgSz w:w="11906" w:h="16838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185F" w14:textId="77777777" w:rsidR="005A0BC8" w:rsidRDefault="005A0BC8">
      <w:r>
        <w:separator/>
      </w:r>
    </w:p>
  </w:endnote>
  <w:endnote w:type="continuationSeparator" w:id="0">
    <w:p w14:paraId="05199EB3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1CF4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6BD96254" w14:textId="77777777" w:rsidR="005A0BC8" w:rsidRDefault="005A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96B793-A1DF-4AE1-A39E-E458BFDB5D9D}"/>
    <w:docVar w:name="dgnword-eventsink" w:val="2202639957648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C19C4"/>
    <w:rsid w:val="000D30D0"/>
    <w:rsid w:val="000E05BB"/>
    <w:rsid w:val="000F73FF"/>
    <w:rsid w:val="000F74A8"/>
    <w:rsid w:val="00105CA0"/>
    <w:rsid w:val="00114CF7"/>
    <w:rsid w:val="00123B68"/>
    <w:rsid w:val="00126F2E"/>
    <w:rsid w:val="0013616C"/>
    <w:rsid w:val="00145674"/>
    <w:rsid w:val="00146F6F"/>
    <w:rsid w:val="00153270"/>
    <w:rsid w:val="00153859"/>
    <w:rsid w:val="00164C14"/>
    <w:rsid w:val="00171DE8"/>
    <w:rsid w:val="00183917"/>
    <w:rsid w:val="00187BD9"/>
    <w:rsid w:val="00190B55"/>
    <w:rsid w:val="001978FA"/>
    <w:rsid w:val="001A0F18"/>
    <w:rsid w:val="001A0F27"/>
    <w:rsid w:val="001C3B5F"/>
    <w:rsid w:val="001D058F"/>
    <w:rsid w:val="001D581B"/>
    <w:rsid w:val="001D77E9"/>
    <w:rsid w:val="001E1430"/>
    <w:rsid w:val="002009EA"/>
    <w:rsid w:val="00202CA0"/>
    <w:rsid w:val="00212BE2"/>
    <w:rsid w:val="00216B6D"/>
    <w:rsid w:val="00250AF4"/>
    <w:rsid w:val="00267340"/>
    <w:rsid w:val="00271316"/>
    <w:rsid w:val="002728A0"/>
    <w:rsid w:val="00277F3C"/>
    <w:rsid w:val="002809FB"/>
    <w:rsid w:val="002B2A75"/>
    <w:rsid w:val="002D4D50"/>
    <w:rsid w:val="002D58BE"/>
    <w:rsid w:val="002E210D"/>
    <w:rsid w:val="003236A6"/>
    <w:rsid w:val="003277F6"/>
    <w:rsid w:val="00332C56"/>
    <w:rsid w:val="00343E8E"/>
    <w:rsid w:val="00345A52"/>
    <w:rsid w:val="003468BE"/>
    <w:rsid w:val="00377BD3"/>
    <w:rsid w:val="003832C0"/>
    <w:rsid w:val="00384088"/>
    <w:rsid w:val="00390517"/>
    <w:rsid w:val="00390DBA"/>
    <w:rsid w:val="0039169B"/>
    <w:rsid w:val="003A7F8C"/>
    <w:rsid w:val="003B532E"/>
    <w:rsid w:val="003C405F"/>
    <w:rsid w:val="003D0F8B"/>
    <w:rsid w:val="004016EE"/>
    <w:rsid w:val="004054F5"/>
    <w:rsid w:val="004079B0"/>
    <w:rsid w:val="0041348E"/>
    <w:rsid w:val="00417AD4"/>
    <w:rsid w:val="004317DF"/>
    <w:rsid w:val="00444030"/>
    <w:rsid w:val="004508E2"/>
    <w:rsid w:val="00467B19"/>
    <w:rsid w:val="00471FC0"/>
    <w:rsid w:val="00476533"/>
    <w:rsid w:val="00492075"/>
    <w:rsid w:val="004941CF"/>
    <w:rsid w:val="004969AD"/>
    <w:rsid w:val="004A26C4"/>
    <w:rsid w:val="004B13CB"/>
    <w:rsid w:val="004B35D2"/>
    <w:rsid w:val="004D5D5C"/>
    <w:rsid w:val="004E42A3"/>
    <w:rsid w:val="0050139F"/>
    <w:rsid w:val="00511F3C"/>
    <w:rsid w:val="00526703"/>
    <w:rsid w:val="00530525"/>
    <w:rsid w:val="00550B8B"/>
    <w:rsid w:val="0055140B"/>
    <w:rsid w:val="00561ED3"/>
    <w:rsid w:val="005633C5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721F0"/>
    <w:rsid w:val="00677B73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6F7A32"/>
    <w:rsid w:val="00710616"/>
    <w:rsid w:val="00712457"/>
    <w:rsid w:val="007149F9"/>
    <w:rsid w:val="00733A30"/>
    <w:rsid w:val="00736521"/>
    <w:rsid w:val="00745AEE"/>
    <w:rsid w:val="00750F10"/>
    <w:rsid w:val="007742CA"/>
    <w:rsid w:val="00790D70"/>
    <w:rsid w:val="007C4E05"/>
    <w:rsid w:val="007D5320"/>
    <w:rsid w:val="00800679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2F"/>
    <w:rsid w:val="008B43F2"/>
    <w:rsid w:val="008B6CFF"/>
    <w:rsid w:val="008C27E9"/>
    <w:rsid w:val="008C6BAA"/>
    <w:rsid w:val="008E6FD2"/>
    <w:rsid w:val="009019FD"/>
    <w:rsid w:val="0092425C"/>
    <w:rsid w:val="009274B4"/>
    <w:rsid w:val="00934EA2"/>
    <w:rsid w:val="00940614"/>
    <w:rsid w:val="00944A5C"/>
    <w:rsid w:val="00952A66"/>
    <w:rsid w:val="00956E9A"/>
    <w:rsid w:val="00957670"/>
    <w:rsid w:val="00967E05"/>
    <w:rsid w:val="00987C1F"/>
    <w:rsid w:val="009C3191"/>
    <w:rsid w:val="009C56E5"/>
    <w:rsid w:val="009E5FC8"/>
    <w:rsid w:val="009E687A"/>
    <w:rsid w:val="009F63E2"/>
    <w:rsid w:val="00A06008"/>
    <w:rsid w:val="00A066F1"/>
    <w:rsid w:val="00A141AF"/>
    <w:rsid w:val="00A16D29"/>
    <w:rsid w:val="00A16FCA"/>
    <w:rsid w:val="00A30305"/>
    <w:rsid w:val="00A31D2D"/>
    <w:rsid w:val="00A4600A"/>
    <w:rsid w:val="00A538A6"/>
    <w:rsid w:val="00A54C25"/>
    <w:rsid w:val="00A66702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46C6"/>
    <w:rsid w:val="00AD4056"/>
    <w:rsid w:val="00AD59A7"/>
    <w:rsid w:val="00AE734C"/>
    <w:rsid w:val="00B31EF6"/>
    <w:rsid w:val="00B639E9"/>
    <w:rsid w:val="00B7030D"/>
    <w:rsid w:val="00B817CD"/>
    <w:rsid w:val="00B91553"/>
    <w:rsid w:val="00B94AD0"/>
    <w:rsid w:val="00B96084"/>
    <w:rsid w:val="00BA5265"/>
    <w:rsid w:val="00BB3A95"/>
    <w:rsid w:val="00BB6D50"/>
    <w:rsid w:val="00BC4347"/>
    <w:rsid w:val="00BE05AD"/>
    <w:rsid w:val="00BE7026"/>
    <w:rsid w:val="00BF3F06"/>
    <w:rsid w:val="00C0018F"/>
    <w:rsid w:val="00C04A57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A276D"/>
    <w:rsid w:val="00CA65AC"/>
    <w:rsid w:val="00CB6ED6"/>
    <w:rsid w:val="00CC247A"/>
    <w:rsid w:val="00CC639A"/>
    <w:rsid w:val="00CD6313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0A72"/>
    <w:rsid w:val="00D6112A"/>
    <w:rsid w:val="00D74898"/>
    <w:rsid w:val="00D801ED"/>
    <w:rsid w:val="00D936BC"/>
    <w:rsid w:val="00D964D6"/>
    <w:rsid w:val="00D96530"/>
    <w:rsid w:val="00DA0CD4"/>
    <w:rsid w:val="00DD33A3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371F2"/>
    <w:rsid w:val="00E45D05"/>
    <w:rsid w:val="00E55816"/>
    <w:rsid w:val="00E55AEF"/>
    <w:rsid w:val="00E61E79"/>
    <w:rsid w:val="00E84ED7"/>
    <w:rsid w:val="00E917FD"/>
    <w:rsid w:val="00E924A6"/>
    <w:rsid w:val="00E976C1"/>
    <w:rsid w:val="00EA12E5"/>
    <w:rsid w:val="00EB55C6"/>
    <w:rsid w:val="00EF2B09"/>
    <w:rsid w:val="00F007ED"/>
    <w:rsid w:val="00F02766"/>
    <w:rsid w:val="00F05BD4"/>
    <w:rsid w:val="00F6155B"/>
    <w:rsid w:val="00F65C19"/>
    <w:rsid w:val="00F7356B"/>
    <w:rsid w:val="00F776DF"/>
    <w:rsid w:val="00F840C7"/>
    <w:rsid w:val="00F93FB5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88555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05C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5C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5CA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5CA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C639A"/>
    <w:rPr>
      <w:color w:val="800080" w:themeColor="followed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3d93e20a469344c1" /><Relationship Type="http://schemas.openxmlformats.org/officeDocument/2006/relationships/styles" Target="/word/styles.xml" Id="Ra4c38530074b49a5" /><Relationship Type="http://schemas.openxmlformats.org/officeDocument/2006/relationships/theme" Target="/word/theme/theme1.xml" Id="R726baf1aff2e4bdc" /><Relationship Type="http://schemas.openxmlformats.org/officeDocument/2006/relationships/fontTable" Target="/word/fontTable.xml" Id="R25a3c63aac93418e" /><Relationship Type="http://schemas.openxmlformats.org/officeDocument/2006/relationships/numbering" Target="/word/numbering.xml" Id="Ra9c0cc8528a94884" /><Relationship Type="http://schemas.openxmlformats.org/officeDocument/2006/relationships/endnotes" Target="/word/endnotes.xml" Id="R59590c5ccc9e47f2" /><Relationship Type="http://schemas.openxmlformats.org/officeDocument/2006/relationships/settings" Target="/word/settings.xml" Id="R31a713ca653e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