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A16FCA" w14:paraId="7771CB52" w14:textId="77777777" w:rsidTr="00CF2532">
        <w:trPr>
          <w:cantSplit/>
        </w:trPr>
        <w:tc>
          <w:tcPr>
            <w:tcW w:w="6804" w:type="dxa"/>
            <w:vAlign w:val="center"/>
          </w:tcPr>
          <w:p w14:paraId="1512B843" w14:textId="5FD18FDC" w:rsidR="00CF2532" w:rsidRPr="00A16FCA" w:rsidRDefault="00CF2532" w:rsidP="00C742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A16FC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A16FCA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9810F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</w:t>
            </w:r>
            <w:r w:rsidR="004B35D2" w:rsidRP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1</w:t>
            </w:r>
            <w:r w:rsidR="00153859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A16FC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</w:t>
            </w:r>
            <w:r w:rsidR="00CE36EA" w:rsidRPr="00A16FC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202</w:t>
            </w:r>
            <w:r w:rsidR="004B35D2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0A3391EC" w14:textId="77777777" w:rsidR="00CF2532" w:rsidRPr="00A16FCA" w:rsidRDefault="00CF2532" w:rsidP="00C74203">
            <w:pPr>
              <w:spacing w:before="0"/>
              <w:rPr>
                <w:lang w:val="fr-FR"/>
              </w:rPr>
            </w:pPr>
            <w:r w:rsidRPr="00A16FCA">
              <w:rPr>
                <w:noProof/>
                <w:lang w:val="en-US"/>
              </w:rPr>
              <w:drawing>
                <wp:inline distT="0" distB="0" distL="0" distR="0" wp14:anchorId="2240D5C2" wp14:editId="2C55451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A16FCA" w14:paraId="17AFD603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391F8A8" w14:textId="77777777" w:rsidR="00595780" w:rsidRPr="00A16FCA" w:rsidRDefault="00595780" w:rsidP="00C74203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71FD2636" w14:textId="77777777" w:rsidR="00595780" w:rsidRPr="00A16FCA" w:rsidRDefault="00595780" w:rsidP="00C74203">
            <w:pPr>
              <w:spacing w:before="0"/>
              <w:rPr>
                <w:lang w:val="fr-FR"/>
              </w:rPr>
            </w:pPr>
          </w:p>
        </w:tc>
      </w:tr>
      <w:tr w:rsidR="001D581B" w:rsidRPr="00A16FCA" w14:paraId="4458ADEB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FB1F63F" w14:textId="77777777" w:rsidR="00595780" w:rsidRPr="00A16FCA" w:rsidRDefault="00595780" w:rsidP="00C74203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7940C1D3" w14:textId="77777777" w:rsidR="00595780" w:rsidRPr="00A16FCA" w:rsidRDefault="00595780" w:rsidP="00C74203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A16FCA" w14:paraId="2101230E" w14:textId="77777777" w:rsidTr="00530525">
        <w:trPr>
          <w:cantSplit/>
        </w:trPr>
        <w:tc>
          <w:tcPr>
            <w:tcW w:w="6804" w:type="dxa"/>
          </w:tcPr>
          <w:p w14:paraId="1914EA5D" w14:textId="77777777" w:rsidR="00C26BA2" w:rsidRPr="00A16FCA" w:rsidRDefault="00C26BA2" w:rsidP="00C74203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526FAB08" w14:textId="0911EEB7" w:rsidR="00C26BA2" w:rsidRPr="00A16FCA" w:rsidRDefault="00C26BA2" w:rsidP="00C74203">
            <w:pPr>
              <w:pStyle w:val="DocNumber"/>
              <w:rPr>
                <w:lang w:val="fr-FR"/>
              </w:rPr>
            </w:pPr>
            <w:r>
              <w:rPr>
                <w:lang w:val="fr-FR"/>
              </w:rPr>
              <w:t>Addendum 22 au</w:t>
            </w:r>
            <w:r>
              <w:rPr>
                <w:lang w:val="fr-FR"/>
              </w:rPr>
              <w:br/>
              <w:t>Document 39</w:t>
            </w:r>
            <w:r w:rsidR="00127ECE">
              <w:rPr>
                <w:lang w:val="fr-FR"/>
              </w:rPr>
              <w:t>-F</w:t>
            </w:r>
          </w:p>
        </w:tc>
      </w:tr>
      <w:tr w:rsidR="001D581B" w:rsidRPr="00A16FCA" w14:paraId="6938F6CF" w14:textId="77777777" w:rsidTr="00530525">
        <w:trPr>
          <w:cantSplit/>
        </w:trPr>
        <w:tc>
          <w:tcPr>
            <w:tcW w:w="6804" w:type="dxa"/>
          </w:tcPr>
          <w:p w14:paraId="43AA9F0F" w14:textId="77777777" w:rsidR="00595780" w:rsidRPr="00A16FCA" w:rsidRDefault="00595780" w:rsidP="00C74203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03A4ED87" w14:textId="77777777" w:rsidR="00595780" w:rsidRPr="00A16FCA" w:rsidRDefault="00C26BA2" w:rsidP="00C74203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24 mars 2021</w:t>
            </w:r>
          </w:p>
        </w:tc>
      </w:tr>
      <w:tr w:rsidR="001D581B" w:rsidRPr="00A16FCA" w14:paraId="014F6BFC" w14:textId="77777777" w:rsidTr="00530525">
        <w:trPr>
          <w:cantSplit/>
        </w:trPr>
        <w:tc>
          <w:tcPr>
            <w:tcW w:w="6804" w:type="dxa"/>
          </w:tcPr>
          <w:p w14:paraId="496147D4" w14:textId="77777777" w:rsidR="00595780" w:rsidRPr="00A16FCA" w:rsidRDefault="00595780" w:rsidP="00C74203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340D67AF" w14:textId="77777777" w:rsidR="00595780" w:rsidRPr="00A16FCA" w:rsidRDefault="00C26BA2" w:rsidP="00C74203">
            <w:pPr>
              <w:spacing w:before="0"/>
              <w:rPr>
                <w:lang w:val="fr-FR"/>
              </w:rPr>
            </w:pPr>
            <w:r w:rsidRPr="00A16FCA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A16FCA" w14:paraId="78FF4EFF" w14:textId="77777777" w:rsidTr="00530525">
        <w:trPr>
          <w:cantSplit/>
        </w:trPr>
        <w:tc>
          <w:tcPr>
            <w:tcW w:w="9811" w:type="dxa"/>
            <w:gridSpan w:val="2"/>
          </w:tcPr>
          <w:p w14:paraId="5EEE59FE" w14:textId="77777777" w:rsidR="000032AD" w:rsidRPr="00A16FCA" w:rsidRDefault="000032AD" w:rsidP="00C74203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2B3257" w14:paraId="438000C1" w14:textId="77777777" w:rsidTr="00530525">
        <w:trPr>
          <w:cantSplit/>
        </w:trPr>
        <w:tc>
          <w:tcPr>
            <w:tcW w:w="9811" w:type="dxa"/>
            <w:gridSpan w:val="2"/>
          </w:tcPr>
          <w:p w14:paraId="75867D40" w14:textId="7050C574" w:rsidR="00595780" w:rsidRPr="00A16FCA" w:rsidRDefault="003A0A31" w:rsidP="00C74203">
            <w:pPr>
              <w:pStyle w:val="Source"/>
              <w:rPr>
                <w:lang w:val="fr-FR"/>
              </w:rPr>
            </w:pPr>
            <w:r w:rsidRPr="00A76B83">
              <w:rPr>
                <w:color w:val="000000" w:themeColor="text1"/>
                <w:lang w:val="fr-FR"/>
              </w:rPr>
              <w:t>É</w:t>
            </w:r>
            <w:r w:rsidR="00C26BA2" w:rsidRPr="00A16FCA">
              <w:rPr>
                <w:lang w:val="fr-FR"/>
              </w:rPr>
              <w:t>tats Membres de la Commission interaméricaine des télécommunications (CITEL)</w:t>
            </w:r>
          </w:p>
        </w:tc>
      </w:tr>
      <w:tr w:rsidR="00595780" w:rsidRPr="002B3257" w14:paraId="29531363" w14:textId="77777777" w:rsidTr="00530525">
        <w:trPr>
          <w:cantSplit/>
        </w:trPr>
        <w:tc>
          <w:tcPr>
            <w:tcW w:w="9811" w:type="dxa"/>
            <w:gridSpan w:val="2"/>
          </w:tcPr>
          <w:p w14:paraId="20A9B35F" w14:textId="469839AB" w:rsidR="00595780" w:rsidRPr="00A16FCA" w:rsidRDefault="00C26BA2" w:rsidP="00C74203">
            <w:pPr>
              <w:pStyle w:val="Title1"/>
              <w:rPr>
                <w:lang w:val="fr-FR"/>
              </w:rPr>
            </w:pPr>
            <w:r w:rsidRPr="00A16FCA">
              <w:rPr>
                <w:lang w:val="fr-FR"/>
              </w:rPr>
              <w:t>Propo</w:t>
            </w:r>
            <w:r w:rsidR="00A76B83">
              <w:rPr>
                <w:lang w:val="fr-FR"/>
              </w:rPr>
              <w:t>sition de</w:t>
            </w:r>
            <w:r w:rsidRPr="00A16FCA">
              <w:rPr>
                <w:lang w:val="fr-FR"/>
              </w:rPr>
              <w:t xml:space="preserve"> supression </w:t>
            </w:r>
            <w:r w:rsidR="00A76B83">
              <w:rPr>
                <w:lang w:val="fr-FR"/>
              </w:rPr>
              <w:t>de la</w:t>
            </w:r>
            <w:r w:rsidRPr="00A16FCA">
              <w:rPr>
                <w:lang w:val="fr-FR"/>
              </w:rPr>
              <w:t xml:space="preserve"> R</w:t>
            </w:r>
            <w:r w:rsidR="003A0A31" w:rsidRPr="00A76B83">
              <w:rPr>
                <w:color w:val="000000" w:themeColor="text1"/>
                <w:lang w:val="fr-FR"/>
              </w:rPr>
              <w:t>É</w:t>
            </w:r>
            <w:r w:rsidRPr="00A16FCA">
              <w:rPr>
                <w:lang w:val="fr-FR"/>
              </w:rPr>
              <w:t>solution 68</w:t>
            </w:r>
          </w:p>
        </w:tc>
      </w:tr>
      <w:tr w:rsidR="00595780" w:rsidRPr="002B3257" w14:paraId="02530715" w14:textId="77777777" w:rsidTr="00530525">
        <w:trPr>
          <w:cantSplit/>
        </w:trPr>
        <w:tc>
          <w:tcPr>
            <w:tcW w:w="9811" w:type="dxa"/>
            <w:gridSpan w:val="2"/>
          </w:tcPr>
          <w:p w14:paraId="731B8891" w14:textId="77777777" w:rsidR="00595780" w:rsidRPr="00A16FCA" w:rsidRDefault="00595780" w:rsidP="00C74203">
            <w:pPr>
              <w:pStyle w:val="Title2"/>
              <w:rPr>
                <w:lang w:val="fr-FR"/>
              </w:rPr>
            </w:pPr>
          </w:p>
        </w:tc>
      </w:tr>
      <w:tr w:rsidR="00C26BA2" w:rsidRPr="002B3257" w14:paraId="24AE971A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46437364" w14:textId="77777777" w:rsidR="00C26BA2" w:rsidRPr="00A16FCA" w:rsidRDefault="00C26BA2" w:rsidP="00C74203">
            <w:pPr>
              <w:pStyle w:val="Agendaitem"/>
              <w:rPr>
                <w:lang w:val="fr-FR"/>
              </w:rPr>
            </w:pPr>
          </w:p>
        </w:tc>
      </w:tr>
    </w:tbl>
    <w:p w14:paraId="58E78DC5" w14:textId="77777777" w:rsidR="00E11197" w:rsidRPr="00A16FCA" w:rsidRDefault="00E11197" w:rsidP="00C74203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1"/>
        <w:gridCol w:w="7899"/>
      </w:tblGrid>
      <w:tr w:rsidR="00E11197" w:rsidRPr="002B3257" w14:paraId="729EF529" w14:textId="77777777" w:rsidTr="00A76B83">
        <w:trPr>
          <w:cantSplit/>
        </w:trPr>
        <w:tc>
          <w:tcPr>
            <w:tcW w:w="1911" w:type="dxa"/>
          </w:tcPr>
          <w:p w14:paraId="4636A9CA" w14:textId="77777777" w:rsidR="00E11197" w:rsidRPr="00A16FCA" w:rsidRDefault="00E11197" w:rsidP="00C74203">
            <w:pPr>
              <w:rPr>
                <w:lang w:val="fr-FR"/>
              </w:rPr>
            </w:pPr>
            <w:r w:rsidRPr="00A16FCA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</w:tcPr>
          <w:p w14:paraId="3A1C8173" w14:textId="19436E98" w:rsidR="00E11197" w:rsidRPr="00A76B83" w:rsidRDefault="0023511E" w:rsidP="00C74203">
            <w:pPr>
              <w:rPr>
                <w:color w:val="000000" w:themeColor="text1"/>
                <w:lang w:val="fr-FR"/>
              </w:rPr>
            </w:pPr>
            <w:r w:rsidRPr="00A76B83">
              <w:rPr>
                <w:color w:val="000000" w:themeColor="text1"/>
                <w:lang w:val="fr-FR"/>
              </w:rPr>
              <w:t>É</w:t>
            </w:r>
            <w:r>
              <w:rPr>
                <w:color w:val="000000" w:themeColor="text1"/>
                <w:lang w:val="fr-FR"/>
              </w:rPr>
              <w:t xml:space="preserve">tant donné que la CITEL a proposé une nouvelle Résolution </w:t>
            </w:r>
            <w:r w:rsidR="00325ACF">
              <w:rPr>
                <w:color w:val="000000" w:themeColor="text1"/>
                <w:lang w:val="fr-FR"/>
              </w:rPr>
              <w:t xml:space="preserve">sur l'évolution </w:t>
            </w:r>
            <w:r w:rsidR="00A76B83" w:rsidRPr="00A76B83">
              <w:rPr>
                <w:color w:val="000000" w:themeColor="text1"/>
                <w:lang w:val="fr-FR"/>
              </w:rPr>
              <w:t>du rôle du secteur privé au sein du Secteur de la normalisation des</w:t>
            </w:r>
            <w:r w:rsidR="00C74203">
              <w:rPr>
                <w:color w:val="000000" w:themeColor="text1"/>
                <w:lang w:val="fr-FR"/>
              </w:rPr>
              <w:t xml:space="preserve"> </w:t>
            </w:r>
            <w:r w:rsidR="00A76B83" w:rsidRPr="00A76B83">
              <w:rPr>
                <w:color w:val="000000" w:themeColor="text1"/>
                <w:lang w:val="fr-FR"/>
              </w:rPr>
              <w:t xml:space="preserve">télécommunications </w:t>
            </w:r>
            <w:r w:rsidR="00CE3946">
              <w:rPr>
                <w:color w:val="000000" w:themeColor="text1"/>
                <w:lang w:val="fr-FR"/>
              </w:rPr>
              <w:t xml:space="preserve">de l'UIT </w:t>
            </w:r>
            <w:r w:rsidR="00A76B83" w:rsidRPr="00A76B83">
              <w:rPr>
                <w:color w:val="000000" w:themeColor="text1"/>
                <w:lang w:val="fr-FR"/>
              </w:rPr>
              <w:t>(</w:t>
            </w:r>
            <w:r w:rsidR="00325ACF">
              <w:rPr>
                <w:color w:val="000000" w:themeColor="text1"/>
                <w:lang w:val="fr-FR"/>
              </w:rPr>
              <w:t xml:space="preserve">Voir l'Addendum 17 au </w:t>
            </w:r>
            <w:r w:rsidR="00A76B83" w:rsidRPr="00A76B83">
              <w:rPr>
                <w:color w:val="000000" w:themeColor="text1"/>
                <w:lang w:val="fr-FR"/>
              </w:rPr>
              <w:t>Document 39)</w:t>
            </w:r>
            <w:r w:rsidR="0097202C">
              <w:rPr>
                <w:color w:val="000000" w:themeColor="text1"/>
                <w:lang w:val="fr-FR"/>
              </w:rPr>
              <w:t>, laquelle</w:t>
            </w:r>
            <w:r w:rsidR="00A76B83" w:rsidRPr="00A76B83">
              <w:rPr>
                <w:color w:val="000000" w:themeColor="text1"/>
                <w:lang w:val="fr-FR"/>
              </w:rPr>
              <w:t xml:space="preserve"> </w:t>
            </w:r>
            <w:r w:rsidR="008F32DD">
              <w:rPr>
                <w:color w:val="000000" w:themeColor="text1"/>
                <w:lang w:val="fr-FR"/>
              </w:rPr>
              <w:t xml:space="preserve">intègre </w:t>
            </w:r>
            <w:r w:rsidR="00325ACF">
              <w:rPr>
                <w:color w:val="000000" w:themeColor="text1"/>
                <w:lang w:val="fr-FR"/>
              </w:rPr>
              <w:t>le dispositif de la Résolution 68 de l'AMNT</w:t>
            </w:r>
            <w:r w:rsidR="00A76B83" w:rsidRPr="00A76B83">
              <w:rPr>
                <w:color w:val="000000" w:themeColor="text1"/>
                <w:lang w:val="fr-FR"/>
              </w:rPr>
              <w:t>,</w:t>
            </w:r>
            <w:r w:rsidR="00325ACF">
              <w:rPr>
                <w:color w:val="000000" w:themeColor="text1"/>
                <w:lang w:val="fr-FR"/>
              </w:rPr>
              <w:t xml:space="preserve"> et compte tenu des</w:t>
            </w:r>
            <w:r w:rsidR="00D02BB7">
              <w:rPr>
                <w:color w:val="000000" w:themeColor="text1"/>
                <w:lang w:val="fr-FR"/>
              </w:rPr>
              <w:t xml:space="preserve"> directives </w:t>
            </w:r>
            <w:r w:rsidR="00B02CC2">
              <w:rPr>
                <w:color w:val="000000" w:themeColor="text1"/>
                <w:lang w:val="fr-FR"/>
              </w:rPr>
              <w:t xml:space="preserve">en matière de rationalisation </w:t>
            </w:r>
            <w:r w:rsidR="00D02BB7">
              <w:rPr>
                <w:color w:val="000000" w:themeColor="text1"/>
                <w:lang w:val="fr-FR"/>
              </w:rPr>
              <w:t xml:space="preserve">énoncées par la Conférence de plénipotentiaires </w:t>
            </w:r>
            <w:r w:rsidR="00ED6441">
              <w:rPr>
                <w:color w:val="000000" w:themeColor="text1"/>
                <w:lang w:val="fr-FR"/>
              </w:rPr>
              <w:t>de 2018</w:t>
            </w:r>
            <w:r w:rsidR="00D02BB7">
              <w:rPr>
                <w:color w:val="000000" w:themeColor="text1"/>
                <w:lang w:val="fr-FR"/>
              </w:rPr>
              <w:t>, il est proposé de supprimer la Résolution 68.</w:t>
            </w:r>
            <w:r w:rsidR="00325ACF">
              <w:rPr>
                <w:color w:val="000000" w:themeColor="text1"/>
                <w:lang w:val="fr-FR"/>
              </w:rPr>
              <w:t xml:space="preserve"> </w:t>
            </w:r>
          </w:p>
        </w:tc>
      </w:tr>
    </w:tbl>
    <w:p w14:paraId="573024AC" w14:textId="77777777" w:rsidR="00081194" w:rsidRPr="00A16FCA" w:rsidRDefault="00081194" w:rsidP="00C74203">
      <w:pPr>
        <w:rPr>
          <w:lang w:val="fr-FR"/>
        </w:rPr>
      </w:pPr>
    </w:p>
    <w:p w14:paraId="6CFBC135" w14:textId="77777777" w:rsidR="00F776DF" w:rsidRPr="00A16FCA" w:rsidRDefault="00F776DF" w:rsidP="00C74203">
      <w:pPr>
        <w:rPr>
          <w:lang w:val="fr-FR"/>
        </w:rPr>
      </w:pPr>
      <w:r w:rsidRPr="00A16FCA">
        <w:rPr>
          <w:lang w:val="fr-FR"/>
        </w:rPr>
        <w:br w:type="page"/>
      </w:r>
    </w:p>
    <w:p w14:paraId="11300F95" w14:textId="77777777" w:rsidR="00D463D2" w:rsidRPr="003A0A31" w:rsidRDefault="00A76B83" w:rsidP="00C74203">
      <w:pPr>
        <w:pStyle w:val="Proposal"/>
        <w:rPr>
          <w:lang w:val="fr-FR"/>
        </w:rPr>
      </w:pPr>
      <w:r w:rsidRPr="003A0A31">
        <w:rPr>
          <w:lang w:val="fr-FR"/>
        </w:rPr>
        <w:lastRenderedPageBreak/>
        <w:t>SUP</w:t>
      </w:r>
      <w:r w:rsidRPr="003A0A31">
        <w:rPr>
          <w:lang w:val="fr-FR"/>
        </w:rPr>
        <w:tab/>
        <w:t>IAP/39A22/1</w:t>
      </w:r>
    </w:p>
    <w:p w14:paraId="7BD28E62" w14:textId="1A66484C" w:rsidR="001211BD" w:rsidRPr="001A2BC3" w:rsidRDefault="00A76B83" w:rsidP="00C74203">
      <w:pPr>
        <w:pStyle w:val="ResNo"/>
        <w:rPr>
          <w:b/>
          <w:bCs w:val="0"/>
          <w:lang w:val="fr-FR"/>
        </w:rPr>
      </w:pPr>
      <w:bookmarkStart w:id="0" w:name="_Toc475539613"/>
      <w:bookmarkStart w:id="1" w:name="_Toc475542322"/>
      <w:bookmarkStart w:id="2" w:name="_Toc476211424"/>
      <w:bookmarkStart w:id="3" w:name="_Toc476213361"/>
      <w:r w:rsidRPr="001A2BC3">
        <w:rPr>
          <w:lang w:val="fr-FR"/>
        </w:rPr>
        <w:t xml:space="preserve">RÉSOLUTION </w:t>
      </w:r>
      <w:r w:rsidRPr="001A2BC3">
        <w:rPr>
          <w:rStyle w:val="href"/>
          <w:lang w:val="fr-FR"/>
        </w:rPr>
        <w:t>68</w:t>
      </w:r>
      <w:r w:rsidRPr="001A2BC3">
        <w:rPr>
          <w:lang w:val="fr-FR"/>
        </w:rPr>
        <w:t xml:space="preserve"> (</w:t>
      </w:r>
      <w:proofErr w:type="spellStart"/>
      <w:r w:rsidRPr="001A2BC3">
        <w:rPr>
          <w:lang w:val="fr-FR"/>
        </w:rPr>
        <w:t>R</w:t>
      </w:r>
      <w:r w:rsidRPr="001A2BC3">
        <w:rPr>
          <w:caps w:val="0"/>
          <w:lang w:val="fr-FR"/>
        </w:rPr>
        <w:t>év</w:t>
      </w:r>
      <w:r w:rsidRPr="001A2BC3">
        <w:rPr>
          <w:lang w:val="fr-FR"/>
        </w:rPr>
        <w:t>.H</w:t>
      </w:r>
      <w:r w:rsidRPr="001A2BC3">
        <w:rPr>
          <w:caps w:val="0"/>
          <w:lang w:val="fr-FR"/>
        </w:rPr>
        <w:t>ammamet</w:t>
      </w:r>
      <w:proofErr w:type="spellEnd"/>
      <w:r w:rsidRPr="001A2BC3">
        <w:rPr>
          <w:lang w:val="fr-FR"/>
        </w:rPr>
        <w:t>, 2016)</w:t>
      </w:r>
      <w:bookmarkEnd w:id="0"/>
      <w:bookmarkEnd w:id="1"/>
      <w:bookmarkEnd w:id="2"/>
      <w:bookmarkEnd w:id="3"/>
    </w:p>
    <w:p w14:paraId="57AD3BD6" w14:textId="77777777" w:rsidR="001211BD" w:rsidRPr="001A2BC3" w:rsidRDefault="00A76B83" w:rsidP="00C74203">
      <w:pPr>
        <w:pStyle w:val="Restitle"/>
        <w:rPr>
          <w:lang w:val="fr-FR"/>
        </w:rPr>
      </w:pPr>
      <w:bookmarkStart w:id="4" w:name="_Toc475539614"/>
      <w:bookmarkStart w:id="5" w:name="_Toc475542323"/>
      <w:bookmarkStart w:id="6" w:name="_Toc476211425"/>
      <w:bookmarkStart w:id="7" w:name="_Toc476213362"/>
      <w:r w:rsidRPr="001A2BC3">
        <w:rPr>
          <w:lang w:val="fr-FR"/>
        </w:rPr>
        <w:t>É</w:t>
      </w:r>
      <w:r w:rsidRPr="001A2BC3">
        <w:rPr>
          <w:lang w:val="fr-FR"/>
        </w:rPr>
        <w:t>volution du r</w:t>
      </w:r>
      <w:r w:rsidRPr="001A2BC3">
        <w:rPr>
          <w:lang w:val="fr-FR"/>
        </w:rPr>
        <w:t>ô</w:t>
      </w:r>
      <w:r w:rsidRPr="001A2BC3">
        <w:rPr>
          <w:lang w:val="fr-FR"/>
        </w:rPr>
        <w:t>le du secteur priv</w:t>
      </w:r>
      <w:r w:rsidRPr="001A2BC3">
        <w:rPr>
          <w:lang w:val="fr-FR"/>
        </w:rPr>
        <w:t>é</w:t>
      </w:r>
      <w:r w:rsidRPr="001A2BC3">
        <w:rPr>
          <w:lang w:val="fr-FR"/>
        </w:rPr>
        <w:t xml:space="preserve"> au sein du Secteur de la normalisation des</w:t>
      </w:r>
      <w:r w:rsidRPr="001A2BC3">
        <w:rPr>
          <w:lang w:val="fr-FR"/>
        </w:rPr>
        <w:t> </w:t>
      </w:r>
      <w:r w:rsidRPr="001A2BC3">
        <w:rPr>
          <w:lang w:val="fr-FR"/>
        </w:rPr>
        <w:t>t</w:t>
      </w:r>
      <w:r w:rsidRPr="001A2BC3">
        <w:rPr>
          <w:lang w:val="fr-FR"/>
        </w:rPr>
        <w:t>é</w:t>
      </w:r>
      <w:r w:rsidRPr="001A2BC3">
        <w:rPr>
          <w:lang w:val="fr-FR"/>
        </w:rPr>
        <w:t>l</w:t>
      </w:r>
      <w:r w:rsidRPr="001A2BC3">
        <w:rPr>
          <w:lang w:val="fr-FR"/>
        </w:rPr>
        <w:t>é</w:t>
      </w:r>
      <w:r w:rsidRPr="001A2BC3">
        <w:rPr>
          <w:lang w:val="fr-FR"/>
        </w:rPr>
        <w:t>communications de l'UIT</w:t>
      </w:r>
      <w:bookmarkEnd w:id="4"/>
      <w:bookmarkEnd w:id="5"/>
      <w:bookmarkEnd w:id="6"/>
      <w:bookmarkEnd w:id="7"/>
    </w:p>
    <w:p w14:paraId="2BDD72DC" w14:textId="77777777" w:rsidR="001211BD" w:rsidRPr="001A2BC3" w:rsidRDefault="00A76B83" w:rsidP="00C74203">
      <w:pPr>
        <w:pStyle w:val="Resref"/>
      </w:pPr>
      <w:r w:rsidRPr="001A2BC3">
        <w:t>(Johannesburg, 2008; Dubaï, 2012; Hammamet, 2016)</w:t>
      </w:r>
    </w:p>
    <w:p w14:paraId="698C2DE6" w14:textId="77777777" w:rsidR="001211BD" w:rsidRPr="001A2BC3" w:rsidRDefault="00A76B83" w:rsidP="00C74203">
      <w:pPr>
        <w:pStyle w:val="Normalaftertitle0"/>
        <w:rPr>
          <w:lang w:val="fr-FR"/>
        </w:rPr>
      </w:pPr>
      <w:r w:rsidRPr="001A2BC3">
        <w:rPr>
          <w:lang w:val="fr-FR"/>
        </w:rPr>
        <w:t>L'Assemblée mondiale de normalisation des télécommunications (Hammamet, 2016),</w:t>
      </w:r>
    </w:p>
    <w:p w14:paraId="41C9B170" w14:textId="1F1D8C0C" w:rsidR="00D463D2" w:rsidRPr="00C17A45" w:rsidRDefault="00A76B83" w:rsidP="00C74203">
      <w:pPr>
        <w:pStyle w:val="Reasons"/>
        <w:tabs>
          <w:tab w:val="clear" w:pos="794"/>
        </w:tabs>
        <w:rPr>
          <w:lang w:val="fr-FR"/>
        </w:rPr>
      </w:pPr>
      <w:r w:rsidRPr="007B11AD">
        <w:rPr>
          <w:b/>
          <w:lang w:val="fr-FR"/>
        </w:rPr>
        <w:t>Motifs:</w:t>
      </w:r>
      <w:r w:rsidRPr="007B11AD">
        <w:rPr>
          <w:lang w:val="fr-FR"/>
        </w:rPr>
        <w:tab/>
      </w:r>
      <w:r w:rsidR="0097202C" w:rsidRPr="007B11AD">
        <w:rPr>
          <w:lang w:val="fr-FR"/>
        </w:rPr>
        <w:t>L'une des principales activités</w:t>
      </w:r>
      <w:r w:rsidR="007B11AD" w:rsidRPr="007B11AD">
        <w:rPr>
          <w:lang w:val="fr-FR"/>
        </w:rPr>
        <w:t xml:space="preserve"> </w:t>
      </w:r>
      <w:r w:rsidR="005A57E4">
        <w:rPr>
          <w:lang w:val="fr-FR"/>
        </w:rPr>
        <w:t>menée</w:t>
      </w:r>
      <w:r w:rsidR="004F68C0">
        <w:rPr>
          <w:lang w:val="fr-FR"/>
        </w:rPr>
        <w:t>s</w:t>
      </w:r>
      <w:r w:rsidR="005A57E4">
        <w:rPr>
          <w:lang w:val="fr-FR"/>
        </w:rPr>
        <w:t xml:space="preserve"> </w:t>
      </w:r>
      <w:r w:rsidR="007B11AD" w:rsidRPr="007B11AD">
        <w:rPr>
          <w:lang w:val="fr-FR"/>
        </w:rPr>
        <w:t xml:space="preserve">en vue de l'AMNT-20 consiste </w:t>
      </w:r>
      <w:r w:rsidR="00CE3946">
        <w:rPr>
          <w:lang w:val="fr-FR"/>
        </w:rPr>
        <w:t xml:space="preserve">à passer en revue les </w:t>
      </w:r>
      <w:r w:rsidR="007B11AD" w:rsidRPr="007B11AD">
        <w:rPr>
          <w:lang w:val="fr-FR"/>
        </w:rPr>
        <w:t>Résolution</w:t>
      </w:r>
      <w:r w:rsidR="005A57E4">
        <w:rPr>
          <w:lang w:val="fr-FR"/>
        </w:rPr>
        <w:t>s</w:t>
      </w:r>
      <w:r w:rsidR="007B11AD" w:rsidRPr="007B11AD">
        <w:rPr>
          <w:lang w:val="fr-FR"/>
        </w:rPr>
        <w:t xml:space="preserve"> de l'AM</w:t>
      </w:r>
      <w:r w:rsidR="007B11AD">
        <w:rPr>
          <w:lang w:val="fr-FR"/>
        </w:rPr>
        <w:t xml:space="preserve">NT, l'objectif étant d'identifier celles </w:t>
      </w:r>
      <w:r w:rsidR="0018611C">
        <w:rPr>
          <w:lang w:val="fr-FR"/>
        </w:rPr>
        <w:t xml:space="preserve">qui </w:t>
      </w:r>
      <w:r w:rsidR="00EA72D4">
        <w:rPr>
          <w:lang w:val="fr-FR"/>
        </w:rPr>
        <w:t>pourraient être rationalisées</w:t>
      </w:r>
      <w:r w:rsidR="00C74203">
        <w:rPr>
          <w:lang w:val="fr-FR"/>
        </w:rPr>
        <w:t>, c'est</w:t>
      </w:r>
      <w:r w:rsidR="00C74203">
        <w:rPr>
          <w:lang w:val="fr-FR"/>
        </w:rPr>
        <w:noBreakHyphen/>
      </w:r>
      <w:r w:rsidR="0018611C">
        <w:rPr>
          <w:lang w:val="fr-FR"/>
        </w:rPr>
        <w:t xml:space="preserve">à-dire </w:t>
      </w:r>
      <w:r w:rsidR="00EA72D4">
        <w:rPr>
          <w:lang w:val="fr-FR"/>
        </w:rPr>
        <w:t xml:space="preserve">supprimées </w:t>
      </w:r>
      <w:r w:rsidR="000C7EDA">
        <w:rPr>
          <w:lang w:val="fr-FR"/>
        </w:rPr>
        <w:t>ou modifiées.</w:t>
      </w:r>
      <w:r w:rsidR="0097202C" w:rsidRPr="007B11AD">
        <w:rPr>
          <w:lang w:val="fr-FR"/>
        </w:rPr>
        <w:t xml:space="preserve"> </w:t>
      </w:r>
      <w:r w:rsidR="000C7EDA" w:rsidRPr="00127ECE">
        <w:rPr>
          <w:lang w:val="fr-FR"/>
        </w:rPr>
        <w:t>C'est l</w:t>
      </w:r>
      <w:r w:rsidR="00C74203">
        <w:rPr>
          <w:lang w:val="fr-FR"/>
        </w:rPr>
        <w:t>e cas de la Résolution 68 (</w:t>
      </w:r>
      <w:proofErr w:type="spellStart"/>
      <w:r w:rsidR="00C74203">
        <w:rPr>
          <w:lang w:val="fr-FR"/>
        </w:rPr>
        <w:t>Rév.</w:t>
      </w:r>
      <w:r w:rsidR="000C7EDA" w:rsidRPr="00982A2E">
        <w:rPr>
          <w:lang w:val="fr-FR"/>
        </w:rPr>
        <w:t>Hammamet</w:t>
      </w:r>
      <w:proofErr w:type="spellEnd"/>
      <w:r w:rsidR="000C7EDA" w:rsidRPr="00982A2E">
        <w:rPr>
          <w:lang w:val="fr-FR"/>
        </w:rPr>
        <w:t xml:space="preserve">, 2016) </w:t>
      </w:r>
      <w:r w:rsidR="004F68C0">
        <w:rPr>
          <w:lang w:val="fr-FR"/>
        </w:rPr>
        <w:t>sur</w:t>
      </w:r>
      <w:r w:rsidR="00CD6896" w:rsidRPr="00982A2E">
        <w:rPr>
          <w:lang w:val="fr-FR"/>
        </w:rPr>
        <w:t xml:space="preserve"> </w:t>
      </w:r>
      <w:r w:rsidR="0076747E" w:rsidRPr="00982A2E">
        <w:rPr>
          <w:lang w:val="fr-FR"/>
        </w:rPr>
        <w:t xml:space="preserve">l'évolution du rôle du secteur privé au sein du Secteur de la normalisation des télécommunications </w:t>
      </w:r>
      <w:r w:rsidR="00CD6896" w:rsidRPr="00982A2E">
        <w:rPr>
          <w:lang w:val="fr-FR"/>
        </w:rPr>
        <w:t xml:space="preserve">de l'UIT </w:t>
      </w:r>
      <w:r w:rsidR="00982A2E">
        <w:rPr>
          <w:lang w:val="fr-FR"/>
        </w:rPr>
        <w:t xml:space="preserve">(UIT-T) </w:t>
      </w:r>
      <w:r w:rsidR="00CD6896" w:rsidRPr="00982A2E">
        <w:rPr>
          <w:lang w:val="fr-FR"/>
        </w:rPr>
        <w:t xml:space="preserve">qui, à la lumière de la </w:t>
      </w:r>
      <w:r w:rsidR="00982A2E" w:rsidRPr="00982A2E">
        <w:rPr>
          <w:lang w:val="fr-FR"/>
        </w:rPr>
        <w:t>nouvelle Résolution pr</w:t>
      </w:r>
      <w:r w:rsidR="00CE3946">
        <w:rPr>
          <w:lang w:val="fr-FR"/>
        </w:rPr>
        <w:t xml:space="preserve">oposée </w:t>
      </w:r>
      <w:r w:rsidR="00982A2E" w:rsidRPr="00982A2E">
        <w:rPr>
          <w:lang w:val="fr-FR"/>
        </w:rPr>
        <w:t>par la CITEL sur l'importance de la participation du se</w:t>
      </w:r>
      <w:r w:rsidR="00982A2E">
        <w:rPr>
          <w:lang w:val="fr-FR"/>
        </w:rPr>
        <w:t xml:space="preserve">cteur privé aux </w:t>
      </w:r>
      <w:r w:rsidR="00A446A5">
        <w:rPr>
          <w:lang w:val="fr-FR"/>
        </w:rPr>
        <w:t>travaux</w:t>
      </w:r>
      <w:r w:rsidR="00982A2E">
        <w:rPr>
          <w:lang w:val="fr-FR"/>
        </w:rPr>
        <w:t xml:space="preserve"> d</w:t>
      </w:r>
      <w:r w:rsidR="0015123D">
        <w:rPr>
          <w:lang w:val="fr-FR"/>
        </w:rPr>
        <w:t>e l'UIT-T (voir l'Addendum 17 au Document 39)</w:t>
      </w:r>
      <w:r w:rsidRPr="00982A2E">
        <w:rPr>
          <w:lang w:val="fr-FR"/>
        </w:rPr>
        <w:t xml:space="preserve">, </w:t>
      </w:r>
      <w:r w:rsidR="00870744">
        <w:rPr>
          <w:lang w:val="fr-FR"/>
        </w:rPr>
        <w:t>est redondante et devrait être supprimée.</w:t>
      </w:r>
      <w:r w:rsidRPr="00982A2E">
        <w:rPr>
          <w:lang w:val="fr-FR"/>
        </w:rPr>
        <w:t xml:space="preserve"> </w:t>
      </w:r>
      <w:r w:rsidR="00BD2930" w:rsidRPr="00316CE6">
        <w:rPr>
          <w:lang w:val="fr-FR"/>
        </w:rPr>
        <w:t xml:space="preserve">La principale raison est que le texte de la Résolution 68 </w:t>
      </w:r>
      <w:r w:rsidR="00704058" w:rsidRPr="00316CE6">
        <w:rPr>
          <w:lang w:val="fr-FR"/>
        </w:rPr>
        <w:t>reflète en partie le</w:t>
      </w:r>
      <w:r w:rsidRPr="00316CE6">
        <w:rPr>
          <w:lang w:val="fr-FR"/>
        </w:rPr>
        <w:t xml:space="preserve"> </w:t>
      </w:r>
      <w:r w:rsidR="00704058" w:rsidRPr="00316CE6">
        <w:rPr>
          <w:lang w:val="fr-FR"/>
        </w:rPr>
        <w:t xml:space="preserve">résultat des discussions </w:t>
      </w:r>
      <w:r w:rsidR="00077207">
        <w:rPr>
          <w:lang w:val="fr-FR"/>
        </w:rPr>
        <w:t xml:space="preserve">qui se sont </w:t>
      </w:r>
      <w:r w:rsidR="00704058" w:rsidRPr="00316CE6">
        <w:rPr>
          <w:lang w:val="fr-FR"/>
        </w:rPr>
        <w:t xml:space="preserve">tenues à l'AMNT-08 </w:t>
      </w:r>
      <w:r w:rsidR="00316CE6" w:rsidRPr="00316CE6">
        <w:rPr>
          <w:lang w:val="fr-FR"/>
        </w:rPr>
        <w:t xml:space="preserve">concernant l'importance d'organiser régulièrement des </w:t>
      </w:r>
      <w:r w:rsidR="00316CE6">
        <w:rPr>
          <w:lang w:val="fr-FR"/>
        </w:rPr>
        <w:t xml:space="preserve">réunions </w:t>
      </w:r>
      <w:r w:rsidR="00DC3BD4">
        <w:rPr>
          <w:lang w:val="fr-FR"/>
        </w:rPr>
        <w:t xml:space="preserve">de directeurs techniques </w:t>
      </w:r>
      <w:r w:rsidR="002066F0">
        <w:rPr>
          <w:lang w:val="fr-FR"/>
        </w:rPr>
        <w:t xml:space="preserve">(CTO) </w:t>
      </w:r>
      <w:r w:rsidR="00DC3BD4">
        <w:rPr>
          <w:lang w:val="fr-FR"/>
        </w:rPr>
        <w:t xml:space="preserve">avec </w:t>
      </w:r>
      <w:r w:rsidR="00071ADA">
        <w:rPr>
          <w:lang w:val="fr-FR"/>
        </w:rPr>
        <w:t xml:space="preserve">des hauts fonctionnaires du TSB, dont le Directeur du TSB. </w:t>
      </w:r>
      <w:r w:rsidR="00071ADA" w:rsidRPr="003A343C">
        <w:rPr>
          <w:lang w:val="fr-FR"/>
        </w:rPr>
        <w:t>Il reflète également les discussions qui se sont déroulées lors du</w:t>
      </w:r>
      <w:r w:rsidR="00BC79E5" w:rsidRPr="003A343C">
        <w:rPr>
          <w:lang w:val="fr-FR"/>
        </w:rPr>
        <w:t xml:space="preserve"> Colloque mondial sur la normalisation (GSS) de 2012, </w:t>
      </w:r>
      <w:r w:rsidR="003A4DDE">
        <w:rPr>
          <w:lang w:val="fr-FR"/>
        </w:rPr>
        <w:t>à la suite d</w:t>
      </w:r>
      <w:r w:rsidR="00893871">
        <w:rPr>
          <w:lang w:val="fr-FR"/>
        </w:rPr>
        <w:t>esquelles</w:t>
      </w:r>
      <w:r w:rsidR="003A4DDE">
        <w:rPr>
          <w:lang w:val="fr-FR"/>
        </w:rPr>
        <w:t xml:space="preserve"> </w:t>
      </w:r>
      <w:r w:rsidR="000467A4">
        <w:rPr>
          <w:lang w:val="fr-FR"/>
        </w:rPr>
        <w:t xml:space="preserve">des améliorations ont été apportées à la </w:t>
      </w:r>
      <w:r w:rsidR="003A343C" w:rsidRPr="003A343C">
        <w:rPr>
          <w:lang w:val="fr-FR"/>
        </w:rPr>
        <w:t>Résolution 68 en ce qu</w:t>
      </w:r>
      <w:r w:rsidR="003A343C">
        <w:rPr>
          <w:lang w:val="fr-FR"/>
        </w:rPr>
        <w:t xml:space="preserve">i concerne l'expérience des directeurs techniques et </w:t>
      </w:r>
      <w:r w:rsidR="007D0773">
        <w:rPr>
          <w:lang w:val="fr-FR"/>
        </w:rPr>
        <w:t>l'engagement à</w:t>
      </w:r>
      <w:r w:rsidR="003A4DDE">
        <w:rPr>
          <w:lang w:val="fr-FR"/>
        </w:rPr>
        <w:t xml:space="preserve"> </w:t>
      </w:r>
      <w:r w:rsidR="00495F0B">
        <w:rPr>
          <w:lang w:val="fr-FR"/>
        </w:rPr>
        <w:t xml:space="preserve">organiser des réunions au moins une fois par an, lesquelles ont été élargies afin d'inclure </w:t>
      </w:r>
      <w:r w:rsidR="00C462FC">
        <w:rPr>
          <w:lang w:val="fr-FR"/>
        </w:rPr>
        <w:t>des réunions régionales de hauts dirigeants</w:t>
      </w:r>
      <w:r w:rsidR="002066F0">
        <w:rPr>
          <w:lang w:val="fr-FR"/>
        </w:rPr>
        <w:t xml:space="preserve"> (</w:t>
      </w:r>
      <w:proofErr w:type="spellStart"/>
      <w:r w:rsidR="002066F0">
        <w:rPr>
          <w:lang w:val="fr-FR"/>
        </w:rPr>
        <w:t>C</w:t>
      </w:r>
      <w:r w:rsidR="00E0193C">
        <w:rPr>
          <w:lang w:val="fr-FR"/>
        </w:rPr>
        <w:t>x</w:t>
      </w:r>
      <w:r w:rsidR="002066F0">
        <w:rPr>
          <w:lang w:val="fr-FR"/>
        </w:rPr>
        <w:t>O</w:t>
      </w:r>
      <w:proofErr w:type="spellEnd"/>
      <w:r w:rsidR="002066F0">
        <w:rPr>
          <w:lang w:val="fr-FR"/>
        </w:rPr>
        <w:t>)</w:t>
      </w:r>
      <w:r w:rsidR="00C462FC">
        <w:rPr>
          <w:lang w:val="fr-FR"/>
        </w:rPr>
        <w:t>.</w:t>
      </w:r>
      <w:r w:rsidRPr="003A343C">
        <w:rPr>
          <w:lang w:val="fr-FR"/>
        </w:rPr>
        <w:br/>
      </w:r>
      <w:r w:rsidR="00C462FC" w:rsidRPr="005E331A">
        <w:rPr>
          <w:lang w:val="fr-FR"/>
        </w:rPr>
        <w:t>Les références ci-dessus</w:t>
      </w:r>
      <w:r w:rsidR="005E7136" w:rsidRPr="005E331A">
        <w:rPr>
          <w:lang w:val="fr-FR"/>
        </w:rPr>
        <w:t xml:space="preserve"> </w:t>
      </w:r>
      <w:r w:rsidR="005E331A">
        <w:rPr>
          <w:lang w:val="fr-FR"/>
        </w:rPr>
        <w:t>sont consignées</w:t>
      </w:r>
      <w:r w:rsidR="005E7136" w:rsidRPr="005E331A">
        <w:rPr>
          <w:lang w:val="fr-FR"/>
        </w:rPr>
        <w:t xml:space="preserve"> dans la proposition de nouvelle Résolution</w:t>
      </w:r>
      <w:r w:rsidR="003340AA">
        <w:rPr>
          <w:lang w:val="fr-FR"/>
        </w:rPr>
        <w:t xml:space="preserve"> </w:t>
      </w:r>
      <w:r w:rsidR="00DF7353">
        <w:rPr>
          <w:lang w:val="fr-FR"/>
        </w:rPr>
        <w:t>reproduite dans la</w:t>
      </w:r>
      <w:r w:rsidR="00AC2F07">
        <w:rPr>
          <w:lang w:val="fr-FR"/>
        </w:rPr>
        <w:t xml:space="preserve"> proposition interaméricaine commune (Addendum 17 au Document 39).</w:t>
      </w:r>
      <w:r w:rsidR="009A5DF9">
        <w:rPr>
          <w:lang w:val="fr-FR"/>
        </w:rPr>
        <w:t xml:space="preserve"> </w:t>
      </w:r>
      <w:r w:rsidR="009A5DF9" w:rsidRPr="009A5DF9">
        <w:rPr>
          <w:lang w:val="fr-FR"/>
        </w:rPr>
        <w:t>Les</w:t>
      </w:r>
      <w:r w:rsidR="009A5DF9">
        <w:rPr>
          <w:lang w:val="fr-FR"/>
        </w:rPr>
        <w:t xml:space="preserve"> participants à l'édition de 2012 du GSS ont </w:t>
      </w:r>
      <w:r w:rsidR="00347041">
        <w:rPr>
          <w:lang w:val="fr-FR"/>
        </w:rPr>
        <w:t xml:space="preserve">également </w:t>
      </w:r>
      <w:r w:rsidR="009A5DF9">
        <w:rPr>
          <w:lang w:val="fr-FR"/>
        </w:rPr>
        <w:t xml:space="preserve">débattu </w:t>
      </w:r>
      <w:r w:rsidR="00347041">
        <w:rPr>
          <w:lang w:val="fr-FR"/>
        </w:rPr>
        <w:t>de la question de savoir</w:t>
      </w:r>
      <w:r w:rsidR="00223CEA">
        <w:rPr>
          <w:lang w:val="fr-FR"/>
        </w:rPr>
        <w:t xml:space="preserve"> comment les pays en développement, afin de réduire l'écart en matière de normalisation, peuvent renforcer leur participation aux activités de l'UIT-T.</w:t>
      </w:r>
      <w:r w:rsidR="00C462FC" w:rsidRPr="009A5DF9">
        <w:rPr>
          <w:lang w:val="fr-FR"/>
        </w:rPr>
        <w:t xml:space="preserve"> </w:t>
      </w:r>
      <w:r w:rsidR="00223CEA" w:rsidRPr="00A04AB4">
        <w:rPr>
          <w:lang w:val="fr-FR"/>
        </w:rPr>
        <w:t xml:space="preserve">Les références </w:t>
      </w:r>
      <w:r w:rsidR="00103182">
        <w:rPr>
          <w:lang w:val="fr-FR"/>
        </w:rPr>
        <w:t>à ces</w:t>
      </w:r>
      <w:r w:rsidR="00223CEA" w:rsidRPr="00A04AB4">
        <w:rPr>
          <w:lang w:val="fr-FR"/>
        </w:rPr>
        <w:t xml:space="preserve"> </w:t>
      </w:r>
      <w:r w:rsidR="00516B31" w:rsidRPr="00A04AB4">
        <w:rPr>
          <w:lang w:val="fr-FR"/>
        </w:rPr>
        <w:t>initiatives dans la Résolution</w:t>
      </w:r>
      <w:r w:rsidR="007A1BEC">
        <w:rPr>
          <w:lang w:val="fr-FR"/>
        </w:rPr>
        <w:t> </w:t>
      </w:r>
      <w:r w:rsidR="00516B31" w:rsidRPr="00A04AB4">
        <w:rPr>
          <w:lang w:val="fr-FR"/>
        </w:rPr>
        <w:t xml:space="preserve">68 </w:t>
      </w:r>
      <w:r w:rsidR="00103182">
        <w:rPr>
          <w:lang w:val="fr-FR"/>
        </w:rPr>
        <w:t>ont été remplacées par les</w:t>
      </w:r>
      <w:r w:rsidR="00A04AB4">
        <w:rPr>
          <w:lang w:val="fr-FR"/>
        </w:rPr>
        <w:t xml:space="preserve"> mesures décrites dans </w:t>
      </w:r>
      <w:r w:rsidR="00C74203">
        <w:rPr>
          <w:lang w:val="fr-FR"/>
        </w:rPr>
        <w:t>la Résolution 44 (</w:t>
      </w:r>
      <w:proofErr w:type="spellStart"/>
      <w:r w:rsidR="00C74203">
        <w:rPr>
          <w:lang w:val="fr-FR"/>
        </w:rPr>
        <w:t>Rév.</w:t>
      </w:r>
      <w:r w:rsidR="00A04AB4" w:rsidRPr="00C17A45">
        <w:rPr>
          <w:lang w:val="fr-FR"/>
        </w:rPr>
        <w:t>Hammamet</w:t>
      </w:r>
      <w:proofErr w:type="spellEnd"/>
      <w:r w:rsidR="00A04AB4" w:rsidRPr="00C17A45">
        <w:rPr>
          <w:lang w:val="fr-FR"/>
        </w:rPr>
        <w:t xml:space="preserve">, 2016) </w:t>
      </w:r>
      <w:r w:rsidR="00626C13">
        <w:rPr>
          <w:lang w:val="fr-FR"/>
        </w:rPr>
        <w:t xml:space="preserve">de l'AMNT </w:t>
      </w:r>
      <w:r w:rsidR="00A04AB4" w:rsidRPr="00C17A45">
        <w:rPr>
          <w:lang w:val="fr-FR"/>
        </w:rPr>
        <w:t>sur</w:t>
      </w:r>
      <w:r w:rsidR="00C17A45" w:rsidRPr="00C17A45">
        <w:rPr>
          <w:lang w:val="fr-FR"/>
        </w:rPr>
        <w:t xml:space="preserve"> la réduction de </w:t>
      </w:r>
      <w:r w:rsidR="00C17A45" w:rsidRPr="00C17A45">
        <w:rPr>
          <w:color w:val="000000"/>
          <w:lang w:val="fr-FR"/>
        </w:rPr>
        <w:t>l'écart en matière de normalisation entre pays en développement et pays développés</w:t>
      </w:r>
      <w:r w:rsidR="00C17A45">
        <w:rPr>
          <w:color w:val="000000"/>
          <w:lang w:val="fr-FR"/>
        </w:rPr>
        <w:t xml:space="preserve"> et d'autres Résolution</w:t>
      </w:r>
      <w:r w:rsidR="00B02CC2">
        <w:rPr>
          <w:color w:val="000000"/>
          <w:lang w:val="fr-FR"/>
        </w:rPr>
        <w:t>s</w:t>
      </w:r>
      <w:r w:rsidR="00C17A45">
        <w:rPr>
          <w:color w:val="000000"/>
          <w:lang w:val="fr-FR"/>
        </w:rPr>
        <w:t xml:space="preserve"> connexes.</w:t>
      </w:r>
      <w:r w:rsidR="00A04AB4" w:rsidRPr="00C17A45">
        <w:rPr>
          <w:lang w:val="fr-FR"/>
        </w:rPr>
        <w:t xml:space="preserve"> </w:t>
      </w:r>
    </w:p>
    <w:p w14:paraId="71A8EA34" w14:textId="77777777" w:rsidR="00A76B83" w:rsidRPr="00C17A45" w:rsidRDefault="00A76B83" w:rsidP="00C74203">
      <w:pPr>
        <w:rPr>
          <w:lang w:val="fr-FR"/>
        </w:rPr>
      </w:pPr>
    </w:p>
    <w:p w14:paraId="782DC8E5" w14:textId="77777777" w:rsidR="00A76B83" w:rsidRDefault="00A76B83" w:rsidP="00C74203">
      <w:pPr>
        <w:jc w:val="center"/>
      </w:pPr>
      <w:r>
        <w:t>______________</w:t>
      </w:r>
    </w:p>
    <w:sectPr w:rsidR="00A76B83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AF3A" w14:textId="77777777" w:rsidR="005A0BC8" w:rsidRDefault="005A0BC8">
      <w:r>
        <w:separator/>
      </w:r>
    </w:p>
  </w:endnote>
  <w:endnote w:type="continuationSeparator" w:id="0">
    <w:p w14:paraId="778A31FD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0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E4A137" w14:textId="46563BB7" w:rsidR="00E45D05" w:rsidRPr="00161540" w:rsidRDefault="00E45D05">
    <w:pPr>
      <w:ind w:right="360"/>
      <w:rPr>
        <w:lang w:val="fr-FR"/>
      </w:rPr>
    </w:pPr>
    <w:r>
      <w:fldChar w:fldCharType="begin"/>
    </w:r>
    <w:r w:rsidRPr="00161540">
      <w:rPr>
        <w:lang w:val="fr-FR"/>
      </w:rPr>
      <w:instrText xml:space="preserve"> FILENAME \p  \* MERGEFORMAT </w:instrText>
    </w:r>
    <w:r>
      <w:fldChar w:fldCharType="separate"/>
    </w:r>
    <w:r w:rsidR="00161540" w:rsidRPr="00161540">
      <w:rPr>
        <w:noProof/>
        <w:lang w:val="fr-FR"/>
      </w:rPr>
      <w:t>P:\FRA\ITU-T\CONF-T\WTSA20\000\039ADD22F.docx</w:t>
    </w:r>
    <w:r>
      <w:fldChar w:fldCharType="end"/>
    </w:r>
    <w:r w:rsidRPr="00161540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3257">
      <w:rPr>
        <w:noProof/>
      </w:rPr>
      <w:t>16.08.21</w:t>
    </w:r>
    <w:r>
      <w:fldChar w:fldCharType="end"/>
    </w:r>
    <w:r w:rsidRPr="00161540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154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2D06" w14:textId="2C018D75" w:rsidR="00C74203" w:rsidRPr="00A76B83" w:rsidRDefault="00C74203" w:rsidP="00C74203">
    <w:pPr>
      <w:pStyle w:val="Footer"/>
      <w:rPr>
        <w:lang w:val="fr-FR"/>
      </w:rPr>
    </w:pPr>
    <w:r>
      <w:fldChar w:fldCharType="begin"/>
    </w:r>
    <w:r w:rsidRPr="00C74203">
      <w:rPr>
        <w:lang w:val="fr-FR"/>
      </w:rPr>
      <w:instrText xml:space="preserve"> FILENAME \p  \* MERGEFORMAT </w:instrText>
    </w:r>
    <w:r>
      <w:fldChar w:fldCharType="separate"/>
    </w:r>
    <w:r w:rsidR="00161540">
      <w:rPr>
        <w:lang w:val="fr-FR"/>
      </w:rPr>
      <w:t>P:\FRA\ITU-T\CONF-T\WTSA20\000\039ADD22F.docx</w:t>
    </w:r>
    <w:r>
      <w:fldChar w:fldCharType="end"/>
    </w:r>
    <w:r w:rsidRPr="00A76B83">
      <w:rPr>
        <w:lang w:val="fr-FR"/>
      </w:rPr>
      <w:t xml:space="preserve"> (493255)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BBD0" w14:textId="59CA35A0" w:rsidR="00A76B83" w:rsidRPr="00A76B83" w:rsidRDefault="00C74203" w:rsidP="00C74203">
    <w:pPr>
      <w:pStyle w:val="Footer"/>
      <w:rPr>
        <w:lang w:val="fr-FR"/>
      </w:rPr>
    </w:pPr>
    <w:r>
      <w:fldChar w:fldCharType="begin"/>
    </w:r>
    <w:r w:rsidRPr="00C74203">
      <w:rPr>
        <w:lang w:val="fr-FR"/>
      </w:rPr>
      <w:instrText xml:space="preserve"> FILENAME \p  \* MERGEFORMAT </w:instrText>
    </w:r>
    <w:r>
      <w:fldChar w:fldCharType="separate"/>
    </w:r>
    <w:r w:rsidR="00161540">
      <w:rPr>
        <w:lang w:val="fr-FR"/>
      </w:rPr>
      <w:t>P:\FRA\ITU-T\CONF-T\WTSA20\000\039ADD22F.docx</w:t>
    </w:r>
    <w:r>
      <w:fldChar w:fldCharType="end"/>
    </w:r>
    <w:r w:rsidR="00A76B83" w:rsidRPr="00A76B83">
      <w:rPr>
        <w:lang w:val="fr-FR"/>
      </w:rPr>
      <w:t xml:space="preserve"> (493255)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F2E9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3C3B7EAE" w14:textId="77777777" w:rsidR="005A0BC8" w:rsidRDefault="005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02C9" w14:textId="0BA551F6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61540">
      <w:rPr>
        <w:noProof/>
      </w:rPr>
      <w:t>2</w:t>
    </w:r>
    <w:r>
      <w:fldChar w:fldCharType="end"/>
    </w:r>
  </w:p>
  <w:p w14:paraId="57ACBB79" w14:textId="5707D726" w:rsidR="00987C1F" w:rsidRDefault="00D300B0" w:rsidP="00A76B83">
    <w:pPr>
      <w:pStyle w:val="Header"/>
      <w:spacing w:after="240"/>
    </w:pPr>
    <w:r>
      <w:fldChar w:fldCharType="begin"/>
    </w:r>
    <w:r>
      <w:instrText xml:space="preserve"> styleref DocNumber </w:instrText>
    </w:r>
    <w:r>
      <w:fldChar w:fldCharType="separate"/>
    </w:r>
    <w:r w:rsidR="009810F3">
      <w:rPr>
        <w:noProof/>
      </w:rPr>
      <w:t>Addendum 22 au</w:t>
    </w:r>
    <w:r w:rsidR="009810F3">
      <w:rPr>
        <w:noProof/>
      </w:rPr>
      <w:br/>
      <w:t>Document 39-F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F6"/>
    <w:rsid w:val="000032AD"/>
    <w:rsid w:val="000041EA"/>
    <w:rsid w:val="00006EDE"/>
    <w:rsid w:val="00022A29"/>
    <w:rsid w:val="000355FD"/>
    <w:rsid w:val="000467A4"/>
    <w:rsid w:val="00051E39"/>
    <w:rsid w:val="00057F00"/>
    <w:rsid w:val="00071ADA"/>
    <w:rsid w:val="00077207"/>
    <w:rsid w:val="00077239"/>
    <w:rsid w:val="00081194"/>
    <w:rsid w:val="00086491"/>
    <w:rsid w:val="00091346"/>
    <w:rsid w:val="0009706C"/>
    <w:rsid w:val="000A14AF"/>
    <w:rsid w:val="000A407F"/>
    <w:rsid w:val="000C7EDA"/>
    <w:rsid w:val="000E05BB"/>
    <w:rsid w:val="000F73FF"/>
    <w:rsid w:val="00103182"/>
    <w:rsid w:val="00114CF7"/>
    <w:rsid w:val="00123B68"/>
    <w:rsid w:val="00126F2E"/>
    <w:rsid w:val="00127ECE"/>
    <w:rsid w:val="00146F6F"/>
    <w:rsid w:val="0015123D"/>
    <w:rsid w:val="00153859"/>
    <w:rsid w:val="00161540"/>
    <w:rsid w:val="00164C14"/>
    <w:rsid w:val="0018611C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066F0"/>
    <w:rsid w:val="00216B6D"/>
    <w:rsid w:val="00223CEA"/>
    <w:rsid w:val="0023511E"/>
    <w:rsid w:val="00250AF4"/>
    <w:rsid w:val="00271316"/>
    <w:rsid w:val="002728A0"/>
    <w:rsid w:val="002B2A75"/>
    <w:rsid w:val="002B3257"/>
    <w:rsid w:val="002D4D50"/>
    <w:rsid w:val="002D58BE"/>
    <w:rsid w:val="002E210D"/>
    <w:rsid w:val="00314435"/>
    <w:rsid w:val="00316CE6"/>
    <w:rsid w:val="003236A6"/>
    <w:rsid w:val="00325ACF"/>
    <w:rsid w:val="00332C56"/>
    <w:rsid w:val="003340AA"/>
    <w:rsid w:val="00345A52"/>
    <w:rsid w:val="003468BE"/>
    <w:rsid w:val="00347041"/>
    <w:rsid w:val="00377BD3"/>
    <w:rsid w:val="003832C0"/>
    <w:rsid w:val="00384088"/>
    <w:rsid w:val="0039169B"/>
    <w:rsid w:val="003A0A31"/>
    <w:rsid w:val="003A343C"/>
    <w:rsid w:val="003A4DDE"/>
    <w:rsid w:val="003A7F8C"/>
    <w:rsid w:val="003B532E"/>
    <w:rsid w:val="003D0F8B"/>
    <w:rsid w:val="004054F5"/>
    <w:rsid w:val="004079B0"/>
    <w:rsid w:val="0041348E"/>
    <w:rsid w:val="00417AD4"/>
    <w:rsid w:val="00421EE2"/>
    <w:rsid w:val="00444030"/>
    <w:rsid w:val="004508E2"/>
    <w:rsid w:val="00454C78"/>
    <w:rsid w:val="00476533"/>
    <w:rsid w:val="00492075"/>
    <w:rsid w:val="00495F0B"/>
    <w:rsid w:val="004969AD"/>
    <w:rsid w:val="004A26C4"/>
    <w:rsid w:val="004B13CB"/>
    <w:rsid w:val="004B35D2"/>
    <w:rsid w:val="004D5D5C"/>
    <w:rsid w:val="004E42A3"/>
    <w:rsid w:val="004F68C0"/>
    <w:rsid w:val="0050139F"/>
    <w:rsid w:val="00516B31"/>
    <w:rsid w:val="00526703"/>
    <w:rsid w:val="00530525"/>
    <w:rsid w:val="0055140B"/>
    <w:rsid w:val="00595780"/>
    <w:rsid w:val="005964AB"/>
    <w:rsid w:val="005A0BC8"/>
    <w:rsid w:val="005A57E4"/>
    <w:rsid w:val="005C099A"/>
    <w:rsid w:val="005C31A5"/>
    <w:rsid w:val="005E10C9"/>
    <w:rsid w:val="005E28A3"/>
    <w:rsid w:val="005E331A"/>
    <w:rsid w:val="005E61DD"/>
    <w:rsid w:val="005E7136"/>
    <w:rsid w:val="006023DF"/>
    <w:rsid w:val="00620D89"/>
    <w:rsid w:val="00626C13"/>
    <w:rsid w:val="0064496F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04058"/>
    <w:rsid w:val="007149F9"/>
    <w:rsid w:val="00733A30"/>
    <w:rsid w:val="00736521"/>
    <w:rsid w:val="00745AEE"/>
    <w:rsid w:val="00750F10"/>
    <w:rsid w:val="0076747E"/>
    <w:rsid w:val="007742CA"/>
    <w:rsid w:val="00790D70"/>
    <w:rsid w:val="007A1BEC"/>
    <w:rsid w:val="007B11AD"/>
    <w:rsid w:val="007D0773"/>
    <w:rsid w:val="007D5320"/>
    <w:rsid w:val="008006C5"/>
    <w:rsid w:val="00800972"/>
    <w:rsid w:val="00804475"/>
    <w:rsid w:val="00811633"/>
    <w:rsid w:val="00813B79"/>
    <w:rsid w:val="00825768"/>
    <w:rsid w:val="00864CD2"/>
    <w:rsid w:val="00870744"/>
    <w:rsid w:val="00872FC8"/>
    <w:rsid w:val="008845D0"/>
    <w:rsid w:val="00893871"/>
    <w:rsid w:val="008A69FB"/>
    <w:rsid w:val="008B1AEA"/>
    <w:rsid w:val="008B354B"/>
    <w:rsid w:val="008B43F2"/>
    <w:rsid w:val="008B6CFF"/>
    <w:rsid w:val="008C27E9"/>
    <w:rsid w:val="008C6BAA"/>
    <w:rsid w:val="008F32DD"/>
    <w:rsid w:val="009019FD"/>
    <w:rsid w:val="0092425C"/>
    <w:rsid w:val="009274B4"/>
    <w:rsid w:val="00934EA2"/>
    <w:rsid w:val="00940614"/>
    <w:rsid w:val="00944A5C"/>
    <w:rsid w:val="00952A66"/>
    <w:rsid w:val="00957670"/>
    <w:rsid w:val="0097202C"/>
    <w:rsid w:val="009810F3"/>
    <w:rsid w:val="00982A2E"/>
    <w:rsid w:val="00982AD9"/>
    <w:rsid w:val="00987C1F"/>
    <w:rsid w:val="009A5DF9"/>
    <w:rsid w:val="009C3191"/>
    <w:rsid w:val="009C56E5"/>
    <w:rsid w:val="009E5FC8"/>
    <w:rsid w:val="009E687A"/>
    <w:rsid w:val="009F63E2"/>
    <w:rsid w:val="00A04AB4"/>
    <w:rsid w:val="00A066F1"/>
    <w:rsid w:val="00A141AF"/>
    <w:rsid w:val="00A16D29"/>
    <w:rsid w:val="00A16FCA"/>
    <w:rsid w:val="00A30305"/>
    <w:rsid w:val="00A31D2D"/>
    <w:rsid w:val="00A446A5"/>
    <w:rsid w:val="00A4600A"/>
    <w:rsid w:val="00A538A6"/>
    <w:rsid w:val="00A54C25"/>
    <w:rsid w:val="00A710E7"/>
    <w:rsid w:val="00A7372E"/>
    <w:rsid w:val="00A76B83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AC2F07"/>
    <w:rsid w:val="00B02CC2"/>
    <w:rsid w:val="00B31EF6"/>
    <w:rsid w:val="00B639E9"/>
    <w:rsid w:val="00B817CD"/>
    <w:rsid w:val="00B94AD0"/>
    <w:rsid w:val="00BA5265"/>
    <w:rsid w:val="00BB3A95"/>
    <w:rsid w:val="00BB6D50"/>
    <w:rsid w:val="00BC79E5"/>
    <w:rsid w:val="00BD2930"/>
    <w:rsid w:val="00BF3F06"/>
    <w:rsid w:val="00C0018F"/>
    <w:rsid w:val="00C16A5A"/>
    <w:rsid w:val="00C17A45"/>
    <w:rsid w:val="00C20466"/>
    <w:rsid w:val="00C214ED"/>
    <w:rsid w:val="00C234E6"/>
    <w:rsid w:val="00C26BA2"/>
    <w:rsid w:val="00C324A8"/>
    <w:rsid w:val="00C462FC"/>
    <w:rsid w:val="00C54517"/>
    <w:rsid w:val="00C64CD8"/>
    <w:rsid w:val="00C72D1B"/>
    <w:rsid w:val="00C74203"/>
    <w:rsid w:val="00C94561"/>
    <w:rsid w:val="00C97C68"/>
    <w:rsid w:val="00CA1A47"/>
    <w:rsid w:val="00CC247A"/>
    <w:rsid w:val="00CD6896"/>
    <w:rsid w:val="00CE36EA"/>
    <w:rsid w:val="00CE388F"/>
    <w:rsid w:val="00CE3946"/>
    <w:rsid w:val="00CE5E47"/>
    <w:rsid w:val="00CF020F"/>
    <w:rsid w:val="00CF1E9D"/>
    <w:rsid w:val="00CF2532"/>
    <w:rsid w:val="00CF2B5B"/>
    <w:rsid w:val="00D02BB7"/>
    <w:rsid w:val="00D14CE0"/>
    <w:rsid w:val="00D300B0"/>
    <w:rsid w:val="00D463D2"/>
    <w:rsid w:val="00D54009"/>
    <w:rsid w:val="00D5651D"/>
    <w:rsid w:val="00D57A34"/>
    <w:rsid w:val="00D6112A"/>
    <w:rsid w:val="00D74898"/>
    <w:rsid w:val="00D801ED"/>
    <w:rsid w:val="00D936BC"/>
    <w:rsid w:val="00D96530"/>
    <w:rsid w:val="00DC3BD4"/>
    <w:rsid w:val="00DD44AF"/>
    <w:rsid w:val="00DE2AC3"/>
    <w:rsid w:val="00DE5692"/>
    <w:rsid w:val="00DF7353"/>
    <w:rsid w:val="00E0193C"/>
    <w:rsid w:val="00E03C94"/>
    <w:rsid w:val="00E07AF5"/>
    <w:rsid w:val="00E11197"/>
    <w:rsid w:val="00E14E2A"/>
    <w:rsid w:val="00E26226"/>
    <w:rsid w:val="00E341B0"/>
    <w:rsid w:val="00E45D05"/>
    <w:rsid w:val="00E55816"/>
    <w:rsid w:val="00E55AEF"/>
    <w:rsid w:val="00E84ED7"/>
    <w:rsid w:val="00E917FD"/>
    <w:rsid w:val="00E976C1"/>
    <w:rsid w:val="00EA12E5"/>
    <w:rsid w:val="00EA72D4"/>
    <w:rsid w:val="00EB55C6"/>
    <w:rsid w:val="00EC70F0"/>
    <w:rsid w:val="00ED6441"/>
    <w:rsid w:val="00EF2B09"/>
    <w:rsid w:val="00F02766"/>
    <w:rsid w:val="00F05BD4"/>
    <w:rsid w:val="00F6155B"/>
    <w:rsid w:val="00F65C19"/>
    <w:rsid w:val="00F7356B"/>
    <w:rsid w:val="00F776DF"/>
    <w:rsid w:val="00F840C7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EED9AEF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  <w:rsid w:val="001A5BAC"/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449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496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496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4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496F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C7420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a4f63ca-f374-4aef-8cfe-0695a08d95bf" targetNamespace="http://schemas.microsoft.com/office/2006/metadata/properties" ma:root="true" ma:fieldsID="d41af5c836d734370eb92e7ee5f83852" ns2:_="" ns3:_="">
    <xsd:import namespace="996b2e75-67fd-4955-a3b0-5ab9934cb50b"/>
    <xsd:import namespace="fa4f63ca-f374-4aef-8cfe-0695a08d95b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f63ca-f374-4aef-8cfe-0695a08d95b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a4f63ca-f374-4aef-8cfe-0695a08d95bf">DPM</DPM_x0020_Author>
    <DPM_x0020_File_x0020_name xmlns="fa4f63ca-f374-4aef-8cfe-0695a08d95bf">T17-WTSA.20-C-0039!A22!MSW-F</DPM_x0020_File_x0020_name>
    <DPM_x0020_Version xmlns="fa4f63ca-f374-4aef-8cfe-0695a08d95bf">DPM_2019.11.13.01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a4f63ca-f374-4aef-8cfe-0695a08d9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3D428-7C60-4DC3-89E3-E10F285900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a4f63ca-f374-4aef-8cfe-0695a08d95bf"/>
    <ds:schemaRef ds:uri="996b2e75-67fd-4955-a3b0-5ab9934cb50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T17-WTSA.20-C-0039!A22!MSW-F</vt:lpstr>
    </vt:vector>
  </TitlesOfParts>
  <Manager>General Secretariat - Pool</Manager>
  <Company>International Telecommunication Union (ITU)</Company>
  <LinksUpToDate>false</LinksUpToDate>
  <CharactersWithSpaces>3096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T17-WTSA.20-C-0039!A22!MSW-F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Chanavat, Emilie</cp:lastModifiedBy>
  <cp:revision>3</cp:revision>
  <cp:lastPrinted>2016-06-07T13:22:00Z</cp:lastPrinted>
  <dcterms:created xsi:type="dcterms:W3CDTF">2021-09-20T06:33:00Z</dcterms:created>
  <dcterms:modified xsi:type="dcterms:W3CDTF">2021-09-20T06:33:00Z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