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aa2ce0dad4e8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F4" w:rsidRDefault="0076119C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ACP/22A15/1</w:t>
      </w:r>
    </w:p>
    <w:p w:rsidRPr="00C92843" w:rsidR="00675A0E" w:rsidP="005668F2" w:rsidRDefault="0076119C">
      <w:pPr>
        <w:pStyle w:val="PartNo"/>
        <w:spacing w:before="480" w:after="80"/>
        <w:rPr>
          <w:lang w:eastAsia="zh-CN"/>
        </w:rPr>
      </w:pPr>
      <w:r w:rsidRPr="00C92843">
        <w:rPr>
          <w:lang w:eastAsia="zh-CN"/>
        </w:rPr>
        <w:t>ITU-D</w:t>
      </w:r>
      <w:r w:rsidRPr="00C92843">
        <w:rPr>
          <w:lang w:eastAsia="zh-CN"/>
        </w:rPr>
        <w:t>为国际电联</w:t>
      </w:r>
      <w:r w:rsidRPr="00C92843">
        <w:rPr>
          <w:lang w:eastAsia="zh-CN"/>
        </w:rPr>
        <w:t>2020-2023</w:t>
      </w:r>
      <w:r w:rsidRPr="00BB4872">
        <w:rPr>
          <w:lang w:eastAsia="zh-CN"/>
        </w:rPr>
        <w:t>年战略规划提交的文稿草案</w:t>
      </w:r>
      <w:r w:rsidRPr="00C92843">
        <w:rPr>
          <w:lang w:eastAsia="zh-CN"/>
        </w:rPr>
        <w:t>：部门目标、成果和输出成果</w:t>
      </w:r>
    </w:p>
    <w:tbl>
      <w:tblPr>
        <w:tblW w:w="14029" w:type="dxa"/>
        <w:tblLayout w:type="fixed"/>
        <w:tblLook w:val="06A0" w:firstRow="1" w:lastRow="0" w:firstColumn="1" w:lastColumn="0" w:noHBand="1" w:noVBand="1"/>
      </w:tblPr>
      <w:tblGrid>
        <w:gridCol w:w="959"/>
        <w:gridCol w:w="2977"/>
        <w:gridCol w:w="80"/>
        <w:gridCol w:w="3605"/>
        <w:gridCol w:w="37"/>
        <w:gridCol w:w="3110"/>
        <w:gridCol w:w="3261"/>
      </w:tblGrid>
      <w:tr w:rsidRPr="00127612" w:rsidR="00675A0E" w:rsidTr="004F05DC">
        <w:trPr>
          <w:cantSplit/>
          <w:trHeight w:val="1134"/>
          <w:tblHeader/>
        </w:trPr>
        <w:tc>
          <w:tcPr>
            <w:tcW w:w="959" w:type="dxa"/>
            <w:textDirection w:val="btLr"/>
          </w:tcPr>
          <w:p w:rsidRPr="00B51E73" w:rsidR="00675A0E" w:rsidP="004F05DC" w:rsidRDefault="0076119C">
            <w:pPr>
              <w:spacing w:before="40" w:after="4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>部门目标</w:t>
            </w:r>
          </w:p>
        </w:tc>
        <w:tc>
          <w:tcPr>
            <w:tcW w:w="3057" w:type="dxa"/>
            <w:gridSpan w:val="2"/>
          </w:tcPr>
          <w:p w:rsidRPr="00B51E73" w:rsidR="00675A0E" w:rsidP="004F05DC" w:rsidRDefault="0076119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D.1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协调：促进有关电信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发展问题的国际合作与协议</w:t>
            </w:r>
          </w:p>
        </w:tc>
        <w:tc>
          <w:tcPr>
            <w:tcW w:w="3642" w:type="dxa"/>
            <w:gridSpan w:val="2"/>
          </w:tcPr>
          <w:p w:rsidRPr="00B51E73" w:rsidR="00675A0E" w:rsidP="004F05DC" w:rsidRDefault="0076119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D.2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现代化、安全的电信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基础设施：推动基础设施和服务的发展，包括树立使用电信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的信心并提高安全性</w:t>
            </w:r>
          </w:p>
        </w:tc>
        <w:tc>
          <w:tcPr>
            <w:tcW w:w="3110" w:type="dxa"/>
          </w:tcPr>
          <w:p w:rsidRPr="00B51E73" w:rsidR="00675A0E" w:rsidP="004F05DC" w:rsidRDefault="0076119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D.3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有利的环境：创建有利于电信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</w:t>
            </w:r>
            <w:r w:rsidR="00B51E73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持续发展的政策和监管环境</w:t>
            </w:r>
          </w:p>
        </w:tc>
        <w:tc>
          <w:tcPr>
            <w:tcW w:w="3261" w:type="dxa"/>
          </w:tcPr>
          <w:p w:rsidRPr="00B51E73" w:rsidR="00675A0E" w:rsidP="004F05DC" w:rsidRDefault="0076119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D.4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包容性数字社会：鼓励发展和使用电信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及相关应用，增强人们和社会的能力，实现社会经济发展和环境保护</w:t>
            </w:r>
          </w:p>
        </w:tc>
      </w:tr>
      <w:tr w:rsidRPr="00127612" w:rsidR="00675A0E" w:rsidTr="004F05DC">
        <w:trPr>
          <w:cantSplit/>
          <w:trHeight w:val="3118"/>
        </w:trPr>
        <w:tc>
          <w:tcPr>
            <w:tcW w:w="959" w:type="dxa"/>
            <w:textDirection w:val="btLr"/>
          </w:tcPr>
          <w:p w:rsidRPr="003A04A8" w:rsidR="00675A0E" w:rsidP="004F05DC" w:rsidRDefault="0076119C">
            <w:pPr>
              <w:spacing w:before="20" w:after="2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lang w:eastAsia="zh-CN"/>
              </w:rPr>
            </w:pPr>
            <w:r w:rsidRPr="003A04A8">
              <w:rPr>
                <w:rFonts w:cstheme="majorBidi"/>
                <w:color w:val="4F81BD" w:themeColor="accent1"/>
                <w:sz w:val="18"/>
                <w:lang w:eastAsia="zh-CN"/>
              </w:rPr>
              <w:t>成果</w:t>
            </w:r>
          </w:p>
        </w:tc>
        <w:tc>
          <w:tcPr>
            <w:tcW w:w="3057" w:type="dxa"/>
            <w:gridSpan w:val="2"/>
          </w:tcPr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加强对</w:t>
            </w:r>
            <w:r w:rsidRPr="003A04A8">
              <w:rPr>
                <w:rFonts w:cstheme="majorBidi"/>
                <w:sz w:val="18"/>
                <w:lang w:eastAsia="zh-CN"/>
              </w:rPr>
              <w:t>ITU-D</w:t>
            </w:r>
            <w:r w:rsidRPr="003A04A8">
              <w:rPr>
                <w:rFonts w:cstheme="majorBidi"/>
                <w:sz w:val="18"/>
                <w:lang w:eastAsia="zh-CN"/>
              </w:rPr>
              <w:t>为国际电联《战略规划》草案、世界电信发展大会（</w:t>
            </w:r>
            <w:r w:rsidRPr="003A04A8">
              <w:rPr>
                <w:rFonts w:cstheme="majorBidi"/>
                <w:sz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lang w:eastAsia="zh-CN"/>
              </w:rPr>
              <w:t>）《宣言》以及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《</w:t>
            </w:r>
            <w:r w:rsidRPr="003A04A8">
              <w:rPr>
                <w:rFonts w:cstheme="majorBidi"/>
                <w:sz w:val="18"/>
                <w:lang w:eastAsia="zh-CN"/>
              </w:rPr>
              <w:t>行动计划》提交的文稿草案的审查并提高共识度。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D.1-2</w:t>
            </w:r>
            <w:r w:rsidRPr="003A04A8">
              <w:rPr>
                <w:rFonts w:cstheme="majorBidi"/>
                <w:sz w:val="18"/>
                <w:lang w:eastAsia="zh-CN"/>
              </w:rPr>
              <w:t>：评估《行动计划》以及</w:t>
            </w:r>
            <w:r w:rsidRPr="003A04A8">
              <w:rPr>
                <w:rFonts w:cstheme="majorBidi"/>
                <w:sz w:val="18"/>
                <w:lang w:eastAsia="zh-CN"/>
              </w:rPr>
              <w:t>WSIS</w:t>
            </w:r>
            <w:r w:rsidRPr="003A04A8">
              <w:rPr>
                <w:rFonts w:cstheme="majorBidi"/>
                <w:sz w:val="18"/>
                <w:lang w:eastAsia="zh-CN"/>
              </w:rPr>
              <w:t>《行动计划》的落实工作。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D.1-3</w:t>
            </w:r>
            <w:r>
              <w:rPr>
                <w:rFonts w:hint="eastAsia"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成员国、部门成员、部门准成员、学术成员和其它利益攸关方就电信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问题进一步开展知识共享和对话并建立合作伙伴关系。</w:t>
            </w:r>
          </w:p>
        </w:tc>
        <w:tc>
          <w:tcPr>
            <w:tcW w:w="3642" w:type="dxa"/>
            <w:gridSpan w:val="2"/>
          </w:tcPr>
          <w:p w:rsidRPr="003A04A8" w:rsidR="00675A0E" w:rsidP="00A8710D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：加强国际电联成员在提供适应力强的电信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基础设施和服务（包括宽带和广播、</w:t>
            </w:r>
            <w:ins w:author="He, Liqun" w:date="2017-09-11T09:16:00Z" w:id="8">
              <w:r w:rsidR="00610134">
                <w:rPr>
                  <w:rFonts w:hint="eastAsia" w:cstheme="majorBidi"/>
                  <w:sz w:val="18"/>
                  <w:szCs w:val="18"/>
                  <w:lang w:eastAsia="zh-CN"/>
                </w:rPr>
                <w:t>增强</w:t>
              </w:r>
              <w:r w:rsidR="00610134">
                <w:rPr>
                  <w:rFonts w:cstheme="majorBidi"/>
                  <w:sz w:val="18"/>
                  <w:szCs w:val="18"/>
                  <w:lang w:eastAsia="zh-CN"/>
                </w:rPr>
                <w:t>国际连通性、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弥合数字标准化鸿沟、一致性和互操作性</w:t>
            </w:r>
            <w:ins w:author="He, Liqun" w:date="2017-09-11T09:17:00Z" w:id="9">
              <w:r w:rsidR="00610134">
                <w:rPr>
                  <w:rFonts w:hint="eastAsia" w:cstheme="majorBidi"/>
                  <w:sz w:val="18"/>
                  <w:szCs w:val="18"/>
                  <w:lang w:eastAsia="zh-CN"/>
                </w:rPr>
                <w:t>、</w:t>
              </w:r>
            </w:ins>
            <w:ins w:author="He, Liqun" w:date="2017-09-11T09:18:00Z" w:id="10"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国际电联职责范围内</w:t>
              </w:r>
            </w:ins>
            <w:ins w:author="He, Liqun" w:date="2017-09-11T09:17:00Z" w:id="11">
              <w:r w:rsidR="00610134">
                <w:rPr>
                  <w:rFonts w:cstheme="majorBidi"/>
                  <w:sz w:val="18"/>
                  <w:szCs w:val="18"/>
                  <w:lang w:eastAsia="zh-CN"/>
                </w:rPr>
                <w:t>电信</w:t>
              </w:r>
            </w:ins>
            <w:ins w:author="He, Liqun" w:date="2017-09-11T09:18:00Z" w:id="12">
              <w:r w:rsidR="00610134">
                <w:rPr>
                  <w:rFonts w:cstheme="majorBidi"/>
                  <w:sz w:val="18"/>
                  <w:szCs w:val="18"/>
                  <w:lang w:eastAsia="zh-CN"/>
                </w:rPr>
                <w:t>码号资源</w:t>
              </w:r>
              <w:r w:rsidR="00A8710D">
                <w:rPr>
                  <w:rFonts w:hint="eastAsia" w:cstheme="majorBidi"/>
                  <w:sz w:val="18"/>
                  <w:szCs w:val="18"/>
                  <w:lang w:eastAsia="zh-CN"/>
                </w:rPr>
                <w:t>的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有效和高效管理与合理使用、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以及</w:t>
            </w:r>
            <w:ins w:author="He, Liqun" w:date="2017-09-11T09:22:00Z" w:id="13">
              <w:r w:rsidR="00A8710D">
                <w:rPr>
                  <w:rFonts w:hint="eastAsia" w:cstheme="majorBidi"/>
                  <w:sz w:val="18"/>
                  <w:szCs w:val="18"/>
                  <w:lang w:eastAsia="zh-CN"/>
                </w:rPr>
                <w:t>发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展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频谱管理</w:t>
            </w:r>
            <w:ins w:author="He, Liqun" w:date="2017-09-11T09:25:00Z" w:id="14">
              <w:r w:rsidR="00A8710D">
                <w:rPr>
                  <w:rFonts w:hint="eastAsia" w:cstheme="majorBidi"/>
                  <w:sz w:val="18"/>
                  <w:szCs w:val="18"/>
                  <w:lang w:eastAsia="zh-CN"/>
                </w:rPr>
                <w:t>和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监测</w:t>
              </w:r>
            </w:ins>
            <w:ins w:author="He, Liqun" w:date="2017-09-11T09:22:00Z" w:id="15">
              <w:r w:rsidR="00A8710D">
                <w:rPr>
                  <w:rFonts w:hint="eastAsia" w:cstheme="majorBidi"/>
                  <w:sz w:val="18"/>
                  <w:szCs w:val="18"/>
                  <w:lang w:eastAsia="zh-CN"/>
                </w:rPr>
                <w:t>专业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技能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）方面的能力</w:t>
            </w:r>
            <w:r w:rsidR="00A8710D">
              <w:rPr>
                <w:rFonts w:hint="eastAsia"/>
                <w:sz w:val="18"/>
                <w:szCs w:val="22"/>
                <w:lang w:eastAsia="zh-CN"/>
              </w:rPr>
              <w:t>。</w:t>
            </w:r>
          </w:p>
          <w:p w:rsidRPr="003A04A8" w:rsidR="00675A0E" w:rsidP="00A8710D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：增强国际电联成员有效</w:t>
            </w:r>
            <w:ins w:author="He, Liqun" w:date="2017-09-11T09:26:00Z" w:id="16">
              <w:r w:rsidR="00A8710D">
                <w:rPr>
                  <w:rFonts w:hint="eastAsia" w:cstheme="majorBidi"/>
                  <w:sz w:val="18"/>
                  <w:szCs w:val="18"/>
                  <w:lang w:eastAsia="zh-CN"/>
                </w:rPr>
                <w:t>共享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信息、寻找解决方案并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应对网络威胁的能力，制定发展国家网络安全战略和能力（包括能力建设）</w:t>
            </w:r>
            <w:r w:rsidR="00A8710D"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  <w:p w:rsidRPr="003A04A8" w:rsidR="00675A0E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：加强成员国利用电信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del w:author="He, Liqun" w:date="2017-09-11T09:27:00Z" w:id="17">
              <w:r w:rsidRPr="003A04A8" w:rsidDel="00A8710D">
                <w:rPr>
                  <w:rFonts w:cstheme="majorBidi"/>
                  <w:sz w:val="18"/>
                  <w:szCs w:val="18"/>
                  <w:lang w:eastAsia="zh-CN"/>
                </w:rPr>
                <w:delText>降低</w:delText>
              </w:r>
            </w:del>
            <w:r w:rsidRPr="003A04A8">
              <w:rPr>
                <w:rFonts w:cstheme="majorBidi"/>
                <w:sz w:val="18"/>
                <w:szCs w:val="18"/>
                <w:lang w:eastAsia="zh-CN"/>
              </w:rPr>
              <w:t>灾害</w:t>
            </w:r>
            <w:del w:author="He, Liqun" w:date="2017-09-11T09:27:00Z" w:id="18">
              <w:r w:rsidRPr="003A04A8" w:rsidDel="00A8710D">
                <w:rPr>
                  <w:rFonts w:cstheme="majorBidi"/>
                  <w:sz w:val="18"/>
                  <w:szCs w:val="18"/>
                  <w:lang w:eastAsia="zh-CN"/>
                </w:rPr>
                <w:delText>风险</w:delText>
              </w:r>
            </w:del>
            <w:ins w:author="He, Liqun" w:date="2017-09-11T09:27:00Z" w:id="19">
              <w:r w:rsidR="00A8710D">
                <w:rPr>
                  <w:rFonts w:hint="eastAsia" w:cstheme="majorBidi"/>
                  <w:sz w:val="18"/>
                  <w:szCs w:val="18"/>
                  <w:lang w:eastAsia="zh-CN"/>
                </w:rPr>
                <w:t>管理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的能力和应急通信。</w:t>
            </w:r>
          </w:p>
          <w:p w:rsidRPr="00715407" w:rsidR="00675A0E" w:rsidP="004F05DC" w:rsidRDefault="00AF389A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</w:p>
        </w:tc>
        <w:tc>
          <w:tcPr>
            <w:tcW w:w="3110" w:type="dxa"/>
          </w:tcPr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D.3-1</w:t>
            </w:r>
            <w:r w:rsidRPr="003A04A8">
              <w:rPr>
                <w:rFonts w:cstheme="majorBidi"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加强成员国在制定有利于</w:t>
            </w:r>
            <w:r w:rsidRPr="003A04A8">
              <w:rPr>
                <w:rFonts w:cstheme="majorBidi"/>
                <w:sz w:val="18"/>
                <w:lang w:eastAsia="zh-CN"/>
              </w:rPr>
              <w:t>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发展的政策、法律和规则框架方面的能力。</w:t>
            </w:r>
          </w:p>
          <w:p w:rsidRPr="003A04A8" w:rsidR="00675A0E" w:rsidP="002D079A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D.3-2</w:t>
            </w:r>
            <w:r w:rsidRPr="003A04A8">
              <w:rPr>
                <w:rFonts w:cstheme="majorBidi"/>
                <w:sz w:val="18"/>
                <w:lang w:eastAsia="zh-CN"/>
              </w:rPr>
              <w:t>：加强成员国在商定的标准和方法基础上生产高质量、具有国际可比性的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统计数据的能力</w:t>
            </w:r>
            <w:ins w:author="He, Liqun" w:date="2017-09-11T09:30:00Z" w:id="20">
              <w:r w:rsidR="00E07FB5">
                <w:rPr>
                  <w:rFonts w:cstheme="majorBidi"/>
                  <w:sz w:val="18"/>
                  <w:lang w:eastAsia="zh-CN"/>
                </w:rPr>
                <w:t>并</w:t>
              </w:r>
              <w:r w:rsidR="00E07FB5">
                <w:rPr>
                  <w:rFonts w:hint="eastAsia" w:cstheme="majorBidi"/>
                  <w:sz w:val="18"/>
                  <w:lang w:eastAsia="zh-CN"/>
                </w:rPr>
                <w:t>定期加</w:t>
              </w:r>
              <w:r w:rsidR="00E07FB5">
                <w:rPr>
                  <w:rFonts w:cstheme="majorBidi"/>
                  <w:sz w:val="18"/>
                  <w:lang w:eastAsia="zh-CN"/>
                </w:rPr>
                <w:t>以回顾</w:t>
              </w:r>
              <w:r w:rsidR="00E07FB5">
                <w:rPr>
                  <w:rFonts w:hint="eastAsia" w:cstheme="majorBidi"/>
                  <w:sz w:val="18"/>
                  <w:lang w:eastAsia="zh-CN"/>
                </w:rPr>
                <w:t>，</w:t>
              </w:r>
              <w:r w:rsidR="00E07FB5">
                <w:rPr>
                  <w:rFonts w:cstheme="majorBidi"/>
                  <w:sz w:val="18"/>
                  <w:lang w:eastAsia="zh-CN"/>
                </w:rPr>
                <w:t>以确保这些能力</w:t>
              </w:r>
              <w:r w:rsidR="00E07FB5">
                <w:rPr>
                  <w:rFonts w:hint="eastAsia" w:cstheme="majorBidi"/>
                  <w:sz w:val="18"/>
                  <w:lang w:eastAsia="zh-CN"/>
                </w:rPr>
                <w:t>能与</w:t>
              </w:r>
              <w:r w:rsidR="00E07FB5">
                <w:rPr>
                  <w:rFonts w:hint="eastAsia" w:cstheme="majorBidi"/>
                  <w:sz w:val="18"/>
                  <w:lang w:eastAsia="zh-CN"/>
                </w:rPr>
                <w:t>ICT</w:t>
              </w:r>
              <w:r w:rsidR="00E07FB5">
                <w:rPr>
                  <w:rFonts w:hint="eastAsia" w:cstheme="majorBidi"/>
                  <w:sz w:val="18"/>
                  <w:lang w:eastAsia="zh-CN"/>
                </w:rPr>
                <w:t>的</w:t>
              </w:r>
              <w:r w:rsidR="00E07FB5">
                <w:rPr>
                  <w:rFonts w:cstheme="majorBidi"/>
                  <w:sz w:val="18"/>
                  <w:lang w:eastAsia="zh-CN"/>
                </w:rPr>
                <w:t>发展和趋势相适应</w:t>
              </w:r>
            </w:ins>
            <w:r w:rsidR="00E07FB5">
              <w:rPr>
                <w:rFonts w:hint="eastAsia" w:cstheme="majorBidi"/>
                <w:sz w:val="18"/>
                <w:lang w:eastAsia="zh-CN"/>
              </w:rPr>
              <w:t>。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D.3-3</w:t>
            </w:r>
            <w:r w:rsidRPr="003A04A8">
              <w:rPr>
                <w:rFonts w:cstheme="majorBidi"/>
                <w:sz w:val="18"/>
                <w:lang w:eastAsia="zh-CN"/>
              </w:rPr>
              <w:t>：提高国际电联成员的人力和机构能力，充分发挥电信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的潜力。</w:t>
            </w:r>
          </w:p>
          <w:p w:rsidRPr="00715407" w:rsidR="00675A0E" w:rsidP="004F05DC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D.3-4</w:t>
            </w:r>
            <w:r w:rsidRPr="003A04A8">
              <w:rPr>
                <w:rFonts w:cstheme="majorBidi"/>
                <w:sz w:val="18"/>
                <w:lang w:eastAsia="zh-CN"/>
              </w:rPr>
              <w:t>：加强国际电联成员将电信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创新纳入国家发展议程的能力。</w:t>
            </w:r>
          </w:p>
        </w:tc>
        <w:tc>
          <w:tcPr>
            <w:tcW w:w="3261" w:type="dxa"/>
          </w:tcPr>
          <w:p w:rsidRPr="003A04A8" w:rsidR="00675A0E" w:rsidP="00A7604C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D-4-1</w:t>
            </w:r>
            <w:r w:rsidRPr="003A04A8">
              <w:rPr>
                <w:rFonts w:cstheme="majorBidi"/>
                <w:sz w:val="18"/>
                <w:lang w:eastAsia="zh-CN"/>
              </w:rPr>
              <w:t>：改善最不发达国家（</w:t>
            </w:r>
            <w:r w:rsidRPr="003A04A8">
              <w:rPr>
                <w:rFonts w:cstheme="majorBidi"/>
                <w:sz w:val="18"/>
                <w:lang w:eastAsia="zh-CN"/>
              </w:rPr>
              <w:t>LDC</w:t>
            </w:r>
            <w:r w:rsidRPr="003A04A8">
              <w:rPr>
                <w:rFonts w:cstheme="majorBidi"/>
                <w:sz w:val="18"/>
                <w:lang w:eastAsia="zh-CN"/>
              </w:rPr>
              <w:t>）、小岛屿发展中国家（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SIDS</w:t>
            </w:r>
            <w:r w:rsidRPr="003A04A8">
              <w:rPr>
                <w:rFonts w:cstheme="majorBidi"/>
                <w:sz w:val="18"/>
                <w:lang w:eastAsia="zh-CN"/>
              </w:rPr>
              <w:t>）、内陆发展中国家（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LLDC</w:t>
            </w:r>
            <w:r w:rsidRPr="003A04A8">
              <w:rPr>
                <w:rFonts w:cstheme="majorBidi"/>
                <w:sz w:val="18"/>
                <w:lang w:eastAsia="zh-CN"/>
              </w:rPr>
              <w:t>）和经济转型国家</w:t>
            </w:r>
            <w:r w:rsidRPr="003A04A8">
              <w:rPr>
                <w:rFonts w:cstheme="majorBidi"/>
                <w:sz w:val="18"/>
                <w:lang w:val="en-US" w:eastAsia="zh-CN"/>
              </w:rPr>
              <w:t>的电信</w:t>
            </w:r>
            <w:r w:rsidR="00A7604C">
              <w:rPr>
                <w:rFonts w:hint="eastAsia" w:cstheme="majorBidi"/>
                <w:sz w:val="18"/>
                <w:lang w:val="en-US" w:eastAsia="zh-CN"/>
              </w:rPr>
              <w:t>/</w:t>
            </w:r>
            <w:r w:rsidR="00A7604C">
              <w:rPr>
                <w:rFonts w:cstheme="majorBidi"/>
                <w:sz w:val="18"/>
                <w:lang w:val="en-US" w:eastAsia="zh-CN"/>
              </w:rPr>
              <w:t xml:space="preserve"> 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获取和使用水平。</w:t>
            </w:r>
          </w:p>
          <w:p w:rsidR="00E07FB5" w:rsidP="00E07FB5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D.4-2</w:t>
            </w:r>
            <w:r w:rsidRPr="003A04A8">
              <w:rPr>
                <w:rFonts w:cstheme="majorBidi"/>
                <w:sz w:val="18"/>
                <w:lang w:eastAsia="zh-CN"/>
              </w:rPr>
              <w:t>：提高国际电联成员在高优先领域（如卫生、农业、商务、治理、教育、金融）</w:t>
            </w:r>
            <w:ins w:author="He, Liqun" w:date="2017-09-11T09:30:00Z" w:id="21">
              <w:r w:rsidR="00E07FB5">
                <w:rPr>
                  <w:rFonts w:hint="eastAsia" w:cstheme="majorBidi"/>
                  <w:sz w:val="18"/>
                  <w:lang w:eastAsia="zh-CN"/>
                </w:rPr>
                <w:t>并</w:t>
              </w:r>
            </w:ins>
            <w:ins w:author="Xu, Hui" w:date="2017-09-13T11:21:00Z" w:id="22">
              <w:r w:rsidRPr="003A04A8" w:rsidR="00046087">
                <w:rPr>
                  <w:rFonts w:cstheme="majorBidi"/>
                  <w:sz w:val="18"/>
                  <w:lang w:eastAsia="zh-CN"/>
                </w:rPr>
                <w:t>利用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应用（包括移动）的能力。</w:t>
            </w:r>
          </w:p>
          <w:p w:rsidRPr="003A04A8" w:rsidR="00675A0E" w:rsidP="00E07FB5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D.4-3</w:t>
            </w:r>
            <w:r w:rsidRPr="003A04A8">
              <w:rPr>
                <w:rFonts w:cstheme="majorBidi"/>
                <w:b/>
                <w:bCs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增强国际电联成员在制定数字包容战略政策和做法方面的能力（特别是针对有具体需求的群体）</w:t>
            </w:r>
            <w:r w:rsidR="00723D95">
              <w:rPr>
                <w:rFonts w:hint="eastAsia" w:cstheme="majorBidi"/>
                <w:sz w:val="18"/>
                <w:lang w:eastAsia="zh-CN"/>
              </w:rPr>
              <w:t>。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D.4-4</w:t>
            </w:r>
            <w:r w:rsidRPr="003A04A8">
              <w:rPr>
                <w:rFonts w:cstheme="majorBidi"/>
                <w:b/>
                <w:bCs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提升国际电联成员在制定有关气候变化适应和缓解的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战略和解决方案方面的能力。</w:t>
            </w:r>
          </w:p>
          <w:p w:rsidRPr="003A04A8" w:rsidR="00675A0E" w:rsidP="004F05DC" w:rsidRDefault="00AF389A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</w:p>
        </w:tc>
      </w:tr>
      <w:tr w:rsidRPr="00127612" w:rsidR="00675A0E" w:rsidTr="004F05DC">
        <w:trPr>
          <w:cantSplit/>
          <w:trHeight w:val="1134"/>
        </w:trPr>
        <w:tc>
          <w:tcPr>
            <w:tcW w:w="959" w:type="dxa"/>
            <w:textDirection w:val="btLr"/>
          </w:tcPr>
          <w:p w:rsidRPr="003A04A8" w:rsidR="00675A0E" w:rsidP="004F05DC" w:rsidRDefault="0076119C">
            <w:pPr>
              <w:spacing w:before="20" w:after="2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lang w:eastAsia="zh-CN"/>
              </w:rPr>
            </w:pPr>
            <w:r w:rsidRPr="003A04A8">
              <w:rPr>
                <w:rFonts w:cstheme="majorBidi"/>
                <w:color w:val="4F81BD" w:themeColor="accent1"/>
                <w:sz w:val="18"/>
                <w:lang w:eastAsia="zh-CN"/>
              </w:rPr>
              <w:t>输出成果</w:t>
            </w:r>
          </w:p>
        </w:tc>
        <w:tc>
          <w:tcPr>
            <w:tcW w:w="2977" w:type="dxa"/>
          </w:tcPr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世界电信发展大会（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的最后报告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D.1-2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区域性筹备会议（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RPM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）及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RPM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的最后报告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D.1-3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电信发展顾问组（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TDAG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及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TDAG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提交电信发展局主任、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和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的报告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研究组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及研究组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的导则、建议和报告</w:t>
            </w:r>
          </w:p>
          <w:p w:rsidRPr="003A04A8" w:rsidR="00675A0E" w:rsidP="009452D4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D.1-5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区域</w:t>
            </w:r>
            <w:r w:rsidRPr="003A04A8">
              <w:rPr>
                <w:rFonts w:cstheme="majorBidi"/>
                <w:sz w:val="18"/>
                <w:szCs w:val="18"/>
                <w:lang w:val="en-US" w:eastAsia="zh-CN"/>
              </w:rPr>
              <w:t>性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协调平台，包括区域性发展论坛（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RDF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</w:t>
            </w:r>
            <w:r w:rsidRPr="00FD6007">
              <w:rPr>
                <w:rFonts w:ascii="STKaiti" w:hAnsi="STKaiti" w:eastAsia="STKaiti" w:cstheme="majorBidi"/>
                <w:color w:val="4F81BD" w:themeColor="accent1"/>
                <w:sz w:val="18"/>
                <w:lang w:eastAsia="zh-CN"/>
              </w:rPr>
              <w:t>新</w:t>
            </w:r>
          </w:p>
          <w:p w:rsidRPr="00A107BA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D.1-6 </w:t>
            </w:r>
            <w:r w:rsidRPr="00EF7E8A">
              <w:rPr>
                <w:rFonts w:cstheme="majorBidi"/>
                <w:sz w:val="18"/>
                <w:szCs w:val="18"/>
                <w:lang w:eastAsia="zh-CN"/>
              </w:rPr>
              <w:t>合作伙伴关系平台、产品和服务</w:t>
            </w:r>
          </w:p>
        </w:tc>
        <w:tc>
          <w:tcPr>
            <w:tcW w:w="3685" w:type="dxa"/>
            <w:gridSpan w:val="2"/>
          </w:tcPr>
          <w:p w:rsidRPr="003A04A8" w:rsidR="00675A0E" w:rsidP="00E07FB5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D.2-1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基础设施和服务（包括宽带和广播、</w:t>
            </w:r>
            <w:ins w:author="He, Liqun" w:date="2017-09-11T09:16:00Z" w:id="23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国际连通性、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弥合数字标准化鸿沟、一致性和互操作性</w:t>
            </w:r>
            <w:ins w:author="He, Liqun" w:date="2017-09-11T09:17:00Z" w:id="24">
              <w:r w:rsidR="00E07FB5">
                <w:rPr>
                  <w:rFonts w:hint="eastAsia" w:cstheme="majorBidi"/>
                  <w:sz w:val="18"/>
                  <w:szCs w:val="18"/>
                  <w:lang w:eastAsia="zh-CN"/>
                </w:rPr>
                <w:t>、</w:t>
              </w:r>
            </w:ins>
            <w:ins w:author="He, Liqun" w:date="2017-09-11T09:18:00Z" w:id="25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国际电联职责范围内</w:t>
              </w:r>
            </w:ins>
            <w:ins w:author="He, Liqun" w:date="2017-09-11T09:17:00Z" w:id="26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电信</w:t>
              </w:r>
            </w:ins>
            <w:ins w:author="He, Liqun" w:date="2017-09-11T09:18:00Z" w:id="27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码号资源</w:t>
              </w:r>
              <w:r w:rsidR="00E07FB5">
                <w:rPr>
                  <w:rFonts w:hint="eastAsia" w:cstheme="majorBidi"/>
                  <w:sz w:val="18"/>
                  <w:szCs w:val="18"/>
                  <w:lang w:eastAsia="zh-CN"/>
                </w:rPr>
                <w:t>的</w:t>
              </w:r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有效和高效管理与合理使用、</w:t>
              </w:r>
            </w:ins>
            <w:r w:rsidRPr="003A04A8" w:rsidR="00E07FB5">
              <w:rPr>
                <w:rFonts w:cstheme="majorBidi"/>
                <w:sz w:val="18"/>
                <w:szCs w:val="18"/>
                <w:lang w:eastAsia="zh-CN"/>
              </w:rPr>
              <w:t>以及频谱管理</w:t>
            </w:r>
            <w:ins w:author="He, Liqun" w:date="2017-09-11T09:25:00Z" w:id="28">
              <w:r w:rsidR="00E07FB5">
                <w:rPr>
                  <w:rFonts w:hint="eastAsia" w:cstheme="majorBidi"/>
                  <w:sz w:val="18"/>
                  <w:szCs w:val="18"/>
                  <w:lang w:eastAsia="zh-CN"/>
                </w:rPr>
                <w:t>和</w:t>
              </w:r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监测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）的产品及服务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有关树立使用电信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的信心并提高安全性的产品及服务</w:t>
            </w:r>
          </w:p>
          <w:p w:rsidRPr="003A04A8" w:rsidR="00675A0E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del w:author="He, Liqun" w:date="2017-09-11T09:34:00Z" w:id="29">
              <w:r w:rsidRPr="003A04A8" w:rsidDel="00E07FB5">
                <w:rPr>
                  <w:rFonts w:cstheme="majorBidi"/>
                  <w:sz w:val="18"/>
                  <w:szCs w:val="18"/>
                  <w:lang w:eastAsia="zh-CN"/>
                </w:rPr>
                <w:delText>降低</w:delText>
              </w:r>
            </w:del>
            <w:r w:rsidRPr="003A04A8">
              <w:rPr>
                <w:rFonts w:cstheme="majorBidi"/>
                <w:sz w:val="18"/>
                <w:szCs w:val="18"/>
                <w:lang w:eastAsia="zh-CN"/>
              </w:rPr>
              <w:t>灾害</w:t>
            </w:r>
            <w:del w:author="He, Liqun" w:date="2017-09-11T09:34:00Z" w:id="30">
              <w:r w:rsidRPr="003A04A8" w:rsidDel="00E07FB5">
                <w:rPr>
                  <w:rFonts w:cstheme="majorBidi"/>
                  <w:sz w:val="18"/>
                  <w:szCs w:val="18"/>
                  <w:lang w:eastAsia="zh-CN"/>
                </w:rPr>
                <w:delText>风险</w:delText>
              </w:r>
            </w:del>
            <w:ins w:author="He, Liqun" w:date="2017-09-11T09:34:00Z" w:id="31">
              <w:r w:rsidR="00E07FB5">
                <w:rPr>
                  <w:rFonts w:hint="eastAsia" w:cstheme="majorBidi"/>
                  <w:sz w:val="18"/>
                  <w:szCs w:val="18"/>
                  <w:lang w:eastAsia="zh-CN"/>
                </w:rPr>
                <w:t>管理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和应急通信的产品及服务</w:t>
            </w:r>
          </w:p>
          <w:p w:rsidRPr="00A107BA" w:rsidR="00675A0E" w:rsidP="004F05DC" w:rsidRDefault="00AF389A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</w:p>
        </w:tc>
        <w:tc>
          <w:tcPr>
            <w:tcW w:w="3147" w:type="dxa"/>
            <w:gridSpan w:val="2"/>
          </w:tcPr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D.3-1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政策和规则的产品及服务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统计数据的产品及服务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D.3-3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有关人员和机构能力建设的产品及服务</w:t>
            </w:r>
          </w:p>
          <w:p w:rsidRPr="00A107BA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创新的产品及服务</w:t>
            </w:r>
          </w:p>
        </w:tc>
        <w:tc>
          <w:tcPr>
            <w:tcW w:w="3261" w:type="dxa"/>
          </w:tcPr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D.4-1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有关重点向最不发达国家（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）、小岛屿发展中国家（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SIDS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）和内陆发展中国家（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LLDC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）和经济转型国家提供援助的产品及服务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应用的产品及服务</w:t>
            </w:r>
          </w:p>
          <w:p w:rsidRPr="003A04A8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D.4-3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有关有具体需求群体的数字包容性的产品及服务</w:t>
            </w:r>
          </w:p>
          <w:p w:rsidRPr="00A107BA" w:rsidR="00675A0E" w:rsidP="004F05DC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气候变化适应和缓解的产品及服务</w:t>
            </w:r>
          </w:p>
        </w:tc>
      </w:tr>
    </w:tbl>
    <w:sectPr>
      <w:pgSz w:w="16834" w:h="11913" w:orient="landscape" w:code="9"/>
      <w:pgMar w:top="1134" w:right="1418" w:bottom="1134" w:left="1418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28" w:rsidRDefault="00071228">
      <w:r>
        <w:separator/>
      </w:r>
    </w:p>
  </w:endnote>
  <w:endnote w:type="continuationSeparator" w:id="0">
    <w:p w:rsidR="00071228" w:rsidRDefault="000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28" w:rsidRDefault="00071228">
      <w:r>
        <w:t>____________________</w:t>
      </w:r>
    </w:p>
  </w:footnote>
  <w:footnote w:type="continuationSeparator" w:id="0">
    <w:p w:rsidR="00071228" w:rsidRDefault="0007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46087"/>
    <w:rsid w:val="00057B6E"/>
    <w:rsid w:val="00060F7D"/>
    <w:rsid w:val="00071228"/>
    <w:rsid w:val="00085D87"/>
    <w:rsid w:val="00085DF8"/>
    <w:rsid w:val="0009080B"/>
    <w:rsid w:val="00093A3E"/>
    <w:rsid w:val="000A67B9"/>
    <w:rsid w:val="000B548D"/>
    <w:rsid w:val="000C20FE"/>
    <w:rsid w:val="000C4701"/>
    <w:rsid w:val="000E3CF6"/>
    <w:rsid w:val="000E4C7A"/>
    <w:rsid w:val="000F68C6"/>
    <w:rsid w:val="00124C8F"/>
    <w:rsid w:val="00125484"/>
    <w:rsid w:val="00126FE1"/>
    <w:rsid w:val="0013327E"/>
    <w:rsid w:val="00144328"/>
    <w:rsid w:val="001551CA"/>
    <w:rsid w:val="00157B3E"/>
    <w:rsid w:val="00167FD3"/>
    <w:rsid w:val="00171990"/>
    <w:rsid w:val="00185BE0"/>
    <w:rsid w:val="001A0EEB"/>
    <w:rsid w:val="001B25D1"/>
    <w:rsid w:val="001D1317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9690F"/>
    <w:rsid w:val="002A0F5C"/>
    <w:rsid w:val="002A4B42"/>
    <w:rsid w:val="002B39F5"/>
    <w:rsid w:val="002B7F9C"/>
    <w:rsid w:val="002D079A"/>
    <w:rsid w:val="002D23C4"/>
    <w:rsid w:val="002D5C21"/>
    <w:rsid w:val="002D6712"/>
    <w:rsid w:val="002E37AF"/>
    <w:rsid w:val="002E582E"/>
    <w:rsid w:val="002E6A62"/>
    <w:rsid w:val="002F23E2"/>
    <w:rsid w:val="00323A41"/>
    <w:rsid w:val="003261F4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95FCA"/>
    <w:rsid w:val="003A683D"/>
    <w:rsid w:val="003D4C4A"/>
    <w:rsid w:val="003E0364"/>
    <w:rsid w:val="003E7400"/>
    <w:rsid w:val="003F2D05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178B"/>
    <w:rsid w:val="004D3182"/>
    <w:rsid w:val="004E1D36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68F2"/>
    <w:rsid w:val="00567130"/>
    <w:rsid w:val="00596A53"/>
    <w:rsid w:val="005B094E"/>
    <w:rsid w:val="005B6C8E"/>
    <w:rsid w:val="005C7026"/>
    <w:rsid w:val="005D057A"/>
    <w:rsid w:val="005D0B0A"/>
    <w:rsid w:val="005E1BA7"/>
    <w:rsid w:val="005E4794"/>
    <w:rsid w:val="00607EDF"/>
    <w:rsid w:val="00610134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8483B"/>
    <w:rsid w:val="00693FE2"/>
    <w:rsid w:val="006A766A"/>
    <w:rsid w:val="006B377E"/>
    <w:rsid w:val="006B380B"/>
    <w:rsid w:val="006B3F2C"/>
    <w:rsid w:val="006D35DD"/>
    <w:rsid w:val="006D4DE8"/>
    <w:rsid w:val="006E15AA"/>
    <w:rsid w:val="006E406A"/>
    <w:rsid w:val="006E57C8"/>
    <w:rsid w:val="006E6BF0"/>
    <w:rsid w:val="00701FAD"/>
    <w:rsid w:val="007235A4"/>
    <w:rsid w:val="00723D95"/>
    <w:rsid w:val="0072766A"/>
    <w:rsid w:val="0073175B"/>
    <w:rsid w:val="0073319E"/>
    <w:rsid w:val="007454FE"/>
    <w:rsid w:val="00750829"/>
    <w:rsid w:val="0076119C"/>
    <w:rsid w:val="00764D28"/>
    <w:rsid w:val="00782DBD"/>
    <w:rsid w:val="00787A58"/>
    <w:rsid w:val="007917DE"/>
    <w:rsid w:val="007A06F3"/>
    <w:rsid w:val="007A5E79"/>
    <w:rsid w:val="007B316B"/>
    <w:rsid w:val="007C4DC3"/>
    <w:rsid w:val="007F3D48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47F5F"/>
    <w:rsid w:val="00950E0F"/>
    <w:rsid w:val="00952839"/>
    <w:rsid w:val="00963A4D"/>
    <w:rsid w:val="0099173A"/>
    <w:rsid w:val="009A264C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7604C"/>
    <w:rsid w:val="00A83EDE"/>
    <w:rsid w:val="00A8710D"/>
    <w:rsid w:val="00AA7C4A"/>
    <w:rsid w:val="00AB205E"/>
    <w:rsid w:val="00AD2C62"/>
    <w:rsid w:val="00AE49B9"/>
    <w:rsid w:val="00AF389A"/>
    <w:rsid w:val="00B01597"/>
    <w:rsid w:val="00B05785"/>
    <w:rsid w:val="00B10D96"/>
    <w:rsid w:val="00B11373"/>
    <w:rsid w:val="00B14F6D"/>
    <w:rsid w:val="00B15AF8"/>
    <w:rsid w:val="00B1733E"/>
    <w:rsid w:val="00B51E73"/>
    <w:rsid w:val="00B56B53"/>
    <w:rsid w:val="00B60A63"/>
    <w:rsid w:val="00B650EC"/>
    <w:rsid w:val="00B72DC1"/>
    <w:rsid w:val="00B73EB5"/>
    <w:rsid w:val="00B91631"/>
    <w:rsid w:val="00B96F78"/>
    <w:rsid w:val="00BA154E"/>
    <w:rsid w:val="00BA20B6"/>
    <w:rsid w:val="00BA61D6"/>
    <w:rsid w:val="00BB4872"/>
    <w:rsid w:val="00BC133C"/>
    <w:rsid w:val="00BC7A8E"/>
    <w:rsid w:val="00BE7472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A734E"/>
    <w:rsid w:val="00CB13B4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07FB5"/>
    <w:rsid w:val="00E36169"/>
    <w:rsid w:val="00E56E57"/>
    <w:rsid w:val="00E7570C"/>
    <w:rsid w:val="00E7782D"/>
    <w:rsid w:val="00ED164D"/>
    <w:rsid w:val="00EF2642"/>
    <w:rsid w:val="00EF3681"/>
    <w:rsid w:val="00EF5523"/>
    <w:rsid w:val="00EF606B"/>
    <w:rsid w:val="00EF7E8A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PartNo">
    <w:name w:val="Part_No"/>
    <w:basedOn w:val="AnnexNo"/>
    <w:next w:val="Normal"/>
    <w:qFormat/>
    <w:rsid w:val="008303A8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a37c8d0680a48a2" /><Relationship Type="http://schemas.openxmlformats.org/officeDocument/2006/relationships/styles" Target="/word/styles.xml" Id="R2855038d5787433d" /><Relationship Type="http://schemas.openxmlformats.org/officeDocument/2006/relationships/theme" Target="/word/theme/theme1.xml" Id="Rca37139ea6d247c1" /><Relationship Type="http://schemas.openxmlformats.org/officeDocument/2006/relationships/fontTable" Target="/word/fontTable.xml" Id="R4f23418810ba4e2d" /><Relationship Type="http://schemas.openxmlformats.org/officeDocument/2006/relationships/numbering" Target="/word/numbering.xml" Id="R4bc833eb117d41df" /><Relationship Type="http://schemas.openxmlformats.org/officeDocument/2006/relationships/endnotes" Target="/word/endnotes.xml" Id="R68c1f8a26bd140c8" /><Relationship Type="http://schemas.openxmlformats.org/officeDocument/2006/relationships/settings" Target="/word/settings.xml" Id="Re12d54f0d3b74e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