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e49132c90a4b0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DD2" w:rsidRDefault="000475CA" w14:paraId="46538128" w14:textId="77777777">
      <w:pPr>
        <w:pStyle w:val="Proposal"/>
        <w:rPr>
          <w:lang w:eastAsia="zh-CN"/>
        </w:rPr>
      </w:pPr>
      <w:r>
        <w:rPr>
          <w:lang w:eastAsia="zh-CN"/>
        </w:rPr>
        <w:t>ADD</w:t>
      </w:r>
      <w:r>
        <w:rPr>
          <w:lang w:eastAsia="zh-CN"/>
        </w:rPr>
        <w:tab/>
        <w:t>AFCP/87A10/2</w:t>
      </w:r>
      <w:r>
        <w:rPr>
          <w:vanish/>
          <w:color w:val="7F7F7F" w:themeColor="text1" w:themeTint="80"/>
          <w:vertAlign w:val="superscript"/>
          <w:lang w:eastAsia="zh-CN"/>
        </w:rPr>
        <w:t>#1659</w:t>
      </w:r>
    </w:p>
    <w:p w:rsidRPr="004C5715" w:rsidR="000475CA" w:rsidP="008407D3" w:rsidRDefault="000475CA" w14:paraId="0C8EB945" w14:textId="77777777">
      <w:pPr>
        <w:pStyle w:val="Note"/>
        <w:rPr>
          <w:sz w:val="16"/>
          <w:szCs w:val="12"/>
          <w:lang w:eastAsia="zh-CN"/>
        </w:rPr>
      </w:pPr>
      <w:r w:rsidRPr="004C5715">
        <w:rPr>
          <w:rStyle w:val="Artdef"/>
          <w:lang w:eastAsia="zh-CN"/>
        </w:rPr>
        <w:t>5.I110</w:t>
      </w:r>
      <w:r w:rsidRPr="004C5715">
        <w:rPr>
          <w:lang w:eastAsia="zh-CN"/>
        </w:rPr>
        <w:tab/>
      </w:r>
      <w:r w:rsidRPr="004C5715">
        <w:rPr>
          <w:rFonts w:hint="eastAsia"/>
          <w:lang w:eastAsia="zh-CN"/>
        </w:rPr>
        <w:t>在</w:t>
      </w:r>
      <w:r w:rsidRPr="004C5715">
        <w:rPr>
          <w:lang w:eastAsia="zh-CN"/>
        </w:rPr>
        <w:t>15.4</w:t>
      </w:r>
      <w:bookmarkStart w:name="_Hlk131511734" w:id="39"/>
      <w:r w:rsidRPr="004C5715">
        <w:rPr>
          <w:lang w:eastAsia="zh-CN"/>
        </w:rPr>
        <w:t>1</w:t>
      </w:r>
      <w:bookmarkEnd w:id="39"/>
      <w:r w:rsidRPr="004C5715">
        <w:rPr>
          <w:lang w:eastAsia="zh-CN"/>
        </w:rPr>
        <w:t>-15.7 GHz</w:t>
      </w:r>
      <w:r w:rsidRPr="004C5715">
        <w:rPr>
          <w:rFonts w:hint="eastAsia"/>
          <w:lang w:eastAsia="zh-CN"/>
        </w:rPr>
        <w:t>频段内操作的航空移动（</w:t>
      </w:r>
      <w:r w:rsidRPr="004C5715">
        <w:rPr>
          <w:rFonts w:hint="eastAsia"/>
          <w:lang w:eastAsia="zh-CN"/>
        </w:rPr>
        <w:t>O</w:t>
      </w:r>
      <w:r w:rsidRPr="004C5715">
        <w:rPr>
          <w:lang w:eastAsia="zh-CN"/>
        </w:rPr>
        <w:t>R</w:t>
      </w:r>
      <w:r w:rsidRPr="004C5715">
        <w:rPr>
          <w:rFonts w:hint="eastAsia"/>
          <w:lang w:eastAsia="zh-CN"/>
        </w:rPr>
        <w:t>）业务中的电台不得对在</w:t>
      </w:r>
      <w:r w:rsidRPr="004C5715">
        <w:rPr>
          <w:lang w:eastAsia="zh-CN"/>
        </w:rPr>
        <w:t>15.35-15.4</w:t>
      </w:r>
      <w:r w:rsidRPr="004C5715">
        <w:rPr>
          <w:lang w:val="en-US" w:eastAsia="zh-CN"/>
        </w:rPr>
        <w:t> </w:t>
      </w:r>
      <w:r w:rsidRPr="004C5715">
        <w:rPr>
          <w:lang w:eastAsia="zh-CN"/>
        </w:rPr>
        <w:t>GHz</w:t>
      </w:r>
      <w:r w:rsidRPr="004C5715">
        <w:rPr>
          <w:rFonts w:hint="eastAsia"/>
          <w:lang w:eastAsia="zh-CN"/>
        </w:rPr>
        <w:t>频段内操作的射电天文业务造成有害干扰。从在该频段内操作的任一射电天文台站上的这些电台收到的集总功率通量密度（</w:t>
      </w:r>
      <w:proofErr w:type="spellStart"/>
      <w:r w:rsidRPr="004C5715">
        <w:rPr>
          <w:rFonts w:hint="eastAsia"/>
          <w:lang w:eastAsia="zh-CN"/>
        </w:rPr>
        <w:t>pfd</w:t>
      </w:r>
      <w:proofErr w:type="spellEnd"/>
      <w:r w:rsidRPr="004C5715">
        <w:rPr>
          <w:rFonts w:hint="eastAsia"/>
          <w:lang w:eastAsia="zh-CN"/>
        </w:rPr>
        <w:t>）须符合</w:t>
      </w:r>
      <w:r w:rsidRPr="004C5715">
        <w:rPr>
          <w:lang w:eastAsia="zh-CN"/>
        </w:rPr>
        <w:t>ITU-R RA.769-2</w:t>
      </w:r>
      <w:r w:rsidRPr="004C5715">
        <w:rPr>
          <w:rFonts w:hint="eastAsia"/>
          <w:lang w:eastAsia="zh-CN"/>
        </w:rPr>
        <w:t>和</w:t>
      </w:r>
      <w:r w:rsidRPr="004C5715">
        <w:rPr>
          <w:lang w:eastAsia="zh-CN"/>
        </w:rPr>
        <w:t>ITU-R RA.1513-2</w:t>
      </w:r>
      <w:r w:rsidRPr="004C5715">
        <w:rPr>
          <w:rFonts w:hint="eastAsia"/>
          <w:lang w:eastAsia="zh-CN"/>
        </w:rPr>
        <w:t>建议书中提供的保护标准，除非受影响的主管部门特别同意。</w:t>
      </w:r>
      <w:r w:rsidRPr="004C5715">
        <w:rPr>
          <w:sz w:val="16"/>
          <w:lang w:eastAsia="zh-CN"/>
        </w:rPr>
        <w:t>（</w:t>
      </w:r>
      <w:r w:rsidRPr="004C5715">
        <w:rPr>
          <w:sz w:val="16"/>
          <w:lang w:eastAsia="zh-CN"/>
        </w:rPr>
        <w:t>WRC</w:t>
      </w:r>
      <w:r w:rsidRPr="004C5715">
        <w:rPr>
          <w:sz w:val="16"/>
          <w:lang w:eastAsia="zh-CN"/>
        </w:rPr>
        <w:noBreakHyphen/>
        <w:t>23</w:t>
      </w:r>
      <w:r w:rsidRPr="004C5715">
        <w:rPr>
          <w:sz w:val="16"/>
          <w:lang w:eastAsia="zh-CN"/>
        </w:rPr>
        <w:t>）</w:t>
      </w:r>
    </w:p>
    <w:sectPr>
      <w:pgSz w:w="11907" w:h="16834" w:orient="portrait" w:code="9"/>
      <w:pgMar w:top="1418" w:right="1134" w:bottom="1418" w:left="1134" w:header="720" w:foo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CC6B" w14:textId="77777777" w:rsidR="00E8717D" w:rsidRDefault="00E8717D">
      <w:r>
        <w:separator/>
      </w:r>
    </w:p>
  </w:endnote>
  <w:endnote w:type="continuationSeparator" w:id="0">
    <w:p w14:paraId="35BE3130"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0245" w14:textId="77777777" w:rsidR="00E8717D" w:rsidRDefault="00E8717D">
      <w:r>
        <w:t>____________________</w:t>
      </w:r>
    </w:p>
  </w:footnote>
  <w:footnote w:type="continuationSeparator" w:id="0">
    <w:p w14:paraId="315CF002" w14:textId="77777777" w:rsidR="00E8717D" w:rsidRDefault="00E87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75CA"/>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65A34"/>
    <w:rsid w:val="004B4C76"/>
    <w:rsid w:val="004B5750"/>
    <w:rsid w:val="004C4554"/>
    <w:rsid w:val="004D2DEC"/>
    <w:rsid w:val="004F2BE6"/>
    <w:rsid w:val="00511D67"/>
    <w:rsid w:val="00527E8A"/>
    <w:rsid w:val="00530BBF"/>
    <w:rsid w:val="00532EA3"/>
    <w:rsid w:val="00536323"/>
    <w:rsid w:val="00542E85"/>
    <w:rsid w:val="0054389B"/>
    <w:rsid w:val="00562479"/>
    <w:rsid w:val="0056663C"/>
    <w:rsid w:val="00576849"/>
    <w:rsid w:val="005A0ACB"/>
    <w:rsid w:val="005E08D2"/>
    <w:rsid w:val="005E7FD8"/>
    <w:rsid w:val="00607FAA"/>
    <w:rsid w:val="00622560"/>
    <w:rsid w:val="00644391"/>
    <w:rsid w:val="00647712"/>
    <w:rsid w:val="00662E12"/>
    <w:rsid w:val="00691142"/>
    <w:rsid w:val="006B67CE"/>
    <w:rsid w:val="006C38ED"/>
    <w:rsid w:val="006E5E73"/>
    <w:rsid w:val="006E6182"/>
    <w:rsid w:val="006E6997"/>
    <w:rsid w:val="006F3C60"/>
    <w:rsid w:val="00707B56"/>
    <w:rsid w:val="00736415"/>
    <w:rsid w:val="0075670D"/>
    <w:rsid w:val="00770D2A"/>
    <w:rsid w:val="007864F6"/>
    <w:rsid w:val="007B7B27"/>
    <w:rsid w:val="007B7C4B"/>
    <w:rsid w:val="007C2B62"/>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82F93"/>
    <w:rsid w:val="0099525B"/>
    <w:rsid w:val="009C72B7"/>
    <w:rsid w:val="009E5A79"/>
    <w:rsid w:val="00A0052C"/>
    <w:rsid w:val="00A31B14"/>
    <w:rsid w:val="00A323DC"/>
    <w:rsid w:val="00A466E6"/>
    <w:rsid w:val="00A815BE"/>
    <w:rsid w:val="00A93295"/>
    <w:rsid w:val="00AA5DA1"/>
    <w:rsid w:val="00AB5375"/>
    <w:rsid w:val="00AC2C94"/>
    <w:rsid w:val="00AD0BA3"/>
    <w:rsid w:val="00AE369F"/>
    <w:rsid w:val="00B026CB"/>
    <w:rsid w:val="00B33617"/>
    <w:rsid w:val="00B50377"/>
    <w:rsid w:val="00B6115E"/>
    <w:rsid w:val="00B711CC"/>
    <w:rsid w:val="00B851D4"/>
    <w:rsid w:val="00B868FC"/>
    <w:rsid w:val="00B95072"/>
    <w:rsid w:val="00BB26CD"/>
    <w:rsid w:val="00BE464F"/>
    <w:rsid w:val="00C07239"/>
    <w:rsid w:val="00C364B1"/>
    <w:rsid w:val="00C47D87"/>
    <w:rsid w:val="00C627F9"/>
    <w:rsid w:val="00C6584D"/>
    <w:rsid w:val="00C742A6"/>
    <w:rsid w:val="00C82DD2"/>
    <w:rsid w:val="00C929E0"/>
    <w:rsid w:val="00C95315"/>
    <w:rsid w:val="00CB4E5A"/>
    <w:rsid w:val="00CC73D7"/>
    <w:rsid w:val="00CF0AD7"/>
    <w:rsid w:val="00CF0BE1"/>
    <w:rsid w:val="00CF7C2B"/>
    <w:rsid w:val="00D52A14"/>
    <w:rsid w:val="00D5451C"/>
    <w:rsid w:val="00D6206A"/>
    <w:rsid w:val="00D74599"/>
    <w:rsid w:val="00D80764"/>
    <w:rsid w:val="00DA0469"/>
    <w:rsid w:val="00DA4E80"/>
    <w:rsid w:val="00DD13B7"/>
    <w:rsid w:val="00DF0809"/>
    <w:rsid w:val="00DF3B0C"/>
    <w:rsid w:val="00E14984"/>
    <w:rsid w:val="00E22A25"/>
    <w:rsid w:val="00E35DE0"/>
    <w:rsid w:val="00E560F1"/>
    <w:rsid w:val="00E8717D"/>
    <w:rsid w:val="00E91DB7"/>
    <w:rsid w:val="00E92319"/>
    <w:rsid w:val="00F467B6"/>
    <w:rsid w:val="00F81DB9"/>
    <w:rsid w:val="00F837F4"/>
    <w:rsid w:val="00FB5666"/>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367946"/>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953435"/>
    <w:rPr>
      <w:rFonts w:eastAsia="SimHei"/>
      <w:b/>
      <w:bCs/>
      <w:lang w:eastAsia="zh-CN"/>
    </w:rPr>
  </w:style>
  <w:style w:type="paragraph" w:customStyle="1" w:styleId="Tablefin">
    <w:name w:val="Table_fin"/>
    <w:basedOn w:val="Normal"/>
    <w:qFormat/>
    <w:rsid w:val="00F858F5"/>
    <w:pPr>
      <w:tabs>
        <w:tab w:val="clear" w:pos="1134"/>
        <w:tab w:val="clear" w:pos="1871"/>
        <w:tab w:val="clear" w:pos="2268"/>
      </w:tabs>
      <w:spacing w:before="0"/>
    </w:pPr>
    <w:rPr>
      <w:sz w:val="20"/>
      <w:lang w:eastAsia="zh-CN"/>
    </w:rPr>
  </w:style>
  <w:style w:type="paragraph" w:customStyle="1" w:styleId="ResTitle0">
    <w:name w:val="Res_Title"/>
    <w:basedOn w:val="Normal"/>
    <w:next w:val="Normal"/>
    <w:qFormat/>
    <w:rsid w:val="00F858F5"/>
    <w:pPr>
      <w:keepNext/>
      <w:keepLines/>
      <w:spacing w:before="240"/>
      <w:jc w:val="center"/>
    </w:pPr>
    <w:rPr>
      <w:b/>
      <w:sz w:val="28"/>
    </w:rPr>
  </w:style>
  <w:style w:type="character" w:styleId="Hyperlink">
    <w:name w:val="Hyperlink"/>
    <w:basedOn w:val="DefaultParagraphFont"/>
    <w:uiPriority w:val="99"/>
    <w:semiHidden/>
    <w:unhideWhenUsed/>
    <w:rPr>
      <w:color w:val="0000FF" w:themeColor="hyperlink"/>
      <w:u w:val="single"/>
    </w:rPr>
  </w:style>
  <w:style w:type="character" w:customStyle="1" w:styleId="BalloonTextChar">
    <w:name w:val="Balloon Text Char"/>
    <w:basedOn w:val="DefaultParagraphFont"/>
    <w:link w:val="BalloonText"/>
    <w:semiHidden/>
    <w:rsid w:val="00FB5666"/>
    <w:rPr>
      <w:rFonts w:ascii="Tahoma" w:hAnsi="Tahoma" w:cs="Tahoma"/>
      <w:sz w:val="16"/>
      <w:szCs w:val="16"/>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d443345b2b2f4f21" /><Relationship Type="http://schemas.openxmlformats.org/officeDocument/2006/relationships/styles" Target="/word/styles.xml" Id="Rd04f2607abe64c2f" /><Relationship Type="http://schemas.openxmlformats.org/officeDocument/2006/relationships/theme" Target="/word/theme/theme1.xml" Id="R56f07eadfbf9423f" /><Relationship Type="http://schemas.openxmlformats.org/officeDocument/2006/relationships/fontTable" Target="/word/fontTable.xml" Id="R97f4cecdec1a41ea" /><Relationship Type="http://schemas.openxmlformats.org/officeDocument/2006/relationships/endnotes" Target="/word/endnotes.xml" Id="Red1ae555a05a4dfc" /><Relationship Type="http://schemas.openxmlformats.org/officeDocument/2006/relationships/settings" Target="/word/settings.xml" Id="Rd4dfc9819b5b4b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