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0D3119A7" w14:textId="77777777" w:rsidTr="00B947D2">
        <w:trPr>
          <w:cantSplit/>
          <w:trHeight w:val="20"/>
        </w:trPr>
        <w:tc>
          <w:tcPr>
            <w:tcW w:w="9672" w:type="dxa"/>
            <w:gridSpan w:val="2"/>
            <w:vAlign w:val="center"/>
          </w:tcPr>
          <w:p w14:paraId="16747820"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282E5FCA" wp14:editId="161D93D7">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532DF292" w14:textId="77777777" w:rsidTr="00EB3ADA">
        <w:trPr>
          <w:cantSplit/>
          <w:trHeight w:val="283"/>
        </w:trPr>
        <w:tc>
          <w:tcPr>
            <w:tcW w:w="9672" w:type="dxa"/>
            <w:gridSpan w:val="2"/>
            <w:tcBorders>
              <w:bottom w:val="single" w:sz="12" w:space="0" w:color="71716F"/>
            </w:tcBorders>
          </w:tcPr>
          <w:p w14:paraId="2FB1CDB9"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0C0652E6" w14:textId="77777777" w:rsidTr="00EB3ADA">
        <w:trPr>
          <w:cantSplit/>
          <w:trHeight w:val="255"/>
        </w:trPr>
        <w:tc>
          <w:tcPr>
            <w:tcW w:w="6620" w:type="dxa"/>
            <w:tcBorders>
              <w:top w:val="single" w:sz="12" w:space="0" w:color="71716F"/>
            </w:tcBorders>
          </w:tcPr>
          <w:p w14:paraId="24BFA601"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67503B78"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0FC8C0E8" w14:textId="77777777" w:rsidTr="00EB3ADA">
        <w:trPr>
          <w:cantSplit/>
        </w:trPr>
        <w:tc>
          <w:tcPr>
            <w:tcW w:w="6620" w:type="dxa"/>
          </w:tcPr>
          <w:p w14:paraId="69A6EF09"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442D0FED" w14:textId="77777777" w:rsidR="00F27DBC" w:rsidRPr="006D6218"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6D6218">
              <w:rPr>
                <w:rFonts w:ascii="Calibri" w:hAnsi="Calibri"/>
                <w:b/>
                <w:bCs/>
                <w:rtl/>
                <w:lang w:eastAsia="zh-CN" w:bidi="ar-SY"/>
              </w:rPr>
              <w:t xml:space="preserve">الوثيقة </w:t>
            </w:r>
            <w:r w:rsidRPr="006D6218">
              <w:rPr>
                <w:rFonts w:ascii="Calibri" w:hAnsi="Calibri"/>
                <w:b/>
                <w:bCs/>
              </w:rPr>
              <w:t>35-A</w:t>
            </w:r>
          </w:p>
        </w:tc>
      </w:tr>
      <w:tr w:rsidR="00F27DBC" w:rsidRPr="003A0ECA" w14:paraId="3C59C4E5" w14:textId="77777777" w:rsidTr="00EB3ADA">
        <w:trPr>
          <w:cantSplit/>
        </w:trPr>
        <w:tc>
          <w:tcPr>
            <w:tcW w:w="6620" w:type="dxa"/>
          </w:tcPr>
          <w:p w14:paraId="239D348A"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60F544B5" w14:textId="77777777" w:rsidR="00F27DBC" w:rsidRPr="006D6218"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6D6218">
              <w:rPr>
                <w:rFonts w:ascii="Calibri" w:hAnsi="Calibri"/>
                <w:b/>
                <w:bCs/>
              </w:rPr>
              <w:t>9</w:t>
            </w:r>
            <w:r w:rsidRPr="006D6218">
              <w:rPr>
                <w:rFonts w:ascii="Calibri" w:hAnsi="Calibri"/>
                <w:b/>
                <w:bCs/>
                <w:rtl/>
              </w:rPr>
              <w:t xml:space="preserve"> يوليو </w:t>
            </w:r>
            <w:r w:rsidRPr="006D6218">
              <w:rPr>
                <w:rFonts w:ascii="Calibri" w:hAnsi="Calibri"/>
                <w:b/>
                <w:bCs/>
              </w:rPr>
              <w:t>2026</w:t>
            </w:r>
          </w:p>
        </w:tc>
      </w:tr>
      <w:tr w:rsidR="00F27DBC" w:rsidRPr="003A0ECA" w14:paraId="4989CEA1" w14:textId="77777777" w:rsidTr="00EB3ADA">
        <w:trPr>
          <w:cantSplit/>
        </w:trPr>
        <w:tc>
          <w:tcPr>
            <w:tcW w:w="6620" w:type="dxa"/>
          </w:tcPr>
          <w:p w14:paraId="5AE369AB"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6159B536" w14:textId="77777777" w:rsidR="00F27DBC" w:rsidRPr="006D6218"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6D6218">
              <w:rPr>
                <w:b/>
                <w:bCs/>
                <w:rtl/>
                <w:lang w:eastAsia="zh-CN" w:bidi="ar-SY"/>
              </w:rPr>
              <w:t>الأصل: بالإنكليزية</w:t>
            </w:r>
          </w:p>
        </w:tc>
      </w:tr>
      <w:tr w:rsidR="003A0ECA" w:rsidRPr="003A0ECA" w14:paraId="43CDEC20" w14:textId="77777777" w:rsidTr="00EB3ADA">
        <w:trPr>
          <w:cantSplit/>
        </w:trPr>
        <w:tc>
          <w:tcPr>
            <w:tcW w:w="6620" w:type="dxa"/>
          </w:tcPr>
          <w:p w14:paraId="46C8D38D"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216892A1"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679C5C24" w14:textId="77777777" w:rsidTr="00EB3ADA">
        <w:trPr>
          <w:cantSplit/>
        </w:trPr>
        <w:tc>
          <w:tcPr>
            <w:tcW w:w="9672" w:type="dxa"/>
            <w:gridSpan w:val="2"/>
          </w:tcPr>
          <w:p w14:paraId="4DE865F6" w14:textId="77777777" w:rsidR="003A0ECA" w:rsidRPr="003A0ECA" w:rsidRDefault="003A0ECA" w:rsidP="003A0ECA">
            <w:pPr>
              <w:pStyle w:val="Source"/>
              <w:rPr>
                <w:lang w:eastAsia="zh-CN"/>
              </w:rPr>
            </w:pPr>
            <w:r w:rsidRPr="003A0ECA">
              <w:rPr>
                <w:rtl/>
                <w:lang w:eastAsia="zh-CN"/>
              </w:rPr>
              <w:t>غـانـا</w:t>
            </w:r>
          </w:p>
        </w:tc>
      </w:tr>
      <w:tr w:rsidR="003A0ECA" w:rsidRPr="003A0ECA" w14:paraId="16D3E718" w14:textId="77777777" w:rsidTr="00EB3ADA">
        <w:trPr>
          <w:cantSplit/>
        </w:trPr>
        <w:tc>
          <w:tcPr>
            <w:tcW w:w="9672" w:type="dxa"/>
            <w:gridSpan w:val="2"/>
          </w:tcPr>
          <w:p w14:paraId="7487BFBF" w14:textId="6F727C41" w:rsidR="003A0ECA" w:rsidRPr="003A0ECA" w:rsidRDefault="006D6218" w:rsidP="006D6218">
            <w:pPr>
              <w:pStyle w:val="Title1"/>
              <w:rPr>
                <w:lang w:eastAsia="zh-CN" w:bidi="ar-SY"/>
              </w:rPr>
            </w:pPr>
            <w:r w:rsidRPr="006D6218">
              <w:rPr>
                <w:rtl/>
                <w:lang w:eastAsia="zh-CN" w:bidi="ar-SA"/>
              </w:rPr>
              <w:t>مقترحات بشأن أعمال المؤتمر</w:t>
            </w:r>
          </w:p>
        </w:tc>
      </w:tr>
      <w:tr w:rsidR="003A0ECA" w:rsidRPr="003A0ECA" w14:paraId="12EB4290" w14:textId="77777777" w:rsidTr="00EB3ADA">
        <w:trPr>
          <w:cantSplit/>
        </w:trPr>
        <w:tc>
          <w:tcPr>
            <w:tcW w:w="9672" w:type="dxa"/>
            <w:gridSpan w:val="2"/>
          </w:tcPr>
          <w:p w14:paraId="5A553BFD" w14:textId="2396FF54" w:rsidR="003A0ECA" w:rsidRPr="003A0ECA" w:rsidRDefault="006D6218" w:rsidP="006D6218">
            <w:pPr>
              <w:pStyle w:val="Title2"/>
              <w:rPr>
                <w:lang w:val="en-US" w:eastAsia="zh-CN"/>
              </w:rPr>
            </w:pPr>
            <w:r w:rsidRPr="006D6218">
              <w:rPr>
                <w:rtl/>
                <w:lang w:eastAsia="zh-CN" w:bidi="ar-EG"/>
              </w:rPr>
              <w:t>مشروع القرار الجديد [GHA-1]</w:t>
            </w:r>
            <w:r w:rsidRPr="006D6218">
              <w:rPr>
                <w:lang w:val="en-US" w:eastAsia="zh-CN"/>
              </w:rPr>
              <w:t>:</w:t>
            </w:r>
            <w:r w:rsidRPr="006D6218">
              <w:rPr>
                <w:rtl/>
                <w:lang w:eastAsia="zh-CN" w:bidi="ar-EG"/>
              </w:rPr>
              <w:t xml:space="preserve"> حماية البنية التحتية المدنية للاتصالات/تكنولوجيا المعلومات والاتصالات في حالات النزاع المسلح</w:t>
            </w:r>
          </w:p>
        </w:tc>
      </w:tr>
      <w:tr w:rsidR="003A0ECA" w:rsidRPr="003A0ECA" w14:paraId="56406C8D" w14:textId="77777777" w:rsidTr="00EB3ADA">
        <w:trPr>
          <w:cantSplit/>
        </w:trPr>
        <w:tc>
          <w:tcPr>
            <w:tcW w:w="9672" w:type="dxa"/>
            <w:gridSpan w:val="2"/>
          </w:tcPr>
          <w:p w14:paraId="66654622" w14:textId="77777777" w:rsidR="003A0ECA" w:rsidRPr="003A0ECA" w:rsidRDefault="003A0ECA" w:rsidP="003A0ECA">
            <w:pPr>
              <w:pStyle w:val="Agendaitem"/>
              <w:rPr>
                <w:lang w:eastAsia="zh-CN" w:bidi="ar-SY"/>
              </w:rPr>
            </w:pPr>
          </w:p>
        </w:tc>
      </w:tr>
    </w:tbl>
    <w:p w14:paraId="0D49F121" w14:textId="77777777" w:rsidR="006D6218" w:rsidRPr="006D6218" w:rsidRDefault="006D6218" w:rsidP="00680750">
      <w:pPr>
        <w:pStyle w:val="Headingb"/>
        <w:rPr>
          <w:lang w:val="en-US"/>
        </w:rPr>
      </w:pPr>
      <w:r w:rsidRPr="006D6218">
        <w:rPr>
          <w:rtl/>
          <w:lang w:bidi="ar-SA"/>
        </w:rPr>
        <w:t>الغرض</w:t>
      </w:r>
    </w:p>
    <w:p w14:paraId="68B438D5" w14:textId="77777777" w:rsidR="006D6218" w:rsidRPr="006D6218" w:rsidRDefault="006D6218" w:rsidP="006D6218">
      <w:pPr>
        <w:rPr>
          <w:lang w:val="ar-SA"/>
        </w:rPr>
      </w:pPr>
      <w:r w:rsidRPr="006D6218">
        <w:rPr>
          <w:rtl/>
          <w:lang w:bidi="ar-SA"/>
        </w:rPr>
        <w:t>‏تدعو هذه المساهمة مؤتمر المفوضين إلى إقرار مبدأ دائم للاتحاد يقضي بأن البنية التحتية المدنية للاتصالات وتكنولوجيا المعلومات والاتصالات تُشكل بنية تحتية مدنية حيوية تستحق الحماية في حالات النزاع المسلح، بمقتضى القانون الدولي المعمول به.‎ وتستند المساهمة إلى القرار الذي اعتمده مجلس الاتحاد بتوافق الآراء في عام 2026 بشأن تأثير الهجمات على البنية التحتية المدنية للاتصالات/تكنولوجيا المعلومات والاتصالات، وتقترح أن يتيح مؤتمر المندوبين المفوضين التعبير عن هذه المسألة بشكل دائم وعالمي من خلال قرار جديد.</w:t>
      </w:r>
    </w:p>
    <w:p w14:paraId="64F525E8" w14:textId="77777777" w:rsidR="006D6218" w:rsidRPr="006D6218" w:rsidRDefault="006D6218" w:rsidP="006D6218">
      <w:pPr>
        <w:rPr>
          <w:lang w:val="ar-SA"/>
        </w:rPr>
      </w:pPr>
      <w:r w:rsidRPr="006D6218">
        <w:rPr>
          <w:rtl/>
          <w:lang w:bidi="ar-SA"/>
        </w:rPr>
        <w:t>وتؤيد جمهورية غانا الموقف المتوازن الذي أعربت عنه أثناء نظر المجلس في هذه المسألة، ألا وهو أن الشبكات المدنية التي تقدم اليوم خدمات المستشفيات والمدارس والمستجيبين لحالات الطوارئ والعمليات الإنسانية تستدعي الحماية أثناء النزاعات، وأنه ينبغي تأكيد هذه الحماية باعتبارها مبدأ ذا تطبيق عام، دون استهداف أي دولة عضو ودون أن يتدخل الاتحاد في المسائل التي يقتصر اختصاصها على القانون الإنساني الدولي.‎</w:t>
      </w:r>
    </w:p>
    <w:p w14:paraId="2BBC3004" w14:textId="77777777" w:rsidR="006D6218" w:rsidRPr="006D6218" w:rsidRDefault="006D6218" w:rsidP="00680750">
      <w:pPr>
        <w:pStyle w:val="Headingb"/>
        <w:rPr>
          <w:lang w:val="ar-SA"/>
        </w:rPr>
      </w:pPr>
      <w:r w:rsidRPr="006D6218">
        <w:rPr>
          <w:rtl/>
          <w:lang w:bidi="ar-SA"/>
        </w:rPr>
        <w:t>معلومات أساسية</w:t>
      </w:r>
    </w:p>
    <w:p w14:paraId="6D8AD128" w14:textId="77777777" w:rsidR="006D6218" w:rsidRPr="006D6218" w:rsidRDefault="006D6218" w:rsidP="006D6218">
      <w:pPr>
        <w:rPr>
          <w:lang w:val="ar-SA"/>
        </w:rPr>
      </w:pPr>
      <w:r w:rsidRPr="006D6218">
        <w:rPr>
          <w:rtl/>
          <w:lang w:bidi="ar-SA"/>
        </w:rPr>
        <w:t>أصبحت الاتصالات وتكنولوجيا المعلومات والاتصالات من الأمور التي لا غنى عنها لسير عمل المجتمعات والاقتصادات الحديثة. ولم تعد الشبكات المدنية الحديثة تحمل الاتصالات بمفردها: فالبنية التحتية ذاتها تدعم في الوقت نفسه تقديم الرعاية الصحية، وخدمات الطوارئ والإنذار المبكر، وتنسيق المساعدات الإنسانية، وأنظمة المياه والطاقة، والخدمات المالية، والنقل، والإدارة العامة، والتعليم. وبناء على ذلك، الضرر الذي يلحق بعنصر شبكة واحد يتدفق عبر العديد من الخدمات الأساسية التي يعتمد عليها السكان المدنيون.</w:t>
      </w:r>
    </w:p>
    <w:p w14:paraId="0186E538" w14:textId="77777777" w:rsidR="006D6218" w:rsidRPr="006D6218" w:rsidRDefault="006D6218" w:rsidP="006D6218">
      <w:pPr>
        <w:rPr>
          <w:lang w:val="ar-SA"/>
        </w:rPr>
      </w:pPr>
      <w:r w:rsidRPr="006D6218">
        <w:rPr>
          <w:rtl/>
          <w:lang w:bidi="ar-SA"/>
        </w:rPr>
        <w:t>وبما أن شبكات الاتصالات موصولة بينياً عبر الحدود، يمكن للاستهداف المتعمَّد للبنية التحتية في إحدى الدول أن يعوق المساعدات الإنسانية، ويعطل الخدمات في حالات الطوارئ، ويعزل السكان المدنيين، ويقطع الخدمات المالية والعامة، ويخلف آثاراً كبيرة عابرة للحدود على توصيلية الدول الأعضاء الأخرى وعلى الشبكات الإقليمية والعالمية. وقد أظهرت النزاعات والحوادث العدائية الأخيرة ضعف هذه البنية التحتية أمام الهجمات الحركية والهجمات السيبرانية والتخريب، وتدمير الكبلات البحرية، ومراكز البيانات والمرافق الساتلية.</w:t>
      </w:r>
    </w:p>
    <w:p w14:paraId="2F144839" w14:textId="77777777" w:rsidR="006D6218" w:rsidRPr="006D6218" w:rsidRDefault="006D6218" w:rsidP="00680750">
      <w:pPr>
        <w:pStyle w:val="Headingb"/>
        <w:rPr>
          <w:lang w:val="ar-SA"/>
        </w:rPr>
      </w:pPr>
      <w:r w:rsidRPr="006D6218">
        <w:rPr>
          <w:rtl/>
          <w:lang w:bidi="ar-SA"/>
        </w:rPr>
        <w:lastRenderedPageBreak/>
        <w:t>سابقة داخل الاتحاد</w:t>
      </w:r>
    </w:p>
    <w:p w14:paraId="382372FF" w14:textId="522B0CB6" w:rsidR="006D6218" w:rsidRPr="006D6218" w:rsidRDefault="006D6218" w:rsidP="006D6218">
      <w:pPr>
        <w:rPr>
          <w:lang w:val="ar-SA"/>
        </w:rPr>
      </w:pPr>
      <w:r w:rsidRPr="006D6218">
        <w:rPr>
          <w:rtl/>
          <w:lang w:bidi="ar-SA"/>
        </w:rPr>
        <w:t xml:space="preserve">اتخذ الاتحاد مراراً وتكراراً </w:t>
      </w:r>
      <w:r w:rsidR="00EF4F11">
        <w:rPr>
          <w:rFonts w:hint="cs"/>
          <w:rtl/>
          <w:lang w:bidi="ar-SA"/>
        </w:rPr>
        <w:t xml:space="preserve">خطوات </w:t>
      </w:r>
      <w:r w:rsidR="00920F91">
        <w:rPr>
          <w:rFonts w:hint="cs"/>
          <w:rtl/>
          <w:lang w:bidi="ar-SA"/>
        </w:rPr>
        <w:t>ل</w:t>
      </w:r>
      <w:r w:rsidRPr="006D6218">
        <w:rPr>
          <w:rtl/>
          <w:lang w:bidi="ar-SA"/>
        </w:rPr>
        <w:t>حماية وإعادة تأهيل البنية التحتية للاتصالات المتضررة من النزاعات. واعتمد مجلس الاتحاد القرار 1408 (2022) بشأن تقديم المساعدة والدعم إلى أوكرانيا لإعادة بناء قطاع اتصالاتها، وأنشأ فريق مهام مخصصاً وصندوقاً خاصاً للاستئمان، وطلب إجراء تقييم للأضرار المتكبَّدَة. ويصون مؤتمر المندوبين المفوضين الصكوك الدائمة لمساعدة الأعضاء المتضررين من النزاعات، بما في ذلك القرار 125 (المراجَع في بوخارست، 2022) بشأن تقديم المساعدة والدعم إلى فلسطين. واعتمد مجلس الاتحاد في دورته لعام 2026 بتوافق الآراء قراراً بشأن تأثير الهجمات على البنية التحتية المدنية للاتصالات/تكنولوجيا المعلومات والاتصالات وتداعياتها على التوصيلية الإقليمية والعالمية</w:t>
      </w:r>
      <w:r w:rsidR="00E4669A">
        <w:rPr>
          <w:rFonts w:hint="cs"/>
          <w:rtl/>
          <w:lang w:bidi="ar-SA"/>
        </w:rPr>
        <w:t xml:space="preserve"> </w:t>
      </w:r>
      <w:r w:rsidRPr="006D6218">
        <w:rPr>
          <w:rtl/>
          <w:lang w:bidi="ar-SA"/>
        </w:rPr>
        <w:t>- وهي المناسبة الأولى التي يتناول فيها الاتحاد، في صك رسمي، حماية هذه البنية التحتية من الهجوم المتعمَّد. ويوطد هذا المقترح هذه الممارسة المُستحدَثة في مبدأ واحد دائم وعالمي، بحيث لا يتع</w:t>
      </w:r>
      <w:r w:rsidR="00033749">
        <w:rPr>
          <w:rFonts w:hint="cs"/>
          <w:rtl/>
          <w:lang w:bidi="ar-SA"/>
        </w:rPr>
        <w:t>ي</w:t>
      </w:r>
      <w:r w:rsidRPr="006D6218">
        <w:rPr>
          <w:rtl/>
          <w:lang w:bidi="ar-SA"/>
        </w:rPr>
        <w:t>ن على الاتحاد معالجة المسألة من جديد، في كل نزاع جديد.</w:t>
      </w:r>
    </w:p>
    <w:p w14:paraId="42FF8022" w14:textId="77777777" w:rsidR="006D6218" w:rsidRPr="006D6218" w:rsidRDefault="006D6218" w:rsidP="00680750">
      <w:pPr>
        <w:pStyle w:val="Headingb"/>
        <w:rPr>
          <w:lang w:val="ar-SA"/>
        </w:rPr>
      </w:pPr>
      <w:r w:rsidRPr="006D6218">
        <w:rPr>
          <w:rtl/>
          <w:lang w:bidi="ar-SA"/>
        </w:rPr>
        <w:t>المسألة الرئيسية: البنية التحتية ذات الاستعمال المزدوج</w:t>
      </w:r>
    </w:p>
    <w:p w14:paraId="5EE37244" w14:textId="33AF7961" w:rsidR="006D6218" w:rsidRPr="006D6218" w:rsidRDefault="006D6218" w:rsidP="006D6218">
      <w:pPr>
        <w:rPr>
          <w:lang w:val="ar-SA"/>
        </w:rPr>
      </w:pPr>
      <w:r w:rsidRPr="006D6218">
        <w:rPr>
          <w:rtl/>
          <w:lang w:bidi="ar-SA"/>
        </w:rPr>
        <w:t>يجب أن يتناول مبدأ دائم للاتحاد السؤال الناشئ في كل مناقشة جادة بشأن هذا الموضوع: ما هي الحماية الواجب تقديمها للبنية التحتية للاتصالات المدنية حيث تُستعمَل البنية التحتية نفسها لأغراض عسكرية</w:t>
      </w:r>
      <w:r w:rsidR="00E4669A">
        <w:rPr>
          <w:rFonts w:hint="cs"/>
          <w:rtl/>
          <w:lang w:bidi="ar-SA"/>
        </w:rPr>
        <w:t xml:space="preserve"> </w:t>
      </w:r>
      <w:r w:rsidRPr="006D6218">
        <w:rPr>
          <w:rtl/>
          <w:lang w:bidi="ar-SA"/>
        </w:rPr>
        <w:t>- مثل قيادة أو إطلاق نظم مركبات جوية غير مأهولة، أو لشن حرب إلكترونية، أو للمساهمة بشكل فعال في العمليات العسكرية بأي شكل آخر؟‎</w:t>
      </w:r>
    </w:p>
    <w:p w14:paraId="56A37358" w14:textId="77777777" w:rsidR="006D6218" w:rsidRPr="006D6218" w:rsidRDefault="006D6218" w:rsidP="006D6218">
      <w:pPr>
        <w:rPr>
          <w:lang w:val="ar-SA"/>
        </w:rPr>
      </w:pPr>
      <w:r w:rsidRPr="006D6218">
        <w:rPr>
          <w:rtl/>
          <w:lang w:bidi="ar-SA"/>
        </w:rPr>
        <w:t>ولا تقترح جمهورية غانا أن يفصل الاتحاد في هذه المسألة التي يحكمها القانون الإنساني الدولي والتي تقع خارج نطاق ولاية الاتحاد. ‏ويتمثل موقف غانا في أنه ينبغي للاتحاد أن يؤكد مبدأ الحماية باعتباره القاعدة العامة- يُفترض أن تكون البنية التحتية المدنية للاتصالات وتكنولوجيا المعلومات والاتصالات هي عيان مدني يتمتع بالحماية- ‏مع النص صراحةً على أن القرار لا ينشئ ولا يعدل ولا يفسر الشروط التي قد يؤدي استيفاؤها إلى فقدان ذلك العيان للحماية بموجب القانون الدولي.‎ ‏وبهذه الصيغة، يحمي القرار الوظيفة المدنية للشبكة دون أن يهدف إلى حماية البنية التحتية المستخدمة فعليّاً لأغراض عسكرية، ودون أن يتخذ الاتحاد أي موقف بشأن وقائع أي حالة معينة.‎ وتسمح هذه الصيغة للدول الأعضاء التي لديها وجهات نظر مختلفة بشأن قانون الاستهداف بتأييد مبدأ مشترك، وبالتالي الحفاظ على توافق الآراء الذي استُند إليه في نتائج المجلس.</w:t>
      </w:r>
    </w:p>
    <w:p w14:paraId="578CCC3C" w14:textId="77777777" w:rsidR="006D6218" w:rsidRPr="006D6218" w:rsidRDefault="006D6218" w:rsidP="00680750">
      <w:pPr>
        <w:pStyle w:val="Headingb"/>
        <w:rPr>
          <w:lang w:val="ar-SA"/>
        </w:rPr>
      </w:pPr>
      <w:r w:rsidRPr="006D6218">
        <w:rPr>
          <w:rtl/>
          <w:lang w:bidi="ar-SA"/>
        </w:rPr>
        <w:t>المقترح</w:t>
      </w:r>
    </w:p>
    <w:p w14:paraId="00915423" w14:textId="4F840EC2" w:rsidR="00716FEB" w:rsidRPr="00A626E0" w:rsidRDefault="006D6218" w:rsidP="006D6218">
      <w:pPr>
        <w:rPr>
          <w:rtl/>
        </w:rPr>
      </w:pPr>
      <w:r w:rsidRPr="006D6218">
        <w:rPr>
          <w:rtl/>
          <w:lang w:bidi="ar-SA"/>
        </w:rPr>
        <w:t xml:space="preserve">تقترح جمهورية غانا اعتماد القرار الجديد التالي. وأُشير إلى النص الجديد المُقتَرَح </w:t>
      </w:r>
      <w:r w:rsidRPr="006D6218">
        <w:rPr>
          <w:lang w:val="en-US"/>
        </w:rPr>
        <w:t>ADD</w:t>
      </w:r>
      <w:r w:rsidRPr="006D6218">
        <w:rPr>
          <w:rtl/>
          <w:lang w:bidi="ar-SA"/>
        </w:rPr>
        <w:t xml:space="preserve"> وفقاً لأساليب عمل المؤتمر.</w:t>
      </w:r>
    </w:p>
    <w:p w14:paraId="6255804E" w14:textId="77777777" w:rsidR="00202773" w:rsidRDefault="00716FEB" w:rsidP="0015382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rPr>
          <w:rtl/>
        </w:rPr>
      </w:pPr>
      <w:r>
        <w:rPr>
          <w:rtl/>
        </w:rPr>
        <w:br w:type="page"/>
      </w:r>
    </w:p>
    <w:p w14:paraId="05281605" w14:textId="77777777" w:rsidR="00D844BC" w:rsidRDefault="00F17274">
      <w:pPr>
        <w:pStyle w:val="Proposal"/>
      </w:pPr>
      <w:r>
        <w:lastRenderedPageBreak/>
        <w:t>ADD</w:t>
      </w:r>
      <w:r>
        <w:tab/>
        <w:t>GHA/35/1</w:t>
      </w:r>
    </w:p>
    <w:p w14:paraId="6DE1690C" w14:textId="09352E91" w:rsidR="001D3738" w:rsidRDefault="006D6218" w:rsidP="006D6218">
      <w:pPr>
        <w:pStyle w:val="ResNo"/>
        <w:rPr>
          <w:rtl/>
        </w:rPr>
      </w:pPr>
      <w:r>
        <w:rPr>
          <w:rFonts w:hint="cs"/>
          <w:rtl/>
        </w:rPr>
        <w:t xml:space="preserve">مشروع القرار الجديد </w:t>
      </w:r>
      <w:r w:rsidRPr="006D6218">
        <w:rPr>
          <w:rtl/>
          <w:lang w:bidi="ar-SA"/>
        </w:rPr>
        <w:t>[GHA-1]</w:t>
      </w:r>
    </w:p>
    <w:p w14:paraId="20D3F9C5" w14:textId="337C3931" w:rsidR="006D6218" w:rsidRDefault="006D6218" w:rsidP="006D6218">
      <w:pPr>
        <w:pStyle w:val="Restitle"/>
        <w:rPr>
          <w:rtl/>
        </w:rPr>
      </w:pPr>
      <w:r w:rsidRPr="006D6218">
        <w:rPr>
          <w:rtl/>
        </w:rPr>
        <w:t>مشروع القرار الجديد [GHA-1]</w:t>
      </w:r>
      <w:r w:rsidRPr="006D6218">
        <w:rPr>
          <w:lang w:bidi="ar-EG"/>
        </w:rPr>
        <w:t>:</w:t>
      </w:r>
      <w:r w:rsidRPr="006D6218">
        <w:rPr>
          <w:rtl/>
        </w:rPr>
        <w:t xml:space="preserve"> حماية البنية التحتية المدنية للاتصالات/تكنولوجيا المعلومات والاتصالات في حالات النزاع المسلح</w:t>
      </w:r>
    </w:p>
    <w:p w14:paraId="54B644C4" w14:textId="77777777" w:rsidR="006D6218" w:rsidRPr="006D6218" w:rsidRDefault="006D6218" w:rsidP="00680750">
      <w:pPr>
        <w:pStyle w:val="Normalaftertitle"/>
        <w:rPr>
          <w:lang w:val="ar-SA"/>
        </w:rPr>
      </w:pPr>
      <w:r w:rsidRPr="006D6218">
        <w:rPr>
          <w:rtl/>
          <w:lang w:bidi="ar-SA"/>
        </w:rPr>
        <w:t>إن مؤتمر المندوبين المفوضين للاتحاد الدولي للاتصالات (الدوحة، 2026)،</w:t>
      </w:r>
    </w:p>
    <w:p w14:paraId="6F78E326" w14:textId="77777777" w:rsidR="006D6218" w:rsidRPr="006D6218" w:rsidRDefault="006D6218" w:rsidP="00680750">
      <w:pPr>
        <w:pStyle w:val="Call"/>
        <w:rPr>
          <w:lang w:val="ar-SA"/>
        </w:rPr>
      </w:pPr>
      <w:r w:rsidRPr="006D6218">
        <w:rPr>
          <w:rtl/>
          <w:lang w:val="en-US" w:bidi="ar-SA"/>
        </w:rPr>
        <w:t>إذ يذكِّر</w:t>
      </w:r>
    </w:p>
    <w:p w14:paraId="0BAF21BE" w14:textId="55B77C23" w:rsidR="006D6218" w:rsidRPr="006D6218" w:rsidRDefault="0097043E" w:rsidP="006D6218">
      <w:pPr>
        <w:rPr>
          <w:lang w:val="ar-SA"/>
        </w:rPr>
      </w:pPr>
      <w:r>
        <w:rPr>
          <w:rFonts w:hint="cs"/>
          <w:i/>
          <w:iCs/>
          <w:rtl/>
          <w:lang w:val="en-US" w:bidi="ar-SA"/>
        </w:rPr>
        <w:t xml:space="preserve"> </w:t>
      </w:r>
      <w:r w:rsidR="006D6218" w:rsidRPr="006D6218">
        <w:rPr>
          <w:i/>
          <w:iCs/>
          <w:rtl/>
          <w:lang w:val="en-US" w:bidi="ar-SA"/>
        </w:rPr>
        <w:t>أ</w:t>
      </w:r>
      <w:r>
        <w:rPr>
          <w:rFonts w:hint="cs"/>
          <w:i/>
          <w:iCs/>
          <w:rtl/>
          <w:lang w:val="en-US" w:bidi="ar-SA"/>
        </w:rPr>
        <w:t xml:space="preserve"> </w:t>
      </w:r>
      <w:r w:rsidR="006D6218" w:rsidRPr="006D6218">
        <w:rPr>
          <w:i/>
          <w:iCs/>
          <w:rtl/>
          <w:lang w:val="en-US" w:bidi="ar-SA"/>
        </w:rPr>
        <w:t>)</w:t>
      </w:r>
      <w:r w:rsidR="006D6218" w:rsidRPr="006D6218">
        <w:rPr>
          <w:rtl/>
          <w:lang w:val="en-US" w:bidi="ar-SA"/>
        </w:rPr>
        <w:tab/>
        <w:t>بأهداف الاتحاد المنصوص عليها في المادة 1 من دستور الاتحاد الدولي للاتصالات، بما في ذلك السعي إلى إيصال مزايا الاتصالات إلى جميع سكان العالم وتسهيل العلاقات السلمية من خلال الاتصالات؛</w:t>
      </w:r>
    </w:p>
    <w:p w14:paraId="58AE3017" w14:textId="77777777" w:rsidR="006D6218" w:rsidRPr="006D6218" w:rsidRDefault="006D6218" w:rsidP="006D6218">
      <w:pPr>
        <w:rPr>
          <w:lang w:val="ar-SA"/>
        </w:rPr>
      </w:pPr>
      <w:r w:rsidRPr="006D6218">
        <w:rPr>
          <w:i/>
          <w:iCs/>
          <w:rtl/>
          <w:lang w:val="en-US" w:bidi="ar-SA"/>
        </w:rPr>
        <w:t>ب)</w:t>
      </w:r>
      <w:r w:rsidRPr="006D6218">
        <w:rPr>
          <w:rtl/>
          <w:lang w:val="en-US" w:bidi="ar-SA"/>
        </w:rPr>
        <w:tab/>
        <w:t>بالقرار 1436 (2026) لمجلس الاتحاد، بشأن الأثر على البنية التحتية المدنية للاتصالات/تكنولوجيا المعلومات والاتصالات في البحرين والكويت والإمارات العربية المتحدة والأردن، وتداعياته على التوصيلية الإقليمية والعالمية؛</w:t>
      </w:r>
    </w:p>
    <w:p w14:paraId="2D77D9CB" w14:textId="1FBA84FC" w:rsidR="006D6218" w:rsidRPr="006D6218" w:rsidRDefault="006D6218" w:rsidP="006D6218">
      <w:pPr>
        <w:rPr>
          <w:lang w:val="ar-SA"/>
        </w:rPr>
      </w:pPr>
      <w:r w:rsidRPr="006D6218">
        <w:rPr>
          <w:i/>
          <w:iCs/>
          <w:rtl/>
          <w:lang w:val="en-US" w:bidi="ar-SA"/>
        </w:rPr>
        <w:t>ج)</w:t>
      </w:r>
      <w:r w:rsidRPr="006D6218">
        <w:rPr>
          <w:rtl/>
          <w:lang w:val="en-US" w:bidi="ar-SA"/>
        </w:rPr>
        <w:tab/>
        <w:t>بالقرار 125 (المراجَع في بوخارست، 2022</w:t>
      </w:r>
      <w:r w:rsidR="005C2F43">
        <w:rPr>
          <w:rFonts w:hint="cs"/>
          <w:rtl/>
          <w:lang w:val="en-US" w:bidi="ar-SA"/>
        </w:rPr>
        <w:t>)</w:t>
      </w:r>
      <w:r w:rsidRPr="006D6218">
        <w:rPr>
          <w:rtl/>
          <w:lang w:val="en-US" w:bidi="ar-SA"/>
        </w:rPr>
        <w:t xml:space="preserve"> لمؤتمر المندوبين المفوضين، بشأن تقديم المساعدة والدعم إلى فلسطين لتطوير البنية التحتية وبناء القدرات في قطاع الاتصالات وتكنولوجيا المعلومات؛</w:t>
      </w:r>
    </w:p>
    <w:p w14:paraId="69EB08C0" w14:textId="77777777" w:rsidR="006D6218" w:rsidRPr="006D6218" w:rsidRDefault="006D6218" w:rsidP="006D6218">
      <w:pPr>
        <w:rPr>
          <w:lang w:val="ar-SA"/>
        </w:rPr>
      </w:pPr>
      <w:r w:rsidRPr="006D6218">
        <w:rPr>
          <w:i/>
          <w:iCs/>
          <w:rtl/>
          <w:lang w:val="en-US" w:bidi="ar-SA"/>
        </w:rPr>
        <w:t>د )</w:t>
      </w:r>
      <w:r w:rsidRPr="006D6218">
        <w:rPr>
          <w:rtl/>
          <w:lang w:val="en-US" w:bidi="ar-SA"/>
        </w:rPr>
        <w:tab/>
        <w:t>بالقرار 130 (المراجَع في بوخارست، 2022) لمؤتمر المندوبين المفوضين، بشأن دور الاتحاد في مجال بناء الثقة والأمن في استخدام تكنولوجيا المعلومات والاتصالات؛</w:t>
      </w:r>
    </w:p>
    <w:p w14:paraId="78BB9CF1" w14:textId="77777777" w:rsidR="006D6218" w:rsidRPr="006D6218" w:rsidRDefault="006D6218" w:rsidP="006D6218">
      <w:pPr>
        <w:rPr>
          <w:lang w:val="ar-SA"/>
        </w:rPr>
      </w:pPr>
      <w:r w:rsidRPr="006D6218">
        <w:rPr>
          <w:i/>
          <w:iCs/>
          <w:rtl/>
          <w:lang w:val="en-US" w:bidi="ar-SA"/>
        </w:rPr>
        <w:t>هـ )</w:t>
      </w:r>
      <w:r w:rsidRPr="006D6218">
        <w:rPr>
          <w:rtl/>
          <w:lang w:val="en-US" w:bidi="ar-SA"/>
        </w:rPr>
        <w:tab/>
        <w:t>بالقرار 136 (المراجَع في بوخارست، 2022) لمؤتمر المندوبين المفوضين، بشأن استخدام الاتصالات/تكنولوجيا المعلومات والاتصالات في المساعدات الإنسانية وفي عمليات الرصد والإدارة الخاصة بحالات الطوارئ والكوارث؛</w:t>
      </w:r>
    </w:p>
    <w:p w14:paraId="5080B8AB" w14:textId="77777777" w:rsidR="006D6218" w:rsidRPr="006D6218" w:rsidRDefault="006D6218" w:rsidP="006D6218">
      <w:pPr>
        <w:rPr>
          <w:lang w:val="ar-SA"/>
        </w:rPr>
      </w:pPr>
      <w:r w:rsidRPr="006D6218">
        <w:rPr>
          <w:i/>
          <w:iCs/>
          <w:rtl/>
          <w:lang w:val="en-US" w:bidi="ar-SA"/>
        </w:rPr>
        <w:t>و )</w:t>
      </w:r>
      <w:r w:rsidRPr="006D6218">
        <w:rPr>
          <w:rtl/>
          <w:lang w:val="en-US" w:bidi="ar-SA"/>
        </w:rPr>
        <w:tab/>
        <w:t xml:space="preserve">بالقرار 34 (المراجَع في باكو، 2025) للمؤتمر العالمي لتنمية الاتصالات، بشأن دور الاتصالات/تكنولوجيا المعلومات والاتصالات </w:t>
      </w:r>
      <w:r w:rsidRPr="006D6218">
        <w:rPr>
          <w:lang w:val="en-US"/>
        </w:rPr>
        <w:t>(ICT)</w:t>
      </w:r>
      <w:r w:rsidRPr="006D6218">
        <w:rPr>
          <w:rtl/>
          <w:lang w:val="en-US" w:bidi="ar-SA"/>
        </w:rPr>
        <w:t xml:space="preserve"> في التأهب للكوارث والإنذار المبكر بحدوثها وفي عمليات الإنقاذ والإغاثة والتخفيف من آثارها والتصدي لها؛</w:t>
      </w:r>
    </w:p>
    <w:p w14:paraId="75396058" w14:textId="77777777" w:rsidR="006D6218" w:rsidRPr="006D6218" w:rsidRDefault="006D6218" w:rsidP="006D6218">
      <w:pPr>
        <w:rPr>
          <w:lang w:val="ar-SA"/>
        </w:rPr>
      </w:pPr>
      <w:r w:rsidRPr="006D6218">
        <w:rPr>
          <w:i/>
          <w:iCs/>
          <w:rtl/>
          <w:lang w:val="en-US" w:bidi="ar-SA"/>
        </w:rPr>
        <w:t>ز )</w:t>
      </w:r>
      <w:r w:rsidRPr="006D6218">
        <w:rPr>
          <w:rtl/>
          <w:lang w:val="en-US" w:bidi="ar-SA"/>
        </w:rPr>
        <w:tab/>
        <w:t>بالقرار 1408 (المعدَّل في 2023) لمجلس الاتحاد، بشأن تقديم المساعدة والدعم إلى أوكرانيا لإعادة بناء قطاع اتصالاتها؛</w:t>
      </w:r>
    </w:p>
    <w:p w14:paraId="35320336" w14:textId="77777777" w:rsidR="006D6218" w:rsidRPr="006D6218" w:rsidRDefault="006D6218" w:rsidP="006D6218">
      <w:pPr>
        <w:rPr>
          <w:lang w:val="ar-SA"/>
        </w:rPr>
      </w:pPr>
      <w:r w:rsidRPr="006D6218">
        <w:rPr>
          <w:i/>
          <w:iCs/>
          <w:rtl/>
          <w:lang w:val="en-US" w:bidi="ar-SA"/>
        </w:rPr>
        <w:t>ح)</w:t>
      </w:r>
      <w:r w:rsidRPr="006D6218">
        <w:rPr>
          <w:rtl/>
          <w:lang w:val="en-US" w:bidi="ar-SA"/>
        </w:rPr>
        <w:tab/>
        <w:t>بميثاق الأمم المتحدة وقواعد القانون الدولي ومبادئه السارية،</w:t>
      </w:r>
    </w:p>
    <w:p w14:paraId="5AB1F02E" w14:textId="77777777" w:rsidR="006D6218" w:rsidRPr="006D6218" w:rsidRDefault="006D6218" w:rsidP="00680750">
      <w:pPr>
        <w:pStyle w:val="Call"/>
        <w:rPr>
          <w:lang w:val="ar-SA"/>
        </w:rPr>
      </w:pPr>
      <w:r w:rsidRPr="006D6218">
        <w:rPr>
          <w:rtl/>
          <w:lang w:val="en-US" w:bidi="ar-SA"/>
        </w:rPr>
        <w:t>وإذ يقر</w:t>
      </w:r>
    </w:p>
    <w:p w14:paraId="7757EC13" w14:textId="688DA57F" w:rsidR="006D6218" w:rsidRPr="006D6218" w:rsidRDefault="0097043E" w:rsidP="006D6218">
      <w:pPr>
        <w:rPr>
          <w:lang w:val="ar-SA"/>
        </w:rPr>
      </w:pPr>
      <w:r>
        <w:rPr>
          <w:rFonts w:hint="cs"/>
          <w:i/>
          <w:iCs/>
          <w:rtl/>
          <w:lang w:val="en-US" w:bidi="ar-SA"/>
        </w:rPr>
        <w:t xml:space="preserve"> </w:t>
      </w:r>
      <w:r w:rsidR="006D6218" w:rsidRPr="006D6218">
        <w:rPr>
          <w:i/>
          <w:iCs/>
          <w:rtl/>
          <w:lang w:val="en-US" w:bidi="ar-SA"/>
        </w:rPr>
        <w:t>أ</w:t>
      </w:r>
      <w:r>
        <w:rPr>
          <w:rFonts w:hint="cs"/>
          <w:i/>
          <w:iCs/>
          <w:rtl/>
          <w:lang w:val="en-US" w:bidi="ar-SA"/>
        </w:rPr>
        <w:t xml:space="preserve"> </w:t>
      </w:r>
      <w:r w:rsidR="006D6218" w:rsidRPr="006D6218">
        <w:rPr>
          <w:i/>
          <w:iCs/>
          <w:rtl/>
          <w:lang w:val="en-US" w:bidi="ar-SA"/>
        </w:rPr>
        <w:t>)</w:t>
      </w:r>
      <w:r w:rsidR="006D6218" w:rsidRPr="006D6218">
        <w:rPr>
          <w:rtl/>
          <w:lang w:val="en-US" w:bidi="ar-SA"/>
        </w:rPr>
        <w:tab/>
        <w:t>بأن البنية التحتية المدنية للاتصالات/تكنولوجيا المعلومات والاتصالات تقدم اليوم الخدمات الأساسية للمستشفيات والمدارس وأنظمة الطوارئ والإنذار المبكر والعمليات الإنسانية وخدمات المياه والطاقة والنقل والخدمات المالية، وعليه لا غنى عنها لحماية الحياة وخير السكان المدنيين؛</w:t>
      </w:r>
    </w:p>
    <w:p w14:paraId="03088D2B" w14:textId="77777777" w:rsidR="006D6218" w:rsidRPr="006D6218" w:rsidRDefault="006D6218" w:rsidP="006D6218">
      <w:pPr>
        <w:rPr>
          <w:lang w:val="ar-SA"/>
        </w:rPr>
      </w:pPr>
      <w:r w:rsidRPr="006D6218">
        <w:rPr>
          <w:i/>
          <w:iCs/>
          <w:rtl/>
          <w:lang w:val="en-US" w:bidi="ar-SA"/>
        </w:rPr>
        <w:t>ب)</w:t>
      </w:r>
      <w:r w:rsidRPr="006D6218">
        <w:rPr>
          <w:rtl/>
          <w:lang w:val="en-US" w:bidi="ar-SA"/>
        </w:rPr>
        <w:tab/>
        <w:t>بأن هذه البنية التحتية تشكل على نحو متزايد بنية تحتية مدنية أساسية، يلحق تعطيلها أضراراً مباشرة بالسكان المدنيين الذين يعتمدون عليها؛</w:t>
      </w:r>
    </w:p>
    <w:p w14:paraId="7A1C4C43" w14:textId="77777777" w:rsidR="006D6218" w:rsidRPr="006D6218" w:rsidRDefault="006D6218" w:rsidP="006D6218">
      <w:pPr>
        <w:rPr>
          <w:lang w:val="ar-SA"/>
        </w:rPr>
      </w:pPr>
      <w:r w:rsidRPr="006D6218">
        <w:rPr>
          <w:i/>
          <w:iCs/>
          <w:rtl/>
          <w:lang w:val="en-US" w:bidi="ar-SA"/>
        </w:rPr>
        <w:t>ج)</w:t>
      </w:r>
      <w:r w:rsidRPr="006D6218">
        <w:rPr>
          <w:rtl/>
          <w:lang w:val="en-US" w:bidi="ar-SA"/>
        </w:rPr>
        <w:tab/>
        <w:t>بأن الكبلات البحرية والأنظمة الساتلية ومراكز البيانات ونقاط تبادل الإنترنت وأنظمة الإرسال الأرضية هي مكونات أساسية وموصولة بينياً في البنية التحتية الرقمية العالمية؛</w:t>
      </w:r>
    </w:p>
    <w:p w14:paraId="2AA6958A" w14:textId="1D12E7F5" w:rsidR="006D6218" w:rsidRPr="006D6218" w:rsidRDefault="006D6218" w:rsidP="006D6218">
      <w:pPr>
        <w:rPr>
          <w:lang w:val="ar-SA"/>
        </w:rPr>
      </w:pPr>
      <w:r w:rsidRPr="006D6218">
        <w:rPr>
          <w:i/>
          <w:iCs/>
          <w:rtl/>
          <w:lang w:val="en-US" w:bidi="ar-SA"/>
        </w:rPr>
        <w:t>د</w:t>
      </w:r>
      <w:r w:rsidR="0097043E">
        <w:rPr>
          <w:rFonts w:hint="cs"/>
          <w:i/>
          <w:iCs/>
          <w:rtl/>
          <w:lang w:val="en-US" w:bidi="ar-SA"/>
        </w:rPr>
        <w:t xml:space="preserve"> </w:t>
      </w:r>
      <w:r w:rsidRPr="006D6218">
        <w:rPr>
          <w:i/>
          <w:iCs/>
          <w:rtl/>
          <w:lang w:val="en-US" w:bidi="ar-SA"/>
        </w:rPr>
        <w:t>)</w:t>
      </w:r>
      <w:r w:rsidRPr="006D6218">
        <w:rPr>
          <w:rtl/>
          <w:lang w:val="en-US" w:bidi="ar-SA"/>
        </w:rPr>
        <w:tab/>
        <w:t>بأن الهجمات ضد البنية التحتية للاتصالات قد لا تلحق أضراراً بالأراضي التي تقع فيها البنية التحتية فحسب بل قد تؤدي أيضاً إلى تداعيات إقليمية وعالمية على التوصيلية،</w:t>
      </w:r>
    </w:p>
    <w:p w14:paraId="53C3889A" w14:textId="77777777" w:rsidR="006D6218" w:rsidRPr="006D6218" w:rsidRDefault="006D6218" w:rsidP="00680750">
      <w:pPr>
        <w:pStyle w:val="Call"/>
        <w:rPr>
          <w:lang w:val="ar-SA"/>
        </w:rPr>
      </w:pPr>
      <w:r w:rsidRPr="006D6218">
        <w:rPr>
          <w:rtl/>
          <w:lang w:val="en-US" w:bidi="ar-SA"/>
        </w:rPr>
        <w:t>وإذ يضع في اعتباره</w:t>
      </w:r>
    </w:p>
    <w:p w14:paraId="0F5C6200" w14:textId="76E8968C" w:rsidR="006D6218" w:rsidRPr="006D6218" w:rsidRDefault="0097043E" w:rsidP="006D6218">
      <w:pPr>
        <w:rPr>
          <w:lang w:val="ar-SA"/>
        </w:rPr>
      </w:pPr>
      <w:r>
        <w:rPr>
          <w:rFonts w:hint="cs"/>
          <w:i/>
          <w:iCs/>
          <w:rtl/>
          <w:lang w:val="en-US" w:bidi="ar-SA"/>
        </w:rPr>
        <w:t xml:space="preserve"> </w:t>
      </w:r>
      <w:r w:rsidR="006D6218" w:rsidRPr="006D6218">
        <w:rPr>
          <w:i/>
          <w:iCs/>
          <w:rtl/>
          <w:lang w:val="en-US" w:bidi="ar-SA"/>
        </w:rPr>
        <w:t>أ</w:t>
      </w:r>
      <w:r>
        <w:rPr>
          <w:rFonts w:hint="cs"/>
          <w:i/>
          <w:iCs/>
          <w:rtl/>
          <w:lang w:val="en-US" w:bidi="ar-SA"/>
        </w:rPr>
        <w:t xml:space="preserve"> </w:t>
      </w:r>
      <w:r w:rsidR="006D6218" w:rsidRPr="006D6218">
        <w:rPr>
          <w:i/>
          <w:iCs/>
          <w:rtl/>
          <w:lang w:val="en-US" w:bidi="ar-SA"/>
        </w:rPr>
        <w:t>)</w:t>
      </w:r>
      <w:r w:rsidR="006D6218" w:rsidRPr="006D6218">
        <w:rPr>
          <w:rtl/>
          <w:lang w:val="en-US" w:bidi="ar-SA"/>
        </w:rPr>
        <w:tab/>
        <w:t>بأن الهجمات المتعمَّدة على البنية التحتية المدنية للاتصالات/تكنولوجيا المعلومات والاتصالات قد تعطل بشدة إتاحة خدمات الاتصالات للسكان المدنيين وتعيق عمليات الاستجابة الإنسانية وحالات الطوارئ؛</w:t>
      </w:r>
    </w:p>
    <w:p w14:paraId="66285C9C" w14:textId="77777777" w:rsidR="006D6218" w:rsidRPr="006D6218" w:rsidRDefault="006D6218" w:rsidP="006D6218">
      <w:pPr>
        <w:rPr>
          <w:lang w:val="ar-SA"/>
        </w:rPr>
      </w:pPr>
      <w:r w:rsidRPr="006D6218">
        <w:rPr>
          <w:i/>
          <w:iCs/>
          <w:rtl/>
          <w:lang w:val="en-US" w:bidi="ar-SA"/>
        </w:rPr>
        <w:lastRenderedPageBreak/>
        <w:t>ب)</w:t>
      </w:r>
      <w:r w:rsidRPr="006D6218">
        <w:rPr>
          <w:rtl/>
          <w:lang w:val="en-US" w:bidi="ar-SA"/>
        </w:rPr>
        <w:tab/>
        <w:t>بأن حماية البنية التحتية المدنية للاتصالات وقدرتها على الصمود هي مسائل ذات اهتمام مشترك لجميع الدول الأعضاء، بغض النظر عن موقفها بشأن أي حالة معينة؛</w:t>
      </w:r>
    </w:p>
    <w:p w14:paraId="3575B8DF" w14:textId="518C8DDD" w:rsidR="006D6218" w:rsidRPr="006D6218" w:rsidRDefault="006D6218" w:rsidP="006D6218">
      <w:pPr>
        <w:rPr>
          <w:lang w:val="ar-SA"/>
        </w:rPr>
      </w:pPr>
      <w:r w:rsidRPr="006D6218">
        <w:rPr>
          <w:i/>
          <w:iCs/>
          <w:rtl/>
          <w:lang w:val="en-US" w:bidi="ar-SA"/>
        </w:rPr>
        <w:t>ج)</w:t>
      </w:r>
      <w:r w:rsidRPr="006D6218">
        <w:rPr>
          <w:rtl/>
          <w:lang w:val="en-US" w:bidi="ar-SA"/>
        </w:rPr>
        <w:tab/>
        <w:t>بأن مجلس الاتحاد تناول هذه المسألة لأول مرة في عام 2026 وأنها تتطلب أن ينظر فيها على نطاق أوسع ودائم وعالمي من جانب مؤتمر المندوبين المفوضين،  وأنها تستدعي أن ينظر فيها مؤتمر المفوضين على نطاق أوسع ودائم وشامل،‎</w:t>
      </w:r>
    </w:p>
    <w:p w14:paraId="00420195" w14:textId="77777777" w:rsidR="006D6218" w:rsidRPr="006D6218" w:rsidRDefault="006D6218" w:rsidP="00680750">
      <w:pPr>
        <w:pStyle w:val="Call"/>
        <w:rPr>
          <w:lang w:val="ar-SA"/>
        </w:rPr>
      </w:pPr>
      <w:r w:rsidRPr="006D6218">
        <w:rPr>
          <w:rtl/>
          <w:lang w:val="en-US" w:bidi="ar-SA"/>
        </w:rPr>
        <w:t>وإذ يدرك</w:t>
      </w:r>
    </w:p>
    <w:p w14:paraId="7F4357F0" w14:textId="77777777" w:rsidR="006D6218" w:rsidRPr="006D6218" w:rsidRDefault="006D6218" w:rsidP="006D6218">
      <w:pPr>
        <w:rPr>
          <w:lang w:val="ar-SA"/>
        </w:rPr>
      </w:pPr>
      <w:r w:rsidRPr="006D6218">
        <w:rPr>
          <w:rtl/>
          <w:lang w:val="en-US" w:bidi="ar-SA"/>
        </w:rPr>
        <w:t>أن المسائل المتعلقة بسير الأعمال العدائية، بما في ذلك الظروف التي يجوز أو لا يجوز فيها أن يتعرض أحد الأعيان، للهجوم، تخضع للقانون الإنساني الدولي وتقع خارج نطاق ولاية الاتحاد،</w:t>
      </w:r>
    </w:p>
    <w:p w14:paraId="559195D6" w14:textId="77777777" w:rsidR="006D6218" w:rsidRPr="006D6218" w:rsidRDefault="006D6218" w:rsidP="00680750">
      <w:pPr>
        <w:pStyle w:val="Call"/>
        <w:rPr>
          <w:lang w:val="ar-SA"/>
        </w:rPr>
      </w:pPr>
      <w:r w:rsidRPr="006D6218">
        <w:rPr>
          <w:rtl/>
          <w:lang w:val="en-US" w:bidi="ar-SA"/>
        </w:rPr>
        <w:t>وإذ يلاحظ</w:t>
      </w:r>
    </w:p>
    <w:p w14:paraId="4D2E2083" w14:textId="7BC3920F" w:rsidR="006D6218" w:rsidRPr="006D6218" w:rsidRDefault="0097043E" w:rsidP="006D6218">
      <w:pPr>
        <w:rPr>
          <w:lang w:val="ar-SA"/>
        </w:rPr>
      </w:pPr>
      <w:r>
        <w:rPr>
          <w:rFonts w:hint="cs"/>
          <w:i/>
          <w:iCs/>
          <w:rtl/>
          <w:lang w:val="en-US" w:bidi="ar-SA"/>
        </w:rPr>
        <w:t xml:space="preserve"> </w:t>
      </w:r>
      <w:r w:rsidR="006D6218" w:rsidRPr="006D6218">
        <w:rPr>
          <w:i/>
          <w:iCs/>
          <w:rtl/>
          <w:lang w:val="en-US" w:bidi="ar-SA"/>
        </w:rPr>
        <w:t>أ</w:t>
      </w:r>
      <w:r>
        <w:rPr>
          <w:rFonts w:hint="cs"/>
          <w:i/>
          <w:iCs/>
          <w:rtl/>
          <w:lang w:val="en-US" w:bidi="ar-SA"/>
        </w:rPr>
        <w:t xml:space="preserve"> </w:t>
      </w:r>
      <w:r w:rsidR="006D6218" w:rsidRPr="006D6218">
        <w:rPr>
          <w:i/>
          <w:iCs/>
          <w:rtl/>
          <w:lang w:val="en-US" w:bidi="ar-SA"/>
        </w:rPr>
        <w:t>)</w:t>
      </w:r>
      <w:r w:rsidR="006D6218" w:rsidRPr="006D6218">
        <w:rPr>
          <w:rtl/>
          <w:lang w:val="en-US" w:bidi="ar-SA"/>
        </w:rPr>
        <w:tab/>
        <w:t>أعمال الاتحاد وقطاعاته الثلاثة في مجال تعزيز بنية تحتية للاتصالات تتسم بالقدرة على الصمود والأمن؛</w:t>
      </w:r>
    </w:p>
    <w:p w14:paraId="7DA21F66" w14:textId="77777777" w:rsidR="006D6218" w:rsidRPr="006D6218" w:rsidRDefault="006D6218" w:rsidP="006D6218">
      <w:pPr>
        <w:rPr>
          <w:lang w:val="ar-SA"/>
        </w:rPr>
      </w:pPr>
      <w:r w:rsidRPr="006D6218">
        <w:rPr>
          <w:i/>
          <w:iCs/>
          <w:rtl/>
          <w:lang w:val="en-US" w:bidi="ar-SA"/>
        </w:rPr>
        <w:t>ب)</w:t>
      </w:r>
      <w:r w:rsidRPr="006D6218">
        <w:rPr>
          <w:rtl/>
          <w:lang w:val="en-US" w:bidi="ar-SA"/>
        </w:rPr>
        <w:tab/>
        <w:t>أعمال الهيئة الاستشارية الدولية المعنية بقدرة الكبلات البحرية على الصمود، التي تشارك في إنشائها الاتحاد واللجنة الدولية لحماية الكبلات، ونواتج المنتدى العالمي لسياسات الاتصالات/تكنولوجيا المعلومات والاتصالات (2026) بشأن قدرة الاتصالات/تكنولوجيا المعلومات والاتصالات على الصمود؛</w:t>
      </w:r>
    </w:p>
    <w:p w14:paraId="4F9B75C7" w14:textId="4D7859BE" w:rsidR="006D6218" w:rsidRPr="006D6218" w:rsidRDefault="006D6218" w:rsidP="006D6218">
      <w:pPr>
        <w:rPr>
          <w:lang w:val="ar-SA"/>
        </w:rPr>
      </w:pPr>
      <w:r w:rsidRPr="006D6218">
        <w:rPr>
          <w:i/>
          <w:iCs/>
          <w:rtl/>
          <w:lang w:val="en-US" w:bidi="ar-SA"/>
        </w:rPr>
        <w:t>ج)</w:t>
      </w:r>
      <w:r w:rsidRPr="006D6218">
        <w:rPr>
          <w:rtl/>
          <w:lang w:val="en-US" w:bidi="ar-SA"/>
        </w:rPr>
        <w:tab/>
        <w:t>الأهمية المتزايدة للتعاون الدولي في حماية البنية التحتية الرقمية ال</w:t>
      </w:r>
      <w:r w:rsidR="005C2F43">
        <w:rPr>
          <w:rFonts w:hint="cs"/>
          <w:rtl/>
          <w:lang w:val="en-US" w:bidi="ar-SA"/>
        </w:rPr>
        <w:t>أ</w:t>
      </w:r>
      <w:r w:rsidRPr="006D6218">
        <w:rPr>
          <w:rtl/>
          <w:lang w:val="en-US" w:bidi="ar-SA"/>
        </w:rPr>
        <w:t>ساسية،</w:t>
      </w:r>
    </w:p>
    <w:p w14:paraId="1A023886" w14:textId="77777777" w:rsidR="006D6218" w:rsidRPr="006D6218" w:rsidRDefault="006D6218" w:rsidP="00680750">
      <w:pPr>
        <w:pStyle w:val="Call"/>
        <w:rPr>
          <w:lang w:val="ar-SA"/>
        </w:rPr>
      </w:pPr>
      <w:r w:rsidRPr="006D6218">
        <w:rPr>
          <w:rtl/>
          <w:lang w:val="en-US" w:bidi="ar-SA"/>
        </w:rPr>
        <w:t>يقرر</w:t>
      </w:r>
    </w:p>
    <w:p w14:paraId="623F2F5D" w14:textId="77777777" w:rsidR="006D6218" w:rsidRPr="006D6218" w:rsidRDefault="006D6218" w:rsidP="006D6218">
      <w:pPr>
        <w:rPr>
          <w:lang w:val="ar-SA"/>
        </w:rPr>
      </w:pPr>
      <w:r w:rsidRPr="006D6218">
        <w:rPr>
          <w:rtl/>
          <w:lang w:val="en-US" w:bidi="ar-SA"/>
        </w:rPr>
        <w:t>1</w:t>
      </w:r>
      <w:r w:rsidRPr="006D6218">
        <w:rPr>
          <w:rtl/>
          <w:lang w:val="en-US" w:bidi="ar-SA"/>
        </w:rPr>
        <w:tab/>
        <w:t>أن يؤكد، كمبدأ للاتحاد، أن البنية التحتية المدنية للاتصالات/تكنولوجيا المعلومات والاتصالات تشكل بنية تحتية مدنية بالغة الأهمية ويُفترض أنها عياناً مدنياً يتمتع بالحماية في حالات النزاع المسلح، بمقتضى القانون الدولي الساري؛</w:t>
      </w:r>
    </w:p>
    <w:p w14:paraId="2D08F5F4" w14:textId="77777777" w:rsidR="006D6218" w:rsidRPr="006D6218" w:rsidRDefault="006D6218" w:rsidP="006D6218">
      <w:pPr>
        <w:rPr>
          <w:lang w:val="ar-SA"/>
        </w:rPr>
      </w:pPr>
      <w:r w:rsidRPr="006D6218">
        <w:rPr>
          <w:rtl/>
          <w:lang w:val="en-US" w:bidi="ar-SA"/>
        </w:rPr>
        <w:t>2</w:t>
      </w:r>
      <w:r w:rsidRPr="006D6218">
        <w:rPr>
          <w:rtl/>
          <w:lang w:val="en-US" w:bidi="ar-SA"/>
        </w:rPr>
        <w:tab/>
        <w:t>أن يعرب عن قلق بالغ إزاء الهجمات المتعمَّدة على البنية التحتية المدنية للاتصالات/تكنولوجيا المعلومات والاتصالات والتي تعطل الخدمات الأساسية المقدَّمة إلى السكان المدنيين؛</w:t>
      </w:r>
    </w:p>
    <w:p w14:paraId="4BD04C16" w14:textId="77777777" w:rsidR="006D6218" w:rsidRPr="006D6218" w:rsidRDefault="006D6218" w:rsidP="006D6218">
      <w:pPr>
        <w:rPr>
          <w:lang w:val="ar-SA"/>
        </w:rPr>
      </w:pPr>
      <w:r w:rsidRPr="006D6218">
        <w:rPr>
          <w:rtl/>
          <w:lang w:val="en-US" w:bidi="ar-SA"/>
        </w:rPr>
        <w:t>3</w:t>
      </w:r>
      <w:r w:rsidRPr="006D6218">
        <w:rPr>
          <w:rtl/>
          <w:lang w:val="en-US" w:bidi="ar-SA"/>
        </w:rPr>
        <w:tab/>
        <w:t>أن يشجع الدول الأعضاء على اتخاذ كافة التدابير المناسبة، بما يتوافق مع القانون الدولي الساري، من أجل حماية وصون البنية التحتية المدنية للاتصالات/تكنولوجيا المعلومات والاتصالات والخدمات المدنية الأساسية التي يدعمها؛</w:t>
      </w:r>
    </w:p>
    <w:p w14:paraId="1103B58C" w14:textId="77777777" w:rsidR="006D6218" w:rsidRPr="006D6218" w:rsidRDefault="006D6218" w:rsidP="006D6218">
      <w:pPr>
        <w:rPr>
          <w:lang w:val="ar-SA"/>
        </w:rPr>
      </w:pPr>
      <w:r w:rsidRPr="006D6218">
        <w:rPr>
          <w:rtl/>
          <w:lang w:val="en-US" w:bidi="ar-SA"/>
        </w:rPr>
        <w:t>4</w:t>
      </w:r>
      <w:r w:rsidRPr="006D6218">
        <w:rPr>
          <w:rtl/>
          <w:lang w:val="en-US" w:bidi="ar-SA"/>
        </w:rPr>
        <w:tab/>
        <w:t>أن يعزز قدرة البنية التحتية للاتصالات المتضررة من النزاعات على الصمود وإعادة تأهيلها وتعافيها السريع؛</w:t>
      </w:r>
    </w:p>
    <w:p w14:paraId="56586F42" w14:textId="77777777" w:rsidR="006D6218" w:rsidRPr="006D6218" w:rsidRDefault="006D6218" w:rsidP="006D6218">
      <w:pPr>
        <w:rPr>
          <w:lang w:val="ar-SA"/>
        </w:rPr>
      </w:pPr>
      <w:r w:rsidRPr="006D6218">
        <w:rPr>
          <w:rtl/>
          <w:lang w:val="en-US" w:bidi="ar-SA"/>
        </w:rPr>
        <w:t>5</w:t>
      </w:r>
      <w:r w:rsidRPr="006D6218">
        <w:rPr>
          <w:rtl/>
          <w:lang w:val="en-US" w:bidi="ar-SA"/>
        </w:rPr>
        <w:tab/>
        <w:t>أن يرسخ التعاون الدولي بشأن حماية البنى التحتية الأساسية للاتصالات وقدرتها على الصمود،</w:t>
      </w:r>
    </w:p>
    <w:p w14:paraId="19B1280C" w14:textId="77777777" w:rsidR="006D6218" w:rsidRPr="006D6218" w:rsidRDefault="006D6218" w:rsidP="00680750">
      <w:pPr>
        <w:pStyle w:val="Call"/>
        <w:rPr>
          <w:lang w:val="ar-SA"/>
        </w:rPr>
      </w:pPr>
      <w:r w:rsidRPr="006D6218">
        <w:rPr>
          <w:rtl/>
          <w:lang w:val="en-US" w:bidi="ar-SA"/>
        </w:rPr>
        <w:t>يقرر كذلك</w:t>
      </w:r>
    </w:p>
    <w:p w14:paraId="3C5A0B82" w14:textId="18C75604" w:rsidR="006D6218" w:rsidRPr="006D6218" w:rsidRDefault="006D6218" w:rsidP="006D6218">
      <w:pPr>
        <w:rPr>
          <w:lang w:val="ar-SA"/>
        </w:rPr>
      </w:pPr>
      <w:r w:rsidRPr="006D6218">
        <w:rPr>
          <w:rtl/>
          <w:lang w:val="en-US" w:bidi="ar-SA"/>
        </w:rPr>
        <w:t>1</w:t>
      </w:r>
      <w:r w:rsidRPr="006D6218">
        <w:rPr>
          <w:rtl/>
          <w:lang w:val="en-US" w:bidi="ar-SA"/>
        </w:rPr>
        <w:tab/>
        <w:t>ألا يُفسَّر أي شيء وارد في هذا القرار على أنه ينشئ أو يُعدّل أو يفسر حقوق الدول الأعضاء أو التزاماتها بموجب القانون الإنساني الدولي أو غيرها من قواعد القانون الدولي، بما في ذلك الشروط التي قد يؤدي استيفاؤها إلى فقدان عيان ما للحماية التي كان يستحقها لولا ذلك؛‎</w:t>
      </w:r>
    </w:p>
    <w:p w14:paraId="65784813" w14:textId="77777777" w:rsidR="006D6218" w:rsidRPr="006D6218" w:rsidRDefault="006D6218" w:rsidP="006D6218">
      <w:pPr>
        <w:rPr>
          <w:lang w:val="ar-SA"/>
        </w:rPr>
      </w:pPr>
      <w:r w:rsidRPr="006D6218">
        <w:rPr>
          <w:rtl/>
          <w:lang w:val="en-US" w:bidi="ar-SA"/>
        </w:rPr>
        <w:t>2</w:t>
      </w:r>
      <w:r w:rsidRPr="006D6218">
        <w:rPr>
          <w:rtl/>
          <w:lang w:val="en-US" w:bidi="ar-SA"/>
        </w:rPr>
        <w:tab/>
        <w:t>‏ألا يُفهم من هذا القرار أنه يتخذ أي موقف بشأن وقائع أو مشروعية سلوك أي دولة عضو أو طرف في أي حالة معينة،‎</w:t>
      </w:r>
    </w:p>
    <w:p w14:paraId="5271F68A" w14:textId="77777777" w:rsidR="006D6218" w:rsidRPr="006D6218" w:rsidRDefault="006D6218" w:rsidP="00680750">
      <w:pPr>
        <w:pStyle w:val="Call"/>
        <w:rPr>
          <w:lang w:val="ar-SA"/>
        </w:rPr>
      </w:pPr>
      <w:r w:rsidRPr="006D6218">
        <w:rPr>
          <w:rtl/>
          <w:lang w:val="en-US" w:bidi="ar-SA"/>
        </w:rPr>
        <w:t>يكلف الأمين العام</w:t>
      </w:r>
    </w:p>
    <w:p w14:paraId="790BECB6" w14:textId="77777777" w:rsidR="006D6218" w:rsidRPr="006D6218" w:rsidRDefault="006D6218" w:rsidP="006D6218">
      <w:pPr>
        <w:rPr>
          <w:lang w:val="ar-SA"/>
        </w:rPr>
      </w:pPr>
      <w:r w:rsidRPr="006D6218">
        <w:rPr>
          <w:rtl/>
          <w:lang w:val="en-US" w:bidi="ar-SA"/>
        </w:rPr>
        <w:t>1</w:t>
      </w:r>
      <w:r w:rsidRPr="006D6218">
        <w:rPr>
          <w:rtl/>
          <w:lang w:val="en-US" w:bidi="ar-SA"/>
        </w:rPr>
        <w:tab/>
        <w:t>بتنسيق الأنشطة عبر قطاعات الاتحاد الثلاثة فيما يتعلق بحماية البنية التحتية المدنية للاتصالات وقدرتها على الصمود؛</w:t>
      </w:r>
    </w:p>
    <w:p w14:paraId="5985077D" w14:textId="77777777" w:rsidR="006D6218" w:rsidRPr="006D6218" w:rsidRDefault="006D6218" w:rsidP="006D6218">
      <w:pPr>
        <w:rPr>
          <w:lang w:val="ar-SA"/>
        </w:rPr>
      </w:pPr>
      <w:r w:rsidRPr="006D6218">
        <w:rPr>
          <w:rtl/>
          <w:lang w:val="en-US" w:bidi="ar-SA"/>
        </w:rPr>
        <w:t>2</w:t>
      </w:r>
      <w:r w:rsidRPr="006D6218">
        <w:rPr>
          <w:rtl/>
          <w:lang w:val="en-US" w:bidi="ar-SA"/>
        </w:rPr>
        <w:tab/>
        <w:t>بإعداد تقارير دورية إلى المجلس عن تأثير النزاعات والحوادث العدائية على البنية التحتية العالمية للاتصالات والتوصيلية؛</w:t>
      </w:r>
    </w:p>
    <w:p w14:paraId="5F7D2C89" w14:textId="77777777" w:rsidR="006D6218" w:rsidRPr="006D6218" w:rsidRDefault="006D6218" w:rsidP="006D6218">
      <w:pPr>
        <w:rPr>
          <w:lang w:val="ar-SA"/>
        </w:rPr>
      </w:pPr>
      <w:r w:rsidRPr="006D6218">
        <w:rPr>
          <w:rtl/>
          <w:lang w:val="en-US" w:bidi="ar-SA"/>
        </w:rPr>
        <w:t>3</w:t>
      </w:r>
      <w:r w:rsidRPr="006D6218">
        <w:rPr>
          <w:rtl/>
          <w:lang w:val="en-US" w:bidi="ar-SA"/>
        </w:rPr>
        <w:tab/>
      </w:r>
      <w:r w:rsidRPr="006D6218">
        <w:rPr>
          <w:rtl/>
          <w:lang w:val="en-US" w:bidi="ar-AE"/>
        </w:rPr>
        <w:t>بالتعاون</w:t>
      </w:r>
      <w:r w:rsidRPr="006D6218">
        <w:rPr>
          <w:rtl/>
          <w:lang w:val="en-US" w:bidi="ar-SA"/>
        </w:rPr>
        <w:t>، حسب الاقتضاء وفي إطار ولاية الاتحاد، مع المنظمات الدولية ذات الصلة وكيانات منظومة الأمم المتحدة في مجال حماية البنية التحتية الحيوية للاتصالات وإعادة تأهيلها،‎</w:t>
      </w:r>
    </w:p>
    <w:p w14:paraId="602273B6" w14:textId="77777777" w:rsidR="006D6218" w:rsidRPr="006D6218" w:rsidRDefault="006D6218" w:rsidP="00680750">
      <w:pPr>
        <w:pStyle w:val="Call"/>
        <w:rPr>
          <w:lang w:val="ar-SA"/>
        </w:rPr>
      </w:pPr>
      <w:r w:rsidRPr="006D6218">
        <w:rPr>
          <w:rtl/>
          <w:lang w:val="en-US" w:bidi="ar-SA"/>
        </w:rPr>
        <w:t>يكلف مديري المكاتب</w:t>
      </w:r>
    </w:p>
    <w:p w14:paraId="24BDF532" w14:textId="77777777" w:rsidR="006D6218" w:rsidRPr="006D6218" w:rsidRDefault="006D6218" w:rsidP="006D6218">
      <w:pPr>
        <w:rPr>
          <w:lang w:val="ar-SA"/>
        </w:rPr>
      </w:pPr>
      <w:r w:rsidRPr="006D6218">
        <w:rPr>
          <w:rtl/>
          <w:lang w:val="en-US" w:bidi="ar-SA"/>
        </w:rPr>
        <w:t>1</w:t>
      </w:r>
      <w:r w:rsidRPr="006D6218">
        <w:rPr>
          <w:rtl/>
          <w:lang w:val="en-US" w:bidi="ar-SA"/>
        </w:rPr>
        <w:tab/>
        <w:t>بوضع مبادئ توجيهية والممارسات الفضلى بشأن قدرة البنية التحتية للاتصالات المتضررة من النزاعات على الصمود وحمايتها وإعادة تأهيلها؛</w:t>
      </w:r>
    </w:p>
    <w:p w14:paraId="26743E1B" w14:textId="35A8EBF5" w:rsidR="006D6218" w:rsidRPr="006D6218" w:rsidRDefault="006D6218" w:rsidP="006D6218">
      <w:pPr>
        <w:rPr>
          <w:lang w:val="ar-SA"/>
        </w:rPr>
      </w:pPr>
      <w:r w:rsidRPr="006D6218">
        <w:rPr>
          <w:rtl/>
          <w:lang w:val="en-US" w:bidi="ar-SA"/>
        </w:rPr>
        <w:t>2</w:t>
      </w:r>
      <w:r w:rsidRPr="006D6218">
        <w:rPr>
          <w:rtl/>
          <w:lang w:val="en-US" w:bidi="ar-SA"/>
        </w:rPr>
        <w:tab/>
        <w:t xml:space="preserve">بمساعدة الدول الأعضاء المتضررة، بناء على طلبها، في إعادة </w:t>
      </w:r>
      <w:r w:rsidR="0097043E" w:rsidRPr="006D6218">
        <w:rPr>
          <w:rFonts w:hint="cs"/>
          <w:rtl/>
          <w:lang w:val="en-US" w:bidi="ar-SA"/>
        </w:rPr>
        <w:t>تأهيل</w:t>
      </w:r>
      <w:r w:rsidRPr="006D6218">
        <w:rPr>
          <w:rtl/>
          <w:lang w:val="en-US" w:bidi="ar-SA"/>
        </w:rPr>
        <w:t xml:space="preserve"> خدمات الاتصالات؛</w:t>
      </w:r>
    </w:p>
    <w:p w14:paraId="547F5B76" w14:textId="77777777" w:rsidR="006D6218" w:rsidRPr="006D6218" w:rsidRDefault="006D6218" w:rsidP="006D6218">
      <w:pPr>
        <w:rPr>
          <w:lang w:val="ar-SA"/>
        </w:rPr>
      </w:pPr>
      <w:r w:rsidRPr="006D6218">
        <w:rPr>
          <w:rtl/>
          <w:lang w:val="en-US" w:bidi="ar-SA"/>
        </w:rPr>
        <w:lastRenderedPageBreak/>
        <w:t>3</w:t>
      </w:r>
      <w:r w:rsidRPr="006D6218">
        <w:rPr>
          <w:rtl/>
          <w:lang w:val="en-US" w:bidi="ar-SA"/>
        </w:rPr>
        <w:tab/>
        <w:t>بدعم بناء القدرات في مجال قدرة البنية التحتية للاتصالات على الصمود والتشجيع على تبادل المعلومات والدروس المستفادة،</w:t>
      </w:r>
    </w:p>
    <w:p w14:paraId="34E4ACE9" w14:textId="77777777" w:rsidR="006D6218" w:rsidRPr="006D6218" w:rsidRDefault="006D6218" w:rsidP="00680750">
      <w:pPr>
        <w:pStyle w:val="Call"/>
        <w:rPr>
          <w:lang w:val="ar-SA"/>
        </w:rPr>
      </w:pPr>
      <w:r w:rsidRPr="006D6218">
        <w:rPr>
          <w:rtl/>
          <w:lang w:val="en-US" w:bidi="ar-SA"/>
        </w:rPr>
        <w:t>يدعو الدول الأعضاء</w:t>
      </w:r>
    </w:p>
    <w:p w14:paraId="43CA47D4" w14:textId="77777777" w:rsidR="006D6218" w:rsidRPr="006D6218" w:rsidRDefault="006D6218" w:rsidP="006D6218">
      <w:pPr>
        <w:rPr>
          <w:lang w:val="ar-SA"/>
        </w:rPr>
      </w:pPr>
      <w:r w:rsidRPr="006D6218">
        <w:rPr>
          <w:rtl/>
          <w:lang w:val="en-US" w:bidi="ar-SA"/>
        </w:rPr>
        <w:t>1</w:t>
      </w:r>
      <w:r w:rsidRPr="006D6218">
        <w:rPr>
          <w:rtl/>
          <w:lang w:val="en-US" w:bidi="ar-SA"/>
        </w:rPr>
        <w:tab/>
        <w:t>إلى الاعتراف في قوانينها وسياساتها الوطنية بالبنية التحتية المدنية للاتصالات/تكنولوجيا المعلومات والاتصالات بوصفها بنية تحتية مدنية أساسية؛</w:t>
      </w:r>
    </w:p>
    <w:p w14:paraId="42325A0C" w14:textId="77777777" w:rsidR="006D6218" w:rsidRPr="006D6218" w:rsidRDefault="006D6218" w:rsidP="006D6218">
      <w:pPr>
        <w:rPr>
          <w:lang w:val="ar-SA"/>
        </w:rPr>
      </w:pPr>
      <w:r w:rsidRPr="006D6218">
        <w:rPr>
          <w:rtl/>
          <w:lang w:val="en-US" w:bidi="ar-SA"/>
        </w:rPr>
        <w:t>2</w:t>
      </w:r>
      <w:r w:rsidRPr="006D6218">
        <w:rPr>
          <w:rtl/>
          <w:lang w:val="en-US" w:bidi="ar-SA"/>
        </w:rPr>
        <w:tab/>
        <w:t>إلى اتخاذ تدابير لتحسين قدرة البنى التحتية للاتصالات على الصمود والتعاون في حماية أنظمة الكبلات البحرية وغيرها من البنى التحتية الرقمية الأساسية؛</w:t>
      </w:r>
    </w:p>
    <w:p w14:paraId="20B54385" w14:textId="77777777" w:rsidR="006D6218" w:rsidRPr="006D6218" w:rsidRDefault="006D6218" w:rsidP="006D6218">
      <w:pPr>
        <w:rPr>
          <w:lang w:val="ar-SA"/>
        </w:rPr>
      </w:pPr>
      <w:r w:rsidRPr="006D6218">
        <w:rPr>
          <w:rtl/>
          <w:lang w:val="en-US" w:bidi="ar-SA"/>
        </w:rPr>
        <w:t>3</w:t>
      </w:r>
      <w:r w:rsidRPr="006D6218">
        <w:rPr>
          <w:rtl/>
          <w:lang w:val="en-US" w:bidi="ar-SA"/>
        </w:rPr>
        <w:tab/>
        <w:t>إلى تسهيل عودة خدمات الاتصالات في المناطق المتضررة، حسب الاقتضاء؛</w:t>
      </w:r>
    </w:p>
    <w:p w14:paraId="64EC11E4" w14:textId="77777777" w:rsidR="006D6218" w:rsidRPr="006D6218" w:rsidRDefault="006D6218" w:rsidP="006D6218">
      <w:pPr>
        <w:rPr>
          <w:lang w:val="ar-SA"/>
        </w:rPr>
      </w:pPr>
      <w:r w:rsidRPr="006D6218">
        <w:rPr>
          <w:rtl/>
          <w:lang w:val="en-US" w:bidi="ar-SA"/>
        </w:rPr>
        <w:t>4</w:t>
      </w:r>
      <w:r w:rsidRPr="006D6218">
        <w:rPr>
          <w:rtl/>
          <w:lang w:val="en-US" w:bidi="ar-SA"/>
        </w:rPr>
        <w:tab/>
        <w:t>إلى تبادل الممارسات الفضلى والتجارب الوطنية مع الاتحاد،</w:t>
      </w:r>
    </w:p>
    <w:p w14:paraId="4F774A18" w14:textId="77777777" w:rsidR="006D6218" w:rsidRPr="006D6218" w:rsidRDefault="006D6218" w:rsidP="00680750">
      <w:pPr>
        <w:pStyle w:val="Call"/>
        <w:rPr>
          <w:lang w:val="ar-SA"/>
        </w:rPr>
      </w:pPr>
      <w:r w:rsidRPr="006D6218">
        <w:rPr>
          <w:rtl/>
          <w:lang w:val="en-US" w:bidi="ar-SA"/>
        </w:rPr>
        <w:t>يدعو أعضاء القطاعات والمنتسبين والهيئات الأكاديمية</w:t>
      </w:r>
    </w:p>
    <w:p w14:paraId="2E6254A2" w14:textId="77777777" w:rsidR="006D6218" w:rsidRPr="006D6218" w:rsidRDefault="006D6218" w:rsidP="006D6218">
      <w:pPr>
        <w:rPr>
          <w:lang w:val="ar-SA"/>
        </w:rPr>
      </w:pPr>
      <w:r w:rsidRPr="006D6218">
        <w:rPr>
          <w:rtl/>
          <w:lang w:val="en-US" w:bidi="ar-SA"/>
        </w:rPr>
        <w:t>1</w:t>
      </w:r>
      <w:r w:rsidRPr="006D6218">
        <w:rPr>
          <w:rtl/>
          <w:lang w:val="en-US" w:bidi="ar-SA"/>
        </w:rPr>
        <w:tab/>
        <w:t>إلى الإسهام بالخبرات التقنية والممارسات الفضلى ودعم البحوث المتعلقة بقدرة البنية التحتية للاتصالات على الصمود؛</w:t>
      </w:r>
    </w:p>
    <w:p w14:paraId="0D55A37F" w14:textId="77777777" w:rsidR="006D6218" w:rsidRPr="006D6218" w:rsidRDefault="006D6218" w:rsidP="006D6218">
      <w:pPr>
        <w:rPr>
          <w:lang w:val="ar-SA"/>
        </w:rPr>
      </w:pPr>
      <w:r w:rsidRPr="006D6218">
        <w:rPr>
          <w:rtl/>
          <w:lang w:val="en-US" w:bidi="ar-SA"/>
        </w:rPr>
        <w:t>2</w:t>
      </w:r>
      <w:r w:rsidRPr="006D6218">
        <w:rPr>
          <w:rtl/>
          <w:lang w:val="en-US" w:bidi="ar-SA"/>
        </w:rPr>
        <w:tab/>
        <w:t>إلى التعاون مع الدول الأعضاء والاتحاد في تعزيز حماية البنى التحتية الأساسية للاتصالات وقدرتها على الصمود.</w:t>
      </w:r>
    </w:p>
    <w:p w14:paraId="7B87EA24" w14:textId="6330AA43" w:rsidR="00D844BC" w:rsidRDefault="00F17274" w:rsidP="006D6218">
      <w:pPr>
        <w:pStyle w:val="Reasons"/>
        <w:rPr>
          <w:b w:val="0"/>
          <w:bCs w:val="0"/>
          <w:rtl/>
          <w:lang w:bidi="ar-SA"/>
        </w:rPr>
      </w:pPr>
      <w:r>
        <w:rPr>
          <w:rtl/>
        </w:rPr>
        <w:t>الأسباب:</w:t>
      </w:r>
      <w:r w:rsidRPr="006D6218">
        <w:rPr>
          <w:b w:val="0"/>
          <w:bCs w:val="0"/>
        </w:rPr>
        <w:tab/>
      </w:r>
      <w:r w:rsidR="006D6218" w:rsidRPr="006D6218">
        <w:rPr>
          <w:b w:val="0"/>
          <w:bCs w:val="0"/>
          <w:rtl/>
          <w:lang w:bidi="ar-SA"/>
        </w:rPr>
        <w:t>تدعم البنية التحتية المدنية للاتصالات/تكنولوجيا المعلومات والاتصالات اليوم الخدمات الأساسية للمستشفيات والمدارس والجهات المستجيبة في حالات الطوارئ والعمليات الإنسانية، ويؤدي تعطلها إلى إلحاق أضرارٍ مباشرة بالسكان المدنيين وإلى آثار عابرة للحدود على التوصيلية الإقليمية والعالمية. وتناول مجلس الاتحاد هذه المسألة لأول مرة في عام 2026؛ ومؤتمر المندوبين المفوضين، باعتباره الهيئة العليا للاتحاد، هو الهيئة المناسبة لإعطاء هذا الأمر طابعاً دائماً وعالمياً. ويدمج هذا المقترح الممارسة المُستحدثة للاتحاد</w:t>
      </w:r>
      <w:r w:rsidR="00C96702">
        <w:rPr>
          <w:rFonts w:hint="cs"/>
          <w:b w:val="0"/>
          <w:bCs w:val="0"/>
          <w:rtl/>
          <w:lang w:bidi="ar-SA"/>
        </w:rPr>
        <w:t xml:space="preserve"> </w:t>
      </w:r>
      <w:r w:rsidR="006D6218" w:rsidRPr="006D6218">
        <w:rPr>
          <w:b w:val="0"/>
          <w:bCs w:val="0"/>
          <w:rtl/>
          <w:lang w:bidi="ar-SA"/>
        </w:rPr>
        <w:t>- بما في ذلك القرار 1408 (2022) بشأن أوكرانيا والقرار 125 (المراجَع في بوخارست، 2022) بشأن فلسطين- في مبدأ واحد ثابت، بحيث لا يتعبن على الاتحاد معالجة المسألة من جديد، في كل نزاع جديد.  وصيغ المُقترح بشكل متعمد من أجل الحفاظ على توافق الآراء. ‏ويؤكد القرار أن حماية البنية التحتية المدنية للاتصالات وتكنولوجيا المعلومات والاتصالات هي القاعدة العامة، في حين ينص صراحةً (في فقرة ‎</w:t>
      </w:r>
      <w:r>
        <w:rPr>
          <w:rFonts w:hint="cs"/>
          <w:b w:val="0"/>
          <w:bCs w:val="0"/>
          <w:rtl/>
          <w:lang w:bidi="ar-SA"/>
        </w:rPr>
        <w:t>"</w:t>
      </w:r>
      <w:r w:rsidR="006D6218" w:rsidRPr="006D6218">
        <w:rPr>
          <w:b w:val="0"/>
          <w:bCs w:val="0"/>
          <w:rtl/>
          <w:lang w:bidi="ar-SA"/>
        </w:rPr>
        <w:t>‏ويقرر كذلك</w:t>
      </w:r>
      <w:r>
        <w:rPr>
          <w:rFonts w:hint="cs"/>
          <w:b w:val="0"/>
          <w:bCs w:val="0"/>
          <w:rtl/>
          <w:lang w:bidi="ar-SA"/>
        </w:rPr>
        <w:t>"</w:t>
      </w:r>
      <w:r w:rsidR="006D6218" w:rsidRPr="006D6218">
        <w:rPr>
          <w:b w:val="0"/>
          <w:bCs w:val="0"/>
          <w:rtl/>
          <w:lang w:bidi="ar-SA"/>
        </w:rPr>
        <w:t>) ‏على أنه لا يضع ولا يعدل ولا يفسر الشروط التي قد تؤدي البنية التحتية المُستعملة لأغراض عسكرية إلى فقدان تلك الحماية- ‏وهي مسائل ينظ</w:t>
      </w:r>
      <w:r w:rsidR="00C96702">
        <w:rPr>
          <w:rFonts w:hint="cs"/>
          <w:b w:val="0"/>
          <w:bCs w:val="0"/>
          <w:rtl/>
          <w:lang w:bidi="ar-SA"/>
        </w:rPr>
        <w:t>م</w:t>
      </w:r>
      <w:r w:rsidR="006D6218" w:rsidRPr="006D6218">
        <w:rPr>
          <w:b w:val="0"/>
          <w:bCs w:val="0"/>
          <w:rtl/>
          <w:lang w:bidi="ar-SA"/>
        </w:rPr>
        <w:t xml:space="preserve">ها القانون الإنساني الدولي وتقع خارج نطاق ولاية الاتحاد.‎ وهو يكمل ولا يكرر القرار 130 (بناء الثقة والأمن في استخدام تكنولوجيا المعلومات والاتصالات) والقرار 136 والقرار 34 للمؤتمر العالمي لتنمية الاتصالات (المساعدة الإنسانية وحالات الكوارث) ونتائج المنتدى العالمي لسياسات الاتصالات/تكنولوجيا المعلومات والاتصالات (2026) بشأن قدرة الاتصالات/تكنولوجيا المعلومات والاتصالات على الصمود، والتي لا يكرس أي منها الحماية أثناء النزاعات المسلحة بوصفه مبدأ دائماً لمؤتمر المندوبين المفوضين.  </w:t>
      </w:r>
      <w:r w:rsidR="00C96702">
        <w:rPr>
          <w:b w:val="0"/>
          <w:bCs w:val="0"/>
          <w:rtl/>
          <w:lang w:bidi="ar-SA"/>
        </w:rPr>
        <w:br/>
      </w:r>
      <w:r w:rsidR="00C96702">
        <w:rPr>
          <w:b w:val="0"/>
          <w:bCs w:val="0"/>
          <w:rtl/>
          <w:lang w:bidi="ar-SA"/>
        </w:rPr>
        <w:br/>
      </w:r>
      <w:r w:rsidR="006D6218" w:rsidRPr="006D6218">
        <w:rPr>
          <w:b w:val="0"/>
          <w:bCs w:val="0"/>
          <w:rtl/>
          <w:lang w:bidi="ar-SA"/>
        </w:rPr>
        <w:t>ولا بدّ من تنفيذ الأنشطة المنصوص عليها في هذا القرار ضمن إطار الموارد المخصصة في خطة الاتحاد المالية وميزانيته؛‎ وسيخضع أي نشاط يتجاوز الموارد الحالية لتوافر الأموال، بما في ذلك من خلال المساهمات الطوعية والشراكات.</w:t>
      </w:r>
    </w:p>
    <w:p w14:paraId="492C4DA3" w14:textId="13019DA7" w:rsidR="00680750" w:rsidRPr="00680750" w:rsidRDefault="00680750" w:rsidP="00B13249">
      <w:pPr>
        <w:spacing w:before="600"/>
        <w:jc w:val="center"/>
        <w:rPr>
          <w:rFonts w:ascii="Traditional Arabic" w:hAnsi="Traditional Arabic" w:cs="Traditional Arabic"/>
          <w:sz w:val="30"/>
          <w:szCs w:val="30"/>
        </w:rPr>
      </w:pPr>
      <w:r w:rsidRPr="00680750">
        <w:rPr>
          <w:rFonts w:ascii="Traditional Arabic" w:hAnsi="Traditional Arabic" w:cs="Traditional Arabic"/>
          <w:sz w:val="30"/>
          <w:szCs w:val="30"/>
          <w:rtl/>
        </w:rPr>
        <w:t>___________</w:t>
      </w:r>
    </w:p>
    <w:sectPr w:rsidR="00680750" w:rsidRPr="00680750">
      <w:headerReference w:type="even" r:id="rId12"/>
      <w:headerReference w:type="default" r:id="rId13"/>
      <w:footerReference w:type="default" r:id="rId14"/>
      <w:headerReference w:type="first" r:id="rId15"/>
      <w:footerReference w:type="first" r:id="rId16"/>
      <w:pgSz w:w="11907" w:h="16834" w:code="9"/>
      <w:pgMar w:top="1418" w:right="1134" w:bottom="1418"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A6E5A" w14:textId="77777777" w:rsidR="001D3738" w:rsidRDefault="001D3738" w:rsidP="00FE7FCA">
      <w:r>
        <w:separator/>
      </w:r>
    </w:p>
  </w:endnote>
  <w:endnote w:type="continuationSeparator" w:id="0">
    <w:p w14:paraId="14C6E4D6" w14:textId="77777777" w:rsidR="001D3738" w:rsidRDefault="001D3738"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5AFD5"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FFFDE" w14:textId="77777777"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r w:rsidR="005A636A" w:rsidRPr="00B701B5">
        <w:rPr>
          <w:rStyle w:val="Hyperlink"/>
          <w:rFonts w:asciiTheme="minorHAnsi" w:hAnsiTheme="minorHAnsi" w:cstheme="minorHAnsi"/>
          <w:color w:val="00A3E0"/>
          <w:sz w:val="22"/>
          <w:szCs w:val="22"/>
          <w:lang w:val="en-GB"/>
        </w:rPr>
        <w:t>www.itu.int/plenipotentiary/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AD640" w14:textId="77777777" w:rsidR="001D3738" w:rsidRDefault="001D3738">
      <w:r>
        <w:t>_______________</w:t>
      </w:r>
    </w:p>
  </w:footnote>
  <w:footnote w:type="continuationSeparator" w:id="0">
    <w:p w14:paraId="02954A81" w14:textId="77777777" w:rsidR="001D3738" w:rsidRDefault="001D3738" w:rsidP="00FE7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2073C"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3A1C2E09" w14:textId="77777777" w:rsidR="003915D1" w:rsidRDefault="003915D1"/>
  <w:p w14:paraId="661EF3AC"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20ABE"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/35-A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D7DE8"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1143FB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46237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ECC64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9323A2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658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B0D0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C4C5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9C7E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2093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3EA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706948161">
    <w:abstractNumId w:val="9"/>
  </w:num>
  <w:num w:numId="2" w16cid:durableId="437485457">
    <w:abstractNumId w:val="7"/>
  </w:num>
  <w:num w:numId="3" w16cid:durableId="1168986358">
    <w:abstractNumId w:val="6"/>
  </w:num>
  <w:num w:numId="4" w16cid:durableId="1363748328">
    <w:abstractNumId w:val="5"/>
  </w:num>
  <w:num w:numId="5" w16cid:durableId="1970282686">
    <w:abstractNumId w:val="4"/>
  </w:num>
  <w:num w:numId="6" w16cid:durableId="225990973">
    <w:abstractNumId w:val="8"/>
  </w:num>
  <w:num w:numId="7" w16cid:durableId="1361661260">
    <w:abstractNumId w:val="3"/>
  </w:num>
  <w:num w:numId="8" w16cid:durableId="759251189">
    <w:abstractNumId w:val="2"/>
  </w:num>
  <w:num w:numId="9" w16cid:durableId="1908833770">
    <w:abstractNumId w:val="1"/>
  </w:num>
  <w:num w:numId="10" w16cid:durableId="1679499629">
    <w:abstractNumId w:val="0"/>
  </w:num>
  <w:num w:numId="11" w16cid:durableId="1290865727">
    <w:abstractNumId w:val="12"/>
  </w:num>
  <w:num w:numId="12" w16cid:durableId="214046214">
    <w:abstractNumId w:val="10"/>
  </w:num>
  <w:num w:numId="13" w16cid:durableId="20960498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3749"/>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3738"/>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B"/>
    <w:rsid w:val="00326A4C"/>
    <w:rsid w:val="00333132"/>
    <w:rsid w:val="003340A3"/>
    <w:rsid w:val="00335B35"/>
    <w:rsid w:val="00337F61"/>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AC"/>
    <w:rsid w:val="004B39C5"/>
    <w:rsid w:val="004B3BF3"/>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2F43"/>
    <w:rsid w:val="005C4053"/>
    <w:rsid w:val="005C4FB8"/>
    <w:rsid w:val="005C58F7"/>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750"/>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D32"/>
    <w:rsid w:val="006D1046"/>
    <w:rsid w:val="006D6218"/>
    <w:rsid w:val="006D77BE"/>
    <w:rsid w:val="006E0C48"/>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0F91"/>
    <w:rsid w:val="00926774"/>
    <w:rsid w:val="0092719A"/>
    <w:rsid w:val="00930C3D"/>
    <w:rsid w:val="00932B9F"/>
    <w:rsid w:val="009334B3"/>
    <w:rsid w:val="009339AF"/>
    <w:rsid w:val="00937EA4"/>
    <w:rsid w:val="00941FA3"/>
    <w:rsid w:val="0094510B"/>
    <w:rsid w:val="00946A92"/>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43E"/>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249"/>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6702"/>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44BC"/>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4669A"/>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4F11"/>
    <w:rsid w:val="00EF5E87"/>
    <w:rsid w:val="00EF693F"/>
    <w:rsid w:val="00EF6BA4"/>
    <w:rsid w:val="00F02035"/>
    <w:rsid w:val="00F03CC5"/>
    <w:rsid w:val="00F0715F"/>
    <w:rsid w:val="00F114D5"/>
    <w:rsid w:val="00F15EBE"/>
    <w:rsid w:val="00F17274"/>
    <w:rsid w:val="00F20226"/>
    <w:rsid w:val="00F20B32"/>
    <w:rsid w:val="00F20BC2"/>
    <w:rsid w:val="00F22C92"/>
    <w:rsid w:val="00F26810"/>
    <w:rsid w:val="00F26849"/>
    <w:rsid w:val="00F27DBC"/>
    <w:rsid w:val="00F302AC"/>
    <w:rsid w:val="00F31DF7"/>
    <w:rsid w:val="00F34255"/>
    <w:rsid w:val="00F342E4"/>
    <w:rsid w:val="00F356BC"/>
    <w:rsid w:val="00F36293"/>
    <w:rsid w:val="00F502DF"/>
    <w:rsid w:val="00F5039E"/>
    <w:rsid w:val="00F508AB"/>
    <w:rsid w:val="00F5160E"/>
    <w:rsid w:val="00F523E5"/>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77F36"/>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pp22.itu.int/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b5e048d3-6327-42b5-9a4b-85b1dee878d7" targetNamespace="http://schemas.microsoft.com/office/2006/metadata/properties" ma:root="true" ma:fieldsID="d41af5c836d734370eb92e7ee5f83852" ns2:_="" ns3:_="">
    <xsd:import namespace="996b2e75-67fd-4955-a3b0-5ab9934cb50b"/>
    <xsd:import namespace="b5e048d3-6327-42b5-9a4b-85b1dee878d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b5e048d3-6327-42b5-9a4b-85b1dee878d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b5e048d3-6327-42b5-9a4b-85b1dee878d7">DPM</DPM_x0020_Author>
    <DPM_x0020_File_x0020_name xmlns="b5e048d3-6327-42b5-9a4b-85b1dee878d7">S26-PP-C-0035!!MSW-A</DPM_x0020_File_x0020_name>
    <DPM_x0020_Version xmlns="b5e048d3-6327-42b5-9a4b-85b1dee878d7">DPM_2025.10.23.1</DPM_x0020_Vers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b5e048d3-6327-42b5-9a4b-85b1dee878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b5e048d3-6327-42b5-9a4b-85b1dee878d7"/>
  </ds:schemaRefs>
</ds:datastoreItem>
</file>

<file path=customXml/itemProps3.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4.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1861</Words>
  <Characters>10484</Characters>
  <Application>Microsoft Office Word</Application>
  <DocSecurity>4</DocSecurity>
  <Lines>159</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12279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S26-PP-C-0035!!MSW-A</dc:title>
  <dc:subject>Plenipotentiary Conference (PP-26)</dc:subject>
  <dc:creator>Documents Proposals Manager (DPM)</dc:creator>
  <cp:keywords>DPM_v2026.8.25.1_prod</cp:keywords>
  <dc:description/>
  <dcterms:created xsi:type="dcterms:W3CDTF">2026-09-03T11:27:00Z</dcterms:created>
  <dcterms:modified xsi:type="dcterms:W3CDTF">2026-09-03T11:27:00Z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