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FE" w:rsidRPr="00BE6EF9" w:rsidRDefault="006B54FE" w:rsidP="006B54FE">
      <w:pPr>
        <w:pStyle w:val="QuestionNo"/>
      </w:pPr>
      <w:bookmarkStart w:id="0" w:name="_Toc393982557"/>
      <w:r w:rsidRPr="005A1411">
        <w:t>Question</w:t>
      </w:r>
      <w:r w:rsidRPr="00BE6EF9">
        <w:t xml:space="preserve"> 5/1</w:t>
      </w:r>
      <w:bookmarkEnd w:id="0"/>
    </w:p>
    <w:p w:rsidR="006B54FE" w:rsidRPr="00BE6EF9" w:rsidRDefault="006B54FE" w:rsidP="006B54FE">
      <w:pPr>
        <w:pStyle w:val="Questiontitle"/>
        <w:keepNext w:val="0"/>
        <w:keepLines w:val="0"/>
        <w:rPr>
          <w:rFonts w:cstheme="minorHAnsi"/>
        </w:rPr>
      </w:pPr>
      <w:r w:rsidRPr="00BE6EF9">
        <w:rPr>
          <w:rFonts w:cstheme="minorHAnsi"/>
        </w:rPr>
        <w:t>Télécommunications/TIC pour les zones rurales et isolées</w:t>
      </w:r>
    </w:p>
    <w:p w:rsidR="006B54FE" w:rsidRPr="00BE6EF9" w:rsidRDefault="006B54FE" w:rsidP="006B54FE">
      <w:pPr>
        <w:pStyle w:val="Heading1"/>
      </w:pPr>
      <w:r w:rsidRPr="00BE6EF9">
        <w:t>1</w:t>
      </w:r>
      <w:r w:rsidRPr="00BE6EF9">
        <w:tab/>
        <w:t>Exposé de la situation ou du problème</w:t>
      </w:r>
    </w:p>
    <w:p w:rsidR="006B54FE" w:rsidRPr="00BE6EF9" w:rsidRDefault="006B54FE" w:rsidP="006B54FE">
      <w:r w:rsidRPr="00BE6EF9">
        <w:t>Afin d</w:t>
      </w:r>
      <w:r>
        <w:t>'</w:t>
      </w:r>
      <w:r w:rsidRPr="00BE6EF9">
        <w:t>atteindre les objectifs fixés dans le Plan d</w:t>
      </w:r>
      <w:r>
        <w:t>'</w:t>
      </w:r>
      <w:r w:rsidRPr="00BE6EF9">
        <w:t>action de Genève</w:t>
      </w:r>
      <w:r>
        <w:t xml:space="preserve"> du Sommet mondial sur la société de l'information (SMSI)</w:t>
      </w:r>
      <w:r w:rsidRPr="00BE6EF9">
        <w:t>, y compris les Objectifs du Millénaire pour le développement visant à améliorer la connectivité et l</w:t>
      </w:r>
      <w:r>
        <w:t>'</w:t>
      </w:r>
      <w:r w:rsidRPr="00BE6EF9">
        <w:t>accès aux TIC pour tous d</w:t>
      </w:r>
      <w:r>
        <w:t>'</w:t>
      </w:r>
      <w:r w:rsidRPr="00BE6EF9">
        <w:t xml:space="preserve">ici à 2015, il est </w:t>
      </w:r>
      <w:r>
        <w:t xml:space="preserve">nécessaire d'étudier les enjeux du </w:t>
      </w:r>
      <w:r w:rsidRPr="00BE6EF9">
        <w:t>développe</w:t>
      </w:r>
      <w:r>
        <w:t>ment de</w:t>
      </w:r>
      <w:r w:rsidRPr="00BE6EF9">
        <w:t xml:space="preserve"> l</w:t>
      </w:r>
      <w:r>
        <w:t>'</w:t>
      </w:r>
      <w:r w:rsidRPr="00BE6EF9">
        <w:t>infrastructure dans les zones rurales et isolées des pays en développement</w:t>
      </w:r>
      <w:r w:rsidRPr="00BE6EF9">
        <w:rPr>
          <w:rStyle w:val="FootnoteReference"/>
          <w:rFonts w:cstheme="minorHAnsi"/>
        </w:rPr>
        <w:footnoteReference w:customMarkFollows="1" w:id="1"/>
        <w:t>1</w:t>
      </w:r>
      <w:r w:rsidRPr="00BE6EF9">
        <w:t xml:space="preserve">, où vit plus de la moitié de la population mondiale, </w:t>
      </w:r>
      <w:r>
        <w:t xml:space="preserve">en tant que fondement essentiel de la mise </w:t>
      </w:r>
      <w:r w:rsidRPr="00BE6EF9">
        <w:t xml:space="preserve">en place </w:t>
      </w:r>
      <w:r>
        <w:t>d</w:t>
      </w:r>
      <w:r w:rsidRPr="00BE6EF9">
        <w:t xml:space="preserve">es applications des TIC </w:t>
      </w:r>
      <w:r>
        <w:t xml:space="preserve">importantes identifiées </w:t>
      </w:r>
      <w:r w:rsidRPr="00BE6EF9">
        <w:t>dans la grande orientation C7 de l</w:t>
      </w:r>
      <w:r>
        <w:t>'</w:t>
      </w:r>
      <w:r w:rsidRPr="00BE6EF9">
        <w:t>Agenda de Tunis</w:t>
      </w:r>
      <w:r>
        <w:t xml:space="preserve"> pour la société de l'information</w:t>
      </w:r>
      <w:r w:rsidRPr="00BE6EF9">
        <w:t>, en vue d</w:t>
      </w:r>
      <w:r>
        <w:t>'</w:t>
      </w:r>
      <w:r w:rsidRPr="00BE6EF9">
        <w:t>améliorer la qualité de vie des habitants des zones marginalisées, où le climat est rude et le terrain accidenté.</w:t>
      </w:r>
    </w:p>
    <w:p w:rsidR="006B54FE" w:rsidRPr="00BE6EF9" w:rsidRDefault="006B54FE" w:rsidP="006B54FE">
      <w:r w:rsidRPr="00BE6EF9">
        <w:t>La migration rapide de la population des pays en développement vers les zones urbaines risque d</w:t>
      </w:r>
      <w:r>
        <w:t>'</w:t>
      </w:r>
      <w:r w:rsidRPr="00BE6EF9">
        <w:t xml:space="preserve">entraver la lutte contre la pauvreté, à moins que des mesures ne soient prises pour améliorer les conditions de vie dans les zones rurales et isolées, en y mettant éventuellement en </w:t>
      </w:r>
      <w:r>
        <w:t>place des</w:t>
      </w:r>
      <w:r w:rsidRPr="00BE6EF9">
        <w:t xml:space="preserve"> télécommunications/TIC.</w:t>
      </w:r>
    </w:p>
    <w:p w:rsidR="006B54FE" w:rsidRPr="00BE6EF9" w:rsidRDefault="006B54FE" w:rsidP="006B54FE">
      <w:r w:rsidRPr="00BE6EF9">
        <w:t>La mise en place d</w:t>
      </w:r>
      <w:r>
        <w:t>'</w:t>
      </w:r>
      <w:r w:rsidRPr="00BE6EF9">
        <w:t xml:space="preserve">une infrastructure de télécommunication de base rentable et durable dans les zones rurales et isolées </w:t>
      </w:r>
      <w:r>
        <w:t>constitue un aspect important qui d</w:t>
      </w:r>
      <w:r w:rsidRPr="00BE6EF9">
        <w:t xml:space="preserve">oit être étudié plus avant et des résultats </w:t>
      </w:r>
      <w:r>
        <w:t>concrets</w:t>
      </w:r>
      <w:r w:rsidRPr="00BE6EF9">
        <w:t xml:space="preserve"> doivent être communiqués à la communauté des fournisseurs, pour qu</w:t>
      </w:r>
      <w:r>
        <w:t>'</w:t>
      </w:r>
      <w:r w:rsidRPr="00BE6EF9">
        <w:t>il soit possible d</w:t>
      </w:r>
      <w:r>
        <w:t>'</w:t>
      </w:r>
      <w:r w:rsidRPr="00BE6EF9">
        <w:t xml:space="preserve">élaborer une solution adaptée </w:t>
      </w:r>
      <w:r>
        <w:t>permettant</w:t>
      </w:r>
      <w:r w:rsidRPr="00BE6EF9">
        <w:t xml:space="preserve"> de résoudre les problèmes </w:t>
      </w:r>
      <w:r>
        <w:t xml:space="preserve">qui se posent dans les </w:t>
      </w:r>
      <w:r w:rsidRPr="00BE6EF9">
        <w:t xml:space="preserve">zones rurales et isolées. </w:t>
      </w:r>
    </w:p>
    <w:p w:rsidR="006B54FE" w:rsidRPr="00BE6EF9" w:rsidRDefault="006B54FE" w:rsidP="006B54FE">
      <w:r w:rsidRPr="00BE6EF9">
        <w:t>L</w:t>
      </w:r>
      <w:r>
        <w:t>e plus souvent</w:t>
      </w:r>
      <w:r w:rsidRPr="00BE6EF9">
        <w:t>, les systèmes de</w:t>
      </w:r>
      <w:r>
        <w:t>s</w:t>
      </w:r>
      <w:r w:rsidRPr="00BE6EF9">
        <w:t xml:space="preserve"> réseaux existants sont conçus avant tout pour les zones urbaines</w:t>
      </w:r>
      <w:r>
        <w:t>,</w:t>
      </w:r>
      <w:r w:rsidRPr="00BE6EF9">
        <w:t xml:space="preserve"> où l</w:t>
      </w:r>
      <w:r>
        <w:t>'</w:t>
      </w:r>
      <w:r w:rsidRPr="00BE6EF9">
        <w:t>infrastructure d</w:t>
      </w:r>
      <w:r>
        <w:t>'</w:t>
      </w:r>
      <w:r w:rsidRPr="00BE6EF9">
        <w:t>appui nécessaire (alimentation électrique adéquate, bâtiment/abri, accessibilité, personnel qualifié pour exploiter le réseau, etc.) à la mise en place d</w:t>
      </w:r>
      <w:r>
        <w:t>'</w:t>
      </w:r>
      <w:r w:rsidRPr="00BE6EF9">
        <w:t xml:space="preserve">un réseau de télécommunication est censée exister. Les systèmes actuels doivent être </w:t>
      </w:r>
      <w:r>
        <w:t xml:space="preserve">mieux </w:t>
      </w:r>
      <w:r w:rsidRPr="00BE6EF9">
        <w:t xml:space="preserve">adaptés aux spécificités des zones rurales pour pouvoir être mis en place </w:t>
      </w:r>
      <w:r>
        <w:t>à grande échelle</w:t>
      </w:r>
      <w:r w:rsidRPr="00BE6EF9">
        <w:t>.</w:t>
      </w:r>
    </w:p>
    <w:p w:rsidR="006B54FE" w:rsidRPr="00BE6EF9" w:rsidRDefault="006B54FE" w:rsidP="006B54FE">
      <w:r w:rsidRPr="00BE6EF9">
        <w:t xml:space="preserve">Les problèmes connus que </w:t>
      </w:r>
      <w:r>
        <w:t>rencontrent</w:t>
      </w:r>
      <w:r w:rsidRPr="00BE6EF9">
        <w:t xml:space="preserve"> les pays en développement </w:t>
      </w:r>
      <w:r>
        <w:t xml:space="preserve">désireux </w:t>
      </w:r>
      <w:r w:rsidRPr="00BE6EF9">
        <w:t>d</w:t>
      </w:r>
      <w:r>
        <w:t>'</w:t>
      </w:r>
      <w:r w:rsidRPr="00BE6EF9">
        <w:t>étendre les TIC aux zones rurales et isolées sont notamment les suivants:</w:t>
      </w:r>
    </w:p>
    <w:p w:rsidR="006B54FE" w:rsidRPr="00FE35D3" w:rsidRDefault="006B54FE" w:rsidP="006B54FE">
      <w:pPr>
        <w:pStyle w:val="enumlev1"/>
      </w:pPr>
      <w:r w:rsidRPr="00FE35D3">
        <w:t>1)</w:t>
      </w:r>
      <w:r w:rsidRPr="00FE35D3">
        <w:tab/>
        <w:t xml:space="preserve">Alimentation électrique insuffisante. </w:t>
      </w:r>
    </w:p>
    <w:p w:rsidR="006B54FE" w:rsidRPr="00FE35D3" w:rsidRDefault="006B54FE" w:rsidP="006B54FE">
      <w:pPr>
        <w:pStyle w:val="enumlev1"/>
      </w:pPr>
      <w:r w:rsidRPr="00FE35D3">
        <w:t>2)</w:t>
      </w:r>
      <w:r w:rsidRPr="00FE35D3">
        <w:tab/>
        <w:t>Coûts du maintien d'une alimentation de secours (habituellement générateur diesel) et risques environnementaux.</w:t>
      </w:r>
    </w:p>
    <w:p w:rsidR="006B54FE" w:rsidRPr="00FE35D3" w:rsidRDefault="006B54FE" w:rsidP="006B54FE">
      <w:pPr>
        <w:pStyle w:val="enumlev1"/>
      </w:pPr>
      <w:r w:rsidRPr="00FE35D3">
        <w:t>3)</w:t>
      </w:r>
      <w:r w:rsidRPr="00FE35D3">
        <w:tab/>
        <w:t xml:space="preserve">Relief accidenté. </w:t>
      </w:r>
    </w:p>
    <w:p w:rsidR="006B54FE" w:rsidRPr="00FE35D3" w:rsidRDefault="006B54FE" w:rsidP="006B54FE">
      <w:pPr>
        <w:pStyle w:val="enumlev1"/>
      </w:pPr>
      <w:r w:rsidRPr="00FE35D3">
        <w:lastRenderedPageBreak/>
        <w:t>4)</w:t>
      </w:r>
      <w:r w:rsidRPr="00FE35D3">
        <w:tab/>
        <w:t xml:space="preserve">Accès et transports difficiles. </w:t>
      </w:r>
    </w:p>
    <w:p w:rsidR="006B54FE" w:rsidRPr="00FE35D3" w:rsidRDefault="006B54FE" w:rsidP="006B54FE">
      <w:pPr>
        <w:pStyle w:val="enumlev1"/>
      </w:pPr>
      <w:r w:rsidRPr="00FE35D3">
        <w:t>5)</w:t>
      </w:r>
      <w:r w:rsidRPr="00FE35D3">
        <w:tab/>
        <w:t>Absence de personnel qualifié.</w:t>
      </w:r>
    </w:p>
    <w:p w:rsidR="006B54FE" w:rsidRPr="00FE35D3" w:rsidRDefault="006B54FE" w:rsidP="006B54FE">
      <w:pPr>
        <w:pStyle w:val="enumlev1"/>
      </w:pPr>
      <w:r w:rsidRPr="00FE35D3">
        <w:t>6)</w:t>
      </w:r>
      <w:r w:rsidRPr="00FE35D3">
        <w:tab/>
        <w:t xml:space="preserve">Caractère astreignant et ardu de l'installation et </w:t>
      </w:r>
      <w:r>
        <w:t xml:space="preserve">de </w:t>
      </w:r>
      <w:r w:rsidRPr="00FE35D3">
        <w:t xml:space="preserve">la maintenance des réseaux. </w:t>
      </w:r>
    </w:p>
    <w:p w:rsidR="006B54FE" w:rsidRPr="00FE35D3" w:rsidRDefault="006B54FE" w:rsidP="006B54FE">
      <w:pPr>
        <w:pStyle w:val="enumlev1"/>
      </w:pPr>
      <w:r w:rsidRPr="00FE35D3">
        <w:t>7)</w:t>
      </w:r>
      <w:r w:rsidRPr="00FE35D3">
        <w:tab/>
        <w:t>Coûts d'exploitation très élevés.</w:t>
      </w:r>
    </w:p>
    <w:p w:rsidR="006B54FE" w:rsidRPr="00BE6EF9" w:rsidRDefault="006B54FE" w:rsidP="006B54FE">
      <w:pPr>
        <w:pStyle w:val="enumlev1"/>
      </w:pPr>
      <w:r w:rsidRPr="00BE6EF9">
        <w:t>8)</w:t>
      </w:r>
      <w:r w:rsidRPr="00BE6EF9">
        <w:tab/>
        <w:t>Faibles RMPU potentielles.</w:t>
      </w:r>
    </w:p>
    <w:p w:rsidR="006B54FE" w:rsidRPr="00BE6EF9" w:rsidRDefault="006B54FE" w:rsidP="006B54FE">
      <w:pPr>
        <w:pStyle w:val="enumlev1"/>
      </w:pPr>
      <w:r w:rsidRPr="00BE6EF9">
        <w:t>9)</w:t>
      </w:r>
      <w:r w:rsidRPr="00BE6EF9">
        <w:tab/>
      </w:r>
      <w:r>
        <w:t>Zones peu peuplées et h</w:t>
      </w:r>
      <w:r w:rsidRPr="00BE6EF9">
        <w:t xml:space="preserve">abitat dispersé. </w:t>
      </w:r>
    </w:p>
    <w:p w:rsidR="006B54FE" w:rsidRPr="00BE6EF9" w:rsidRDefault="006B54FE" w:rsidP="006B54FE">
      <w:r w:rsidRPr="00BE6EF9">
        <w:t>L</w:t>
      </w:r>
      <w:r>
        <w:t>es</w:t>
      </w:r>
      <w:r w:rsidRPr="00BE6EF9">
        <w:t xml:space="preserve"> </w:t>
      </w:r>
      <w:r>
        <w:t>c</w:t>
      </w:r>
      <w:r w:rsidRPr="00BE6EF9">
        <w:t>ommission</w:t>
      </w:r>
      <w:r>
        <w:t>s</w:t>
      </w:r>
      <w:r w:rsidRPr="00BE6EF9">
        <w:t xml:space="preserve"> d</w:t>
      </w:r>
      <w:r>
        <w:t>'</w:t>
      </w:r>
      <w:r w:rsidRPr="00BE6EF9">
        <w:t>études de l</w:t>
      </w:r>
      <w:r>
        <w:t>'</w:t>
      </w:r>
      <w:r w:rsidRPr="00BE6EF9">
        <w:t>UIT-D devrai</w:t>
      </w:r>
      <w:r>
        <w:t>en</w:t>
      </w:r>
      <w:r w:rsidRPr="00BE6EF9">
        <w:t xml:space="preserve">t entreprendre </w:t>
      </w:r>
      <w:r>
        <w:t>des</w:t>
      </w:r>
      <w:r w:rsidRPr="00BE6EF9">
        <w:t xml:space="preserve"> étude</w:t>
      </w:r>
      <w:r>
        <w:t>s</w:t>
      </w:r>
      <w:r w:rsidRPr="00BE6EF9">
        <w:t xml:space="preserve"> plus détaillée</w:t>
      </w:r>
      <w:r>
        <w:t>s</w:t>
      </w:r>
      <w:r w:rsidRPr="00BE6EF9">
        <w:t xml:space="preserve"> des problèmes que pose le déploiement d</w:t>
      </w:r>
      <w:r>
        <w:t>'</w:t>
      </w:r>
      <w:r w:rsidRPr="00BE6EF9">
        <w:t xml:space="preserve">une infrastructure TIC </w:t>
      </w:r>
      <w:r>
        <w:t>rentable</w:t>
      </w:r>
      <w:r w:rsidRPr="00BE6EF9">
        <w:t xml:space="preserve"> et durable dans les zones rurales et isolées</w:t>
      </w:r>
      <w:r>
        <w:t>, compte tenu des perspectives</w:t>
      </w:r>
      <w:r w:rsidRPr="00BE6EF9">
        <w:t xml:space="preserve"> mondiale</w:t>
      </w:r>
      <w:r>
        <w:t>s</w:t>
      </w:r>
      <w:r w:rsidRPr="00BE6EF9">
        <w:t>.</w:t>
      </w:r>
    </w:p>
    <w:p w:rsidR="006B54FE" w:rsidRPr="00BE6EF9" w:rsidRDefault="006B54FE" w:rsidP="006B54FE">
      <w:r w:rsidRPr="00BE6EF9">
        <w:t>Par conséquent,</w:t>
      </w:r>
      <w:r>
        <w:t xml:space="preserve"> </w:t>
      </w:r>
      <w:r w:rsidRPr="00BE6EF9">
        <w:t xml:space="preserve">il faut encourager plus énergiquement </w:t>
      </w:r>
      <w:r>
        <w:t xml:space="preserve">la mise en </w:t>
      </w:r>
      <w:proofErr w:type="spellStart"/>
      <w:r>
        <w:t>oeuvre</w:t>
      </w:r>
      <w:proofErr w:type="spellEnd"/>
      <w:r>
        <w:t xml:space="preserve"> de l'objectif fixé par le SMSI, à savoir</w:t>
      </w:r>
      <w:r w:rsidRPr="00BE6EF9">
        <w:t xml:space="preserve"> "Connecter les villages aux TIC et créer des points d</w:t>
      </w:r>
      <w:r>
        <w:t>'</w:t>
      </w:r>
      <w:r w:rsidRPr="00BE6EF9">
        <w:t>accès communautaires"</w:t>
      </w:r>
      <w:r>
        <w:t>,</w:t>
      </w:r>
      <w:r w:rsidRPr="00BE6EF9">
        <w:t xml:space="preserve"> en utilisant les nouvelles technologies large bande</w:t>
      </w:r>
      <w:r>
        <w:t xml:space="preserve"> pour </w:t>
      </w:r>
      <w:r w:rsidRPr="00BE6EF9">
        <w:t xml:space="preserve">diverses </w:t>
      </w:r>
      <w:proofErr w:type="spellStart"/>
      <w:r w:rsidRPr="00BE6EF9">
        <w:t>cyberapplications</w:t>
      </w:r>
      <w:proofErr w:type="spellEnd"/>
      <w:r>
        <w:t>, afin de</w:t>
      </w:r>
      <w:r w:rsidRPr="00BE6EF9">
        <w:t xml:space="preserve"> dynamise</w:t>
      </w:r>
      <w:r>
        <w:t>r</w:t>
      </w:r>
      <w:r w:rsidRPr="00BE6EF9">
        <w:t xml:space="preserve"> </w:t>
      </w:r>
      <w:r>
        <w:t xml:space="preserve">les activités </w:t>
      </w:r>
      <w:r w:rsidRPr="00BE6EF9">
        <w:t>socio-économique</w:t>
      </w:r>
      <w:r>
        <w:t>s</w:t>
      </w:r>
      <w:r w:rsidRPr="00BE6EF9">
        <w:t xml:space="preserve"> dans les zones rurales et isolées. Les </w:t>
      </w:r>
      <w:proofErr w:type="spellStart"/>
      <w:r w:rsidRPr="00BE6EF9">
        <w:t>télécentres</w:t>
      </w:r>
      <w:proofErr w:type="spellEnd"/>
      <w:r w:rsidRPr="00BE6EF9">
        <w:t xml:space="preserve"> communautaires polyvalents (TCP), les bureaux d</w:t>
      </w:r>
      <w:r>
        <w:t>'</w:t>
      </w:r>
      <w:r w:rsidRPr="00BE6EF9">
        <w:t>appel publics</w:t>
      </w:r>
      <w:r>
        <w:t xml:space="preserve"> (PCO)</w:t>
      </w:r>
      <w:r w:rsidRPr="00BE6EF9">
        <w:t>, les centres d</w:t>
      </w:r>
      <w:r>
        <w:t>'</w:t>
      </w:r>
      <w:r w:rsidRPr="00BE6EF9">
        <w:t xml:space="preserve">accès communautaires </w:t>
      </w:r>
      <w:r>
        <w:t xml:space="preserve">(CAC) </w:t>
      </w:r>
      <w:r w:rsidRPr="00BE6EF9">
        <w:t>et les bureaux de postes informatisés offrent encore une solution rentable pour le partage de l</w:t>
      </w:r>
      <w:r>
        <w:t>'</w:t>
      </w:r>
      <w:r w:rsidRPr="00BE6EF9">
        <w:t>infrastructure et des moyens utilisés par les habitants de la communauté, ce qui contribue à atteindre l</w:t>
      </w:r>
      <w:r>
        <w:t>'</w:t>
      </w:r>
      <w:r w:rsidRPr="00BE6EF9">
        <w:t>objectif d</w:t>
      </w:r>
      <w:r>
        <w:t>'</w:t>
      </w:r>
      <w:r w:rsidRPr="00BE6EF9">
        <w:t xml:space="preserve">un accès individuel aux télécommunications. </w:t>
      </w:r>
    </w:p>
    <w:p w:rsidR="006B54FE" w:rsidRPr="00BE6EF9" w:rsidRDefault="006B54FE" w:rsidP="006B54FE">
      <w:r w:rsidRPr="00BE6EF9">
        <w:t>Il est donc proposé de traiter les probl</w:t>
      </w:r>
      <w:r>
        <w:t>èmes que pose le déploiement de</w:t>
      </w:r>
      <w:r w:rsidRPr="00BE6EF9">
        <w:t xml:space="preserve"> réseaux fixes et mobiles en zone rurale dans les pays en développement, ainsi que les spécifications système de ces réseaux. </w:t>
      </w:r>
    </w:p>
    <w:p w:rsidR="006B54FE" w:rsidRPr="00BE6EF9" w:rsidRDefault="006B54FE" w:rsidP="006B54FE">
      <w:r w:rsidRPr="00BE6EF9">
        <w:t>Les décisions susceptibles d</w:t>
      </w:r>
      <w:r>
        <w:t>'</w:t>
      </w:r>
      <w:r w:rsidRPr="00BE6EF9">
        <w:t>influer sur l</w:t>
      </w:r>
      <w:r>
        <w:t>'</w:t>
      </w:r>
      <w:r w:rsidRPr="00BE6EF9">
        <w:t>examen</w:t>
      </w:r>
      <w:r>
        <w:t xml:space="preserve"> et</w:t>
      </w:r>
      <w:r w:rsidRPr="00BE6EF9">
        <w:t xml:space="preserve"> le choix de telle ou telle technique ou solution pour la fourniture de services multimédias de télécommunication/TIC peuvent dépendre, entre autres, des éléments suivants:</w:t>
      </w:r>
    </w:p>
    <w:p w:rsidR="006B54FE" w:rsidRPr="00FE35D3" w:rsidRDefault="006B54FE" w:rsidP="006B54FE">
      <w:pPr>
        <w:pStyle w:val="enumlev1"/>
      </w:pPr>
      <w:r w:rsidRPr="00FE35D3">
        <w:t>a)</w:t>
      </w:r>
      <w:r w:rsidRPr="00FE35D3">
        <w:tab/>
        <w:t>Existence d'un nombre croissant de télécommunications/TIC offrant une connectivité large bande améliorée à des coûts qui baissent progressivement, avec une consommation d'énergie réduite et moins d'émissions de gaz à effet de serre.</w:t>
      </w:r>
    </w:p>
    <w:p w:rsidR="006B54FE" w:rsidRPr="00FE35D3" w:rsidRDefault="006B54FE" w:rsidP="006B54FE">
      <w:pPr>
        <w:pStyle w:val="enumlev1"/>
      </w:pPr>
      <w:r w:rsidRPr="00FE35D3">
        <w:t>b)</w:t>
      </w:r>
      <w:r w:rsidRPr="00FE35D3">
        <w:tab/>
        <w:t xml:space="preserve">Expérience acquise depuis les périodes d'études précédentes de l'UIT-D dans de nombreuses régions du monde en matière d'élaboration, de mise en </w:t>
      </w:r>
      <w:proofErr w:type="spellStart"/>
      <w:r w:rsidRPr="00FE35D3">
        <w:t>oeuvre</w:t>
      </w:r>
      <w:proofErr w:type="spellEnd"/>
      <w:r w:rsidRPr="00FE35D3">
        <w:t xml:space="preserve"> et de perfectionnement de grands programmes de télécommunication en zone rurale, puisqu'un nombre croissant de pays font face à des situations particulières et à la demande interne en appliquant les "bonnes pratiques" décrites dans les travaux de l'UIT</w:t>
      </w:r>
      <w:r w:rsidRPr="00FE35D3">
        <w:noBreakHyphen/>
        <w:t>D.</w:t>
      </w:r>
    </w:p>
    <w:p w:rsidR="006B54FE" w:rsidRPr="00FE35D3" w:rsidRDefault="006B54FE" w:rsidP="006B54FE">
      <w:pPr>
        <w:pStyle w:val="enumlev1"/>
      </w:pPr>
      <w:r w:rsidRPr="00FE35D3">
        <w:t>c)</w:t>
      </w:r>
      <w:r w:rsidRPr="00FE35D3">
        <w:tab/>
        <w:t xml:space="preserve">L'influence d'un certain nombre de facteurs, notamment socioculturels, sur l'élaboration de méthodes très diverses et souvent novatrices pour répondre à la demande de services multimédias des habitants des zones rurales et isolées des pays en développement et des PMA. </w:t>
      </w:r>
    </w:p>
    <w:p w:rsidR="006B54FE" w:rsidRPr="00FE35D3" w:rsidRDefault="006B54FE" w:rsidP="006B54FE">
      <w:pPr>
        <w:pStyle w:val="enumlev1"/>
      </w:pPr>
      <w:r w:rsidRPr="00FE35D3">
        <w:t>d)</w:t>
      </w:r>
      <w:r w:rsidRPr="00FE35D3">
        <w:tab/>
        <w:t>Les progrès constants réalisés dans le domaine du développement et de la gestion des ressources humaines, questions fondamentales pour la mise en place d'une infrastructure des télécommunications durable.</w:t>
      </w:r>
    </w:p>
    <w:p w:rsidR="006B54FE" w:rsidRPr="00BE6EF9" w:rsidRDefault="006B54FE" w:rsidP="006B54FE">
      <w:pPr>
        <w:pStyle w:val="Heading1"/>
      </w:pPr>
      <w:r w:rsidRPr="00BE6EF9">
        <w:lastRenderedPageBreak/>
        <w:t>2</w:t>
      </w:r>
      <w:r w:rsidRPr="00BE6EF9">
        <w:tab/>
        <w:t xml:space="preserve">Question ou thème à étudier </w:t>
      </w:r>
    </w:p>
    <w:p w:rsidR="006B54FE" w:rsidRPr="00BE6EF9" w:rsidRDefault="006B54FE" w:rsidP="006B54FE">
      <w:r w:rsidRPr="00BE6EF9">
        <w:t>Diverses questions (nouvelles et anciennes) retiendront l</w:t>
      </w:r>
      <w:r>
        <w:t>'</w:t>
      </w:r>
      <w:r w:rsidRPr="00BE6EF9">
        <w:t xml:space="preserve">attention des </w:t>
      </w:r>
      <w:r>
        <w:t>m</w:t>
      </w:r>
      <w:r w:rsidRPr="00BE6EF9">
        <w:t>embres au cours des quatre années de la période d</w:t>
      </w:r>
      <w:r>
        <w:t>'</w:t>
      </w:r>
      <w:r w:rsidRPr="00BE6EF9">
        <w:t>études à venir. Il est proposé que le thème d</w:t>
      </w:r>
      <w:r>
        <w:t>'</w:t>
      </w:r>
      <w:r w:rsidRPr="00BE6EF9">
        <w:t>étude principal reste l</w:t>
      </w:r>
      <w:r>
        <w:t>'</w:t>
      </w:r>
      <w:r w:rsidRPr="00BE6EF9">
        <w:t>éventail et le champ d</w:t>
      </w:r>
      <w:r>
        <w:t>'</w:t>
      </w:r>
      <w:r w:rsidRPr="00BE6EF9">
        <w:t xml:space="preserve">application des techniques et solutions appelées à jouer un rôle important dans la fourniture de </w:t>
      </w:r>
      <w:proofErr w:type="spellStart"/>
      <w:r w:rsidRPr="00BE6EF9">
        <w:t>cyberapplications</w:t>
      </w:r>
      <w:proofErr w:type="spellEnd"/>
      <w:r w:rsidRPr="00BE6EF9">
        <w:t xml:space="preserve"> dans les zones rurales et isolées, une attention particulière étant prêtée à la fourniture d</w:t>
      </w:r>
      <w:r>
        <w:t>'</w:t>
      </w:r>
      <w:r w:rsidRPr="00BE6EF9">
        <w:t xml:space="preserve">un accès large bande au moyen de réseaux durables utilisant des systèmes de télécommunications mobiles internationales (IMT) interopérables exploités dans des bandes de fréquences appropriées, </w:t>
      </w:r>
      <w:r>
        <w:t>par exemple</w:t>
      </w:r>
      <w:r w:rsidRPr="00BE6EF9">
        <w:t xml:space="preserve"> la bande 450-470 MHz, et d</w:t>
      </w:r>
      <w:r>
        <w:t>'</w:t>
      </w:r>
      <w:r w:rsidRPr="00BE6EF9">
        <w:t xml:space="preserve">autres bandes identifiées pour les IMT. Il est proposé par ailleurs de </w:t>
      </w:r>
      <w:r>
        <w:t xml:space="preserve">mener </w:t>
      </w:r>
      <w:r w:rsidRPr="00BE6EF9">
        <w:t>les études par phases, couvrant les quatre années de la période, comme indiqué ci-après:</w:t>
      </w:r>
    </w:p>
    <w:p w:rsidR="006B54FE" w:rsidRPr="00FE35D3" w:rsidRDefault="006B54FE" w:rsidP="006B54FE">
      <w:pPr>
        <w:pStyle w:val="enumlev1"/>
      </w:pPr>
      <w:r w:rsidRPr="00FE35D3">
        <w:t>–</w:t>
      </w:r>
      <w:r w:rsidRPr="00FE35D3">
        <w:tab/>
        <w:t xml:space="preserve">Phase 1 </w:t>
      </w:r>
      <w:r>
        <w:t>–</w:t>
      </w:r>
      <w:r w:rsidRPr="00FE35D3">
        <w:t xml:space="preserve"> Continuer de cerner l'éventail complet des techniques et solutions durables potentielles, susceptibles d'influer sensiblement sur la fourniture d'applications de télécommunication/TIC dans les zones rurales et isolées, en considérant tout particulièrement les moyens utilisant les technologies les plus récentes conçues pour réduire les coûts d'équipement et les dépenses d'exploitation, en favorisant la convergence entre les services et les applications et en tenant compte de la diminution des émissions de gaz à effet de serre.</w:t>
      </w:r>
    </w:p>
    <w:p w:rsidR="006B54FE" w:rsidRPr="00FE35D3" w:rsidRDefault="006B54FE" w:rsidP="006B54FE">
      <w:pPr>
        <w:pStyle w:val="enumlev1"/>
      </w:pPr>
      <w:r w:rsidRPr="00FE35D3">
        <w:t>–</w:t>
      </w:r>
      <w:r w:rsidRPr="00FE35D3">
        <w:tab/>
        <w:t xml:space="preserve">Phase 2 </w:t>
      </w:r>
      <w:r>
        <w:t>–</w:t>
      </w:r>
      <w:r w:rsidRPr="00FE35D3">
        <w:t xml:space="preserve"> Continuer d'examiner les modalités d'utilisation de ces techniques pour assurer au mieux les divers services et applications dont ont besoin les communautés rurales et isolées, en les adaptant aux besoins des utilisateurs de ces communautés, et continuer de faire rapport à ce sujet.</w:t>
      </w:r>
    </w:p>
    <w:p w:rsidR="006B54FE" w:rsidRPr="00FE35D3" w:rsidRDefault="006B54FE" w:rsidP="006B54FE">
      <w:pPr>
        <w:pStyle w:val="enumlev1"/>
      </w:pPr>
      <w:r w:rsidRPr="00FE35D3">
        <w:t>–</w:t>
      </w:r>
      <w:r w:rsidRPr="00FE35D3">
        <w:tab/>
        <w:t>Phase 3 – Cerner, évaluer et récapituler les problèmes que rencontrent les pays en développement pour mettre en place ou moderniser une infrastructure de télécommunication dans les zones rurales, y compris en vue de fournir une meilleure connectivité large bande au moyen de réseaux utilisant des systèmes IMT interopérables exploités dans des bandes, par exemple la bande 450-470 MHz, et d'autres bandes identifiées pour les IMT.</w:t>
      </w:r>
    </w:p>
    <w:p w:rsidR="006B54FE" w:rsidRPr="00FE35D3" w:rsidRDefault="006B54FE" w:rsidP="006B54FE">
      <w:pPr>
        <w:pStyle w:val="enumlev1"/>
      </w:pPr>
      <w:r w:rsidRPr="00FE35D3">
        <w:t>–</w:t>
      </w:r>
      <w:r w:rsidRPr="00FE35D3">
        <w:tab/>
        <w:t>Phase 4 – Rendre compte des politiques publiques et des mesures d'ordre réglementaire prises par les pays en développement pour surmonter les difficultés mentionnées ci</w:t>
      </w:r>
      <w:r w:rsidRPr="00FE35D3">
        <w:noBreakHyphen/>
        <w:t>dessus ou en atténuer les effets.</w:t>
      </w:r>
    </w:p>
    <w:p w:rsidR="006B54FE" w:rsidRPr="00FE35D3" w:rsidRDefault="006B54FE" w:rsidP="006B54FE">
      <w:pPr>
        <w:pStyle w:val="enumlev1"/>
      </w:pPr>
      <w:r w:rsidRPr="00FE35D3">
        <w:t>–</w:t>
      </w:r>
      <w:r w:rsidRPr="00FE35D3">
        <w:tab/>
        <w:t xml:space="preserve">Phase 5 – Décrire l'évolution des spécifications système pour les réseaux ruraux, en s'attachant plus particulièrement aux problèmes relevés en ce qui concerne le déploiement des réseaux dans les zones rurales. </w:t>
      </w:r>
    </w:p>
    <w:p w:rsidR="006B54FE" w:rsidRPr="00FE35D3" w:rsidRDefault="006B54FE" w:rsidP="006B54FE">
      <w:pPr>
        <w:pStyle w:val="enumlev1"/>
      </w:pPr>
      <w:r w:rsidRPr="00FE35D3">
        <w:t>–</w:t>
      </w:r>
      <w:r w:rsidRPr="00FE35D3">
        <w:tab/>
        <w:t>Phase 6 – Continuer d'étudier la qualité des services fournis, leur rapport coût-efficacité, leur capacité d'adaptation à différentes conditions géographiques et la viabilité des techniques et solutions retenues au cours des phases ci-dessus.</w:t>
      </w:r>
    </w:p>
    <w:p w:rsidR="006B54FE" w:rsidRPr="00FE35D3" w:rsidRDefault="006B54FE" w:rsidP="006B54FE">
      <w:pPr>
        <w:pStyle w:val="enumlev1"/>
      </w:pPr>
      <w:r w:rsidRPr="00FE35D3">
        <w:t>–</w:t>
      </w:r>
      <w:r w:rsidRPr="00FE35D3">
        <w:tab/>
        <w:t xml:space="preserve">Phase 7 – Compléter le rapport sur la série d'études de cas d'où il ressort clairement que l'utilisation de diverses options utilisant les nouvelles techniques conçues pour offrir des solutions peu onéreuses aussi bien en ce qui concerne les dépenses d'équipement que les frais d'exploitation, pour réduire les émissions de gaz à effet de serre et pour renforcer la participation des communautés, permet d'optimiser les </w:t>
      </w:r>
      <w:r w:rsidRPr="00FE35D3">
        <w:lastRenderedPageBreak/>
        <w:t xml:space="preserve">avantages offerts par l'infrastructure des télécommunications large bande/TIC dans les zones rurales et isolées. </w:t>
      </w:r>
    </w:p>
    <w:p w:rsidR="006B54FE" w:rsidRPr="00FE35D3" w:rsidRDefault="006B54FE" w:rsidP="006B54FE">
      <w:pPr>
        <w:pStyle w:val="enumlev1"/>
      </w:pPr>
      <w:r w:rsidRPr="00FE35D3">
        <w:t>–</w:t>
      </w:r>
      <w:r w:rsidRPr="00FE35D3">
        <w:tab/>
        <w:t>Phase 8 – Identifier des modèles économiques pour le déploiement durable de réseaux et services dans les zones rurales et isolées, compte tenu de priorités définies sur la base d'indicateurs économiques et sociaux.</w:t>
      </w:r>
    </w:p>
    <w:p w:rsidR="006B54FE" w:rsidRPr="00BE6EF9" w:rsidRDefault="006B54FE" w:rsidP="006B54FE">
      <w:r w:rsidRPr="00BE6EF9">
        <w:t>Au cours des travaux menés dans la cadre de chacune de ces phases, il conviendra d</w:t>
      </w:r>
      <w:r>
        <w:t>'</w:t>
      </w:r>
      <w:r w:rsidRPr="00BE6EF9">
        <w:t>étudier également les éléments suivants et d</w:t>
      </w:r>
      <w:r>
        <w:t>'</w:t>
      </w:r>
      <w:r w:rsidRPr="00BE6EF9">
        <w:t>en rendre compte dans les résultats attendus de l</w:t>
      </w:r>
      <w:r>
        <w:t>'</w:t>
      </w:r>
      <w:r w:rsidRPr="00BE6EF9">
        <w:t>étude de la Question:</w:t>
      </w:r>
    </w:p>
    <w:p w:rsidR="006B54FE" w:rsidRPr="00BE6EF9" w:rsidRDefault="006B54FE" w:rsidP="006B54FE">
      <w:pPr>
        <w:pStyle w:val="enumlev1"/>
      </w:pPr>
      <w:r w:rsidRPr="00BE6EF9">
        <w:t>–</w:t>
      </w:r>
      <w:r w:rsidRPr="00BE6EF9">
        <w:tab/>
      </w:r>
      <w:r>
        <w:t xml:space="preserve">viabilité écologique dans le déploiement de l'infrastructure et </w:t>
      </w:r>
      <w:r w:rsidRPr="00BE6EF9">
        <w:t>robustesse nécessaire de l</w:t>
      </w:r>
      <w:r>
        <w:t>'</w:t>
      </w:r>
      <w:r w:rsidRPr="00BE6EF9">
        <w:t>infrastructure de télécommunication;</w:t>
      </w:r>
    </w:p>
    <w:p w:rsidR="006B54FE" w:rsidRPr="00BE6EF9" w:rsidRDefault="006B54FE" w:rsidP="006B54FE">
      <w:pPr>
        <w:pStyle w:val="enumlev1"/>
      </w:pPr>
      <w:r w:rsidRPr="00BE6EF9">
        <w:t>–</w:t>
      </w:r>
      <w:r w:rsidRPr="00BE6EF9">
        <w:tab/>
        <w:t>aspects touchant à la maintenance et à l</w:t>
      </w:r>
      <w:r>
        <w:t>'</w:t>
      </w:r>
      <w:r w:rsidRPr="00BE6EF9">
        <w:t>exploitation afin de fournir un service continu et de qualité;</w:t>
      </w:r>
    </w:p>
    <w:p w:rsidR="006B54FE" w:rsidRPr="00BE6EF9" w:rsidRDefault="006B54FE" w:rsidP="006B54FE">
      <w:pPr>
        <w:pStyle w:val="enumlev1"/>
      </w:pPr>
      <w:r w:rsidRPr="00BE6EF9">
        <w:t>–</w:t>
      </w:r>
      <w:r w:rsidRPr="00BE6EF9">
        <w:tab/>
        <w:t xml:space="preserve">facteurs et pratiques qui, du point de vue de la demande, </w:t>
      </w:r>
      <w:r>
        <w:t>favorisent</w:t>
      </w:r>
      <w:r w:rsidRPr="00BE6EF9">
        <w:t xml:space="preserve"> </w:t>
      </w:r>
      <w:r>
        <w:t xml:space="preserve">et </w:t>
      </w:r>
      <w:r w:rsidRPr="00BE6EF9">
        <w:t>encourage</w:t>
      </w:r>
      <w:r>
        <w:t>nt</w:t>
      </w:r>
      <w:r w:rsidRPr="00BE6EF9">
        <w:t xml:space="preserve"> l</w:t>
      </w:r>
      <w:r>
        <w:t>'</w:t>
      </w:r>
      <w:r w:rsidRPr="00BE6EF9">
        <w:t>utilisation de dispositifs et services TIC;</w:t>
      </w:r>
    </w:p>
    <w:p w:rsidR="006B54FE" w:rsidRPr="00BE6EF9" w:rsidRDefault="006B54FE" w:rsidP="006B54FE">
      <w:pPr>
        <w:pStyle w:val="enumlev1"/>
      </w:pPr>
      <w:r w:rsidRPr="00BE6EF9">
        <w:t>–</w:t>
      </w:r>
      <w:r w:rsidRPr="00BE6EF9">
        <w:tab/>
        <w:t>mesures visant à développer les compétences en matière de TIC aux fins du déploiement de services large bande;</w:t>
      </w:r>
    </w:p>
    <w:p w:rsidR="006B54FE" w:rsidRPr="00BE6EF9" w:rsidRDefault="006B54FE" w:rsidP="006B54FE">
      <w:pPr>
        <w:pStyle w:val="enumlev1"/>
      </w:pPr>
      <w:r w:rsidRPr="00BE6EF9">
        <w:t>–</w:t>
      </w:r>
      <w:r w:rsidRPr="00BE6EF9">
        <w:tab/>
        <w:t>adaptation des contenus aux réalités locales;</w:t>
      </w:r>
    </w:p>
    <w:p w:rsidR="006B54FE" w:rsidRPr="00BE6EF9" w:rsidRDefault="006B54FE" w:rsidP="006B54FE">
      <w:pPr>
        <w:pStyle w:val="enumlev1"/>
      </w:pPr>
      <w:r w:rsidRPr="00BE6EF9">
        <w:t>–</w:t>
      </w:r>
      <w:r w:rsidRPr="00BE6EF9">
        <w:tab/>
        <w:t>accessibilité économique des services/équipements, permettant aux utilisateurs des zones rurales de les adopter et de satisfaire leurs besoins de développement.</w:t>
      </w:r>
    </w:p>
    <w:p w:rsidR="006B54FE" w:rsidRPr="00BE6EF9" w:rsidRDefault="006B54FE" w:rsidP="006B54FE">
      <w:r w:rsidRPr="00BE6EF9">
        <w:t>Tout au long de ces études, les travaux menés en réponse à d</w:t>
      </w:r>
      <w:r>
        <w:t>'</w:t>
      </w:r>
      <w:r w:rsidRPr="00BE6EF9">
        <w:t>autres Questions traitées par l</w:t>
      </w:r>
      <w:r>
        <w:t>'</w:t>
      </w:r>
      <w:r w:rsidRPr="00BE6EF9">
        <w:t>UIT</w:t>
      </w:r>
      <w:r w:rsidRPr="00BE6EF9">
        <w:noBreakHyphen/>
        <w:t>D, ainsi qu</w:t>
      </w:r>
      <w:r>
        <w:t>'</w:t>
      </w:r>
      <w:r w:rsidRPr="00BE6EF9">
        <w:t>une coordination étroite avec les activités pertinentes au titre de</w:t>
      </w:r>
      <w:r>
        <w:t xml:space="preserve"> ce</w:t>
      </w:r>
      <w:r w:rsidRPr="00BE6EF9">
        <w:t xml:space="preserve">s Questions, (notamment les Questions </w:t>
      </w:r>
      <w:r>
        <w:t>1/1</w:t>
      </w:r>
      <w:r w:rsidRPr="00BE6EF9">
        <w:t xml:space="preserve">, </w:t>
      </w:r>
      <w:r>
        <w:t>2/1</w:t>
      </w:r>
      <w:r w:rsidRPr="00BE6EF9">
        <w:t xml:space="preserve">, </w:t>
      </w:r>
      <w:r>
        <w:t>4/1</w:t>
      </w:r>
      <w:r w:rsidRPr="00BE6EF9">
        <w:t xml:space="preserve">, </w:t>
      </w:r>
      <w:r>
        <w:t>et</w:t>
      </w:r>
      <w:r w:rsidRPr="00BE6EF9">
        <w:t xml:space="preserve"> les Questions </w:t>
      </w:r>
      <w:r>
        <w:t>2/2, 4/2 et 5/2</w:t>
      </w:r>
      <w:r w:rsidRPr="00BE6EF9">
        <w:t xml:space="preserve">), seront extrêmement utiles. De la même façon, ces études doivent tenir compte des cas concernant les communautés autochtones et les zones isolées ou mal desservies, les </w:t>
      </w:r>
      <w:r>
        <w:t>pays les moins développés (</w:t>
      </w:r>
      <w:r w:rsidRPr="00BE6EF9">
        <w:t>PMA</w:t>
      </w:r>
      <w:r>
        <w:t>)</w:t>
      </w:r>
      <w:r w:rsidRPr="00BE6EF9">
        <w:t xml:space="preserve">, les petits Etats insulaires en développement </w:t>
      </w:r>
      <w:r>
        <w:t xml:space="preserve">(PEID) </w:t>
      </w:r>
      <w:r w:rsidRPr="00BE6EF9">
        <w:t>et les pays en développement sans littoral</w:t>
      </w:r>
      <w:r>
        <w:t xml:space="preserve"> (PDSL)</w:t>
      </w:r>
      <w:r w:rsidRPr="00BE6EF9">
        <w:t>, et mettre en lumière leurs besoins particuliers ainsi que d</w:t>
      </w:r>
      <w:r>
        <w:t>'</w:t>
      </w:r>
      <w:r w:rsidRPr="00BE6EF9">
        <w:t>autres situations particulières qui devraient être prises en considération lors de l</w:t>
      </w:r>
      <w:r>
        <w:t>'</w:t>
      </w:r>
      <w:r w:rsidRPr="00BE6EF9">
        <w:t>installation d</w:t>
      </w:r>
      <w:r>
        <w:t>'</w:t>
      </w:r>
      <w:r w:rsidRPr="00BE6EF9">
        <w:t>équipements de télécommunication/TIC dans ces zones.</w:t>
      </w:r>
    </w:p>
    <w:p w:rsidR="006B54FE" w:rsidRPr="00BE6EF9" w:rsidRDefault="006B54FE" w:rsidP="006B54FE">
      <w:pPr>
        <w:pStyle w:val="Heading1"/>
      </w:pPr>
      <w:r w:rsidRPr="00BE6EF9">
        <w:t>3</w:t>
      </w:r>
      <w:r w:rsidRPr="00BE6EF9">
        <w:tab/>
        <w:t xml:space="preserve">Résultats attendus </w:t>
      </w:r>
    </w:p>
    <w:p w:rsidR="006B54FE" w:rsidRPr="00BE6EF9" w:rsidRDefault="006B54FE" w:rsidP="006B54FE">
      <w:r w:rsidRPr="00BE6EF9">
        <w:t>Les études devront déboucher sur un rapport rendant compte des travaux relatifs à chaque phase décrite plus haut, et sur une ou plusieurs Recommandations, en temps utile, soit pendant la période d</w:t>
      </w:r>
      <w:r>
        <w:t>'</w:t>
      </w:r>
      <w:r w:rsidRPr="00BE6EF9">
        <w:t xml:space="preserve">études, soit à la fin de celle-ci. </w:t>
      </w:r>
    </w:p>
    <w:p w:rsidR="006B54FE" w:rsidRPr="00BE6EF9" w:rsidRDefault="006B54FE" w:rsidP="006B54FE">
      <w:pPr>
        <w:pStyle w:val="Heading1"/>
      </w:pPr>
      <w:r w:rsidRPr="00BE6EF9">
        <w:t>4</w:t>
      </w:r>
      <w:r w:rsidRPr="00BE6EF9">
        <w:tab/>
        <w:t xml:space="preserve">Echéance </w:t>
      </w:r>
    </w:p>
    <w:p w:rsidR="006B54FE" w:rsidRPr="00BE6EF9" w:rsidRDefault="006B54FE" w:rsidP="006B54FE">
      <w:r w:rsidRPr="00BE6EF9">
        <w:t>Les résultats seront communiqués chaque année. Les résultats de la première année, après analyse et évaluation, serviront à actualiser le plan d</w:t>
      </w:r>
      <w:r>
        <w:t>'</w:t>
      </w:r>
      <w:r w:rsidRPr="00BE6EF9">
        <w:t>activité pour l</w:t>
      </w:r>
      <w:r>
        <w:t>'</w:t>
      </w:r>
      <w:r w:rsidRPr="00BE6EF9">
        <w:t xml:space="preserve">année suivante, etc. </w:t>
      </w:r>
    </w:p>
    <w:p w:rsidR="006B54FE" w:rsidRPr="00BE6EF9" w:rsidRDefault="006B54FE" w:rsidP="006B54FE">
      <w:pPr>
        <w:pStyle w:val="Heading1"/>
      </w:pPr>
      <w:r w:rsidRPr="00BE6EF9">
        <w:lastRenderedPageBreak/>
        <w:t>5</w:t>
      </w:r>
      <w:r w:rsidRPr="00BE6EF9">
        <w:tab/>
        <w:t xml:space="preserve">Auteurs de la proposition/sponsors </w:t>
      </w:r>
    </w:p>
    <w:p w:rsidR="006B54FE" w:rsidRPr="00BE6EF9" w:rsidRDefault="006B54FE" w:rsidP="006B54FE">
      <w:r w:rsidRPr="00BE6EF9">
        <w:t>Cette Question a été approuvée à l</w:t>
      </w:r>
      <w:r>
        <w:t>'</w:t>
      </w:r>
      <w:r w:rsidRPr="00BE6EF9">
        <w:t>origine par la CMDT-94</w:t>
      </w:r>
      <w:r>
        <w:t xml:space="preserve"> et </w:t>
      </w:r>
      <w:r w:rsidRPr="00BE6EF9">
        <w:t xml:space="preserve">révisée </w:t>
      </w:r>
      <w:r>
        <w:t xml:space="preserve">par la suite </w:t>
      </w:r>
      <w:r w:rsidRPr="00BE6EF9">
        <w:t xml:space="preserve">par les CMDT de 1998, 2002, 2006, 2010 et 2014. Brésil, Inde et Japon. </w:t>
      </w:r>
    </w:p>
    <w:p w:rsidR="006B54FE" w:rsidRPr="00BE6EF9" w:rsidRDefault="006B54FE" w:rsidP="006B54FE">
      <w:pPr>
        <w:pStyle w:val="Heading1"/>
      </w:pPr>
      <w:r w:rsidRPr="00BE6EF9">
        <w:t>6</w:t>
      </w:r>
      <w:r w:rsidRPr="00BE6EF9">
        <w:tab/>
        <w:t xml:space="preserve">Origine des contributions </w:t>
      </w:r>
    </w:p>
    <w:p w:rsidR="006B54FE" w:rsidRPr="00BE6EF9" w:rsidRDefault="006B54FE" w:rsidP="006B54FE">
      <w:r w:rsidRPr="00BE6EF9">
        <w:t>Des contributions sont attendues des Etats Membre</w:t>
      </w:r>
      <w:r>
        <w:t>s, des Membres de</w:t>
      </w:r>
      <w:r w:rsidRPr="00BE6EF9">
        <w:t xml:space="preserve"> Secteur et des Associés – aussi sous forme d</w:t>
      </w:r>
      <w:r>
        <w:t>'</w:t>
      </w:r>
      <w:r w:rsidRPr="00BE6EF9">
        <w:t xml:space="preserve">éléments dégagés des programmes pertinents du BDT – notamment de ceux qui ont mis en </w:t>
      </w:r>
      <w:proofErr w:type="spellStart"/>
      <w:r w:rsidRPr="00BE6EF9">
        <w:t>oeuvre</w:t>
      </w:r>
      <w:proofErr w:type="spellEnd"/>
      <w:r w:rsidRPr="00BE6EF9">
        <w:t xml:space="preserve"> avec succès des projets de télécommunication/TIC dans des zones rurales et isolées. Avec ces contributions, les responsables des travaux sur cette Question pourront formuler les conclusions, les recommandations et les résultats les plus appropriés. Pour la soumission de contributions supplémentaires, il est recommandé d</w:t>
      </w:r>
      <w:r>
        <w:t>'</w:t>
      </w:r>
      <w:r w:rsidRPr="00BE6EF9">
        <w:t>avoir largement recours à l</w:t>
      </w:r>
      <w:r>
        <w:t>'</w:t>
      </w:r>
      <w:r w:rsidRPr="00BE6EF9">
        <w:t>échange par correspondance et en ligne d</w:t>
      </w:r>
      <w:r>
        <w:t>'</w:t>
      </w:r>
      <w:r w:rsidRPr="00BE6EF9">
        <w:t>informations et d</w:t>
      </w:r>
      <w:r>
        <w:t>'expériences.</w:t>
      </w:r>
    </w:p>
    <w:p w:rsidR="006B54FE" w:rsidRPr="00BE6EF9" w:rsidRDefault="006B54FE" w:rsidP="006B54FE">
      <w:pPr>
        <w:pStyle w:val="Heading1"/>
      </w:pPr>
      <w:r w:rsidRPr="00BE6EF9">
        <w:t>7</w:t>
      </w:r>
      <w:r w:rsidRPr="00BE6EF9">
        <w:tab/>
        <w:t xml:space="preserve">Destinataires des résultats </w:t>
      </w:r>
    </w:p>
    <w:tbl>
      <w:tblPr>
        <w:tblW w:w="4000" w:type="pct"/>
        <w:jc w:val="center"/>
        <w:tblCellMar>
          <w:top w:w="105" w:type="dxa"/>
          <w:left w:w="105" w:type="dxa"/>
          <w:bottom w:w="105" w:type="dxa"/>
          <w:right w:w="105" w:type="dxa"/>
        </w:tblCellMar>
        <w:tblLook w:val="04A0" w:firstRow="1" w:lastRow="0" w:firstColumn="1" w:lastColumn="0" w:noHBand="0" w:noVBand="1"/>
      </w:tblPr>
      <w:tblGrid>
        <w:gridCol w:w="2782"/>
        <w:gridCol w:w="2182"/>
        <w:gridCol w:w="2697"/>
      </w:tblGrid>
      <w:tr w:rsidR="006B54FE" w:rsidRPr="00BE6EF9" w:rsidTr="00551072">
        <w:trPr>
          <w:jc w:val="center"/>
        </w:trPr>
        <w:tc>
          <w:tcPr>
            <w:tcW w:w="3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head"/>
              <w:keepLines/>
              <w:rPr>
                <w:rFonts w:cstheme="minorHAnsi"/>
              </w:rPr>
            </w:pPr>
            <w:r w:rsidRPr="00BE6EF9">
              <w:rPr>
                <w:rFonts w:cstheme="minorHAnsi"/>
              </w:rPr>
              <w:t>Destinataires des résultats</w:t>
            </w:r>
          </w:p>
        </w:tc>
        <w:tc>
          <w:tcPr>
            <w:tcW w:w="2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head"/>
              <w:keepLines/>
              <w:rPr>
                <w:rFonts w:cstheme="minorHAnsi"/>
              </w:rPr>
            </w:pPr>
            <w:r w:rsidRPr="00BE6EF9">
              <w:rPr>
                <w:rFonts w:cstheme="minorHAnsi"/>
              </w:rPr>
              <w:t>Pays développés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head"/>
              <w:keepLines/>
              <w:rPr>
                <w:rFonts w:cstheme="minorHAnsi"/>
              </w:rPr>
            </w:pPr>
            <w:r w:rsidRPr="00BE6EF9">
              <w:rPr>
                <w:rFonts w:cstheme="minorHAnsi"/>
              </w:rPr>
              <w:t>Pays en développement</w:t>
            </w:r>
            <w:r w:rsidRPr="00BE6EF9">
              <w:rPr>
                <w:rStyle w:val="FootnoteReference"/>
                <w:rFonts w:cstheme="minorHAnsi"/>
              </w:rPr>
              <w:footnoteReference w:customMarkFollows="1" w:id="2"/>
              <w:t>1</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rPr>
                <w:rFonts w:cstheme="minorHAnsi"/>
              </w:rPr>
            </w:pPr>
            <w:r w:rsidRPr="00BE6EF9">
              <w:rPr>
                <w:rFonts w:cstheme="minorHAnsi"/>
              </w:rPr>
              <w:t>Décideurs concernés</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rPr>
                <w:rFonts w:cstheme="minorHAnsi"/>
              </w:rPr>
            </w:pPr>
            <w:r w:rsidRPr="00BE6EF9">
              <w:rPr>
                <w:rFonts w:cstheme="minorHAnsi"/>
              </w:rPr>
              <w:t xml:space="preserve">Régulateurs des télécommunications </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rPr>
                <w:rFonts w:cstheme="minorHAnsi"/>
              </w:rPr>
            </w:pPr>
            <w:r w:rsidRPr="00BE6EF9">
              <w:rPr>
                <w:rFonts w:cstheme="minorHAnsi"/>
              </w:rPr>
              <w:t>Autorités rurales</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rPr>
                <w:rFonts w:cstheme="minorHAnsi"/>
              </w:rPr>
            </w:pPr>
            <w:r w:rsidRPr="00BE6EF9">
              <w:rPr>
                <w:rFonts w:cstheme="minorHAnsi"/>
              </w:rPr>
              <w:t xml:space="preserve">Fournisseurs de services/opérateurs </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keepNext/>
              <w:keepLines/>
              <w:jc w:val="center"/>
              <w:rPr>
                <w:rFonts w:cstheme="minorHAnsi"/>
              </w:rPr>
            </w:pPr>
            <w:r w:rsidRPr="00BE6EF9">
              <w:rPr>
                <w:rFonts w:cstheme="minorHAnsi"/>
              </w:rPr>
              <w:t>Oui</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rPr>
                <w:rFonts w:cstheme="minorHAnsi"/>
              </w:rPr>
            </w:pPr>
            <w:r w:rsidRPr="00BE6EF9">
              <w:rPr>
                <w:rFonts w:cstheme="minorHAnsi"/>
              </w:rPr>
              <w:t xml:space="preserve">Constructeurs, y compris les éditeurs de logiciels </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jc w:val="center"/>
              <w:rPr>
                <w:rFonts w:cstheme="minorHAnsi"/>
              </w:rPr>
            </w:pPr>
            <w:r w:rsidRPr="00BE6EF9">
              <w:rPr>
                <w:rFonts w:cstheme="minorHAnsi"/>
              </w:rPr>
              <w:t>Oui</w:t>
            </w:r>
          </w:p>
        </w:tc>
      </w:tr>
      <w:tr w:rsidR="006B54FE" w:rsidRPr="00BE6EF9" w:rsidTr="00551072">
        <w:trPr>
          <w:jc w:val="center"/>
        </w:trPr>
        <w:tc>
          <w:tcPr>
            <w:tcW w:w="3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rPr>
                <w:rFonts w:cstheme="minorHAnsi"/>
              </w:rPr>
            </w:pPr>
            <w:r>
              <w:rPr>
                <w:rFonts w:cstheme="minorHAnsi"/>
              </w:rPr>
              <w:t>Fournisseurs</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jc w:val="center"/>
              <w:rPr>
                <w:rFonts w:cstheme="minorHAnsi"/>
              </w:rPr>
            </w:pPr>
            <w:r w:rsidRPr="00BE6EF9">
              <w:rPr>
                <w:rFonts w:cstheme="minorHAnsi"/>
              </w:rPr>
              <w:t>Oui</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6B54FE" w:rsidRPr="00BE6EF9" w:rsidRDefault="006B54FE" w:rsidP="00551072">
            <w:pPr>
              <w:pStyle w:val="Tabletext"/>
              <w:jc w:val="center"/>
              <w:rPr>
                <w:rFonts w:cstheme="minorHAnsi"/>
              </w:rPr>
            </w:pPr>
            <w:r w:rsidRPr="00BE6EF9">
              <w:rPr>
                <w:rFonts w:cstheme="minorHAnsi"/>
              </w:rPr>
              <w:t>Oui</w:t>
            </w:r>
          </w:p>
        </w:tc>
      </w:tr>
    </w:tbl>
    <w:p w:rsidR="006B54FE" w:rsidRPr="00BE6EF9" w:rsidRDefault="006B54FE" w:rsidP="006B54FE">
      <w:pPr>
        <w:pStyle w:val="Headingb"/>
        <w:keepNext w:val="0"/>
        <w:spacing w:before="360"/>
        <w:rPr>
          <w:rFonts w:cstheme="minorHAnsi"/>
        </w:rPr>
      </w:pPr>
      <w:r w:rsidRPr="00BE6EF9">
        <w:rPr>
          <w:rFonts w:cstheme="minorHAnsi"/>
        </w:rPr>
        <w:t>a)</w:t>
      </w:r>
      <w:r w:rsidRPr="00BE6EF9">
        <w:rPr>
          <w:rFonts w:cstheme="minorHAnsi"/>
          <w:i/>
          <w:iCs/>
        </w:rPr>
        <w:tab/>
      </w:r>
      <w:r w:rsidRPr="00BE6EF9">
        <w:rPr>
          <w:rFonts w:cstheme="minorHAnsi"/>
        </w:rPr>
        <w:t>Destinataires de l</w:t>
      </w:r>
      <w:r>
        <w:rPr>
          <w:rFonts w:cstheme="minorHAnsi"/>
        </w:rPr>
        <w:t>'</w:t>
      </w:r>
      <w:r w:rsidRPr="00BE6EF9">
        <w:rPr>
          <w:rFonts w:cstheme="minorHAnsi"/>
        </w:rPr>
        <w:t>étude</w:t>
      </w:r>
    </w:p>
    <w:p w:rsidR="006B54FE" w:rsidRPr="00BE6EF9" w:rsidRDefault="006B54FE" w:rsidP="006B54FE">
      <w:r w:rsidRPr="00BE6EF9">
        <w:t xml:space="preserve">Selon la nature des résultats, les principaux utilisateurs seront les cadres moyens et supérieurs du personnel des opérateurs et des régulateurs des pays en développement, ainsi que les autorités rurales concernées. Les résultats de </w:t>
      </w:r>
      <w:r>
        <w:t>l'</w:t>
      </w:r>
      <w:r w:rsidRPr="00BE6EF9">
        <w:t>étude retiendront assurément l</w:t>
      </w:r>
      <w:r>
        <w:t>'</w:t>
      </w:r>
      <w:r w:rsidRPr="00BE6EF9">
        <w:t xml:space="preserve">attention des </w:t>
      </w:r>
      <w:r>
        <w:t>fournisseurs,</w:t>
      </w:r>
      <w:r w:rsidRPr="00BE6EF9">
        <w:t xml:space="preserve"> qui cibleront leurs efforts de développement sur les besoins des pays en développement. </w:t>
      </w:r>
    </w:p>
    <w:p w:rsidR="006B54FE" w:rsidRPr="00BE6EF9" w:rsidRDefault="006B54FE" w:rsidP="006B54FE">
      <w:pPr>
        <w:pStyle w:val="Headingb"/>
        <w:keepNext w:val="0"/>
        <w:rPr>
          <w:rFonts w:cstheme="minorHAnsi"/>
        </w:rPr>
      </w:pPr>
      <w:r w:rsidRPr="00BE6EF9">
        <w:rPr>
          <w:rFonts w:cstheme="minorHAnsi"/>
        </w:rPr>
        <w:t>b)</w:t>
      </w:r>
      <w:r w:rsidRPr="00BE6EF9">
        <w:rPr>
          <w:rFonts w:cstheme="minorHAnsi"/>
        </w:rPr>
        <w:tab/>
        <w:t xml:space="preserve">Méthodes proposées pour la mise en </w:t>
      </w:r>
      <w:proofErr w:type="spellStart"/>
      <w:r w:rsidRPr="00BE6EF9">
        <w:rPr>
          <w:rFonts w:cstheme="minorHAnsi"/>
        </w:rPr>
        <w:t>oeuvre</w:t>
      </w:r>
      <w:proofErr w:type="spellEnd"/>
      <w:r w:rsidRPr="00BE6EF9">
        <w:rPr>
          <w:rFonts w:cstheme="minorHAnsi"/>
        </w:rPr>
        <w:t xml:space="preserve"> des résultats </w:t>
      </w:r>
    </w:p>
    <w:p w:rsidR="006B54FE" w:rsidRPr="00BE6EF9" w:rsidRDefault="006B54FE" w:rsidP="006B54FE">
      <w:r w:rsidRPr="00BE6EF9">
        <w:t>A déterminer pendant la période d</w:t>
      </w:r>
      <w:r>
        <w:t>'études.</w:t>
      </w:r>
    </w:p>
    <w:p w:rsidR="006B54FE" w:rsidRPr="00BE6EF9" w:rsidRDefault="006B54FE" w:rsidP="006B54FE">
      <w:pPr>
        <w:pStyle w:val="Heading1"/>
      </w:pPr>
      <w:r w:rsidRPr="00BE6EF9">
        <w:lastRenderedPageBreak/>
        <w:t>8</w:t>
      </w:r>
      <w:r w:rsidRPr="00BE6EF9">
        <w:tab/>
        <w:t xml:space="preserve">Méthodes proposées pour traiter cette Question </w:t>
      </w:r>
    </w:p>
    <w:p w:rsidR="006B54FE" w:rsidRPr="00BE6EF9" w:rsidRDefault="006B54FE" w:rsidP="006B54FE">
      <w:r w:rsidRPr="00BE6EF9">
        <w:t>Dans le cadre de la Commission d</w:t>
      </w:r>
      <w:r>
        <w:t>'études 1.</w:t>
      </w:r>
    </w:p>
    <w:p w:rsidR="006B54FE" w:rsidRPr="00BE6EF9" w:rsidRDefault="006B54FE" w:rsidP="006B54FE">
      <w:pPr>
        <w:pStyle w:val="Heading1"/>
      </w:pPr>
      <w:r w:rsidRPr="00BE6EF9">
        <w:t>9</w:t>
      </w:r>
      <w:r w:rsidRPr="00BE6EF9">
        <w:tab/>
        <w:t xml:space="preserve">Coordination </w:t>
      </w:r>
    </w:p>
    <w:p w:rsidR="006B54FE" w:rsidRPr="00BE6EF9" w:rsidRDefault="006B54FE" w:rsidP="006B54FE">
      <w:r w:rsidRPr="00BE6EF9">
        <w:t>La commission d</w:t>
      </w:r>
      <w:r>
        <w:t>'</w:t>
      </w:r>
      <w:r w:rsidRPr="00BE6EF9">
        <w:t>études de l</w:t>
      </w:r>
      <w:r>
        <w:t>'</w:t>
      </w:r>
      <w:r w:rsidRPr="00BE6EF9">
        <w:t xml:space="preserve">UIT-D chargée de cette Question devra </w:t>
      </w:r>
      <w:r>
        <w:t>assurer une coordination avec:</w:t>
      </w:r>
    </w:p>
    <w:p w:rsidR="006B54FE" w:rsidRPr="00FE35D3" w:rsidRDefault="006B54FE" w:rsidP="006B54FE">
      <w:pPr>
        <w:pStyle w:val="enumlev1"/>
      </w:pPr>
      <w:r w:rsidRPr="00FE35D3">
        <w:t>–</w:t>
      </w:r>
      <w:r w:rsidRPr="00FE35D3">
        <w:tab/>
        <w:t>les responsables de</w:t>
      </w:r>
      <w:r>
        <w:t>s Questions pertinentes du BDT;</w:t>
      </w:r>
    </w:p>
    <w:p w:rsidR="006B54FE" w:rsidRPr="00FE35D3" w:rsidRDefault="006B54FE" w:rsidP="006B54FE">
      <w:pPr>
        <w:pStyle w:val="enumlev1"/>
      </w:pPr>
      <w:r w:rsidRPr="00FE35D3">
        <w:t>–</w:t>
      </w:r>
      <w:r w:rsidRPr="00FE35D3">
        <w:tab/>
        <w:t>les coordonnateurs des différentes activités déployées dans le cadre des projets et programmes d</w:t>
      </w:r>
      <w:r>
        <w:t>u BDT;</w:t>
      </w:r>
    </w:p>
    <w:p w:rsidR="006B54FE" w:rsidRPr="00FE35D3" w:rsidRDefault="006B54FE" w:rsidP="006B54FE">
      <w:pPr>
        <w:pStyle w:val="enumlev1"/>
      </w:pPr>
      <w:r w:rsidRPr="00FE35D3">
        <w:t>–</w:t>
      </w:r>
      <w:r w:rsidRPr="00FE35D3">
        <w:tab/>
        <w:t>les organisations régionales ou scientifiques, dont le domaine de compétence est lié à la teneur de la</w:t>
      </w:r>
      <w:r>
        <w:t xml:space="preserve"> Question;</w:t>
      </w:r>
    </w:p>
    <w:p w:rsidR="006B54FE" w:rsidRPr="00FE35D3" w:rsidRDefault="006B54FE" w:rsidP="006B54FE">
      <w:pPr>
        <w:pStyle w:val="enumlev1"/>
      </w:pPr>
      <w:r w:rsidRPr="00FE35D3">
        <w:t>–</w:t>
      </w:r>
      <w:r w:rsidRPr="00FE35D3">
        <w:tab/>
        <w:t>les autres parties prenantes concernées (voir la Recommandation UIT-D 20), selon qu'il sera nécessaire au cours de l'étude de cett</w:t>
      </w:r>
      <w:r>
        <w:t>e Question.</w:t>
      </w:r>
    </w:p>
    <w:p w:rsidR="006B54FE" w:rsidRPr="00BE6EF9" w:rsidRDefault="006B54FE" w:rsidP="006B54FE">
      <w:pPr>
        <w:pStyle w:val="Heading1"/>
      </w:pPr>
      <w:r w:rsidRPr="00BE6EF9">
        <w:t>10</w:t>
      </w:r>
      <w:r w:rsidRPr="00BE6EF9">
        <w:tab/>
        <w:t>Lien avec les programmes du BDT</w:t>
      </w:r>
    </w:p>
    <w:p w:rsidR="006B54FE" w:rsidRDefault="006B54FE" w:rsidP="006B54FE">
      <w:r w:rsidRPr="00BE6EF9">
        <w:t>Résolution 11 (</w:t>
      </w:r>
      <w:proofErr w:type="spellStart"/>
      <w:r>
        <w:t>Rév.</w:t>
      </w:r>
      <w:r w:rsidRPr="00BE6EF9">
        <w:t>Dubaï</w:t>
      </w:r>
      <w:proofErr w:type="spellEnd"/>
      <w:r w:rsidRPr="00BE6EF9">
        <w:t>, 2014) de la CMDT</w:t>
      </w:r>
      <w:r>
        <w:t>, Résolution 68 (</w:t>
      </w:r>
      <w:proofErr w:type="spellStart"/>
      <w:r>
        <w:t>Rév.Dubaï</w:t>
      </w:r>
      <w:proofErr w:type="spellEnd"/>
      <w:r>
        <w:t>, 2014) et Recommandation UIT</w:t>
      </w:r>
      <w:r>
        <w:noBreakHyphen/>
        <w:t>D 19.</w:t>
      </w:r>
    </w:p>
    <w:p w:rsidR="006B54FE" w:rsidRPr="00BE6EF9" w:rsidRDefault="006B54FE" w:rsidP="006B54FE">
      <w:r w:rsidRPr="00BE6EF9">
        <w:t>Liens avec les programmes du BDT visant à encourager le développement des réseaux de télécommunication/TIC ainsi que les applications et services correspondants, notamment en vue de réduire l</w:t>
      </w:r>
      <w:r>
        <w:t>'</w:t>
      </w:r>
      <w:r w:rsidRPr="00BE6EF9">
        <w:t>écart en matière de normalisation.</w:t>
      </w:r>
    </w:p>
    <w:p w:rsidR="006B54FE" w:rsidRPr="00BE6EF9" w:rsidRDefault="006B54FE" w:rsidP="006B54FE">
      <w:pPr>
        <w:pStyle w:val="Heading1"/>
      </w:pPr>
      <w:r w:rsidRPr="00BE6EF9">
        <w:t>11</w:t>
      </w:r>
      <w:r w:rsidRPr="00BE6EF9">
        <w:tab/>
        <w:t>Autres informations utiles</w:t>
      </w:r>
    </w:p>
    <w:p w:rsidR="006B54FE" w:rsidRPr="00BE6EF9" w:rsidRDefault="006B54FE" w:rsidP="006B54FE">
      <w:r w:rsidRPr="00BE6EF9">
        <w:t xml:space="preserve">Toute autre information qui peut </w:t>
      </w:r>
      <w:r>
        <w:t>se faire jour</w:t>
      </w:r>
      <w:r w:rsidRPr="00BE6EF9">
        <w:t xml:space="preserve"> au cours de </w:t>
      </w:r>
      <w:r>
        <w:t>la durée de validité</w:t>
      </w:r>
      <w:r w:rsidRPr="00BE6EF9">
        <w:t xml:space="preserve"> de cette Question.</w:t>
      </w:r>
    </w:p>
    <w:p w:rsidR="006B54FE" w:rsidRPr="00BE6EF9" w:rsidRDefault="006B54FE" w:rsidP="006B54FE">
      <w:pPr>
        <w:rPr>
          <w:rFonts w:cstheme="minorHAnsi"/>
        </w:rPr>
      </w:pPr>
      <w:r w:rsidRPr="00BE6EF9">
        <w:rPr>
          <w:rFonts w:cstheme="minorHAnsi"/>
        </w:rPr>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42" w:rsidRDefault="00550742" w:rsidP="006B54FE">
      <w:pPr>
        <w:spacing w:before="0"/>
      </w:pPr>
      <w:r>
        <w:separator/>
      </w:r>
    </w:p>
  </w:endnote>
  <w:endnote w:type="continuationSeparator" w:id="0">
    <w:p w:rsidR="00550742" w:rsidRDefault="00550742" w:rsidP="006B54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42" w:rsidRDefault="00550742" w:rsidP="006B54FE">
      <w:pPr>
        <w:spacing w:before="0"/>
      </w:pPr>
      <w:r>
        <w:separator/>
      </w:r>
    </w:p>
  </w:footnote>
  <w:footnote w:type="continuationSeparator" w:id="0">
    <w:p w:rsidR="00550742" w:rsidRDefault="00550742" w:rsidP="006B54FE">
      <w:pPr>
        <w:spacing w:before="0"/>
      </w:pPr>
      <w:r>
        <w:continuationSeparator/>
      </w:r>
    </w:p>
  </w:footnote>
  <w:footnote w:id="1">
    <w:p w:rsidR="006B54FE" w:rsidRPr="00C40F03" w:rsidRDefault="006B54FE" w:rsidP="006B54FE">
      <w:pPr>
        <w:pStyle w:val="FootnoteText"/>
      </w:pPr>
      <w:r>
        <w:rPr>
          <w:rStyle w:val="FootnoteReference"/>
        </w:rPr>
        <w:t>1</w:t>
      </w:r>
      <w:r>
        <w:tab/>
        <w:t>Par pays en développement, on entend aussi les pays les moins avancés, les petits Etats insulaires en développement, les pays en développement sans littoral et les pays dont l'économie est en transition.</w:t>
      </w:r>
    </w:p>
  </w:footnote>
  <w:footnote w:id="2">
    <w:p w:rsidR="006B54FE" w:rsidRPr="00133077" w:rsidRDefault="006B54FE" w:rsidP="006B54FE">
      <w:pPr>
        <w:pStyle w:val="FootnoteText"/>
        <w:rPr>
          <w:lang w:val="fr-CH"/>
        </w:rPr>
      </w:pPr>
      <w:r>
        <w:rPr>
          <w:rStyle w:val="FootnoteReference"/>
        </w:rPr>
        <w:t>1</w:t>
      </w:r>
      <w: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FE"/>
    <w:rsid w:val="00011D19"/>
    <w:rsid w:val="000145E8"/>
    <w:rsid w:val="00050DB8"/>
    <w:rsid w:val="00056109"/>
    <w:rsid w:val="000820F9"/>
    <w:rsid w:val="000A0C8B"/>
    <w:rsid w:val="000A548E"/>
    <w:rsid w:val="000F58E3"/>
    <w:rsid w:val="00111135"/>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0742"/>
    <w:rsid w:val="005532A3"/>
    <w:rsid w:val="005618E1"/>
    <w:rsid w:val="00583400"/>
    <w:rsid w:val="005855C0"/>
    <w:rsid w:val="005D2515"/>
    <w:rsid w:val="005E09F6"/>
    <w:rsid w:val="00643EE8"/>
    <w:rsid w:val="006441EA"/>
    <w:rsid w:val="00656FD6"/>
    <w:rsid w:val="00660BF0"/>
    <w:rsid w:val="006629C6"/>
    <w:rsid w:val="0067629B"/>
    <w:rsid w:val="006B54FE"/>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F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6B54FE"/>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4FE"/>
    <w:rPr>
      <w:rFonts w:eastAsia="Batang" w:cs="Times New Roman"/>
      <w:b/>
      <w:sz w:val="28"/>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6B54FE"/>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B54F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B54FE"/>
    <w:rPr>
      <w:rFonts w:eastAsia="Batang" w:cs="Times New Roman"/>
      <w:sz w:val="24"/>
      <w:szCs w:val="20"/>
      <w:lang w:val="fr-FR" w:eastAsia="en-US"/>
    </w:rPr>
  </w:style>
  <w:style w:type="paragraph" w:customStyle="1" w:styleId="enumlev1">
    <w:name w:val="enumlev1"/>
    <w:basedOn w:val="Normal"/>
    <w:link w:val="enumlev1Char"/>
    <w:rsid w:val="006B54FE"/>
    <w:pPr>
      <w:spacing w:before="80"/>
      <w:ind w:left="794" w:hanging="794"/>
    </w:pPr>
  </w:style>
  <w:style w:type="paragraph" w:customStyle="1" w:styleId="Tabletext">
    <w:name w:val="Table_text"/>
    <w:basedOn w:val="Normal"/>
    <w:rsid w:val="006B54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6B54FE"/>
    <w:pPr>
      <w:keepNext/>
      <w:spacing w:before="160"/>
    </w:pPr>
    <w:rPr>
      <w:b/>
    </w:rPr>
  </w:style>
  <w:style w:type="paragraph" w:customStyle="1" w:styleId="QuestionNo">
    <w:name w:val="Question_No"/>
    <w:basedOn w:val="Normal"/>
    <w:next w:val="Questiontitle"/>
    <w:rsid w:val="006B54FE"/>
    <w:pPr>
      <w:keepNext/>
      <w:keepLines/>
      <w:spacing w:before="480"/>
      <w:jc w:val="center"/>
    </w:pPr>
    <w:rPr>
      <w:caps/>
      <w:sz w:val="28"/>
    </w:rPr>
  </w:style>
  <w:style w:type="paragraph" w:customStyle="1" w:styleId="Questiontitle">
    <w:name w:val="Question_title"/>
    <w:basedOn w:val="Normal"/>
    <w:next w:val="Normal"/>
    <w:rsid w:val="006B54FE"/>
    <w:pPr>
      <w:keepNext/>
      <w:keepLines/>
      <w:spacing w:before="240"/>
      <w:jc w:val="center"/>
    </w:pPr>
    <w:rPr>
      <w:b/>
      <w:sz w:val="28"/>
    </w:rPr>
  </w:style>
  <w:style w:type="paragraph" w:customStyle="1" w:styleId="Tablehead">
    <w:name w:val="Table_head"/>
    <w:basedOn w:val="Tabletext"/>
    <w:next w:val="Tabletext"/>
    <w:rsid w:val="006B54FE"/>
    <w:pPr>
      <w:keepNext/>
      <w:spacing w:before="80" w:after="80"/>
      <w:jc w:val="center"/>
    </w:pPr>
    <w:rPr>
      <w:b/>
    </w:rPr>
  </w:style>
  <w:style w:type="character" w:customStyle="1" w:styleId="HeadingbChar">
    <w:name w:val="Heading_b Char"/>
    <w:basedOn w:val="DefaultParagraphFont"/>
    <w:link w:val="Headingb"/>
    <w:locked/>
    <w:rsid w:val="006B54FE"/>
    <w:rPr>
      <w:rFonts w:eastAsia="Batang" w:cs="Times New Roman"/>
      <w:b/>
      <w:sz w:val="24"/>
      <w:szCs w:val="20"/>
      <w:lang w:val="fr-FR" w:eastAsia="en-US"/>
    </w:rPr>
  </w:style>
  <w:style w:type="character" w:customStyle="1" w:styleId="enumlev1Char">
    <w:name w:val="enumlev1 Char"/>
    <w:link w:val="enumlev1"/>
    <w:locked/>
    <w:rsid w:val="006B54FE"/>
    <w:rPr>
      <w:rFonts w:eastAsia="Batang"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F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6B54FE"/>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4FE"/>
    <w:rPr>
      <w:rFonts w:eastAsia="Batang" w:cs="Times New Roman"/>
      <w:b/>
      <w:sz w:val="28"/>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6B54FE"/>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B54F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B54FE"/>
    <w:rPr>
      <w:rFonts w:eastAsia="Batang" w:cs="Times New Roman"/>
      <w:sz w:val="24"/>
      <w:szCs w:val="20"/>
      <w:lang w:val="fr-FR" w:eastAsia="en-US"/>
    </w:rPr>
  </w:style>
  <w:style w:type="paragraph" w:customStyle="1" w:styleId="enumlev1">
    <w:name w:val="enumlev1"/>
    <w:basedOn w:val="Normal"/>
    <w:link w:val="enumlev1Char"/>
    <w:rsid w:val="006B54FE"/>
    <w:pPr>
      <w:spacing w:before="80"/>
      <w:ind w:left="794" w:hanging="794"/>
    </w:pPr>
  </w:style>
  <w:style w:type="paragraph" w:customStyle="1" w:styleId="Tabletext">
    <w:name w:val="Table_text"/>
    <w:basedOn w:val="Normal"/>
    <w:rsid w:val="006B54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6B54FE"/>
    <w:pPr>
      <w:keepNext/>
      <w:spacing w:before="160"/>
    </w:pPr>
    <w:rPr>
      <w:b/>
    </w:rPr>
  </w:style>
  <w:style w:type="paragraph" w:customStyle="1" w:styleId="QuestionNo">
    <w:name w:val="Question_No"/>
    <w:basedOn w:val="Normal"/>
    <w:next w:val="Questiontitle"/>
    <w:rsid w:val="006B54FE"/>
    <w:pPr>
      <w:keepNext/>
      <w:keepLines/>
      <w:spacing w:before="480"/>
      <w:jc w:val="center"/>
    </w:pPr>
    <w:rPr>
      <w:caps/>
      <w:sz w:val="28"/>
    </w:rPr>
  </w:style>
  <w:style w:type="paragraph" w:customStyle="1" w:styleId="Questiontitle">
    <w:name w:val="Question_title"/>
    <w:basedOn w:val="Normal"/>
    <w:next w:val="Normal"/>
    <w:rsid w:val="006B54FE"/>
    <w:pPr>
      <w:keepNext/>
      <w:keepLines/>
      <w:spacing w:before="240"/>
      <w:jc w:val="center"/>
    </w:pPr>
    <w:rPr>
      <w:b/>
      <w:sz w:val="28"/>
    </w:rPr>
  </w:style>
  <w:style w:type="paragraph" w:customStyle="1" w:styleId="Tablehead">
    <w:name w:val="Table_head"/>
    <w:basedOn w:val="Tabletext"/>
    <w:next w:val="Tabletext"/>
    <w:rsid w:val="006B54FE"/>
    <w:pPr>
      <w:keepNext/>
      <w:spacing w:before="80" w:after="80"/>
      <w:jc w:val="center"/>
    </w:pPr>
    <w:rPr>
      <w:b/>
    </w:rPr>
  </w:style>
  <w:style w:type="character" w:customStyle="1" w:styleId="HeadingbChar">
    <w:name w:val="Heading_b Char"/>
    <w:basedOn w:val="DefaultParagraphFont"/>
    <w:link w:val="Headingb"/>
    <w:locked/>
    <w:rsid w:val="006B54FE"/>
    <w:rPr>
      <w:rFonts w:eastAsia="Batang" w:cs="Times New Roman"/>
      <w:b/>
      <w:sz w:val="24"/>
      <w:szCs w:val="20"/>
      <w:lang w:val="fr-FR" w:eastAsia="en-US"/>
    </w:rPr>
  </w:style>
  <w:style w:type="character" w:customStyle="1" w:styleId="enumlev1Char">
    <w:name w:val="enumlev1 Char"/>
    <w:link w:val="enumlev1"/>
    <w:locked/>
    <w:rsid w:val="006B54FE"/>
    <w:rPr>
      <w:rFonts w:eastAsia="Batang"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2014-08-15T13:39:00Z</dcterms:created>
  <dcterms:modified xsi:type="dcterms:W3CDTF">2014-08-15T13:39:00Z</dcterms:modified>
</cp:coreProperties>
</file>