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C5164" w14:textId="77777777" w:rsidR="00D516BD" w:rsidRPr="00803F10" w:rsidRDefault="008E428D" w:rsidP="00CE53F1">
      <w:pPr>
        <w:pStyle w:val="Default"/>
        <w:jc w:val="both"/>
        <w:rPr>
          <w:rFonts w:ascii="Calibri" w:hAnsi="Calibri" w:cs="Calibri"/>
          <w:color w:val="auto"/>
          <w:sz w:val="22"/>
          <w:szCs w:val="22"/>
        </w:rPr>
      </w:pPr>
      <w:bookmarkStart w:id="0" w:name="_GoBack"/>
      <w:bookmarkEnd w:id="0"/>
      <w:r>
        <w:rPr>
          <w:rFonts w:ascii="Calibri" w:hAnsi="Calibri" w:cs="Calibri"/>
          <w:noProof/>
          <w:color w:val="auto"/>
          <w:sz w:val="22"/>
          <w:szCs w:val="22"/>
          <w:lang w:eastAsia="zh-CN"/>
        </w:rPr>
        <w:drawing>
          <wp:inline distT="0" distB="0" distL="0" distR="0" wp14:anchorId="1397A7BB" wp14:editId="3C0A6F6D">
            <wp:extent cx="6384898" cy="4746259"/>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6383276" cy="4745053"/>
                    </a:xfrm>
                    <a:prstGeom prst="rect">
                      <a:avLst/>
                    </a:prstGeom>
                    <a:noFill/>
                    <a:ln w="9525">
                      <a:noFill/>
                      <a:miter lim="800000"/>
                      <a:headEnd/>
                      <a:tailEnd/>
                    </a:ln>
                  </pic:spPr>
                </pic:pic>
              </a:graphicData>
            </a:graphic>
          </wp:inline>
        </w:drawing>
      </w:r>
    </w:p>
    <w:p w14:paraId="222B5813"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b/>
          <w:bCs/>
          <w:color w:val="auto"/>
          <w:sz w:val="22"/>
          <w:szCs w:val="22"/>
        </w:rPr>
        <w:t xml:space="preserve">1. Introduction </w:t>
      </w:r>
    </w:p>
    <w:p w14:paraId="73DE9635" w14:textId="77777777" w:rsidR="00D516BD" w:rsidRPr="00803F10" w:rsidRDefault="00D516BD" w:rsidP="00C63A69">
      <w:pPr>
        <w:pStyle w:val="Default"/>
        <w:jc w:val="both"/>
        <w:rPr>
          <w:rFonts w:ascii="Calibri" w:hAnsi="Calibri" w:cs="Calibri"/>
          <w:color w:val="auto"/>
          <w:sz w:val="22"/>
          <w:szCs w:val="22"/>
        </w:rPr>
      </w:pPr>
    </w:p>
    <w:p w14:paraId="3D357022" w14:textId="77777777" w:rsidR="000A6E2D" w:rsidRPr="00803F10" w:rsidRDefault="00AD7EEE" w:rsidP="00C63A69">
      <w:pPr>
        <w:pStyle w:val="Default"/>
        <w:jc w:val="both"/>
        <w:rPr>
          <w:rFonts w:ascii="Calibri" w:hAnsi="Calibri" w:cs="Calibri"/>
          <w:color w:val="auto"/>
          <w:sz w:val="22"/>
          <w:szCs w:val="22"/>
        </w:rPr>
      </w:pPr>
      <w:r w:rsidRPr="00803F10">
        <w:rPr>
          <w:rFonts w:ascii="Calibri" w:hAnsi="Calibri" w:cs="Calibri"/>
          <w:color w:val="auto"/>
          <w:sz w:val="22"/>
          <w:szCs w:val="22"/>
        </w:rPr>
        <w:t>E</w:t>
      </w:r>
      <w:r w:rsidR="00D516BD" w:rsidRPr="00803F10">
        <w:rPr>
          <w:rFonts w:ascii="Calibri" w:hAnsi="Calibri" w:cs="Calibri"/>
          <w:color w:val="auto"/>
          <w:sz w:val="22"/>
          <w:szCs w:val="22"/>
        </w:rPr>
        <w:t>-</w:t>
      </w:r>
      <w:r w:rsidRPr="00803F10">
        <w:rPr>
          <w:rFonts w:ascii="Calibri" w:hAnsi="Calibri" w:cs="Calibri"/>
          <w:color w:val="auto"/>
          <w:sz w:val="22"/>
          <w:szCs w:val="22"/>
        </w:rPr>
        <w:t>a</w:t>
      </w:r>
      <w:r w:rsidR="00D516BD" w:rsidRPr="00803F10">
        <w:rPr>
          <w:rFonts w:ascii="Calibri" w:hAnsi="Calibri" w:cs="Calibri"/>
          <w:color w:val="auto"/>
          <w:sz w:val="22"/>
          <w:szCs w:val="22"/>
        </w:rPr>
        <w:t xml:space="preserve">griculture is </w:t>
      </w:r>
      <w:r w:rsidRPr="00803F10">
        <w:rPr>
          <w:rFonts w:ascii="Calibri" w:hAnsi="Calibri" w:cs="Calibri"/>
          <w:color w:val="auto"/>
          <w:sz w:val="22"/>
          <w:szCs w:val="22"/>
        </w:rPr>
        <w:t xml:space="preserve">an area of application of </w:t>
      </w:r>
      <w:r w:rsidR="00847747" w:rsidRPr="00803F10">
        <w:rPr>
          <w:rFonts w:ascii="Calibri" w:hAnsi="Calibri" w:cs="Calibri"/>
          <w:color w:val="auto"/>
          <w:sz w:val="22"/>
          <w:szCs w:val="22"/>
        </w:rPr>
        <w:t>I</w:t>
      </w:r>
      <w:r w:rsidRPr="00803F10">
        <w:rPr>
          <w:rFonts w:ascii="Calibri" w:hAnsi="Calibri" w:cs="Calibri"/>
          <w:color w:val="auto"/>
          <w:sz w:val="22"/>
          <w:szCs w:val="22"/>
        </w:rPr>
        <w:t xml:space="preserve">nformation and </w:t>
      </w:r>
      <w:r w:rsidR="00847747" w:rsidRPr="00803F10">
        <w:rPr>
          <w:rFonts w:ascii="Calibri" w:hAnsi="Calibri" w:cs="Calibri"/>
          <w:color w:val="auto"/>
          <w:sz w:val="22"/>
          <w:szCs w:val="22"/>
        </w:rPr>
        <w:t>C</w:t>
      </w:r>
      <w:r w:rsidRPr="00803F10">
        <w:rPr>
          <w:rFonts w:ascii="Calibri" w:hAnsi="Calibri" w:cs="Calibri"/>
          <w:color w:val="auto"/>
          <w:sz w:val="22"/>
          <w:szCs w:val="22"/>
        </w:rPr>
        <w:t xml:space="preserve">ommunication </w:t>
      </w:r>
      <w:r w:rsidR="00847747" w:rsidRPr="00803F10">
        <w:rPr>
          <w:rFonts w:ascii="Calibri" w:hAnsi="Calibri" w:cs="Calibri"/>
          <w:color w:val="auto"/>
          <w:sz w:val="22"/>
          <w:szCs w:val="22"/>
        </w:rPr>
        <w:t>T</w:t>
      </w:r>
      <w:r w:rsidRPr="00803F10">
        <w:rPr>
          <w:rFonts w:ascii="Calibri" w:hAnsi="Calibri" w:cs="Calibri"/>
          <w:color w:val="auto"/>
          <w:sz w:val="22"/>
          <w:szCs w:val="22"/>
        </w:rPr>
        <w:t xml:space="preserve">echnologies (ICTs) under Action Line </w:t>
      </w:r>
      <w:r w:rsidR="00C63A69">
        <w:rPr>
          <w:rFonts w:ascii="Calibri" w:hAnsi="Calibri" w:cs="Calibri"/>
          <w:color w:val="auto"/>
          <w:sz w:val="22"/>
          <w:szCs w:val="22"/>
        </w:rPr>
        <w:t>C</w:t>
      </w:r>
      <w:r w:rsidRPr="00803F10">
        <w:rPr>
          <w:rFonts w:ascii="Calibri" w:hAnsi="Calibri" w:cs="Calibri"/>
          <w:color w:val="auto"/>
          <w:sz w:val="22"/>
          <w:szCs w:val="22"/>
        </w:rPr>
        <w:t>7</w:t>
      </w:r>
      <w:r w:rsidR="00C63A69">
        <w:rPr>
          <w:rFonts w:ascii="Calibri" w:hAnsi="Calibri" w:cs="Calibri"/>
          <w:color w:val="auto"/>
          <w:sz w:val="22"/>
          <w:szCs w:val="22"/>
        </w:rPr>
        <w:t>.</w:t>
      </w:r>
      <w:r w:rsidR="00D213C4">
        <w:rPr>
          <w:rFonts w:ascii="Calibri" w:hAnsi="Calibri" w:cs="Calibri"/>
          <w:color w:val="auto"/>
          <w:sz w:val="22"/>
          <w:szCs w:val="22"/>
        </w:rPr>
        <w:t xml:space="preserve"> </w:t>
      </w:r>
      <w:r w:rsidR="008F2BA8" w:rsidRPr="00803F10">
        <w:rPr>
          <w:rFonts w:ascii="Calibri" w:hAnsi="Calibri" w:cs="Calibri"/>
          <w:color w:val="auto"/>
          <w:sz w:val="22"/>
          <w:szCs w:val="22"/>
        </w:rPr>
        <w:t>ICT applications: benefits in all aspects of life</w:t>
      </w:r>
      <w:r w:rsidR="00D213C4">
        <w:rPr>
          <w:rFonts w:ascii="Calibri" w:hAnsi="Calibri" w:cs="Calibri"/>
          <w:color w:val="auto"/>
          <w:sz w:val="22"/>
          <w:szCs w:val="22"/>
        </w:rPr>
        <w:t>,</w:t>
      </w:r>
      <w:r w:rsidR="008F2BA8" w:rsidRPr="00803F10">
        <w:rPr>
          <w:rFonts w:ascii="Calibri" w:hAnsi="Calibri" w:cs="Calibri"/>
          <w:color w:val="auto"/>
          <w:sz w:val="22"/>
          <w:szCs w:val="22"/>
        </w:rPr>
        <w:t xml:space="preserve"> </w:t>
      </w:r>
      <w:r w:rsidR="00D516BD" w:rsidRPr="00803F10">
        <w:rPr>
          <w:rFonts w:ascii="Calibri" w:hAnsi="Calibri" w:cs="Calibri"/>
          <w:color w:val="auto"/>
          <w:sz w:val="22"/>
          <w:szCs w:val="22"/>
        </w:rPr>
        <w:t>in the Geneva Plan of Action of WSIS</w:t>
      </w:r>
      <w:r w:rsidR="00D213C4">
        <w:rPr>
          <w:rFonts w:ascii="Calibri" w:hAnsi="Calibri" w:cs="Calibri"/>
          <w:color w:val="auto"/>
          <w:sz w:val="22"/>
          <w:szCs w:val="22"/>
        </w:rPr>
        <w:t>;</w:t>
      </w:r>
      <w:r w:rsidR="00D516BD" w:rsidRPr="00803F10">
        <w:rPr>
          <w:rFonts w:ascii="Calibri" w:hAnsi="Calibri" w:cs="Calibri"/>
          <w:color w:val="auto"/>
          <w:sz w:val="22"/>
          <w:szCs w:val="22"/>
        </w:rPr>
        <w:t xml:space="preserve"> </w:t>
      </w:r>
    </w:p>
    <w:p w14:paraId="461B8C03" w14:textId="77777777" w:rsidR="000A6E2D" w:rsidRPr="00803F10" w:rsidRDefault="00D516BD" w:rsidP="00C63A69">
      <w:pPr>
        <w:pStyle w:val="Default"/>
        <w:numPr>
          <w:ilvl w:val="0"/>
          <w:numId w:val="11"/>
        </w:numPr>
        <w:jc w:val="both"/>
        <w:rPr>
          <w:rFonts w:ascii="Calibri" w:hAnsi="Calibri" w:cs="Calibri"/>
          <w:color w:val="auto"/>
          <w:sz w:val="22"/>
          <w:szCs w:val="22"/>
        </w:rPr>
      </w:pPr>
      <w:r w:rsidRPr="00803F10">
        <w:rPr>
          <w:rFonts w:ascii="Calibri" w:hAnsi="Calibri" w:cs="Calibri"/>
          <w:color w:val="auto"/>
          <w:sz w:val="22"/>
          <w:szCs w:val="22"/>
        </w:rPr>
        <w:t>Ensure the systematic dissemination of information using ICTs on agriculture, animal husbandry, fisheries, forestry and food, in order to provide ready access to comprehensive, up-to-date and detailed knowledge and information, particularly in rural areas</w:t>
      </w:r>
      <w:r w:rsidR="00D213C4">
        <w:rPr>
          <w:rFonts w:ascii="Calibri" w:hAnsi="Calibri" w:cs="Calibri"/>
          <w:color w:val="auto"/>
          <w:sz w:val="22"/>
          <w:szCs w:val="22"/>
        </w:rPr>
        <w:t xml:space="preserve">;  </w:t>
      </w:r>
      <w:r w:rsidRPr="00803F10">
        <w:rPr>
          <w:rFonts w:ascii="Calibri" w:hAnsi="Calibri" w:cs="Calibri"/>
          <w:color w:val="auto"/>
          <w:sz w:val="22"/>
          <w:szCs w:val="22"/>
        </w:rPr>
        <w:t xml:space="preserve"> </w:t>
      </w:r>
    </w:p>
    <w:p w14:paraId="29D729C1" w14:textId="77777777" w:rsidR="00D516BD" w:rsidRPr="00803F10" w:rsidRDefault="00D516BD" w:rsidP="00C63A69">
      <w:pPr>
        <w:pStyle w:val="Default"/>
        <w:numPr>
          <w:ilvl w:val="0"/>
          <w:numId w:val="11"/>
        </w:numPr>
        <w:jc w:val="both"/>
        <w:rPr>
          <w:rFonts w:ascii="Calibri" w:hAnsi="Calibri" w:cs="Calibri"/>
          <w:color w:val="auto"/>
          <w:sz w:val="22"/>
          <w:szCs w:val="22"/>
        </w:rPr>
      </w:pPr>
      <w:r w:rsidRPr="00803F10">
        <w:rPr>
          <w:rFonts w:ascii="Calibri" w:hAnsi="Calibri" w:cs="Calibri"/>
          <w:color w:val="auto"/>
          <w:sz w:val="22"/>
          <w:szCs w:val="22"/>
        </w:rPr>
        <w:t xml:space="preserve">Public-private partnerships should seek to maximize the use of ICTs as an instrument to improve production (quantity and quality). </w:t>
      </w:r>
    </w:p>
    <w:p w14:paraId="3E69A2B6" w14:textId="77777777" w:rsidR="00D516BD" w:rsidRPr="00803F10" w:rsidRDefault="00D516BD" w:rsidP="00C63A69">
      <w:pPr>
        <w:pStyle w:val="Default"/>
        <w:jc w:val="both"/>
        <w:rPr>
          <w:rFonts w:ascii="Calibri" w:hAnsi="Calibri" w:cs="Calibri"/>
          <w:color w:val="auto"/>
          <w:sz w:val="22"/>
          <w:szCs w:val="22"/>
        </w:rPr>
      </w:pPr>
    </w:p>
    <w:p w14:paraId="7593F289"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color w:val="auto"/>
          <w:sz w:val="22"/>
          <w:szCs w:val="22"/>
        </w:rPr>
        <w:t xml:space="preserve">The Food and Agriculture Organization of the United Nations (FAO) was assigned the responsibility of organizing activities related to </w:t>
      </w:r>
      <w:r w:rsidR="005E0CDE">
        <w:rPr>
          <w:rFonts w:ascii="Calibri" w:hAnsi="Calibri" w:cs="Calibri"/>
          <w:color w:val="auto"/>
          <w:sz w:val="22"/>
          <w:szCs w:val="22"/>
        </w:rPr>
        <w:t xml:space="preserve">the </w:t>
      </w:r>
      <w:r w:rsidRPr="00803F10">
        <w:rPr>
          <w:rFonts w:ascii="Calibri" w:hAnsi="Calibri" w:cs="Calibri"/>
          <w:color w:val="auto"/>
          <w:sz w:val="22"/>
          <w:szCs w:val="22"/>
        </w:rPr>
        <w:t>e-</w:t>
      </w:r>
      <w:r w:rsidR="00752C0E" w:rsidRPr="00803F10">
        <w:rPr>
          <w:rFonts w:ascii="Calibri" w:hAnsi="Calibri" w:cs="Calibri"/>
          <w:color w:val="auto"/>
          <w:sz w:val="22"/>
          <w:szCs w:val="22"/>
        </w:rPr>
        <w:t>a</w:t>
      </w:r>
      <w:r w:rsidRPr="00803F10">
        <w:rPr>
          <w:rFonts w:ascii="Calibri" w:hAnsi="Calibri" w:cs="Calibri"/>
          <w:color w:val="auto"/>
          <w:sz w:val="22"/>
          <w:szCs w:val="22"/>
        </w:rPr>
        <w:t>griculture</w:t>
      </w:r>
      <w:r w:rsidR="005E0CDE">
        <w:rPr>
          <w:rFonts w:ascii="Calibri" w:hAnsi="Calibri" w:cs="Calibri"/>
          <w:color w:val="auto"/>
          <w:sz w:val="22"/>
          <w:szCs w:val="22"/>
        </w:rPr>
        <w:t xml:space="preserve"> Action Line</w:t>
      </w:r>
      <w:r w:rsidRPr="00803F10">
        <w:rPr>
          <w:rFonts w:ascii="Calibri" w:hAnsi="Calibri" w:cs="Calibri"/>
          <w:color w:val="auto"/>
          <w:sz w:val="22"/>
          <w:szCs w:val="22"/>
        </w:rPr>
        <w:t>. FAO cond</w:t>
      </w:r>
      <w:r w:rsidR="005E0CDE">
        <w:rPr>
          <w:rFonts w:ascii="Calibri" w:hAnsi="Calibri" w:cs="Calibri"/>
          <w:color w:val="auto"/>
          <w:sz w:val="22"/>
          <w:szCs w:val="22"/>
        </w:rPr>
        <w:t>ucted an extensive survey on this</w:t>
      </w:r>
      <w:r w:rsidRPr="00803F10">
        <w:rPr>
          <w:rFonts w:ascii="Calibri" w:hAnsi="Calibri" w:cs="Calibri"/>
          <w:color w:val="auto"/>
          <w:sz w:val="22"/>
          <w:szCs w:val="22"/>
        </w:rPr>
        <w:t xml:space="preserve"> subject and launched the e-Agriculture </w:t>
      </w:r>
      <w:r w:rsidR="00752C0E" w:rsidRPr="00803F10">
        <w:rPr>
          <w:rFonts w:ascii="Calibri" w:hAnsi="Calibri" w:cs="Calibri"/>
          <w:color w:val="auto"/>
          <w:sz w:val="22"/>
          <w:szCs w:val="22"/>
        </w:rPr>
        <w:t>C</w:t>
      </w:r>
      <w:r w:rsidRPr="00803F10">
        <w:rPr>
          <w:rFonts w:ascii="Calibri" w:hAnsi="Calibri" w:cs="Calibri"/>
          <w:color w:val="auto"/>
          <w:sz w:val="22"/>
          <w:szCs w:val="22"/>
        </w:rPr>
        <w:t xml:space="preserve">ommunity of </w:t>
      </w:r>
      <w:r w:rsidR="00752C0E" w:rsidRPr="00803F10">
        <w:rPr>
          <w:rFonts w:ascii="Calibri" w:hAnsi="Calibri" w:cs="Calibri"/>
          <w:color w:val="auto"/>
          <w:sz w:val="22"/>
          <w:szCs w:val="22"/>
        </w:rPr>
        <w:t>P</w:t>
      </w:r>
      <w:r w:rsidRPr="00803F10">
        <w:rPr>
          <w:rFonts w:ascii="Calibri" w:hAnsi="Calibri" w:cs="Calibri"/>
          <w:color w:val="auto"/>
          <w:sz w:val="22"/>
          <w:szCs w:val="22"/>
        </w:rPr>
        <w:t xml:space="preserve">ractice in 2007 </w:t>
      </w:r>
      <w:r w:rsidR="005E0CDE">
        <w:rPr>
          <w:rFonts w:ascii="Calibri" w:hAnsi="Calibri" w:cs="Calibri"/>
          <w:color w:val="auto"/>
          <w:sz w:val="22"/>
          <w:szCs w:val="22"/>
        </w:rPr>
        <w:t xml:space="preserve">together </w:t>
      </w:r>
      <w:r w:rsidRPr="00803F10">
        <w:rPr>
          <w:rFonts w:ascii="Calibri" w:hAnsi="Calibri" w:cs="Calibri"/>
          <w:color w:val="auto"/>
          <w:sz w:val="22"/>
          <w:szCs w:val="22"/>
        </w:rPr>
        <w:t xml:space="preserve">with the founding partners. </w:t>
      </w:r>
      <w:r w:rsidR="00752C0E" w:rsidRPr="00803F10">
        <w:rPr>
          <w:rFonts w:ascii="Calibri" w:hAnsi="Calibri" w:cs="Calibri"/>
          <w:color w:val="auto"/>
          <w:sz w:val="22"/>
          <w:szCs w:val="22"/>
        </w:rPr>
        <w:t xml:space="preserve">The </w:t>
      </w:r>
      <w:r w:rsidRPr="00803F10">
        <w:rPr>
          <w:rFonts w:ascii="Calibri" w:hAnsi="Calibri" w:cs="Calibri"/>
          <w:color w:val="auto"/>
          <w:sz w:val="22"/>
          <w:szCs w:val="22"/>
        </w:rPr>
        <w:t xml:space="preserve">e-Agriculture </w:t>
      </w:r>
      <w:r w:rsidR="00752C0E" w:rsidRPr="00803F10">
        <w:rPr>
          <w:rFonts w:ascii="Calibri" w:hAnsi="Calibri" w:cs="Calibri"/>
          <w:color w:val="auto"/>
          <w:sz w:val="22"/>
          <w:szCs w:val="22"/>
        </w:rPr>
        <w:t xml:space="preserve">Community </w:t>
      </w:r>
      <w:r w:rsidRPr="00803F10">
        <w:rPr>
          <w:rFonts w:ascii="Calibri" w:hAnsi="Calibri" w:cs="Calibri"/>
          <w:color w:val="auto"/>
          <w:sz w:val="22"/>
          <w:szCs w:val="22"/>
        </w:rPr>
        <w:t xml:space="preserve">is a global initiative to enhance sustainable agricultural development and food security by enhancing the use of ICT in the sector. </w:t>
      </w:r>
      <w:r w:rsidR="00752C0E" w:rsidRPr="00803F10">
        <w:rPr>
          <w:rFonts w:ascii="Calibri" w:hAnsi="Calibri" w:cs="Calibri"/>
          <w:color w:val="auto"/>
          <w:sz w:val="22"/>
          <w:szCs w:val="22"/>
        </w:rPr>
        <w:t>The Community</w:t>
      </w:r>
      <w:r w:rsidRPr="00803F10">
        <w:rPr>
          <w:rFonts w:ascii="Calibri" w:hAnsi="Calibri" w:cs="Calibri"/>
          <w:color w:val="auto"/>
          <w:sz w:val="22"/>
          <w:szCs w:val="22"/>
        </w:rPr>
        <w:t xml:space="preserve"> plays an active role in WSIS follow-up and WSIS stocktaking. </w:t>
      </w:r>
    </w:p>
    <w:p w14:paraId="47CC6A7B" w14:textId="77777777" w:rsidR="00D516BD" w:rsidRPr="00803F10" w:rsidRDefault="00D516BD" w:rsidP="00C63A69">
      <w:pPr>
        <w:pStyle w:val="Default"/>
        <w:jc w:val="both"/>
        <w:rPr>
          <w:rFonts w:ascii="Calibri" w:hAnsi="Calibri" w:cs="Calibri"/>
          <w:color w:val="auto"/>
          <w:sz w:val="22"/>
          <w:szCs w:val="22"/>
        </w:rPr>
      </w:pPr>
    </w:p>
    <w:p w14:paraId="081DBC24" w14:textId="77777777" w:rsidR="00D516BD" w:rsidRPr="00803F10" w:rsidRDefault="00D516BD" w:rsidP="00C63A69">
      <w:pPr>
        <w:pStyle w:val="Default"/>
        <w:jc w:val="both"/>
        <w:rPr>
          <w:rFonts w:ascii="Calibri" w:hAnsi="Calibri" w:cs="Calibri"/>
          <w:b/>
          <w:bCs/>
          <w:color w:val="auto"/>
          <w:sz w:val="22"/>
          <w:szCs w:val="22"/>
        </w:rPr>
      </w:pPr>
      <w:r w:rsidRPr="00803F10">
        <w:rPr>
          <w:rFonts w:ascii="Calibri" w:hAnsi="Calibri" w:cs="Calibri"/>
          <w:b/>
          <w:bCs/>
          <w:color w:val="auto"/>
          <w:sz w:val="22"/>
          <w:szCs w:val="22"/>
        </w:rPr>
        <w:t xml:space="preserve">2. Review </w:t>
      </w:r>
    </w:p>
    <w:p w14:paraId="77C7612E" w14:textId="77777777" w:rsidR="00D516BD" w:rsidRPr="00803F10" w:rsidRDefault="00D516BD" w:rsidP="00C63A69">
      <w:pPr>
        <w:pStyle w:val="Default"/>
        <w:jc w:val="both"/>
        <w:rPr>
          <w:rFonts w:ascii="Calibri" w:hAnsi="Calibri" w:cs="Calibri"/>
          <w:color w:val="auto"/>
          <w:sz w:val="22"/>
          <w:szCs w:val="22"/>
        </w:rPr>
      </w:pPr>
    </w:p>
    <w:p w14:paraId="36E81314"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b/>
          <w:bCs/>
          <w:color w:val="auto"/>
          <w:sz w:val="22"/>
          <w:szCs w:val="22"/>
        </w:rPr>
        <w:t xml:space="preserve">2.1. Action line objectives </w:t>
      </w:r>
    </w:p>
    <w:p w14:paraId="0030B95E" w14:textId="77777777" w:rsidR="00D516BD" w:rsidRPr="00803F10" w:rsidRDefault="00D516BD" w:rsidP="00C63A69">
      <w:pPr>
        <w:pStyle w:val="Default"/>
        <w:jc w:val="both"/>
        <w:rPr>
          <w:rFonts w:ascii="Calibri" w:hAnsi="Calibri" w:cs="Calibri"/>
          <w:color w:val="auto"/>
          <w:sz w:val="22"/>
          <w:szCs w:val="22"/>
        </w:rPr>
      </w:pPr>
    </w:p>
    <w:p w14:paraId="6843E91E"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color w:val="auto"/>
          <w:sz w:val="22"/>
          <w:szCs w:val="22"/>
        </w:rPr>
        <w:t xml:space="preserve">The e-Agriculture </w:t>
      </w:r>
      <w:r w:rsidR="00752C0E" w:rsidRPr="00803F10">
        <w:rPr>
          <w:rFonts w:ascii="Calibri" w:hAnsi="Calibri" w:cs="Calibri"/>
          <w:color w:val="auto"/>
          <w:sz w:val="22"/>
          <w:szCs w:val="22"/>
        </w:rPr>
        <w:t>C</w:t>
      </w:r>
      <w:r w:rsidRPr="00803F10">
        <w:rPr>
          <w:rFonts w:ascii="Calibri" w:hAnsi="Calibri" w:cs="Calibri"/>
          <w:color w:val="auto"/>
          <w:sz w:val="22"/>
          <w:szCs w:val="22"/>
        </w:rPr>
        <w:t xml:space="preserve">ommunity of </w:t>
      </w:r>
      <w:r w:rsidR="00752C0E" w:rsidRPr="00803F10">
        <w:rPr>
          <w:rFonts w:ascii="Calibri" w:hAnsi="Calibri" w:cs="Calibri"/>
          <w:color w:val="auto"/>
          <w:sz w:val="22"/>
          <w:szCs w:val="22"/>
        </w:rPr>
        <w:t>P</w:t>
      </w:r>
      <w:r w:rsidRPr="00803F10">
        <w:rPr>
          <w:rFonts w:ascii="Calibri" w:hAnsi="Calibri" w:cs="Calibri"/>
          <w:color w:val="auto"/>
          <w:sz w:val="22"/>
          <w:szCs w:val="22"/>
        </w:rPr>
        <w:t>ractice</w:t>
      </w:r>
      <w:r w:rsidR="000A6E2D" w:rsidRPr="00803F10">
        <w:rPr>
          <w:rFonts w:ascii="Calibri" w:hAnsi="Calibri" w:cs="Calibri"/>
          <w:color w:val="auto"/>
          <w:sz w:val="22"/>
          <w:szCs w:val="22"/>
        </w:rPr>
        <w:t>, fa</w:t>
      </w:r>
      <w:r w:rsidRPr="00803F10">
        <w:rPr>
          <w:rFonts w:ascii="Calibri" w:hAnsi="Calibri" w:cs="Calibri"/>
          <w:color w:val="auto"/>
          <w:sz w:val="22"/>
          <w:szCs w:val="22"/>
        </w:rPr>
        <w:t xml:space="preserve">cilitated by FAO, acts as a catalyst for networking and knowledge sharing on the role of ICT in sustainable agriculture and rural development. It provides an international framework to facilitate the processes of capturing, managing, and disseminating the </w:t>
      </w:r>
      <w:r w:rsidRPr="00803F10">
        <w:rPr>
          <w:rFonts w:ascii="Calibri" w:hAnsi="Calibri" w:cs="Calibri"/>
          <w:color w:val="auto"/>
          <w:sz w:val="22"/>
          <w:szCs w:val="22"/>
        </w:rPr>
        <w:lastRenderedPageBreak/>
        <w:t xml:space="preserve">lessons learned, as well as the results and implications of multilateral processes related to the use of ICT in agriculture and rural development. The overall aim of the </w:t>
      </w:r>
      <w:r w:rsidR="00752C0E" w:rsidRPr="00803F10">
        <w:rPr>
          <w:rFonts w:ascii="Calibri" w:hAnsi="Calibri" w:cs="Calibri"/>
          <w:color w:val="auto"/>
          <w:sz w:val="22"/>
          <w:szCs w:val="22"/>
        </w:rPr>
        <w:t>C</w:t>
      </w:r>
      <w:r w:rsidRPr="00803F10">
        <w:rPr>
          <w:rFonts w:ascii="Calibri" w:hAnsi="Calibri" w:cs="Calibri"/>
          <w:color w:val="auto"/>
          <w:sz w:val="22"/>
          <w:szCs w:val="22"/>
        </w:rPr>
        <w:t>ommunity is to enable members to exchange knowledge related to e-</w:t>
      </w:r>
      <w:r w:rsidR="00752C0E" w:rsidRPr="00803F10">
        <w:rPr>
          <w:rFonts w:ascii="Calibri" w:hAnsi="Calibri" w:cs="Calibri"/>
          <w:color w:val="auto"/>
          <w:sz w:val="22"/>
          <w:szCs w:val="22"/>
        </w:rPr>
        <w:t>a</w:t>
      </w:r>
      <w:r w:rsidRPr="00803F10">
        <w:rPr>
          <w:rFonts w:ascii="Calibri" w:hAnsi="Calibri" w:cs="Calibri"/>
          <w:color w:val="auto"/>
          <w:sz w:val="22"/>
          <w:szCs w:val="22"/>
        </w:rPr>
        <w:t xml:space="preserve">griculture, and to ensure that the knowledge created is effectively shared and used worldwide. </w:t>
      </w:r>
    </w:p>
    <w:p w14:paraId="105316EB" w14:textId="77777777" w:rsidR="00D516BD" w:rsidRPr="00803F10" w:rsidRDefault="00D516BD" w:rsidP="00C63A69">
      <w:pPr>
        <w:pStyle w:val="Default"/>
        <w:jc w:val="both"/>
        <w:rPr>
          <w:rFonts w:ascii="Calibri" w:hAnsi="Calibri" w:cs="Calibri"/>
          <w:color w:val="auto"/>
          <w:sz w:val="22"/>
          <w:szCs w:val="22"/>
        </w:rPr>
      </w:pPr>
    </w:p>
    <w:p w14:paraId="5EA2F043"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color w:val="auto"/>
          <w:sz w:val="22"/>
          <w:szCs w:val="22"/>
        </w:rPr>
        <w:t>Additiona</w:t>
      </w:r>
      <w:r w:rsidR="005E0CDE">
        <w:rPr>
          <w:rFonts w:ascii="Calibri" w:hAnsi="Calibri" w:cs="Calibri"/>
          <w:color w:val="auto"/>
          <w:sz w:val="22"/>
          <w:szCs w:val="22"/>
        </w:rPr>
        <w:t>l outputs of the e-Agriculture C</w:t>
      </w:r>
      <w:r w:rsidRPr="00803F10">
        <w:rPr>
          <w:rFonts w:ascii="Calibri" w:hAnsi="Calibri" w:cs="Calibri"/>
          <w:color w:val="auto"/>
          <w:sz w:val="22"/>
          <w:szCs w:val="22"/>
        </w:rPr>
        <w:t>ommunity include: the development and strengthening of innovative mechanisms and processes for information exchange and communication, including normative guidelines and tools; empowering networks for exchange of new mechanisms and processes among key stakeholders; relevant content in digital format being developed, filtered, mobilized and exchanged; and other activities based on partnerships and collaborative lesson-learning.</w:t>
      </w:r>
    </w:p>
    <w:p w14:paraId="2BE831B4" w14:textId="77777777" w:rsidR="00D516BD" w:rsidRPr="00803F10" w:rsidRDefault="00D516BD" w:rsidP="00C63A69">
      <w:pPr>
        <w:pStyle w:val="Default"/>
        <w:jc w:val="both"/>
        <w:rPr>
          <w:rFonts w:ascii="Calibri" w:hAnsi="Calibri" w:cs="Calibri"/>
          <w:color w:val="auto"/>
          <w:sz w:val="22"/>
          <w:szCs w:val="22"/>
        </w:rPr>
      </w:pPr>
    </w:p>
    <w:p w14:paraId="05C7876F"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b/>
          <w:bCs/>
          <w:color w:val="auto"/>
          <w:sz w:val="22"/>
          <w:szCs w:val="22"/>
        </w:rPr>
        <w:t xml:space="preserve">2.2. Most important achievements </w:t>
      </w:r>
    </w:p>
    <w:p w14:paraId="52A353E9" w14:textId="77777777" w:rsidR="00D516BD" w:rsidRPr="00803F10" w:rsidRDefault="00D516BD" w:rsidP="00C63A69">
      <w:pPr>
        <w:pStyle w:val="Default"/>
        <w:jc w:val="both"/>
        <w:rPr>
          <w:rFonts w:ascii="Calibri" w:hAnsi="Calibri" w:cs="Calibri"/>
          <w:color w:val="auto"/>
          <w:sz w:val="22"/>
          <w:szCs w:val="22"/>
        </w:rPr>
      </w:pPr>
    </w:p>
    <w:p w14:paraId="5ED70063"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color w:val="auto"/>
          <w:sz w:val="22"/>
          <w:szCs w:val="22"/>
        </w:rPr>
        <w:t>Activities relating to the e-</w:t>
      </w:r>
      <w:r w:rsidR="00752C0E" w:rsidRPr="00803F10">
        <w:rPr>
          <w:rFonts w:ascii="Calibri" w:hAnsi="Calibri" w:cs="Calibri"/>
          <w:color w:val="auto"/>
          <w:sz w:val="22"/>
          <w:szCs w:val="22"/>
        </w:rPr>
        <w:t>a</w:t>
      </w:r>
      <w:r w:rsidRPr="00803F10">
        <w:rPr>
          <w:rFonts w:ascii="Calibri" w:hAnsi="Calibri" w:cs="Calibri"/>
          <w:color w:val="auto"/>
          <w:sz w:val="22"/>
          <w:szCs w:val="22"/>
        </w:rPr>
        <w:t xml:space="preserve">griculture component of Action </w:t>
      </w:r>
      <w:r w:rsidR="00752C0E" w:rsidRPr="00803F10">
        <w:rPr>
          <w:rFonts w:ascii="Calibri" w:hAnsi="Calibri" w:cs="Calibri"/>
          <w:color w:val="auto"/>
          <w:sz w:val="22"/>
          <w:szCs w:val="22"/>
        </w:rPr>
        <w:t>L</w:t>
      </w:r>
      <w:r w:rsidRPr="00803F10">
        <w:rPr>
          <w:rFonts w:ascii="Calibri" w:hAnsi="Calibri" w:cs="Calibri"/>
          <w:color w:val="auto"/>
          <w:sz w:val="22"/>
          <w:szCs w:val="22"/>
        </w:rPr>
        <w:t>ine C7 are underpinn</w:t>
      </w:r>
      <w:r w:rsidR="005E0CDE">
        <w:rPr>
          <w:rFonts w:ascii="Calibri" w:hAnsi="Calibri" w:cs="Calibri"/>
          <w:color w:val="auto"/>
          <w:sz w:val="22"/>
          <w:szCs w:val="22"/>
        </w:rPr>
        <w:t>ed by the global e-Agriculture C</w:t>
      </w:r>
      <w:r w:rsidRPr="00803F10">
        <w:rPr>
          <w:rFonts w:ascii="Calibri" w:hAnsi="Calibri" w:cs="Calibri"/>
          <w:color w:val="auto"/>
          <w:sz w:val="22"/>
          <w:szCs w:val="22"/>
        </w:rPr>
        <w:t xml:space="preserve">ommunity with over </w:t>
      </w:r>
      <w:r w:rsidR="00AD7EEE" w:rsidRPr="00803F10">
        <w:rPr>
          <w:rFonts w:ascii="Calibri" w:hAnsi="Calibri" w:cs="Calibri"/>
          <w:color w:val="auto"/>
          <w:sz w:val="22"/>
          <w:szCs w:val="22"/>
        </w:rPr>
        <w:t xml:space="preserve">12 000 </w:t>
      </w:r>
      <w:r w:rsidRPr="00803F10">
        <w:rPr>
          <w:rFonts w:ascii="Calibri" w:hAnsi="Calibri" w:cs="Calibri"/>
          <w:color w:val="auto"/>
          <w:sz w:val="22"/>
          <w:szCs w:val="22"/>
        </w:rPr>
        <w:t>registered members from over 170 countries</w:t>
      </w:r>
      <w:r w:rsidR="00F9637F">
        <w:rPr>
          <w:rFonts w:ascii="Calibri" w:hAnsi="Calibri" w:cs="Calibri"/>
          <w:color w:val="auto"/>
          <w:sz w:val="22"/>
          <w:szCs w:val="22"/>
        </w:rPr>
        <w:t xml:space="preserve"> in 2014</w:t>
      </w:r>
      <w:r w:rsidRPr="00803F10">
        <w:rPr>
          <w:rFonts w:ascii="Calibri" w:hAnsi="Calibri" w:cs="Calibri"/>
          <w:color w:val="auto"/>
          <w:sz w:val="22"/>
          <w:szCs w:val="22"/>
        </w:rPr>
        <w:t xml:space="preserve">. Since </w:t>
      </w:r>
      <w:r w:rsidR="00752C0E" w:rsidRPr="00803F10">
        <w:rPr>
          <w:rFonts w:ascii="Calibri" w:hAnsi="Calibri" w:cs="Calibri"/>
          <w:color w:val="auto"/>
          <w:sz w:val="22"/>
          <w:szCs w:val="22"/>
        </w:rPr>
        <w:t>its launch</w:t>
      </w:r>
      <w:r w:rsidRPr="00803F10">
        <w:rPr>
          <w:rFonts w:ascii="Calibri" w:hAnsi="Calibri" w:cs="Calibri"/>
          <w:color w:val="auto"/>
          <w:sz w:val="22"/>
          <w:szCs w:val="22"/>
        </w:rPr>
        <w:t xml:space="preserve"> in 200</w:t>
      </w:r>
      <w:r w:rsidR="00AD7EEE" w:rsidRPr="00803F10">
        <w:rPr>
          <w:rFonts w:ascii="Calibri" w:hAnsi="Calibri" w:cs="Calibri"/>
          <w:color w:val="auto"/>
          <w:sz w:val="22"/>
          <w:szCs w:val="22"/>
        </w:rPr>
        <w:t>7</w:t>
      </w:r>
      <w:r w:rsidRPr="00803F10">
        <w:rPr>
          <w:rFonts w:ascii="Calibri" w:hAnsi="Calibri" w:cs="Calibri"/>
          <w:color w:val="auto"/>
          <w:sz w:val="22"/>
          <w:szCs w:val="22"/>
        </w:rPr>
        <w:t xml:space="preserve">, </w:t>
      </w:r>
      <w:r w:rsidR="00AD7EEE" w:rsidRPr="00803F10">
        <w:rPr>
          <w:rFonts w:ascii="Calibri" w:hAnsi="Calibri" w:cs="Calibri"/>
          <w:color w:val="auto"/>
          <w:sz w:val="22"/>
          <w:szCs w:val="22"/>
        </w:rPr>
        <w:t xml:space="preserve">23 </w:t>
      </w:r>
      <w:r w:rsidRPr="00803F10">
        <w:rPr>
          <w:rFonts w:ascii="Calibri" w:hAnsi="Calibri" w:cs="Calibri"/>
          <w:color w:val="auto"/>
          <w:sz w:val="22"/>
          <w:szCs w:val="22"/>
        </w:rPr>
        <w:t xml:space="preserve">online forums on topics identified by the </w:t>
      </w:r>
      <w:r w:rsidR="00752C0E" w:rsidRPr="00803F10">
        <w:rPr>
          <w:rFonts w:ascii="Calibri" w:hAnsi="Calibri" w:cs="Calibri"/>
          <w:color w:val="auto"/>
          <w:sz w:val="22"/>
          <w:szCs w:val="22"/>
        </w:rPr>
        <w:t>C</w:t>
      </w:r>
      <w:r w:rsidRPr="00803F10">
        <w:rPr>
          <w:rFonts w:ascii="Calibri" w:hAnsi="Calibri" w:cs="Calibri"/>
          <w:color w:val="auto"/>
          <w:sz w:val="22"/>
          <w:szCs w:val="22"/>
        </w:rPr>
        <w:t xml:space="preserve">ommunity have </w:t>
      </w:r>
      <w:r w:rsidR="00847747" w:rsidRPr="00803F10">
        <w:rPr>
          <w:rFonts w:ascii="Calibri" w:hAnsi="Calibri" w:cs="Calibri"/>
          <w:color w:val="auto"/>
          <w:sz w:val="22"/>
          <w:szCs w:val="22"/>
        </w:rPr>
        <w:t xml:space="preserve">produced </w:t>
      </w:r>
      <w:r w:rsidRPr="00803F10">
        <w:rPr>
          <w:rFonts w:ascii="Calibri" w:hAnsi="Calibri" w:cs="Calibri"/>
          <w:color w:val="auto"/>
          <w:sz w:val="22"/>
          <w:szCs w:val="22"/>
        </w:rPr>
        <w:t xml:space="preserve">some </w:t>
      </w:r>
      <w:r w:rsidR="00F9637F">
        <w:rPr>
          <w:rFonts w:ascii="Calibri" w:hAnsi="Calibri" w:cs="Calibri"/>
          <w:color w:val="auto"/>
          <w:sz w:val="22"/>
          <w:szCs w:val="22"/>
        </w:rPr>
        <w:t xml:space="preserve">        </w:t>
      </w:r>
      <w:r w:rsidR="00AD7EEE" w:rsidRPr="00803F10">
        <w:rPr>
          <w:rFonts w:ascii="Calibri" w:hAnsi="Calibri" w:cs="Calibri"/>
          <w:color w:val="auto"/>
          <w:sz w:val="22"/>
          <w:szCs w:val="22"/>
        </w:rPr>
        <w:t xml:space="preserve">4 000 </w:t>
      </w:r>
      <w:r w:rsidRPr="00803F10">
        <w:rPr>
          <w:rFonts w:ascii="Calibri" w:hAnsi="Calibri" w:cs="Calibri"/>
          <w:color w:val="auto"/>
          <w:sz w:val="22"/>
          <w:szCs w:val="22"/>
        </w:rPr>
        <w:t xml:space="preserve">discussion posts, </w:t>
      </w:r>
      <w:r w:rsidR="000A6E2D" w:rsidRPr="00803F10">
        <w:rPr>
          <w:rFonts w:ascii="Calibri" w:hAnsi="Calibri" w:cs="Calibri"/>
          <w:color w:val="auto"/>
          <w:sz w:val="22"/>
          <w:szCs w:val="22"/>
        </w:rPr>
        <w:t xml:space="preserve">resulting in </w:t>
      </w:r>
      <w:r w:rsidRPr="00803F10">
        <w:rPr>
          <w:rFonts w:ascii="Calibri" w:hAnsi="Calibri" w:cs="Calibri"/>
          <w:color w:val="auto"/>
          <w:sz w:val="22"/>
          <w:szCs w:val="22"/>
        </w:rPr>
        <w:t xml:space="preserve">trilingual policy briefs for each forum. Online activities, which reach tens of thousands of individuals, are complemented with face-to-face events. Partnerships and collaborations are </w:t>
      </w:r>
      <w:r w:rsidR="00AD7EEE" w:rsidRPr="00803F10">
        <w:rPr>
          <w:rFonts w:ascii="Calibri" w:hAnsi="Calibri" w:cs="Calibri"/>
          <w:color w:val="auto"/>
          <w:sz w:val="22"/>
          <w:szCs w:val="22"/>
        </w:rPr>
        <w:t xml:space="preserve">in place </w:t>
      </w:r>
      <w:r w:rsidRPr="00803F10">
        <w:rPr>
          <w:rFonts w:ascii="Calibri" w:hAnsi="Calibri" w:cs="Calibri"/>
          <w:color w:val="auto"/>
          <w:sz w:val="22"/>
          <w:szCs w:val="22"/>
        </w:rPr>
        <w:t xml:space="preserve">with private sector and development organizations. </w:t>
      </w:r>
    </w:p>
    <w:p w14:paraId="7936C1A2" w14:textId="77777777" w:rsidR="00D516BD" w:rsidRPr="00803F10" w:rsidRDefault="00D516BD" w:rsidP="00C63A69">
      <w:pPr>
        <w:pStyle w:val="Default"/>
        <w:jc w:val="both"/>
        <w:rPr>
          <w:rFonts w:ascii="Calibri" w:hAnsi="Calibri" w:cs="Calibri"/>
          <w:color w:val="auto"/>
          <w:sz w:val="22"/>
          <w:szCs w:val="22"/>
        </w:rPr>
      </w:pPr>
    </w:p>
    <w:p w14:paraId="44AF64BA"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color w:val="auto"/>
          <w:sz w:val="22"/>
          <w:szCs w:val="22"/>
        </w:rPr>
        <w:t xml:space="preserve">Many topics prioritized during the years are issues identified </w:t>
      </w:r>
      <w:r w:rsidR="00AD7EEE" w:rsidRPr="00803F10">
        <w:rPr>
          <w:rFonts w:ascii="Calibri" w:hAnsi="Calibri" w:cs="Calibri"/>
          <w:color w:val="auto"/>
          <w:sz w:val="22"/>
          <w:szCs w:val="22"/>
        </w:rPr>
        <w:t>in</w:t>
      </w:r>
      <w:r w:rsidRPr="00803F10">
        <w:rPr>
          <w:rFonts w:ascii="Calibri" w:hAnsi="Calibri" w:cs="Calibri"/>
          <w:color w:val="auto"/>
          <w:sz w:val="22"/>
          <w:szCs w:val="22"/>
        </w:rPr>
        <w:t xml:space="preserve"> the </w:t>
      </w:r>
      <w:r w:rsidR="006C4127" w:rsidRPr="00C63A69">
        <w:rPr>
          <w:rFonts w:ascii="Calibri" w:hAnsi="Calibri" w:cs="Calibri"/>
          <w:color w:val="auto"/>
          <w:sz w:val="22"/>
          <w:szCs w:val="22"/>
        </w:rPr>
        <w:t>ICT in Agriculture Sourcebook</w:t>
      </w:r>
      <w:r w:rsidRPr="00803F10">
        <w:rPr>
          <w:rFonts w:ascii="Calibri" w:hAnsi="Calibri" w:cs="Calibri"/>
          <w:color w:val="auto"/>
          <w:sz w:val="22"/>
          <w:szCs w:val="22"/>
        </w:rPr>
        <w:t xml:space="preserve"> (www.ictinagriculture.org) developed by the World Bank with contributions from FAO. Critical issues continue to be addressed through discussion forums, policy briefs and case studies. </w:t>
      </w:r>
    </w:p>
    <w:p w14:paraId="17B81D99" w14:textId="77777777" w:rsidR="00847747" w:rsidRPr="00803F10" w:rsidRDefault="00847747" w:rsidP="00C63A69">
      <w:pPr>
        <w:pStyle w:val="Default"/>
        <w:jc w:val="both"/>
        <w:rPr>
          <w:rFonts w:ascii="Calibri" w:hAnsi="Calibri" w:cs="Calibri"/>
          <w:color w:val="auto"/>
          <w:sz w:val="22"/>
          <w:szCs w:val="22"/>
        </w:rPr>
      </w:pPr>
    </w:p>
    <w:p w14:paraId="0D542AE3"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color w:val="auto"/>
          <w:sz w:val="22"/>
          <w:szCs w:val="22"/>
        </w:rPr>
        <w:t xml:space="preserve">There has been significant progress in improving communication and </w:t>
      </w:r>
      <w:r w:rsidR="005E0CDE" w:rsidRPr="00803F10">
        <w:rPr>
          <w:rFonts w:ascii="Calibri" w:hAnsi="Calibri" w:cs="Calibri"/>
          <w:color w:val="auto"/>
          <w:sz w:val="22"/>
          <w:szCs w:val="22"/>
        </w:rPr>
        <w:t>decision-making</w:t>
      </w:r>
      <w:r w:rsidRPr="00803F10">
        <w:rPr>
          <w:rFonts w:ascii="Calibri" w:hAnsi="Calibri" w:cs="Calibri"/>
          <w:color w:val="auto"/>
          <w:sz w:val="22"/>
          <w:szCs w:val="22"/>
        </w:rPr>
        <w:t xml:space="preserve"> in rural areas through the </w:t>
      </w:r>
      <w:r w:rsidR="005E0CDE">
        <w:rPr>
          <w:rFonts w:ascii="Calibri" w:hAnsi="Calibri" w:cs="Calibri"/>
          <w:color w:val="auto"/>
          <w:sz w:val="22"/>
          <w:szCs w:val="22"/>
        </w:rPr>
        <w:t>use</w:t>
      </w:r>
      <w:r w:rsidRPr="00803F10">
        <w:rPr>
          <w:rFonts w:ascii="Calibri" w:hAnsi="Calibri" w:cs="Calibri"/>
          <w:color w:val="auto"/>
          <w:sz w:val="22"/>
          <w:szCs w:val="22"/>
        </w:rPr>
        <w:t xml:space="preserve"> of new technologies. The use of ICTs such as mobile phones and</w:t>
      </w:r>
      <w:r w:rsidR="00AD7EEE" w:rsidRPr="00803F10">
        <w:rPr>
          <w:rFonts w:ascii="Calibri" w:hAnsi="Calibri" w:cs="Calibri"/>
          <w:color w:val="auto"/>
          <w:sz w:val="22"/>
          <w:szCs w:val="22"/>
        </w:rPr>
        <w:t xml:space="preserve"> </w:t>
      </w:r>
      <w:r w:rsidRPr="00803F10">
        <w:rPr>
          <w:rFonts w:ascii="Calibri" w:hAnsi="Calibri" w:cs="Calibri"/>
          <w:color w:val="auto"/>
          <w:sz w:val="22"/>
          <w:szCs w:val="22"/>
        </w:rPr>
        <w:t>Internet has increased significantly since the</w:t>
      </w:r>
      <w:r w:rsidR="005E0CDE">
        <w:rPr>
          <w:rFonts w:ascii="Calibri" w:hAnsi="Calibri" w:cs="Calibri"/>
          <w:color w:val="auto"/>
          <w:sz w:val="22"/>
          <w:szCs w:val="22"/>
        </w:rPr>
        <w:t xml:space="preserve"> creation of the e-Agriculture C</w:t>
      </w:r>
      <w:r w:rsidRPr="00803F10">
        <w:rPr>
          <w:rFonts w:ascii="Calibri" w:hAnsi="Calibri" w:cs="Calibri"/>
          <w:color w:val="auto"/>
          <w:sz w:val="22"/>
          <w:szCs w:val="22"/>
        </w:rPr>
        <w:t>ommunity. It is estimated that there are almost 6.8 billion mobile connections for a world population of a little over 7 billion. It has been mentioned the lat</w:t>
      </w:r>
      <w:r w:rsidR="00847747" w:rsidRPr="00803F10">
        <w:rPr>
          <w:rFonts w:ascii="Calibri" w:hAnsi="Calibri" w:cs="Calibri"/>
          <w:color w:val="auto"/>
          <w:sz w:val="22"/>
          <w:szCs w:val="22"/>
        </w:rPr>
        <w:t>est</w:t>
      </w:r>
      <w:r w:rsidRPr="00803F10">
        <w:rPr>
          <w:rFonts w:ascii="Calibri" w:hAnsi="Calibri" w:cs="Calibri"/>
          <w:color w:val="auto"/>
          <w:sz w:val="22"/>
          <w:szCs w:val="22"/>
        </w:rPr>
        <w:t xml:space="preserve"> 1 billion connections have been predominantly </w:t>
      </w:r>
      <w:r w:rsidR="00752C0E" w:rsidRPr="00803F10">
        <w:rPr>
          <w:rFonts w:ascii="Calibri" w:hAnsi="Calibri" w:cs="Calibri"/>
          <w:color w:val="auto"/>
          <w:sz w:val="22"/>
          <w:szCs w:val="22"/>
        </w:rPr>
        <w:t xml:space="preserve">activated by </w:t>
      </w:r>
      <w:r w:rsidRPr="00803F10">
        <w:rPr>
          <w:rFonts w:ascii="Calibri" w:hAnsi="Calibri" w:cs="Calibri"/>
          <w:color w:val="auto"/>
          <w:sz w:val="22"/>
          <w:szCs w:val="22"/>
        </w:rPr>
        <w:t xml:space="preserve">the largest but poorest socio-economic group - people living </w:t>
      </w:r>
      <w:r w:rsidR="00752C0E" w:rsidRPr="00803F10">
        <w:rPr>
          <w:rFonts w:ascii="Calibri" w:hAnsi="Calibri" w:cs="Calibri"/>
          <w:color w:val="auto"/>
          <w:sz w:val="22"/>
          <w:szCs w:val="22"/>
        </w:rPr>
        <w:t xml:space="preserve">on less than </w:t>
      </w:r>
      <w:r w:rsidRPr="00803F10">
        <w:rPr>
          <w:rFonts w:ascii="Calibri" w:hAnsi="Calibri" w:cs="Calibri"/>
          <w:color w:val="auto"/>
          <w:sz w:val="22"/>
          <w:szCs w:val="22"/>
        </w:rPr>
        <w:t>2 USD</w:t>
      </w:r>
      <w:r w:rsidR="00752C0E" w:rsidRPr="00803F10">
        <w:rPr>
          <w:rFonts w:ascii="Calibri" w:hAnsi="Calibri" w:cs="Calibri"/>
          <w:color w:val="auto"/>
          <w:sz w:val="22"/>
          <w:szCs w:val="22"/>
        </w:rPr>
        <w:t xml:space="preserve"> a </w:t>
      </w:r>
      <w:r w:rsidRPr="00803F10">
        <w:rPr>
          <w:rFonts w:ascii="Calibri" w:hAnsi="Calibri" w:cs="Calibri"/>
          <w:color w:val="auto"/>
          <w:sz w:val="22"/>
          <w:szCs w:val="22"/>
        </w:rPr>
        <w:t xml:space="preserve">day. People involved in agriculture and allied fields form a majority of these rural poor. The opportunity that </w:t>
      </w:r>
      <w:r w:rsidR="00752C0E" w:rsidRPr="00803F10">
        <w:rPr>
          <w:rFonts w:ascii="Calibri" w:hAnsi="Calibri" w:cs="Calibri"/>
          <w:color w:val="auto"/>
          <w:sz w:val="22"/>
          <w:szCs w:val="22"/>
        </w:rPr>
        <w:t xml:space="preserve">the increased availability of mobile connections </w:t>
      </w:r>
      <w:r w:rsidRPr="00803F10">
        <w:rPr>
          <w:rFonts w:ascii="Calibri" w:hAnsi="Calibri" w:cs="Calibri"/>
          <w:color w:val="auto"/>
          <w:sz w:val="22"/>
          <w:szCs w:val="22"/>
        </w:rPr>
        <w:t xml:space="preserve">provides in delivering information services to the people involved in agriculture is phenomenal. Access to the right information at the right time helps make informed decisions. </w:t>
      </w:r>
    </w:p>
    <w:p w14:paraId="70FDF1B2" w14:textId="77777777" w:rsidR="00FD0774" w:rsidRPr="00803F10" w:rsidRDefault="00FD0774" w:rsidP="00C63A69">
      <w:pPr>
        <w:pStyle w:val="Default"/>
        <w:jc w:val="both"/>
        <w:rPr>
          <w:rFonts w:ascii="Calibri" w:hAnsi="Calibri" w:cs="Calibri"/>
          <w:color w:val="auto"/>
          <w:sz w:val="22"/>
          <w:szCs w:val="22"/>
        </w:rPr>
      </w:pPr>
    </w:p>
    <w:p w14:paraId="592E3272" w14:textId="77777777" w:rsidR="00D516BD" w:rsidRPr="00803F10" w:rsidRDefault="004E64E1" w:rsidP="00C63A69">
      <w:pPr>
        <w:pStyle w:val="Default"/>
        <w:spacing w:after="210"/>
        <w:jc w:val="both"/>
        <w:rPr>
          <w:rStyle w:val="CommentReference"/>
          <w:rFonts w:cstheme="minorBidi"/>
          <w:color w:val="auto"/>
          <w:lang w:val="en-GB"/>
        </w:rPr>
      </w:pPr>
      <w:r w:rsidRPr="00803F10">
        <w:rPr>
          <w:rFonts w:ascii="Calibri" w:hAnsi="Calibri" w:cs="Calibri"/>
          <w:b/>
          <w:bCs/>
          <w:color w:val="auto"/>
          <w:sz w:val="22"/>
          <w:szCs w:val="22"/>
        </w:rPr>
        <w:t>3</w:t>
      </w:r>
      <w:r w:rsidR="00D516BD" w:rsidRPr="00803F10">
        <w:rPr>
          <w:rFonts w:ascii="Calibri" w:hAnsi="Calibri" w:cs="Calibri"/>
          <w:b/>
          <w:bCs/>
          <w:color w:val="auto"/>
          <w:sz w:val="22"/>
          <w:szCs w:val="22"/>
        </w:rPr>
        <w:t xml:space="preserve">. Recent developments and emerging </w:t>
      </w:r>
      <w:r w:rsidR="00A14473" w:rsidRPr="00803F10">
        <w:rPr>
          <w:rFonts w:ascii="Calibri" w:hAnsi="Calibri" w:cs="Calibri"/>
          <w:b/>
          <w:bCs/>
          <w:color w:val="auto"/>
          <w:sz w:val="22"/>
          <w:szCs w:val="22"/>
        </w:rPr>
        <w:t>trends</w:t>
      </w:r>
    </w:p>
    <w:p w14:paraId="5C52381F" w14:textId="77777777" w:rsidR="008F2BA8" w:rsidRDefault="00A14473" w:rsidP="00C63A69">
      <w:pPr>
        <w:spacing w:line="240" w:lineRule="auto"/>
        <w:jc w:val="both"/>
        <w:rPr>
          <w:rFonts w:asciiTheme="minorHAnsi" w:hAnsiTheme="minorHAnsi"/>
          <w:sz w:val="22"/>
        </w:rPr>
      </w:pPr>
      <w:r w:rsidRPr="00D213C4">
        <w:rPr>
          <w:rFonts w:asciiTheme="minorHAnsi" w:hAnsiTheme="minorHAnsi"/>
          <w:sz w:val="22"/>
        </w:rPr>
        <w:t xml:space="preserve">An important area for follow up is the recent developments and emerging trends in the sector of ICTs for agriculture and rural development. The main recent developments and emerging trends are the following: </w:t>
      </w:r>
    </w:p>
    <w:p w14:paraId="593FEF00" w14:textId="77777777" w:rsidR="00F9637F" w:rsidRPr="00F9637F" w:rsidRDefault="00A14473" w:rsidP="00F9637F">
      <w:pPr>
        <w:pStyle w:val="ListParagraph"/>
        <w:numPr>
          <w:ilvl w:val="0"/>
          <w:numId w:val="7"/>
        </w:numPr>
        <w:spacing w:line="240" w:lineRule="auto"/>
        <w:ind w:left="360"/>
        <w:jc w:val="both"/>
        <w:rPr>
          <w:rFonts w:asciiTheme="minorHAnsi" w:hAnsiTheme="minorHAnsi" w:cs="Times New Roman"/>
          <w:sz w:val="22"/>
        </w:rPr>
      </w:pPr>
      <w:r w:rsidRPr="00D213C4">
        <w:rPr>
          <w:rFonts w:asciiTheme="minorHAnsi" w:hAnsiTheme="minorHAnsi" w:cs="Times New Roman"/>
          <w:b/>
          <w:sz w:val="22"/>
        </w:rPr>
        <w:t>Mobile telephony:</w:t>
      </w:r>
      <w:r w:rsidRPr="00D213C4">
        <w:rPr>
          <w:rFonts w:asciiTheme="minorHAnsi" w:hAnsiTheme="minorHAnsi" w:cs="Times New Roman"/>
          <w:sz w:val="22"/>
        </w:rPr>
        <w:t xml:space="preserve"> </w:t>
      </w:r>
      <w:r w:rsidR="00F9637F" w:rsidRPr="00F9637F">
        <w:rPr>
          <w:rFonts w:asciiTheme="minorHAnsi" w:hAnsiTheme="minorHAnsi" w:cs="Times New Roman"/>
          <w:sz w:val="22"/>
        </w:rPr>
        <w:t xml:space="preserve">The increase in mobile telephony penetration in the past ten years has led to an increase in mobile applications specifically designed for agricultural development. The number of mobile platforms developed and used in the market to bridge the digital divide with smallholder farmers has also increased tremendously, bringing a more diverse range of information sources for farmers (e.g. Internet, radio, TV, newspaper and extension agents) than </w:t>
      </w:r>
      <w:r w:rsidR="005E0CDE">
        <w:rPr>
          <w:rFonts w:asciiTheme="minorHAnsi" w:hAnsiTheme="minorHAnsi" w:cs="Times New Roman"/>
          <w:sz w:val="22"/>
        </w:rPr>
        <w:t xml:space="preserve">a few </w:t>
      </w:r>
      <w:r w:rsidR="00F9637F" w:rsidRPr="00F9637F">
        <w:rPr>
          <w:rFonts w:asciiTheme="minorHAnsi" w:hAnsiTheme="minorHAnsi" w:cs="Times New Roman"/>
          <w:sz w:val="22"/>
        </w:rPr>
        <w:t>years ago. Mobile-based information delivery holds great promise and is either being considered or is in use as an important channel for agricultural advisory services, financial services and other essential information in rural communities, especially in enhancing access to markets, information on market prices and demand.</w:t>
      </w:r>
    </w:p>
    <w:p w14:paraId="04C0C8DE" w14:textId="77777777" w:rsidR="00A14473" w:rsidRPr="00D213C4" w:rsidRDefault="00A14473" w:rsidP="00F9637F">
      <w:pPr>
        <w:pStyle w:val="ListParagraph"/>
        <w:spacing w:line="240" w:lineRule="auto"/>
        <w:ind w:left="360"/>
        <w:jc w:val="both"/>
        <w:rPr>
          <w:rFonts w:asciiTheme="minorHAnsi" w:hAnsiTheme="minorHAnsi" w:cs="Times New Roman"/>
          <w:sz w:val="22"/>
        </w:rPr>
      </w:pPr>
    </w:p>
    <w:p w14:paraId="72E69568" w14:textId="77777777" w:rsidR="008F2BA8" w:rsidRPr="00D213C4" w:rsidRDefault="008F2BA8" w:rsidP="00C63A69">
      <w:pPr>
        <w:pStyle w:val="ListParagraph"/>
        <w:spacing w:line="240" w:lineRule="auto"/>
        <w:ind w:left="360"/>
        <w:jc w:val="both"/>
        <w:rPr>
          <w:rFonts w:asciiTheme="minorHAnsi" w:hAnsiTheme="minorHAnsi" w:cs="Times New Roman"/>
          <w:sz w:val="22"/>
        </w:rPr>
      </w:pPr>
    </w:p>
    <w:p w14:paraId="12FEAFCB" w14:textId="77777777" w:rsidR="008F2BA8" w:rsidRPr="00D213C4" w:rsidRDefault="00A14473" w:rsidP="00C63A69">
      <w:pPr>
        <w:pStyle w:val="ListParagraph"/>
        <w:numPr>
          <w:ilvl w:val="0"/>
          <w:numId w:val="8"/>
        </w:numPr>
        <w:spacing w:line="240" w:lineRule="auto"/>
        <w:ind w:left="360"/>
        <w:jc w:val="both"/>
        <w:rPr>
          <w:rFonts w:asciiTheme="minorHAnsi" w:hAnsiTheme="minorHAnsi" w:cs="Times New Roman"/>
          <w:sz w:val="22"/>
        </w:rPr>
      </w:pPr>
      <w:r w:rsidRPr="00D213C4">
        <w:rPr>
          <w:rFonts w:asciiTheme="minorHAnsi" w:hAnsiTheme="minorHAnsi" w:cs="Times New Roman"/>
          <w:b/>
          <w:sz w:val="22"/>
        </w:rPr>
        <w:lastRenderedPageBreak/>
        <w:t xml:space="preserve">From mobile phones to </w:t>
      </w:r>
      <w:r w:rsidR="005E0CDE">
        <w:rPr>
          <w:rFonts w:asciiTheme="minorHAnsi" w:hAnsiTheme="minorHAnsi" w:cs="Times New Roman"/>
          <w:b/>
          <w:sz w:val="22"/>
        </w:rPr>
        <w:t>s</w:t>
      </w:r>
      <w:r w:rsidR="00C63A69" w:rsidRPr="00D213C4">
        <w:rPr>
          <w:rFonts w:asciiTheme="minorHAnsi" w:hAnsiTheme="minorHAnsi" w:cs="Times New Roman"/>
          <w:b/>
          <w:sz w:val="22"/>
        </w:rPr>
        <w:t>martphone</w:t>
      </w:r>
      <w:r w:rsidR="005E0CDE">
        <w:rPr>
          <w:rFonts w:asciiTheme="minorHAnsi" w:hAnsiTheme="minorHAnsi" w:cs="Times New Roman"/>
          <w:b/>
          <w:sz w:val="22"/>
        </w:rPr>
        <w:t>s</w:t>
      </w:r>
      <w:r w:rsidRPr="00D213C4">
        <w:rPr>
          <w:rFonts w:asciiTheme="minorHAnsi" w:hAnsiTheme="minorHAnsi" w:cs="Times New Roman"/>
          <w:b/>
          <w:sz w:val="22"/>
        </w:rPr>
        <w:t>:</w:t>
      </w:r>
      <w:r w:rsidRPr="00D213C4">
        <w:rPr>
          <w:rFonts w:asciiTheme="minorHAnsi" w:hAnsiTheme="minorHAnsi" w:cs="Times New Roman"/>
          <w:sz w:val="22"/>
        </w:rPr>
        <w:t xml:space="preserve"> Five years ago, S</w:t>
      </w:r>
      <w:r w:rsidR="000A6E2D" w:rsidRPr="00D213C4">
        <w:rPr>
          <w:rFonts w:asciiTheme="minorHAnsi" w:hAnsiTheme="minorHAnsi" w:cs="Times New Roman"/>
          <w:sz w:val="22"/>
        </w:rPr>
        <w:t xml:space="preserve">hort </w:t>
      </w:r>
      <w:r w:rsidRPr="00D213C4">
        <w:rPr>
          <w:rFonts w:asciiTheme="minorHAnsi" w:hAnsiTheme="minorHAnsi" w:cs="Times New Roman"/>
          <w:sz w:val="22"/>
        </w:rPr>
        <w:t>M</w:t>
      </w:r>
      <w:r w:rsidR="000A6E2D" w:rsidRPr="00D213C4">
        <w:rPr>
          <w:rFonts w:asciiTheme="minorHAnsi" w:hAnsiTheme="minorHAnsi" w:cs="Times New Roman"/>
          <w:sz w:val="22"/>
        </w:rPr>
        <w:t xml:space="preserve">essage </w:t>
      </w:r>
      <w:r w:rsidRPr="00D213C4">
        <w:rPr>
          <w:rFonts w:asciiTheme="minorHAnsi" w:hAnsiTheme="minorHAnsi" w:cs="Times New Roman"/>
          <w:sz w:val="22"/>
        </w:rPr>
        <w:t>S</w:t>
      </w:r>
      <w:r w:rsidR="000A6E2D" w:rsidRPr="00D213C4">
        <w:rPr>
          <w:rFonts w:asciiTheme="minorHAnsi" w:hAnsiTheme="minorHAnsi" w:cs="Times New Roman"/>
          <w:sz w:val="22"/>
        </w:rPr>
        <w:t>ervice (SMS)</w:t>
      </w:r>
      <w:r w:rsidRPr="00D213C4">
        <w:rPr>
          <w:rFonts w:asciiTheme="minorHAnsi" w:hAnsiTheme="minorHAnsi" w:cs="Times New Roman"/>
          <w:sz w:val="22"/>
        </w:rPr>
        <w:t xml:space="preserve"> dominated, now there are SMS, IVR</w:t>
      </w:r>
      <w:r w:rsidR="005E0CDE">
        <w:rPr>
          <w:rFonts w:asciiTheme="minorHAnsi" w:hAnsiTheme="minorHAnsi" w:cs="Times New Roman"/>
          <w:sz w:val="22"/>
        </w:rPr>
        <w:t xml:space="preserve"> (Interactive Voice Response), s</w:t>
      </w:r>
      <w:r w:rsidRPr="00D213C4">
        <w:rPr>
          <w:rFonts w:asciiTheme="minorHAnsi" w:hAnsiTheme="minorHAnsi" w:cs="Times New Roman"/>
          <w:sz w:val="22"/>
        </w:rPr>
        <w:t>martphone apps, and int</w:t>
      </w:r>
      <w:r w:rsidR="005E0CDE">
        <w:rPr>
          <w:rFonts w:asciiTheme="minorHAnsi" w:hAnsiTheme="minorHAnsi" w:cs="Times New Roman"/>
          <w:sz w:val="22"/>
        </w:rPr>
        <w:t>egration with social media. The</w:t>
      </w:r>
      <w:r w:rsidRPr="00D213C4">
        <w:rPr>
          <w:rFonts w:asciiTheme="minorHAnsi" w:hAnsiTheme="minorHAnsi" w:cs="Times New Roman"/>
          <w:sz w:val="22"/>
        </w:rPr>
        <w:t xml:space="preserve"> development of mobile applications (apps) for agricultural development has</w:t>
      </w:r>
      <w:r w:rsidR="005E0CDE">
        <w:rPr>
          <w:rFonts w:asciiTheme="minorHAnsi" w:hAnsiTheme="minorHAnsi" w:cs="Times New Roman"/>
          <w:sz w:val="22"/>
        </w:rPr>
        <w:t xml:space="preserve"> been driven partially </w:t>
      </w:r>
      <w:r w:rsidRPr="00D213C4">
        <w:rPr>
          <w:rFonts w:asciiTheme="minorHAnsi" w:hAnsiTheme="minorHAnsi" w:cs="Times New Roman"/>
          <w:sz w:val="22"/>
        </w:rPr>
        <w:t xml:space="preserve">by young people. Apps alone may not cater for the needs of farmers, but </w:t>
      </w:r>
      <w:r w:rsidR="005E0CDE">
        <w:rPr>
          <w:rFonts w:asciiTheme="minorHAnsi" w:hAnsiTheme="minorHAnsi" w:cs="Times New Roman"/>
          <w:sz w:val="22"/>
        </w:rPr>
        <w:t xml:space="preserve"> they </w:t>
      </w:r>
      <w:r w:rsidR="000A6E2D" w:rsidRPr="00D213C4">
        <w:rPr>
          <w:rFonts w:asciiTheme="minorHAnsi" w:hAnsiTheme="minorHAnsi" w:cs="Times New Roman"/>
          <w:sz w:val="22"/>
        </w:rPr>
        <w:t>are</w:t>
      </w:r>
      <w:r w:rsidRPr="00D213C4">
        <w:rPr>
          <w:rFonts w:asciiTheme="minorHAnsi" w:hAnsiTheme="minorHAnsi" w:cs="Times New Roman"/>
          <w:sz w:val="22"/>
        </w:rPr>
        <w:t xml:space="preserve"> a huge step towards integrating agriculture and ICTs.</w:t>
      </w:r>
    </w:p>
    <w:p w14:paraId="4FAABFB5" w14:textId="77777777" w:rsidR="008F2BA8" w:rsidRPr="00D213C4" w:rsidRDefault="008F2BA8" w:rsidP="00C63A69">
      <w:pPr>
        <w:pStyle w:val="ListParagraph"/>
        <w:spacing w:line="240" w:lineRule="auto"/>
        <w:ind w:left="360"/>
        <w:jc w:val="both"/>
        <w:rPr>
          <w:rFonts w:asciiTheme="minorHAnsi" w:hAnsiTheme="minorHAnsi" w:cs="Times New Roman"/>
          <w:sz w:val="22"/>
        </w:rPr>
      </w:pPr>
    </w:p>
    <w:p w14:paraId="64896F19" w14:textId="77777777" w:rsidR="00F9637F" w:rsidRPr="00F9637F" w:rsidRDefault="00A14473" w:rsidP="00F9637F">
      <w:pPr>
        <w:pStyle w:val="ListParagraph"/>
        <w:numPr>
          <w:ilvl w:val="0"/>
          <w:numId w:val="8"/>
        </w:numPr>
        <w:spacing w:line="240" w:lineRule="auto"/>
        <w:ind w:left="360"/>
        <w:jc w:val="both"/>
        <w:rPr>
          <w:rFonts w:asciiTheme="minorHAnsi" w:hAnsiTheme="minorHAnsi" w:cs="Times New Roman"/>
          <w:sz w:val="22"/>
        </w:rPr>
      </w:pPr>
      <w:r w:rsidRPr="00D213C4">
        <w:rPr>
          <w:rFonts w:asciiTheme="minorHAnsi" w:hAnsiTheme="minorHAnsi" w:cs="Times New Roman"/>
          <w:b/>
          <w:sz w:val="22"/>
        </w:rPr>
        <w:t xml:space="preserve">Mobile financial services: </w:t>
      </w:r>
      <w:r w:rsidR="00F9637F" w:rsidRPr="00F9637F">
        <w:rPr>
          <w:rFonts w:asciiTheme="minorHAnsi" w:hAnsiTheme="minorHAnsi" w:cs="Times New Roman"/>
          <w:sz w:val="22"/>
        </w:rPr>
        <w:t xml:space="preserve">Four kinds of financial services that farmers need in order to achieve their economic goals have been identified and are becoming more widespread: credit; savings; </w:t>
      </w:r>
      <w:r w:rsidR="005E0CDE">
        <w:rPr>
          <w:rFonts w:asciiTheme="minorHAnsi" w:hAnsiTheme="minorHAnsi" w:cs="Times New Roman"/>
          <w:sz w:val="22"/>
        </w:rPr>
        <w:t xml:space="preserve">money </w:t>
      </w:r>
      <w:r w:rsidR="00F9637F" w:rsidRPr="00F9637F">
        <w:rPr>
          <w:rFonts w:asciiTheme="minorHAnsi" w:hAnsiTheme="minorHAnsi" w:cs="Times New Roman"/>
          <w:sz w:val="22"/>
        </w:rPr>
        <w:t>transfer</w:t>
      </w:r>
      <w:r w:rsidR="005E0CDE">
        <w:rPr>
          <w:rFonts w:asciiTheme="minorHAnsi" w:hAnsiTheme="minorHAnsi" w:cs="Times New Roman"/>
          <w:sz w:val="22"/>
        </w:rPr>
        <w:t>s</w:t>
      </w:r>
      <w:r w:rsidR="00F9637F" w:rsidRPr="00F9637F">
        <w:rPr>
          <w:rFonts w:asciiTheme="minorHAnsi" w:hAnsiTheme="minorHAnsi" w:cs="Times New Roman"/>
          <w:sz w:val="22"/>
        </w:rPr>
        <w:t xml:space="preserve"> and payment facilities; and insurance. ICTs have created the potential to deliver diverse financial products to </w:t>
      </w:r>
      <w:r w:rsidR="005E0CDE">
        <w:rPr>
          <w:rFonts w:asciiTheme="minorHAnsi" w:hAnsiTheme="minorHAnsi" w:cs="Times New Roman"/>
          <w:sz w:val="22"/>
        </w:rPr>
        <w:t xml:space="preserve">a </w:t>
      </w:r>
      <w:r w:rsidR="00F9637F" w:rsidRPr="00F9637F">
        <w:rPr>
          <w:rFonts w:asciiTheme="minorHAnsi" w:hAnsiTheme="minorHAnsi" w:cs="Times New Roman"/>
          <w:sz w:val="22"/>
        </w:rPr>
        <w:t>greater numbers of rural clients than conventional financial service providers have been able to reach</w:t>
      </w:r>
      <w:r w:rsidR="005E0CDE">
        <w:rPr>
          <w:rFonts w:asciiTheme="minorHAnsi" w:hAnsiTheme="minorHAnsi" w:cs="Times New Roman"/>
          <w:sz w:val="22"/>
        </w:rPr>
        <w:t xml:space="preserve"> so far</w:t>
      </w:r>
      <w:r w:rsidR="00F9637F" w:rsidRPr="00F9637F">
        <w:rPr>
          <w:rFonts w:asciiTheme="minorHAnsi" w:hAnsiTheme="minorHAnsi" w:cs="Times New Roman"/>
          <w:sz w:val="22"/>
        </w:rPr>
        <w:t xml:space="preserve">. ICTs contribute to economic efficiency and improved service delivery, as they lower business and transaction costs. </w:t>
      </w:r>
    </w:p>
    <w:p w14:paraId="077804F3" w14:textId="77777777" w:rsidR="00A14473" w:rsidRPr="00D213C4" w:rsidRDefault="00A14473" w:rsidP="00C63A69">
      <w:pPr>
        <w:pStyle w:val="ListParagraph"/>
        <w:ind w:left="360"/>
        <w:jc w:val="both"/>
        <w:rPr>
          <w:rFonts w:asciiTheme="minorHAnsi" w:hAnsiTheme="minorHAnsi" w:cs="Times New Roman"/>
          <w:sz w:val="22"/>
        </w:rPr>
      </w:pPr>
    </w:p>
    <w:p w14:paraId="2262A337" w14:textId="77777777" w:rsidR="00F9637F" w:rsidRPr="00F9637F" w:rsidRDefault="00F9637F" w:rsidP="00F9637F">
      <w:pPr>
        <w:pStyle w:val="ListParagraph"/>
        <w:numPr>
          <w:ilvl w:val="0"/>
          <w:numId w:val="8"/>
        </w:numPr>
        <w:spacing w:before="100" w:beforeAutospacing="1" w:after="100" w:afterAutospacing="1" w:line="240" w:lineRule="auto"/>
        <w:ind w:left="360"/>
        <w:jc w:val="both"/>
        <w:rPr>
          <w:rFonts w:asciiTheme="minorHAnsi" w:hAnsiTheme="minorHAnsi" w:cs="Times New Roman"/>
          <w:sz w:val="22"/>
        </w:rPr>
      </w:pPr>
      <w:r w:rsidRPr="00F9637F">
        <w:rPr>
          <w:rFonts w:asciiTheme="minorHAnsi" w:hAnsiTheme="minorHAnsi" w:cs="Times New Roman"/>
          <w:b/>
          <w:sz w:val="22"/>
        </w:rPr>
        <w:t>Use of ICTs in agriculture:</w:t>
      </w:r>
      <w:r w:rsidRPr="00F9637F">
        <w:rPr>
          <w:rFonts w:asciiTheme="minorHAnsi" w:hAnsiTheme="minorHAnsi" w:cs="Times New Roman"/>
          <w:sz w:val="22"/>
        </w:rPr>
        <w:t xml:space="preserve"> ICT innovation plays a key role in improving agricultural production and the value chain. Food traceability systems using ICTs have become very important risk-management tools that allow food business operators or authorities to contain food safety problems and promote consumer confidence. ICT-enabled marketing and access to markets plays a major role, especially for information on market prices and demand. ICT-enhanced marketing and certification strengthens the capacity of small-scale producers to increase revenue by improving their position on local and international markets. GIS and agro</w:t>
      </w:r>
      <w:r w:rsidR="00156F0D">
        <w:rPr>
          <w:rFonts w:asciiTheme="minorHAnsi" w:hAnsiTheme="minorHAnsi" w:cs="Times New Roman"/>
          <w:sz w:val="22"/>
        </w:rPr>
        <w:t>-</w:t>
      </w:r>
      <w:r w:rsidRPr="00F9637F">
        <w:rPr>
          <w:rFonts w:asciiTheme="minorHAnsi" w:hAnsiTheme="minorHAnsi" w:cs="Times New Roman"/>
          <w:sz w:val="22"/>
        </w:rPr>
        <w:t>meteorological technologies have been introduced into programmes for various purposes including land-use planning, crop forecasting and ear</w:t>
      </w:r>
      <w:r w:rsidR="00156F0D">
        <w:rPr>
          <w:rFonts w:asciiTheme="minorHAnsi" w:hAnsiTheme="minorHAnsi" w:cs="Times New Roman"/>
          <w:sz w:val="22"/>
        </w:rPr>
        <w:t>ly warning systems</w:t>
      </w:r>
      <w:r w:rsidRPr="00F9637F">
        <w:rPr>
          <w:rFonts w:asciiTheme="minorHAnsi" w:hAnsiTheme="minorHAnsi" w:cs="Times New Roman"/>
          <w:sz w:val="22"/>
        </w:rPr>
        <w:t>. Space technology is also essential to monitor threats from the growing number of natural disasters. In addition, use of mobile phones has become more common for exchanging information such as for disease surveillance and pest tracking. There is also growing prevalence of ICT solutions for the later stages of the agricultural value chain (e.g. post-harvest, transport, storage).</w:t>
      </w:r>
    </w:p>
    <w:p w14:paraId="3D1C2CA7" w14:textId="77777777" w:rsidR="008F2BA8" w:rsidRPr="00D213C4" w:rsidRDefault="008F2BA8" w:rsidP="00F9637F">
      <w:pPr>
        <w:pStyle w:val="ListParagraph"/>
        <w:spacing w:before="100" w:beforeAutospacing="1" w:after="100" w:afterAutospacing="1" w:line="240" w:lineRule="auto"/>
        <w:ind w:left="360"/>
        <w:jc w:val="both"/>
        <w:rPr>
          <w:rFonts w:asciiTheme="minorHAnsi" w:hAnsiTheme="minorHAnsi" w:cs="Times New Roman"/>
          <w:sz w:val="22"/>
        </w:rPr>
      </w:pPr>
    </w:p>
    <w:p w14:paraId="7CE9DAEE" w14:textId="77777777" w:rsidR="008F2BA8" w:rsidRDefault="00A14473" w:rsidP="00C63A69">
      <w:pPr>
        <w:pStyle w:val="ListParagraph"/>
        <w:numPr>
          <w:ilvl w:val="0"/>
          <w:numId w:val="8"/>
        </w:numPr>
        <w:spacing w:line="240" w:lineRule="auto"/>
        <w:ind w:left="360"/>
        <w:jc w:val="both"/>
        <w:rPr>
          <w:rFonts w:asciiTheme="minorHAnsi" w:hAnsiTheme="minorHAnsi" w:cs="Times New Roman"/>
          <w:sz w:val="22"/>
        </w:rPr>
      </w:pPr>
      <w:r w:rsidRPr="00D213C4">
        <w:rPr>
          <w:rFonts w:asciiTheme="minorHAnsi" w:hAnsiTheme="minorHAnsi" w:cs="Times New Roman"/>
          <w:b/>
          <w:sz w:val="22"/>
        </w:rPr>
        <w:t>e-Agriculture strategies in ICT policies:</w:t>
      </w:r>
      <w:r w:rsidRPr="00D213C4">
        <w:rPr>
          <w:rFonts w:asciiTheme="minorHAnsi" w:hAnsiTheme="minorHAnsi" w:cs="Times New Roman"/>
          <w:sz w:val="22"/>
        </w:rPr>
        <w:t xml:space="preserve"> </w:t>
      </w:r>
      <w:r w:rsidR="00F9637F" w:rsidRPr="00F9637F">
        <w:rPr>
          <w:rFonts w:asciiTheme="minorHAnsi" w:hAnsiTheme="minorHAnsi" w:cs="Times New Roman"/>
          <w:sz w:val="22"/>
        </w:rPr>
        <w:t>Even though in many countries there are no specific ICTs for agriculture strategies, e-agriculture strategy initiatives have been or are being put in place in a few countries such as Côte d’Ivoire, Ghana, Mali and Rwanda. Moreover, in most ICT policies developed with the support of organizations such as UNECA, IICD, ITU, and UNDP, there are provisions on sectoral strategies for agriculture. However, approaches differ in different regions and countries.</w:t>
      </w:r>
    </w:p>
    <w:p w14:paraId="3280DB9E" w14:textId="77777777" w:rsidR="00F9637F" w:rsidRPr="00F9637F" w:rsidRDefault="00F9637F" w:rsidP="00F9637F">
      <w:pPr>
        <w:pStyle w:val="ListParagraph"/>
        <w:rPr>
          <w:rFonts w:asciiTheme="minorHAnsi" w:hAnsiTheme="minorHAnsi" w:cs="Times New Roman"/>
          <w:sz w:val="22"/>
        </w:rPr>
      </w:pPr>
    </w:p>
    <w:p w14:paraId="1475F951" w14:textId="77777777" w:rsidR="00F9637F" w:rsidRDefault="00F9637F" w:rsidP="00F9637F">
      <w:pPr>
        <w:pStyle w:val="ListParagraph"/>
        <w:numPr>
          <w:ilvl w:val="0"/>
          <w:numId w:val="8"/>
        </w:numPr>
        <w:spacing w:line="240" w:lineRule="auto"/>
        <w:ind w:left="426" w:hanging="426"/>
        <w:jc w:val="both"/>
        <w:rPr>
          <w:rFonts w:asciiTheme="minorHAnsi" w:hAnsiTheme="minorHAnsi" w:cs="Times New Roman"/>
          <w:sz w:val="22"/>
        </w:rPr>
      </w:pPr>
      <w:r w:rsidRPr="00F9637F">
        <w:rPr>
          <w:rFonts w:asciiTheme="minorHAnsi" w:hAnsiTheme="minorHAnsi" w:cs="Times New Roman"/>
          <w:b/>
          <w:sz w:val="22"/>
        </w:rPr>
        <w:t>Online learning</w:t>
      </w:r>
      <w:r w:rsidRPr="00F9637F">
        <w:rPr>
          <w:rFonts w:asciiTheme="minorHAnsi" w:hAnsiTheme="minorHAnsi" w:cs="Times New Roman"/>
          <w:sz w:val="22"/>
        </w:rPr>
        <w:t xml:space="preserve">: Open online courses, and their combination with scientific and educational content which is more widely available (even on social media), enable an increased flow of new information and learning to smallholder farmers. Online learning also makes it possible to monitor the capacity of institutions and communities to use this information effectively. </w:t>
      </w:r>
    </w:p>
    <w:p w14:paraId="0CEA65C1" w14:textId="77777777" w:rsidR="00F9637F" w:rsidRPr="00F9637F" w:rsidRDefault="00F9637F" w:rsidP="00F9637F">
      <w:pPr>
        <w:pStyle w:val="ListParagraph"/>
        <w:rPr>
          <w:rFonts w:asciiTheme="minorHAnsi" w:hAnsiTheme="minorHAnsi" w:cs="Times New Roman"/>
          <w:sz w:val="22"/>
        </w:rPr>
      </w:pPr>
    </w:p>
    <w:p w14:paraId="174E61FA" w14:textId="77777777" w:rsidR="00F9637F" w:rsidRPr="00F9637F" w:rsidRDefault="00F9637F" w:rsidP="00F9637F">
      <w:pPr>
        <w:pStyle w:val="ListParagraph"/>
        <w:numPr>
          <w:ilvl w:val="0"/>
          <w:numId w:val="8"/>
        </w:numPr>
        <w:spacing w:line="240" w:lineRule="auto"/>
        <w:ind w:left="426" w:hanging="426"/>
        <w:jc w:val="both"/>
        <w:rPr>
          <w:rFonts w:asciiTheme="minorHAnsi" w:hAnsiTheme="minorHAnsi" w:cs="Times New Roman"/>
          <w:sz w:val="22"/>
        </w:rPr>
      </w:pPr>
      <w:r w:rsidRPr="00F9637F">
        <w:rPr>
          <w:rFonts w:asciiTheme="minorHAnsi" w:hAnsiTheme="minorHAnsi" w:cs="Times New Roman"/>
          <w:b/>
          <w:sz w:val="22"/>
        </w:rPr>
        <w:t>Growing use of big/open/real-time data collection and analysis</w:t>
      </w:r>
      <w:r w:rsidRPr="00F9637F">
        <w:rPr>
          <w:rFonts w:asciiTheme="minorHAnsi" w:hAnsiTheme="minorHAnsi" w:cs="Times New Roman"/>
          <w:sz w:val="22"/>
        </w:rPr>
        <w:t>: This is leading to innovative applications for farm management and decision support, but also raising issues of intellectual asset management, particularly when data are collected at the farm level. Equally applicable to local adaptation of content is the approach based on content co-generation, which in turn raises issues of governance of data, information, skills and technology and the development of open standards and technologies.</w:t>
      </w:r>
    </w:p>
    <w:p w14:paraId="35116486" w14:textId="77777777" w:rsidR="00F9637F" w:rsidRPr="00D213C4" w:rsidRDefault="00F9637F" w:rsidP="00F9637F">
      <w:pPr>
        <w:pStyle w:val="ListParagraph"/>
        <w:spacing w:line="240" w:lineRule="auto"/>
        <w:ind w:left="360"/>
        <w:jc w:val="both"/>
        <w:rPr>
          <w:rFonts w:asciiTheme="minorHAnsi" w:hAnsiTheme="minorHAnsi" w:cs="Times New Roman"/>
          <w:sz w:val="22"/>
        </w:rPr>
      </w:pPr>
    </w:p>
    <w:p w14:paraId="774A4510" w14:textId="77777777" w:rsidR="00F41698" w:rsidRPr="00803F10" w:rsidRDefault="006C4127" w:rsidP="00C63A69">
      <w:pPr>
        <w:pStyle w:val="Default"/>
        <w:spacing w:after="210"/>
        <w:jc w:val="both"/>
        <w:rPr>
          <w:rFonts w:ascii="Calibri" w:hAnsi="Calibri" w:cs="Calibri"/>
          <w:b/>
          <w:color w:val="auto"/>
          <w:sz w:val="22"/>
          <w:szCs w:val="22"/>
        </w:rPr>
      </w:pPr>
      <w:r w:rsidRPr="00D213C4">
        <w:rPr>
          <w:rFonts w:ascii="Calibri" w:hAnsi="Calibri" w:cs="Calibri"/>
          <w:b/>
          <w:color w:val="auto"/>
          <w:sz w:val="22"/>
          <w:szCs w:val="22"/>
        </w:rPr>
        <w:t>4. Current and future challenges</w:t>
      </w:r>
    </w:p>
    <w:p w14:paraId="77487597" w14:textId="77777777" w:rsidR="00F41698" w:rsidRPr="00803F10" w:rsidRDefault="00F41698" w:rsidP="00C63A69">
      <w:pPr>
        <w:pStyle w:val="Default"/>
        <w:spacing w:after="210"/>
        <w:jc w:val="both"/>
        <w:rPr>
          <w:rFonts w:ascii="Calibri" w:hAnsi="Calibri" w:cs="Calibri"/>
          <w:color w:val="auto"/>
          <w:sz w:val="22"/>
          <w:szCs w:val="22"/>
        </w:rPr>
      </w:pPr>
      <w:r w:rsidRPr="00803F10">
        <w:rPr>
          <w:rFonts w:ascii="Calibri" w:hAnsi="Calibri" w:cs="Calibri"/>
          <w:color w:val="auto"/>
          <w:sz w:val="22"/>
          <w:szCs w:val="22"/>
        </w:rPr>
        <w:t xml:space="preserve">While substantial progress has been made in </w:t>
      </w:r>
      <w:r w:rsidR="005233CF" w:rsidRPr="00803F10">
        <w:rPr>
          <w:rFonts w:ascii="Calibri" w:hAnsi="Calibri" w:cs="Calibri"/>
          <w:color w:val="auto"/>
          <w:sz w:val="22"/>
          <w:szCs w:val="22"/>
        </w:rPr>
        <w:t>making</w:t>
      </w:r>
      <w:r w:rsidRPr="00803F10">
        <w:rPr>
          <w:rFonts w:ascii="Calibri" w:hAnsi="Calibri" w:cs="Calibri"/>
          <w:color w:val="auto"/>
          <w:sz w:val="22"/>
          <w:szCs w:val="22"/>
        </w:rPr>
        <w:t xml:space="preserve"> ICTs</w:t>
      </w:r>
      <w:r w:rsidR="005233CF" w:rsidRPr="00803F10">
        <w:rPr>
          <w:rFonts w:ascii="Calibri" w:hAnsi="Calibri" w:cs="Calibri"/>
          <w:color w:val="auto"/>
          <w:sz w:val="22"/>
          <w:szCs w:val="22"/>
        </w:rPr>
        <w:t xml:space="preserve"> available and accessible for rural communities</w:t>
      </w:r>
      <w:r w:rsidRPr="00803F10">
        <w:rPr>
          <w:rFonts w:ascii="Calibri" w:hAnsi="Calibri" w:cs="Calibri"/>
          <w:color w:val="auto"/>
          <w:sz w:val="22"/>
          <w:szCs w:val="22"/>
        </w:rPr>
        <w:t xml:space="preserve">, challenges remain in respect to </w:t>
      </w:r>
      <w:r w:rsidR="00F9637F">
        <w:rPr>
          <w:rFonts w:ascii="Calibri" w:hAnsi="Calibri" w:cs="Calibri"/>
          <w:color w:val="auto"/>
          <w:sz w:val="22"/>
          <w:szCs w:val="22"/>
        </w:rPr>
        <w:t>seven</w:t>
      </w:r>
      <w:r w:rsidRPr="00803F10">
        <w:rPr>
          <w:rFonts w:ascii="Calibri" w:hAnsi="Calibri" w:cs="Calibri"/>
          <w:color w:val="auto"/>
          <w:sz w:val="22"/>
          <w:szCs w:val="22"/>
        </w:rPr>
        <w:t xml:space="preserve"> </w:t>
      </w:r>
      <w:r w:rsidR="00886FE8" w:rsidRPr="00803F10">
        <w:rPr>
          <w:rFonts w:ascii="Calibri" w:hAnsi="Calibri" w:cs="Calibri"/>
          <w:color w:val="auto"/>
          <w:sz w:val="22"/>
          <w:szCs w:val="22"/>
        </w:rPr>
        <w:t>critical factors of success</w:t>
      </w:r>
      <w:r w:rsidRPr="00803F10">
        <w:rPr>
          <w:rFonts w:ascii="Calibri" w:hAnsi="Calibri" w:cs="Calibri"/>
          <w:color w:val="auto"/>
          <w:sz w:val="22"/>
          <w:szCs w:val="22"/>
        </w:rPr>
        <w:t>:</w:t>
      </w:r>
    </w:p>
    <w:p w14:paraId="31D40895" w14:textId="77777777" w:rsidR="00C96D51" w:rsidRDefault="006C4127" w:rsidP="00F9637F">
      <w:pPr>
        <w:pStyle w:val="Default"/>
        <w:numPr>
          <w:ilvl w:val="0"/>
          <w:numId w:val="1"/>
        </w:numPr>
        <w:ind w:left="360"/>
        <w:rPr>
          <w:rFonts w:ascii="Calibri" w:hAnsi="Calibri" w:cs="Calibri"/>
          <w:sz w:val="22"/>
        </w:rPr>
      </w:pPr>
      <w:r w:rsidRPr="00F9637F">
        <w:rPr>
          <w:rFonts w:ascii="Calibri" w:hAnsi="Calibri" w:cs="Calibri"/>
          <w:b/>
          <w:color w:val="auto"/>
          <w:sz w:val="22"/>
          <w:szCs w:val="22"/>
        </w:rPr>
        <w:lastRenderedPageBreak/>
        <w:t>Content.</w:t>
      </w:r>
      <w:r w:rsidR="00F41698" w:rsidRPr="00F9637F">
        <w:rPr>
          <w:rFonts w:ascii="Calibri" w:hAnsi="Calibri" w:cs="Calibri"/>
          <w:color w:val="auto"/>
          <w:sz w:val="22"/>
          <w:szCs w:val="22"/>
        </w:rPr>
        <w:t xml:space="preserve"> </w:t>
      </w:r>
      <w:r w:rsidR="00F9637F" w:rsidRPr="00F9637F">
        <w:rPr>
          <w:rFonts w:ascii="Calibri" w:hAnsi="Calibri" w:cs="Calibri"/>
          <w:sz w:val="22"/>
        </w:rPr>
        <w:t xml:space="preserve">Adaptation of content to local needs, languages and contexts remains challenging. Appropriate information resources (i.e. content) and trusted intermediaries are necessary for the success of e-agriculture initiatives. Dissemination of information may be constrained if the nature of information does not match farmers’ needs in terms of format and relevance. While ICTs can deliver large amounts of information, this does not imply effective use of it.  </w:t>
      </w:r>
      <w:r w:rsidR="00C96D51">
        <w:rPr>
          <w:rFonts w:ascii="Calibri" w:hAnsi="Calibri" w:cs="Calibri"/>
          <w:sz w:val="22"/>
        </w:rPr>
        <w:br/>
      </w:r>
    </w:p>
    <w:p w14:paraId="2E5A172B" w14:textId="77777777" w:rsidR="00F9637F" w:rsidRPr="00F9637F" w:rsidRDefault="00F9637F" w:rsidP="00C96D51">
      <w:pPr>
        <w:pStyle w:val="Default"/>
        <w:ind w:left="360"/>
        <w:rPr>
          <w:rFonts w:ascii="Calibri" w:hAnsi="Calibri" w:cs="Calibri"/>
          <w:sz w:val="22"/>
        </w:rPr>
      </w:pPr>
      <w:r w:rsidRPr="00F9637F">
        <w:rPr>
          <w:rFonts w:ascii="Calibri" w:hAnsi="Calibri" w:cs="Calibri"/>
          <w:sz w:val="22"/>
        </w:rPr>
        <w:t xml:space="preserve">Locally adapted content and existing relationships based on trust are not yet given sufficient attention and priority in development plans. Bringing ICTs and development planning closer together, with information innovations coming directly from the rural communities themselves, remains an often overlooked design consideration in meeting the demands of the poorest communities. </w:t>
      </w:r>
    </w:p>
    <w:p w14:paraId="51379AB2" w14:textId="77777777" w:rsidR="00C63A69" w:rsidRPr="00F9637F" w:rsidRDefault="00C63A69" w:rsidP="00C96D51">
      <w:pPr>
        <w:pStyle w:val="Default"/>
        <w:spacing w:after="210"/>
        <w:jc w:val="both"/>
        <w:rPr>
          <w:rFonts w:ascii="Calibri" w:hAnsi="Calibri" w:cs="Calibri"/>
          <w:color w:val="auto"/>
          <w:sz w:val="22"/>
          <w:szCs w:val="22"/>
        </w:rPr>
      </w:pPr>
    </w:p>
    <w:p w14:paraId="5D3682D7" w14:textId="77777777" w:rsidR="00C96D51" w:rsidRDefault="006503AD" w:rsidP="00C96D51">
      <w:pPr>
        <w:pStyle w:val="Default"/>
        <w:numPr>
          <w:ilvl w:val="0"/>
          <w:numId w:val="1"/>
        </w:numPr>
        <w:spacing w:after="210"/>
        <w:ind w:left="426" w:hanging="426"/>
        <w:jc w:val="both"/>
        <w:rPr>
          <w:rFonts w:ascii="Calibri" w:hAnsi="Calibri" w:cs="Calibri"/>
          <w:color w:val="auto"/>
          <w:sz w:val="22"/>
          <w:szCs w:val="22"/>
        </w:rPr>
      </w:pPr>
      <w:r w:rsidRPr="00C96D51">
        <w:rPr>
          <w:rFonts w:ascii="Calibri" w:hAnsi="Calibri" w:cs="Calibri"/>
          <w:b/>
          <w:color w:val="auto"/>
          <w:sz w:val="22"/>
          <w:szCs w:val="22"/>
        </w:rPr>
        <w:t>Capacity development</w:t>
      </w:r>
      <w:r w:rsidR="006C4127" w:rsidRPr="00C96D51">
        <w:rPr>
          <w:rFonts w:ascii="Calibri" w:hAnsi="Calibri" w:cs="Calibri"/>
          <w:color w:val="auto"/>
          <w:sz w:val="22"/>
          <w:szCs w:val="22"/>
        </w:rPr>
        <w:t>.</w:t>
      </w:r>
      <w:r w:rsidR="00FF542F" w:rsidRPr="00C96D51">
        <w:rPr>
          <w:rFonts w:ascii="Calibri" w:hAnsi="Calibri" w:cs="Calibri"/>
          <w:color w:val="auto"/>
          <w:sz w:val="22"/>
          <w:szCs w:val="22"/>
        </w:rPr>
        <w:t xml:space="preserve"> </w:t>
      </w:r>
      <w:r w:rsidR="00C96D51" w:rsidRPr="00C96D51">
        <w:rPr>
          <w:rFonts w:ascii="Calibri" w:hAnsi="Calibri" w:cs="Calibri"/>
          <w:color w:val="auto"/>
          <w:sz w:val="22"/>
          <w:szCs w:val="22"/>
        </w:rPr>
        <w:t xml:space="preserve">This is comprised of three dimensions: the enabling environment, the organizational capacity and individual’s capacity. Capacities at the individual, organizational and institutional levels need to be strengthened. The focus on improving access to agricultural information without addressing the ability to effectively use the information has not yet yielded the desired reduction of the rural digital divide. Illiteracy, limited skills in using complex devices to search for information and cultural issues remain barriers to effectively receiving and using information delivered via ICTs. Models of capacity development need to be based on social characteristics, information needs and the function of technology in context. Scaling up pilot ICT projects to reach millions of smallholder farmers remains a challenge. Up-scaling and mainstreaming of projects is often not sufficiently supported by dialogues at organizational and national levels which could create a policy environment conducive to the effective use of ICTs in agriculture. </w:t>
      </w:r>
    </w:p>
    <w:p w14:paraId="0F466CB1" w14:textId="77777777" w:rsidR="00C96D51" w:rsidRPr="00C96D51" w:rsidRDefault="00C96D51" w:rsidP="00C96D51">
      <w:pPr>
        <w:pStyle w:val="Default"/>
        <w:spacing w:after="210"/>
        <w:ind w:left="360"/>
        <w:jc w:val="both"/>
        <w:rPr>
          <w:rFonts w:ascii="Calibri" w:hAnsi="Calibri" w:cs="Calibri"/>
          <w:color w:val="auto"/>
          <w:sz w:val="22"/>
          <w:szCs w:val="22"/>
        </w:rPr>
      </w:pPr>
      <w:r w:rsidRPr="00C96D51">
        <w:rPr>
          <w:rFonts w:ascii="Calibri" w:hAnsi="Calibri" w:cs="Calibri"/>
          <w:color w:val="auto"/>
          <w:sz w:val="22"/>
          <w:szCs w:val="22"/>
        </w:rPr>
        <w:t>The price of access to ICTs can be very high in some countries. Pricing of broadband or mobile services is an important barrier for most vulnerable groups, such as women, youth, older farmers and people living in most remote areas.</w:t>
      </w:r>
    </w:p>
    <w:p w14:paraId="1BC47C13" w14:textId="77777777" w:rsidR="00C96D51" w:rsidRDefault="006C4127" w:rsidP="00C96D51">
      <w:pPr>
        <w:pStyle w:val="Default"/>
        <w:numPr>
          <w:ilvl w:val="0"/>
          <w:numId w:val="1"/>
        </w:numPr>
        <w:ind w:left="360"/>
        <w:rPr>
          <w:rFonts w:ascii="Calibri" w:hAnsi="Calibri" w:cs="Calibri"/>
          <w:sz w:val="22"/>
        </w:rPr>
      </w:pPr>
      <w:r w:rsidRPr="00803F10">
        <w:rPr>
          <w:rFonts w:ascii="Calibri" w:hAnsi="Calibri" w:cs="Calibri"/>
          <w:b/>
          <w:color w:val="auto"/>
          <w:sz w:val="22"/>
          <w:szCs w:val="22"/>
        </w:rPr>
        <w:t>Gender and diversity</w:t>
      </w:r>
      <w:r w:rsidR="00FF542F" w:rsidRPr="00803F10">
        <w:rPr>
          <w:rFonts w:ascii="Calibri" w:hAnsi="Calibri" w:cs="Calibri"/>
          <w:color w:val="auto"/>
          <w:sz w:val="22"/>
          <w:szCs w:val="22"/>
        </w:rPr>
        <w:t xml:space="preserve">. </w:t>
      </w:r>
      <w:r w:rsidR="00C96D51" w:rsidRPr="00C96D51">
        <w:rPr>
          <w:rFonts w:ascii="Calibri" w:hAnsi="Calibri" w:cs="Calibri"/>
          <w:sz w:val="22"/>
        </w:rPr>
        <w:t xml:space="preserve">Access and opportunities are not distributed equitably among users, creating asymmetries that must be addressed with specific policies targeting the source of the inequalities. Access for women, youth, older farmers and people living in the most remote areas is hindered by the price of access to ICTs (e.g. broadband or mobile services) and by persistent inequalities. Gender inequalities remain a serious issue in the digital economy, as does the gap between urban and rural populations. </w:t>
      </w:r>
    </w:p>
    <w:p w14:paraId="5BD89A1A" w14:textId="77777777" w:rsidR="00156F0D" w:rsidRPr="00C96D51" w:rsidRDefault="00156F0D" w:rsidP="00C96D51">
      <w:pPr>
        <w:pStyle w:val="Default"/>
        <w:numPr>
          <w:ilvl w:val="0"/>
          <w:numId w:val="1"/>
        </w:numPr>
        <w:ind w:left="360"/>
        <w:rPr>
          <w:rFonts w:ascii="Calibri" w:hAnsi="Calibri" w:cs="Calibri"/>
          <w:sz w:val="22"/>
        </w:rPr>
      </w:pPr>
    </w:p>
    <w:p w14:paraId="1F9CAFF0" w14:textId="77777777" w:rsidR="00C96D51" w:rsidRDefault="00C96D51" w:rsidP="00C96D51">
      <w:pPr>
        <w:pStyle w:val="Default"/>
        <w:ind w:left="360"/>
        <w:rPr>
          <w:rFonts w:ascii="Calibri" w:hAnsi="Calibri" w:cs="Calibri"/>
          <w:sz w:val="22"/>
        </w:rPr>
      </w:pPr>
      <w:r w:rsidRPr="00C96D51">
        <w:rPr>
          <w:rFonts w:ascii="Calibri" w:hAnsi="Calibri" w:cs="Calibri"/>
          <w:sz w:val="22"/>
        </w:rPr>
        <w:t xml:space="preserve">The digital divide is not only concerned with technological infrastructure and connectivity; it is a multifaceted problem of ineffective knowledge exchange and management of information content; insufficient human resources and institutional capacity; and lack of sensitivity to gender and the diverse needs of different groups. For example, illiterate and older farmers often have less-developed digital skills, and so they are usually less likely to adopt ICTs. Many of the factors that constrain male farmers in adopting more sustainable and productive practices restrict women even more. Specific gender barriers further limit women farmers’ capacity to innovate and become more productive. </w:t>
      </w:r>
    </w:p>
    <w:p w14:paraId="59165185" w14:textId="77777777" w:rsidR="00156F0D" w:rsidRPr="00C96D51" w:rsidRDefault="00156F0D" w:rsidP="00C96D51">
      <w:pPr>
        <w:pStyle w:val="Default"/>
        <w:ind w:left="360"/>
        <w:rPr>
          <w:rFonts w:ascii="Calibri" w:hAnsi="Calibri" w:cs="Calibri"/>
          <w:sz w:val="22"/>
        </w:rPr>
      </w:pPr>
    </w:p>
    <w:p w14:paraId="48423228" w14:textId="77777777" w:rsidR="00C96D51" w:rsidRPr="00C96D51" w:rsidRDefault="00C96D51" w:rsidP="00C96D51">
      <w:pPr>
        <w:pStyle w:val="Default"/>
        <w:ind w:left="360"/>
        <w:rPr>
          <w:rFonts w:ascii="Calibri" w:hAnsi="Calibri" w:cs="Calibri"/>
          <w:sz w:val="22"/>
        </w:rPr>
      </w:pPr>
      <w:r w:rsidRPr="00C96D51">
        <w:rPr>
          <w:rFonts w:ascii="Calibri" w:hAnsi="Calibri" w:cs="Calibri"/>
          <w:sz w:val="22"/>
        </w:rPr>
        <w:t xml:space="preserve">Youth’s access and familiarity with technologies, as well as their role in the social dynamics of rural communities, are not yet sufficiently leveraged. </w:t>
      </w:r>
    </w:p>
    <w:p w14:paraId="2E8B1661" w14:textId="77777777" w:rsidR="00FF542F" w:rsidRPr="00803F10" w:rsidRDefault="00FF542F" w:rsidP="00C96D51">
      <w:pPr>
        <w:pStyle w:val="Default"/>
        <w:spacing w:after="210"/>
        <w:jc w:val="both"/>
        <w:rPr>
          <w:rFonts w:ascii="Calibri" w:hAnsi="Calibri" w:cs="Calibri"/>
          <w:color w:val="auto"/>
          <w:sz w:val="22"/>
          <w:szCs w:val="22"/>
        </w:rPr>
      </w:pPr>
    </w:p>
    <w:p w14:paraId="28E645A8" w14:textId="77777777" w:rsidR="00C96D51" w:rsidRDefault="006C4127" w:rsidP="00C96D51">
      <w:pPr>
        <w:pStyle w:val="Default"/>
        <w:numPr>
          <w:ilvl w:val="0"/>
          <w:numId w:val="1"/>
        </w:numPr>
        <w:ind w:left="360"/>
        <w:rPr>
          <w:rFonts w:ascii="Calibri" w:hAnsi="Calibri" w:cs="Calibri"/>
          <w:sz w:val="22"/>
        </w:rPr>
      </w:pPr>
      <w:r w:rsidRPr="00803F10">
        <w:rPr>
          <w:rFonts w:ascii="Calibri" w:hAnsi="Calibri" w:cs="Calibri"/>
          <w:b/>
          <w:color w:val="auto"/>
          <w:sz w:val="22"/>
          <w:szCs w:val="22"/>
        </w:rPr>
        <w:t>Access and participation</w:t>
      </w:r>
      <w:r w:rsidR="00B7504D" w:rsidRPr="00803F10">
        <w:rPr>
          <w:rFonts w:ascii="Calibri" w:hAnsi="Calibri" w:cs="Calibri"/>
          <w:color w:val="auto"/>
          <w:sz w:val="22"/>
          <w:szCs w:val="22"/>
        </w:rPr>
        <w:t xml:space="preserve">. </w:t>
      </w:r>
      <w:r w:rsidR="00C96D51" w:rsidRPr="00C96D51">
        <w:rPr>
          <w:rFonts w:ascii="Calibri" w:hAnsi="Calibri" w:cs="Calibri"/>
          <w:sz w:val="22"/>
        </w:rPr>
        <w:t xml:space="preserve">Access to ICTs is not yet equitable. As mentioned before, a gender-based digital divide persists, and is more frequent in rural than urban areas. The digital divide </w:t>
      </w:r>
      <w:r w:rsidR="00C96D51" w:rsidRPr="00C96D51">
        <w:rPr>
          <w:rFonts w:ascii="Calibri" w:hAnsi="Calibri" w:cs="Calibri"/>
          <w:sz w:val="22"/>
        </w:rPr>
        <w:lastRenderedPageBreak/>
        <w:t xml:space="preserve">between men and women is increasing, despite the growing number of Internet users. Improved access to ICTs alone will not resolve the gender digital divide. </w:t>
      </w:r>
    </w:p>
    <w:p w14:paraId="250AFD46" w14:textId="77777777" w:rsidR="00156F0D" w:rsidRPr="00C96D51" w:rsidRDefault="00156F0D" w:rsidP="00156F0D">
      <w:pPr>
        <w:pStyle w:val="Default"/>
        <w:ind w:left="360"/>
        <w:rPr>
          <w:rFonts w:ascii="Calibri" w:hAnsi="Calibri" w:cs="Calibri"/>
          <w:sz w:val="22"/>
        </w:rPr>
      </w:pPr>
    </w:p>
    <w:p w14:paraId="31A32598" w14:textId="77777777" w:rsidR="00C96D51" w:rsidRDefault="00C96D51" w:rsidP="00C96D51">
      <w:pPr>
        <w:pStyle w:val="Default"/>
        <w:ind w:left="360"/>
        <w:rPr>
          <w:rFonts w:ascii="Calibri" w:hAnsi="Calibri" w:cs="Calibri"/>
          <w:sz w:val="22"/>
        </w:rPr>
      </w:pPr>
      <w:r w:rsidRPr="00C96D51">
        <w:rPr>
          <w:rFonts w:ascii="Calibri" w:hAnsi="Calibri" w:cs="Calibri"/>
          <w:sz w:val="22"/>
        </w:rPr>
        <w:t>As with the challenges reported in other key areas, proper design and implementation based on a bottom-up and participatory approach that involves the communities themselves can reduce the potential for information inequity that can be created when introducing new ICTs into a community.</w:t>
      </w:r>
    </w:p>
    <w:p w14:paraId="5AE616C7" w14:textId="77777777" w:rsidR="00C96D51" w:rsidRPr="00C96D51" w:rsidRDefault="00C96D51" w:rsidP="00C96D51">
      <w:pPr>
        <w:pStyle w:val="Default"/>
        <w:ind w:left="360"/>
        <w:rPr>
          <w:rFonts w:ascii="Calibri" w:hAnsi="Calibri" w:cs="Calibri"/>
          <w:sz w:val="22"/>
        </w:rPr>
      </w:pPr>
    </w:p>
    <w:p w14:paraId="4804B2F9" w14:textId="77777777" w:rsidR="00C96D51" w:rsidRDefault="006C4127" w:rsidP="00C96D51">
      <w:pPr>
        <w:pStyle w:val="Default"/>
        <w:numPr>
          <w:ilvl w:val="0"/>
          <w:numId w:val="1"/>
        </w:numPr>
        <w:ind w:left="360"/>
        <w:rPr>
          <w:rFonts w:ascii="Calibri" w:hAnsi="Calibri" w:cs="Calibri"/>
          <w:sz w:val="22"/>
        </w:rPr>
      </w:pPr>
      <w:r w:rsidRPr="00803F10">
        <w:rPr>
          <w:rFonts w:ascii="Calibri" w:hAnsi="Calibri" w:cs="Calibri"/>
          <w:b/>
          <w:color w:val="auto"/>
          <w:sz w:val="22"/>
          <w:szCs w:val="22"/>
        </w:rPr>
        <w:t>Partnerships</w:t>
      </w:r>
      <w:r w:rsidR="001D29BF" w:rsidRPr="00803F10">
        <w:rPr>
          <w:rFonts w:ascii="Calibri" w:hAnsi="Calibri" w:cs="Calibri"/>
          <w:color w:val="auto"/>
          <w:sz w:val="22"/>
          <w:szCs w:val="22"/>
        </w:rPr>
        <w:t xml:space="preserve">. </w:t>
      </w:r>
      <w:r w:rsidR="00C96D51" w:rsidRPr="00C96D51">
        <w:rPr>
          <w:rFonts w:ascii="Calibri" w:hAnsi="Calibri" w:cs="Calibri"/>
          <w:sz w:val="22"/>
        </w:rPr>
        <w:t xml:space="preserve">Public-private partnerships are recognized as a critical factor in sustainable business models at the community level, but these do not always have to be with large corporate firms; small, local private companies, local producer organizations and community-based NGOs often have the social capital to provide trusted information and good quality services. Diverse advisory and extension services offered by different types of providers are more likely to meet the various needs of farmers, as there is no one type of advisory service that can fit all circumstances. </w:t>
      </w:r>
    </w:p>
    <w:p w14:paraId="7752DCC3" w14:textId="77777777" w:rsidR="00156F0D" w:rsidRPr="00C96D51" w:rsidRDefault="00156F0D" w:rsidP="00156F0D">
      <w:pPr>
        <w:pStyle w:val="Default"/>
        <w:ind w:left="360"/>
        <w:rPr>
          <w:rFonts w:ascii="Calibri" w:hAnsi="Calibri" w:cs="Calibri"/>
          <w:sz w:val="22"/>
        </w:rPr>
      </w:pPr>
    </w:p>
    <w:p w14:paraId="40EC0AAB" w14:textId="77777777" w:rsidR="00C96D51" w:rsidRPr="00C96D51" w:rsidRDefault="00C96D51" w:rsidP="00C96D51">
      <w:pPr>
        <w:pStyle w:val="Default"/>
        <w:ind w:left="360"/>
        <w:rPr>
          <w:rFonts w:ascii="Calibri" w:hAnsi="Calibri" w:cs="Calibri"/>
          <w:sz w:val="22"/>
        </w:rPr>
      </w:pPr>
      <w:r w:rsidRPr="00C96D51">
        <w:rPr>
          <w:rFonts w:ascii="Calibri" w:hAnsi="Calibri" w:cs="Calibri"/>
          <w:sz w:val="22"/>
        </w:rPr>
        <w:t xml:space="preserve">With a broader variety of potential partners comes a new challenge: the formal recognition of information and service quality standards, and the partners’ agreement to be held accountable for meeting them. </w:t>
      </w:r>
    </w:p>
    <w:p w14:paraId="3A621644" w14:textId="77777777" w:rsidR="00C359BC" w:rsidRPr="00803F10" w:rsidRDefault="00C359BC" w:rsidP="00C96D51">
      <w:pPr>
        <w:pStyle w:val="Default"/>
        <w:spacing w:after="210"/>
        <w:jc w:val="both"/>
        <w:rPr>
          <w:rFonts w:ascii="Calibri" w:hAnsi="Calibri" w:cs="Calibri"/>
          <w:color w:val="auto"/>
          <w:sz w:val="22"/>
          <w:szCs w:val="22"/>
        </w:rPr>
      </w:pPr>
    </w:p>
    <w:p w14:paraId="5FFD07DE" w14:textId="77777777" w:rsidR="00C96D51" w:rsidRDefault="00EE1BD1" w:rsidP="00C96D51">
      <w:pPr>
        <w:pStyle w:val="Default"/>
        <w:numPr>
          <w:ilvl w:val="0"/>
          <w:numId w:val="1"/>
        </w:numPr>
        <w:ind w:left="360"/>
        <w:rPr>
          <w:rFonts w:ascii="Calibri" w:hAnsi="Calibri" w:cs="Calibri"/>
          <w:sz w:val="22"/>
        </w:rPr>
      </w:pPr>
      <w:r w:rsidRPr="00803F10">
        <w:rPr>
          <w:rFonts w:ascii="Calibri" w:hAnsi="Calibri" w:cs="Calibri"/>
          <w:b/>
          <w:color w:val="auto"/>
          <w:sz w:val="22"/>
          <w:szCs w:val="22"/>
        </w:rPr>
        <w:t>Technologies</w:t>
      </w:r>
      <w:r w:rsidR="006C4127" w:rsidRPr="00803F10">
        <w:rPr>
          <w:rFonts w:ascii="Calibri" w:hAnsi="Calibri" w:cs="Calibri"/>
          <w:color w:val="auto"/>
          <w:sz w:val="22"/>
          <w:szCs w:val="22"/>
        </w:rPr>
        <w:t>.</w:t>
      </w:r>
      <w:r w:rsidR="00994DD2" w:rsidRPr="00803F10">
        <w:rPr>
          <w:rFonts w:ascii="Calibri" w:hAnsi="Calibri" w:cs="Calibri"/>
          <w:color w:val="auto"/>
          <w:sz w:val="22"/>
          <w:szCs w:val="22"/>
        </w:rPr>
        <w:t xml:space="preserve"> </w:t>
      </w:r>
      <w:r w:rsidR="00C96D51" w:rsidRPr="00C96D51">
        <w:rPr>
          <w:rFonts w:ascii="Calibri" w:hAnsi="Calibri" w:cs="Calibri"/>
          <w:sz w:val="22"/>
        </w:rPr>
        <w:t xml:space="preserve">Identifying the right mix of technologies that are suitable to local needs and contexts is often a challenge, in spite of – or because of – the rapid increase in mobile telephone penetration in rural areas. While this offers great potential for increasing access to information, challenges remain in the area of effective use of mobile telephony that are related to access and capacity as described above. </w:t>
      </w:r>
    </w:p>
    <w:p w14:paraId="0923AF56" w14:textId="77777777" w:rsidR="00156F0D" w:rsidRPr="00C96D51" w:rsidRDefault="00156F0D" w:rsidP="00156F0D">
      <w:pPr>
        <w:pStyle w:val="Default"/>
        <w:ind w:left="360"/>
        <w:rPr>
          <w:rFonts w:ascii="Calibri" w:hAnsi="Calibri" w:cs="Calibri"/>
          <w:sz w:val="22"/>
        </w:rPr>
      </w:pPr>
    </w:p>
    <w:p w14:paraId="390A27FF" w14:textId="77777777" w:rsidR="00C96D51" w:rsidRDefault="00C96D51" w:rsidP="00C96D51">
      <w:pPr>
        <w:pStyle w:val="Default"/>
        <w:ind w:left="360"/>
        <w:rPr>
          <w:rFonts w:ascii="Calibri" w:hAnsi="Calibri" w:cs="Calibri"/>
          <w:sz w:val="22"/>
        </w:rPr>
      </w:pPr>
      <w:r w:rsidRPr="00C96D51">
        <w:rPr>
          <w:rFonts w:ascii="Calibri" w:hAnsi="Calibri" w:cs="Calibri"/>
          <w:sz w:val="22"/>
        </w:rPr>
        <w:t>Technologies should be suited to local contexts and needs, and their selection should increasingly take into account the influence ICTs have on gender and social dynamics. The appropriation of ICTs by youth in support of farming activities is also creating shifts in the social dynamics between youth and older community members, or between rural and urban/peri-urban communities.</w:t>
      </w:r>
    </w:p>
    <w:p w14:paraId="55AD2C7D" w14:textId="77777777" w:rsidR="00C96D51" w:rsidRPr="00C96D51" w:rsidRDefault="00C96D51" w:rsidP="00C96D51">
      <w:pPr>
        <w:pStyle w:val="Default"/>
        <w:ind w:left="360"/>
        <w:rPr>
          <w:rFonts w:ascii="Calibri" w:hAnsi="Calibri" w:cs="Calibri"/>
          <w:sz w:val="22"/>
        </w:rPr>
      </w:pPr>
    </w:p>
    <w:p w14:paraId="6F90A2DB" w14:textId="77777777" w:rsidR="00C96D51" w:rsidRDefault="00C96D51" w:rsidP="00C96D51">
      <w:pPr>
        <w:pStyle w:val="Default"/>
        <w:numPr>
          <w:ilvl w:val="0"/>
          <w:numId w:val="1"/>
        </w:numPr>
        <w:ind w:left="360"/>
        <w:rPr>
          <w:rFonts w:ascii="Calibri" w:hAnsi="Calibri" w:cs="Calibri"/>
          <w:sz w:val="22"/>
        </w:rPr>
      </w:pPr>
      <w:r w:rsidRPr="00C96D51">
        <w:rPr>
          <w:rFonts w:ascii="Calibri" w:hAnsi="Calibri" w:cs="Calibri"/>
          <w:b/>
          <w:color w:val="auto"/>
          <w:sz w:val="22"/>
          <w:szCs w:val="22"/>
          <w:lang w:val="en-GB"/>
        </w:rPr>
        <w:t xml:space="preserve">Economic, social and environmental </w:t>
      </w:r>
      <w:r w:rsidR="00FF511C" w:rsidRPr="00803F10">
        <w:rPr>
          <w:rFonts w:ascii="Calibri" w:hAnsi="Calibri" w:cs="Calibri"/>
          <w:b/>
          <w:color w:val="auto"/>
          <w:sz w:val="22"/>
          <w:szCs w:val="22"/>
        </w:rPr>
        <w:t>sustainability</w:t>
      </w:r>
      <w:r w:rsidR="006C4127" w:rsidRPr="00803F10">
        <w:rPr>
          <w:rFonts w:ascii="Calibri" w:hAnsi="Calibri" w:cs="Calibri"/>
          <w:color w:val="auto"/>
          <w:sz w:val="22"/>
          <w:szCs w:val="22"/>
        </w:rPr>
        <w:t>.</w:t>
      </w:r>
      <w:r w:rsidR="00FF511C" w:rsidRPr="00803F10">
        <w:rPr>
          <w:rFonts w:ascii="Calibri" w:hAnsi="Calibri" w:cs="Calibri"/>
          <w:color w:val="auto"/>
          <w:sz w:val="22"/>
          <w:szCs w:val="22"/>
        </w:rPr>
        <w:t xml:space="preserve"> </w:t>
      </w:r>
      <w:r w:rsidRPr="00C96D51">
        <w:rPr>
          <w:rFonts w:ascii="Calibri" w:hAnsi="Calibri" w:cs="Calibri"/>
          <w:sz w:val="22"/>
        </w:rPr>
        <w:t>Scaling up pilot ICT projects to reach millions of smallholder farmers and identifying sustainable business models are still challenges. On the one hand, pricing is critical to sustainable agribusiness models at the community level. Investments are needed to cover the cost of creating content and collecting data. On the other hand, social sustainability can be hindered if clear roles and responsibilities have not been clarified among stakeholders. For example, the location of an ICT centre should be socially convenient for all users (including women and older people). Last but not least, technology waste is an issue and a polluting factor that should not be underestimated.</w:t>
      </w:r>
    </w:p>
    <w:p w14:paraId="1AC49788" w14:textId="77777777" w:rsidR="00156F0D" w:rsidRPr="00C96D51" w:rsidRDefault="00156F0D" w:rsidP="00156F0D">
      <w:pPr>
        <w:pStyle w:val="Default"/>
        <w:ind w:left="360"/>
        <w:rPr>
          <w:rFonts w:ascii="Calibri" w:hAnsi="Calibri" w:cs="Calibri"/>
          <w:sz w:val="22"/>
        </w:rPr>
      </w:pPr>
    </w:p>
    <w:p w14:paraId="02F60C82" w14:textId="77777777" w:rsidR="00C96D51" w:rsidRDefault="00C96D51" w:rsidP="00C96D51">
      <w:pPr>
        <w:pStyle w:val="Default"/>
        <w:ind w:left="360"/>
        <w:rPr>
          <w:rFonts w:ascii="Calibri" w:hAnsi="Calibri" w:cs="Calibri"/>
          <w:sz w:val="22"/>
        </w:rPr>
      </w:pPr>
      <w:r w:rsidRPr="00C96D51">
        <w:rPr>
          <w:rFonts w:ascii="Calibri" w:hAnsi="Calibri" w:cs="Calibri"/>
          <w:sz w:val="22"/>
        </w:rPr>
        <w:t xml:space="preserve">Measurements and data on the impact of mobile technologies on agriculture are scant and generally anecdotal. Solid information is needed regarding the impact of previous initiatives, including lessons learned, in order to inform the design and approach of future efforts. At the same time, these impacts are inherently difficult to measure because they may not be immediate, or may not be reported or recorded. Often, success of ICT interventions in agriculture is on a case-by-case basis. Sustainability of ICTs for agriculture initiatives may be at risk if development organizations, governments and the private sector do not succeed in defining indicators and data that validate investments in ICTs and the positive results these may have. </w:t>
      </w:r>
    </w:p>
    <w:p w14:paraId="344A915F" w14:textId="77777777" w:rsidR="00156F0D" w:rsidRDefault="00156F0D" w:rsidP="00C96D51">
      <w:pPr>
        <w:pStyle w:val="Default"/>
        <w:ind w:left="360"/>
        <w:rPr>
          <w:rFonts w:ascii="Calibri" w:hAnsi="Calibri" w:cs="Calibri"/>
          <w:sz w:val="22"/>
        </w:rPr>
      </w:pPr>
    </w:p>
    <w:p w14:paraId="2BB7C18E" w14:textId="77777777" w:rsidR="00C96D51" w:rsidRPr="00C96D51" w:rsidRDefault="00C96D51" w:rsidP="00C96D51">
      <w:pPr>
        <w:pStyle w:val="Default"/>
        <w:ind w:left="360"/>
        <w:rPr>
          <w:rFonts w:ascii="Calibri" w:hAnsi="Calibri" w:cs="Calibri"/>
          <w:sz w:val="22"/>
        </w:rPr>
      </w:pPr>
    </w:p>
    <w:p w14:paraId="43893F79" w14:textId="77777777" w:rsidR="00D516BD" w:rsidRPr="00803F10" w:rsidRDefault="00D516BD" w:rsidP="00C96D51">
      <w:pPr>
        <w:pStyle w:val="Default"/>
        <w:spacing w:after="210"/>
        <w:jc w:val="both"/>
        <w:rPr>
          <w:rFonts w:ascii="Calibri" w:hAnsi="Calibri" w:cs="Calibri"/>
          <w:color w:val="auto"/>
          <w:sz w:val="22"/>
          <w:szCs w:val="22"/>
        </w:rPr>
      </w:pPr>
      <w:r w:rsidRPr="00803F10">
        <w:rPr>
          <w:rFonts w:ascii="Calibri" w:hAnsi="Calibri" w:cs="Calibri"/>
          <w:b/>
          <w:bCs/>
          <w:color w:val="auto"/>
          <w:sz w:val="22"/>
          <w:szCs w:val="22"/>
        </w:rPr>
        <w:lastRenderedPageBreak/>
        <w:t xml:space="preserve">5. Recommendations </w:t>
      </w:r>
    </w:p>
    <w:p w14:paraId="0354EB77" w14:textId="77777777" w:rsidR="00D516BD" w:rsidRPr="00803F10" w:rsidRDefault="00D516BD" w:rsidP="00C63A69">
      <w:pPr>
        <w:pStyle w:val="Default"/>
        <w:jc w:val="both"/>
        <w:rPr>
          <w:rFonts w:ascii="Calibri" w:hAnsi="Calibri" w:cs="Calibri"/>
          <w:color w:val="auto"/>
          <w:sz w:val="22"/>
          <w:szCs w:val="22"/>
        </w:rPr>
      </w:pPr>
    </w:p>
    <w:p w14:paraId="6BD9D3EC" w14:textId="77777777" w:rsidR="00D516BD" w:rsidRPr="00803F10" w:rsidRDefault="00D516BD" w:rsidP="00C63A69">
      <w:pPr>
        <w:pStyle w:val="Default"/>
        <w:jc w:val="both"/>
        <w:rPr>
          <w:rFonts w:ascii="Calibri" w:hAnsi="Calibri" w:cs="Calibri"/>
          <w:color w:val="auto"/>
          <w:sz w:val="22"/>
          <w:szCs w:val="22"/>
        </w:rPr>
      </w:pPr>
      <w:r w:rsidRPr="00803F10">
        <w:rPr>
          <w:rFonts w:ascii="Calibri" w:hAnsi="Calibri" w:cs="Calibri"/>
          <w:color w:val="auto"/>
          <w:sz w:val="22"/>
          <w:szCs w:val="22"/>
        </w:rPr>
        <w:t xml:space="preserve">Based on the current status of Action line C7 and the </w:t>
      </w:r>
      <w:r w:rsidR="0013137C">
        <w:rPr>
          <w:rFonts w:ascii="Calibri" w:hAnsi="Calibri" w:cs="Calibri"/>
          <w:color w:val="auto"/>
          <w:sz w:val="22"/>
          <w:szCs w:val="22"/>
        </w:rPr>
        <w:t xml:space="preserve">reflecting on the findings and dialogue </w:t>
      </w:r>
      <w:r w:rsidR="00F568E1">
        <w:rPr>
          <w:rFonts w:ascii="Calibri" w:hAnsi="Calibri" w:cs="Calibri"/>
          <w:color w:val="auto"/>
          <w:sz w:val="22"/>
          <w:szCs w:val="22"/>
        </w:rPr>
        <w:t>of</w:t>
      </w:r>
      <w:r w:rsidRPr="00803F10">
        <w:rPr>
          <w:rFonts w:ascii="Calibri" w:hAnsi="Calibri" w:cs="Calibri"/>
          <w:color w:val="auto"/>
          <w:sz w:val="22"/>
          <w:szCs w:val="22"/>
        </w:rPr>
        <w:t xml:space="preserve"> the </w:t>
      </w:r>
      <w:r w:rsidR="0013137C">
        <w:rPr>
          <w:rFonts w:ascii="Calibri" w:hAnsi="Calibri" w:cs="Calibri"/>
          <w:color w:val="auto"/>
          <w:sz w:val="22"/>
          <w:szCs w:val="22"/>
        </w:rPr>
        <w:t xml:space="preserve">platform </w:t>
      </w:r>
      <w:r w:rsidR="00C96D51">
        <w:rPr>
          <w:rFonts w:ascii="Calibri" w:hAnsi="Calibri" w:cs="Calibri"/>
          <w:color w:val="auto"/>
          <w:sz w:val="22"/>
          <w:szCs w:val="22"/>
        </w:rPr>
        <w:t>www.</w:t>
      </w:r>
      <w:r w:rsidRPr="00803F10">
        <w:rPr>
          <w:rFonts w:ascii="Calibri" w:hAnsi="Calibri" w:cs="Calibri"/>
          <w:color w:val="auto"/>
          <w:sz w:val="22"/>
          <w:szCs w:val="22"/>
        </w:rPr>
        <w:t>e-agriculture.org, the following recommendations</w:t>
      </w:r>
      <w:r w:rsidR="00886FE8" w:rsidRPr="00803F10">
        <w:rPr>
          <w:rFonts w:ascii="Calibri" w:hAnsi="Calibri" w:cs="Calibri"/>
          <w:color w:val="auto"/>
          <w:sz w:val="22"/>
          <w:szCs w:val="22"/>
        </w:rPr>
        <w:t xml:space="preserve"> </w:t>
      </w:r>
      <w:r w:rsidR="00AB3CA2" w:rsidRPr="00803F10">
        <w:rPr>
          <w:rFonts w:ascii="Calibri" w:hAnsi="Calibri" w:cs="Calibri"/>
          <w:color w:val="auto"/>
          <w:sz w:val="22"/>
          <w:szCs w:val="22"/>
        </w:rPr>
        <w:t xml:space="preserve">are suggested </w:t>
      </w:r>
      <w:r w:rsidR="00886FE8" w:rsidRPr="00803F10">
        <w:rPr>
          <w:rFonts w:ascii="Calibri" w:hAnsi="Calibri" w:cs="Calibri"/>
          <w:color w:val="auto"/>
          <w:sz w:val="22"/>
          <w:szCs w:val="22"/>
        </w:rPr>
        <w:t>for the successful implementation of</w:t>
      </w:r>
      <w:r w:rsidR="00D213C4">
        <w:rPr>
          <w:rFonts w:ascii="Calibri" w:hAnsi="Calibri" w:cs="Calibri"/>
          <w:color w:val="auto"/>
          <w:sz w:val="22"/>
          <w:szCs w:val="22"/>
        </w:rPr>
        <w:t xml:space="preserve"> e-a</w:t>
      </w:r>
      <w:r w:rsidRPr="00803F10">
        <w:rPr>
          <w:rFonts w:ascii="Calibri" w:hAnsi="Calibri" w:cs="Calibri"/>
          <w:color w:val="auto"/>
          <w:sz w:val="22"/>
          <w:szCs w:val="22"/>
        </w:rPr>
        <w:t>griculture</w:t>
      </w:r>
      <w:r w:rsidR="00AB3CA2" w:rsidRPr="00803F10">
        <w:rPr>
          <w:rFonts w:ascii="Calibri" w:hAnsi="Calibri" w:cs="Calibri"/>
          <w:color w:val="auto"/>
          <w:sz w:val="22"/>
          <w:szCs w:val="22"/>
        </w:rPr>
        <w:t xml:space="preserve"> strategies</w:t>
      </w:r>
      <w:r w:rsidRPr="00803F10">
        <w:rPr>
          <w:rFonts w:ascii="Calibri" w:hAnsi="Calibri" w:cs="Calibri"/>
          <w:color w:val="auto"/>
          <w:sz w:val="22"/>
          <w:szCs w:val="22"/>
        </w:rPr>
        <w:t xml:space="preserve">: </w:t>
      </w:r>
    </w:p>
    <w:p w14:paraId="1EA3FE93" w14:textId="77777777" w:rsidR="00146CF5" w:rsidRPr="00803F10" w:rsidRDefault="00146CF5" w:rsidP="00C63A69">
      <w:pPr>
        <w:pStyle w:val="Default"/>
        <w:jc w:val="both"/>
        <w:rPr>
          <w:rFonts w:ascii="Calibri" w:hAnsi="Calibri" w:cs="Calibri"/>
          <w:color w:val="auto"/>
          <w:sz w:val="22"/>
          <w:szCs w:val="22"/>
        </w:rPr>
      </w:pPr>
    </w:p>
    <w:p w14:paraId="1469FEEF" w14:textId="77777777" w:rsidR="00C359BC" w:rsidRPr="00803F10" w:rsidRDefault="006C4127" w:rsidP="00C63A69">
      <w:pPr>
        <w:pStyle w:val="Default"/>
        <w:numPr>
          <w:ilvl w:val="0"/>
          <w:numId w:val="4"/>
        </w:numPr>
        <w:ind w:left="360"/>
        <w:jc w:val="both"/>
        <w:rPr>
          <w:rFonts w:ascii="Calibri" w:hAnsi="Calibri" w:cs="Calibri"/>
          <w:b/>
          <w:color w:val="auto"/>
          <w:sz w:val="22"/>
          <w:szCs w:val="22"/>
        </w:rPr>
      </w:pPr>
      <w:r w:rsidRPr="00803F10">
        <w:rPr>
          <w:rFonts w:ascii="Calibri" w:hAnsi="Calibri" w:cs="Calibri"/>
          <w:b/>
          <w:color w:val="auto"/>
          <w:sz w:val="22"/>
          <w:szCs w:val="22"/>
        </w:rPr>
        <w:t>Content</w:t>
      </w:r>
    </w:p>
    <w:p w14:paraId="4165CCC6" w14:textId="77777777" w:rsidR="0078107B" w:rsidRPr="00803F10" w:rsidRDefault="0078107B" w:rsidP="00C63A69">
      <w:pPr>
        <w:pStyle w:val="Default"/>
        <w:numPr>
          <w:ilvl w:val="0"/>
          <w:numId w:val="13"/>
        </w:numPr>
        <w:jc w:val="both"/>
        <w:rPr>
          <w:rFonts w:ascii="Calibri" w:hAnsi="Calibri" w:cs="Calibri"/>
          <w:color w:val="auto"/>
          <w:sz w:val="22"/>
          <w:szCs w:val="22"/>
        </w:rPr>
      </w:pPr>
      <w:r w:rsidRPr="00803F10">
        <w:rPr>
          <w:rFonts w:ascii="Calibri" w:hAnsi="Calibri" w:cs="Calibri"/>
          <w:color w:val="auto"/>
          <w:sz w:val="22"/>
          <w:szCs w:val="22"/>
        </w:rPr>
        <w:t>Content should be created and adapted from reliable and trusted sources, including in local languages and taking into account local contexts, to ensure equitable and timely access to agricultural knowledge by resource-poor men and women farmers, foresters and fisher folk in rural areas.</w:t>
      </w:r>
    </w:p>
    <w:p w14:paraId="796D9960" w14:textId="77777777" w:rsidR="0078107B" w:rsidRPr="00803F10" w:rsidRDefault="0078107B" w:rsidP="00C63A69">
      <w:pPr>
        <w:pStyle w:val="Default"/>
        <w:numPr>
          <w:ilvl w:val="0"/>
          <w:numId w:val="13"/>
        </w:numPr>
        <w:jc w:val="both"/>
        <w:rPr>
          <w:rFonts w:ascii="Calibri" w:hAnsi="Calibri" w:cs="Calibri"/>
          <w:color w:val="auto"/>
          <w:sz w:val="22"/>
          <w:szCs w:val="22"/>
        </w:rPr>
      </w:pPr>
      <w:r w:rsidRPr="00803F10">
        <w:rPr>
          <w:rFonts w:ascii="Calibri" w:hAnsi="Calibri" w:cs="Calibri"/>
          <w:color w:val="auto"/>
          <w:sz w:val="22"/>
          <w:szCs w:val="22"/>
        </w:rPr>
        <w:t xml:space="preserve">Useful information must be repackaged and mobilized in </w:t>
      </w:r>
      <w:r w:rsidR="0013137C">
        <w:rPr>
          <w:rFonts w:ascii="Calibri" w:hAnsi="Calibri" w:cs="Calibri"/>
          <w:color w:val="auto"/>
          <w:sz w:val="22"/>
          <w:szCs w:val="22"/>
        </w:rPr>
        <w:t>formats</w:t>
      </w:r>
      <w:r w:rsidRPr="00803F10">
        <w:rPr>
          <w:rFonts w:ascii="Calibri" w:hAnsi="Calibri" w:cs="Calibri"/>
          <w:color w:val="auto"/>
          <w:sz w:val="22"/>
          <w:szCs w:val="22"/>
        </w:rPr>
        <w:t xml:space="preserve"> that meet the different information needs and preferences of different user groups, and so that it can be stored, retrieved, and exchanged with ease, taking into account issues of ownership and intellectual property.</w:t>
      </w:r>
    </w:p>
    <w:p w14:paraId="7CA1E2B8" w14:textId="77777777" w:rsidR="00C359BC" w:rsidRPr="00803F10" w:rsidRDefault="0078107B" w:rsidP="00C63A69">
      <w:pPr>
        <w:pStyle w:val="Default"/>
        <w:numPr>
          <w:ilvl w:val="0"/>
          <w:numId w:val="13"/>
        </w:numPr>
        <w:jc w:val="both"/>
        <w:rPr>
          <w:rFonts w:ascii="Calibri" w:hAnsi="Calibri" w:cs="Calibri"/>
          <w:color w:val="auto"/>
          <w:sz w:val="22"/>
          <w:szCs w:val="22"/>
        </w:rPr>
      </w:pPr>
      <w:r w:rsidRPr="00803F10">
        <w:rPr>
          <w:rFonts w:ascii="Calibri" w:hAnsi="Calibri" w:cs="Calibri"/>
          <w:color w:val="auto"/>
          <w:sz w:val="22"/>
          <w:szCs w:val="22"/>
        </w:rPr>
        <w:t>Information innovations coming directly from the rural communities themselves should be fostered</w:t>
      </w:r>
      <w:r w:rsidR="0013137C">
        <w:rPr>
          <w:rFonts w:ascii="Calibri" w:hAnsi="Calibri" w:cs="Calibri"/>
          <w:color w:val="auto"/>
          <w:sz w:val="22"/>
          <w:szCs w:val="22"/>
        </w:rPr>
        <w:t xml:space="preserve"> and widely shared</w:t>
      </w:r>
      <w:r w:rsidRPr="00803F10">
        <w:rPr>
          <w:rFonts w:ascii="Calibri" w:hAnsi="Calibri" w:cs="Calibri"/>
          <w:color w:val="auto"/>
          <w:sz w:val="22"/>
          <w:szCs w:val="22"/>
        </w:rPr>
        <w:t>.</w:t>
      </w:r>
    </w:p>
    <w:p w14:paraId="6983ADF1" w14:textId="77777777" w:rsidR="0078107B" w:rsidRDefault="0078107B" w:rsidP="00C63A69">
      <w:pPr>
        <w:pStyle w:val="Default"/>
        <w:jc w:val="both"/>
        <w:rPr>
          <w:rFonts w:ascii="Calibri" w:hAnsi="Calibri" w:cs="Calibri"/>
          <w:color w:val="auto"/>
          <w:sz w:val="22"/>
          <w:szCs w:val="22"/>
        </w:rPr>
      </w:pPr>
    </w:p>
    <w:p w14:paraId="7BB4F58D" w14:textId="77777777" w:rsidR="00C359BC" w:rsidRPr="00803F10" w:rsidRDefault="006C4127" w:rsidP="00C63A69">
      <w:pPr>
        <w:pStyle w:val="Default"/>
        <w:numPr>
          <w:ilvl w:val="0"/>
          <w:numId w:val="4"/>
        </w:numPr>
        <w:ind w:left="360"/>
        <w:jc w:val="both"/>
        <w:rPr>
          <w:rFonts w:ascii="Calibri" w:hAnsi="Calibri" w:cs="Calibri"/>
          <w:b/>
          <w:color w:val="auto"/>
          <w:sz w:val="22"/>
          <w:szCs w:val="22"/>
        </w:rPr>
      </w:pPr>
      <w:r w:rsidRPr="00803F10">
        <w:rPr>
          <w:rFonts w:ascii="Calibri" w:hAnsi="Calibri" w:cs="Calibri"/>
          <w:b/>
          <w:color w:val="auto"/>
          <w:sz w:val="22"/>
          <w:szCs w:val="22"/>
        </w:rPr>
        <w:t>Capacity development</w:t>
      </w:r>
    </w:p>
    <w:p w14:paraId="683D1DDA" w14:textId="77777777" w:rsidR="001F6803" w:rsidRDefault="001F6803" w:rsidP="001F6803">
      <w:pPr>
        <w:pStyle w:val="Default"/>
        <w:ind w:left="360"/>
        <w:rPr>
          <w:rFonts w:ascii="Calibri" w:hAnsi="Calibri" w:cs="Calibri"/>
          <w:sz w:val="22"/>
          <w:lang w:val="en-GB"/>
        </w:rPr>
      </w:pPr>
      <w:r w:rsidRPr="001F6803">
        <w:rPr>
          <w:rFonts w:ascii="Calibri" w:hAnsi="Calibri" w:cs="Calibri"/>
          <w:sz w:val="22"/>
          <w:lang w:val="en-GB"/>
        </w:rPr>
        <w:t>This is comprised of three dimensions: the enabling environment, the organizational capacity and individual’s capacity.</w:t>
      </w:r>
    </w:p>
    <w:p w14:paraId="0BAF2950" w14:textId="77777777" w:rsidR="00156F0D" w:rsidRPr="001F6803" w:rsidRDefault="00156F0D" w:rsidP="001F6803">
      <w:pPr>
        <w:pStyle w:val="Default"/>
        <w:ind w:left="360"/>
        <w:rPr>
          <w:rFonts w:ascii="Calibri" w:hAnsi="Calibri" w:cs="Calibri"/>
          <w:b/>
          <w:sz w:val="22"/>
        </w:rPr>
      </w:pPr>
    </w:p>
    <w:p w14:paraId="59D091DE" w14:textId="77777777" w:rsidR="001F6803" w:rsidRPr="001F6803" w:rsidRDefault="001F6803" w:rsidP="001F6803">
      <w:pPr>
        <w:pStyle w:val="Default"/>
        <w:numPr>
          <w:ilvl w:val="0"/>
          <w:numId w:val="14"/>
        </w:numPr>
        <w:rPr>
          <w:rFonts w:ascii="Calibri" w:hAnsi="Calibri" w:cs="Calibri"/>
          <w:sz w:val="22"/>
        </w:rPr>
      </w:pPr>
      <w:r w:rsidRPr="001F6803">
        <w:rPr>
          <w:rFonts w:ascii="Calibri" w:hAnsi="Calibri" w:cs="Calibri"/>
          <w:sz w:val="22"/>
        </w:rPr>
        <w:t>As part of national ICT strategies, the development and implementation of national e-agriculture strategies should seek to provide reliable and affordable connectivity and integrate ICTs in rural development to support food security and hunger eradication.</w:t>
      </w:r>
    </w:p>
    <w:p w14:paraId="3178C725" w14:textId="77777777" w:rsidR="001F6803" w:rsidRPr="001F6803" w:rsidRDefault="001F6803" w:rsidP="001F6803">
      <w:pPr>
        <w:pStyle w:val="Default"/>
        <w:numPr>
          <w:ilvl w:val="0"/>
          <w:numId w:val="14"/>
        </w:numPr>
        <w:rPr>
          <w:rFonts w:ascii="Calibri" w:hAnsi="Calibri" w:cs="Calibri"/>
          <w:sz w:val="22"/>
        </w:rPr>
      </w:pPr>
      <w:r w:rsidRPr="001F6803">
        <w:rPr>
          <w:rFonts w:ascii="Calibri" w:hAnsi="Calibri" w:cs="Calibri"/>
          <w:sz w:val="22"/>
        </w:rPr>
        <w:t xml:space="preserve">Governments and the public sector should formulate clear policies that define the principles for their involvement in the development of e-agriculture strategies. </w:t>
      </w:r>
    </w:p>
    <w:p w14:paraId="017C9396" w14:textId="77777777" w:rsidR="001F6803" w:rsidRDefault="001F6803" w:rsidP="001F6803">
      <w:pPr>
        <w:pStyle w:val="Default"/>
        <w:numPr>
          <w:ilvl w:val="0"/>
          <w:numId w:val="15"/>
        </w:numPr>
        <w:rPr>
          <w:rFonts w:ascii="Calibri" w:hAnsi="Calibri" w:cs="Calibri"/>
          <w:sz w:val="22"/>
        </w:rPr>
      </w:pPr>
      <w:r w:rsidRPr="001F6803">
        <w:rPr>
          <w:rFonts w:ascii="Calibri" w:hAnsi="Calibri" w:cs="Calibri"/>
          <w:sz w:val="22"/>
        </w:rPr>
        <w:t>Digital literacy in rural institutions and communities should be developed and enhanced, taking into consideration local needs and constraints by providing appropriate learning opportunities for men, women, youth and people with disabilities, which will enhance individual and collective decision-making skills.</w:t>
      </w:r>
    </w:p>
    <w:p w14:paraId="23369D5D" w14:textId="77777777" w:rsidR="00156F0D" w:rsidRPr="001F6803" w:rsidRDefault="00156F0D" w:rsidP="00156F0D">
      <w:pPr>
        <w:pStyle w:val="Default"/>
        <w:ind w:left="720"/>
        <w:rPr>
          <w:rFonts w:ascii="Calibri" w:hAnsi="Calibri" w:cs="Calibri"/>
          <w:sz w:val="22"/>
        </w:rPr>
      </w:pPr>
    </w:p>
    <w:p w14:paraId="013FB149" w14:textId="77777777" w:rsidR="00C359BC" w:rsidRDefault="001F6803" w:rsidP="001F6803">
      <w:pPr>
        <w:pStyle w:val="Default"/>
        <w:ind w:left="360"/>
        <w:jc w:val="both"/>
        <w:rPr>
          <w:rFonts w:ascii="Calibri" w:hAnsi="Calibri" w:cs="Calibri"/>
          <w:color w:val="auto"/>
          <w:sz w:val="22"/>
          <w:szCs w:val="22"/>
          <w:lang w:val="en-GB"/>
        </w:rPr>
      </w:pPr>
      <w:r w:rsidRPr="001F6803">
        <w:rPr>
          <w:rFonts w:ascii="Calibri" w:hAnsi="Calibri" w:cs="Calibri"/>
          <w:color w:val="auto"/>
          <w:sz w:val="22"/>
          <w:szCs w:val="22"/>
          <w:lang w:val="en-GB"/>
        </w:rPr>
        <w:t>The use of ICTs should be promoted to reinforce the resilience capacity of states, communities and individuals to adapt to shocks and natural disasters, food chain emergencies, transboundary threats, socio-economic crises, violent conflicts and protracted crises.</w:t>
      </w:r>
    </w:p>
    <w:p w14:paraId="0380FADA" w14:textId="77777777" w:rsidR="001F6803" w:rsidRPr="00803F10" w:rsidRDefault="001F6803" w:rsidP="001F6803">
      <w:pPr>
        <w:pStyle w:val="Default"/>
        <w:ind w:left="360"/>
        <w:jc w:val="both"/>
        <w:rPr>
          <w:rFonts w:ascii="Calibri" w:hAnsi="Calibri" w:cs="Calibri"/>
          <w:color w:val="auto"/>
          <w:sz w:val="22"/>
          <w:szCs w:val="22"/>
        </w:rPr>
      </w:pPr>
    </w:p>
    <w:p w14:paraId="0624374F" w14:textId="77777777" w:rsidR="00C359BC" w:rsidRPr="00803F10" w:rsidRDefault="006C4127" w:rsidP="00C63A69">
      <w:pPr>
        <w:pStyle w:val="Default"/>
        <w:numPr>
          <w:ilvl w:val="0"/>
          <w:numId w:val="4"/>
        </w:numPr>
        <w:ind w:left="360"/>
        <w:jc w:val="both"/>
        <w:rPr>
          <w:rFonts w:ascii="Calibri" w:hAnsi="Calibri" w:cs="Calibri"/>
          <w:b/>
          <w:color w:val="auto"/>
          <w:sz w:val="22"/>
          <w:szCs w:val="22"/>
        </w:rPr>
      </w:pPr>
      <w:r w:rsidRPr="00803F10">
        <w:rPr>
          <w:rFonts w:ascii="Calibri" w:hAnsi="Calibri" w:cs="Calibri"/>
          <w:b/>
          <w:color w:val="auto"/>
          <w:sz w:val="22"/>
          <w:szCs w:val="22"/>
        </w:rPr>
        <w:t>Gender and diversity</w:t>
      </w:r>
    </w:p>
    <w:p w14:paraId="366A7835" w14:textId="77777777" w:rsidR="0078107B" w:rsidRPr="00803F10" w:rsidRDefault="0078107B" w:rsidP="00C63A69">
      <w:pPr>
        <w:pStyle w:val="Default"/>
        <w:numPr>
          <w:ilvl w:val="0"/>
          <w:numId w:val="16"/>
        </w:numPr>
        <w:jc w:val="both"/>
        <w:rPr>
          <w:rFonts w:ascii="Calibri" w:hAnsi="Calibri" w:cs="Calibri"/>
          <w:color w:val="auto"/>
          <w:sz w:val="22"/>
          <w:szCs w:val="22"/>
        </w:rPr>
      </w:pPr>
      <w:r w:rsidRPr="00803F10">
        <w:rPr>
          <w:rFonts w:ascii="Calibri" w:hAnsi="Calibri" w:cs="Calibri"/>
          <w:color w:val="auto"/>
          <w:sz w:val="22"/>
          <w:szCs w:val="22"/>
        </w:rPr>
        <w:t>Gender, youth and diversity should be systematically addressed in the planning phase of project design. Women’s and youth’s access to technology and equipment, as well as potential consequences on social dynamics within communities should be assessed prior to project deployment so as to address ICT gaps and ensure sustainable adoption of solutions within communities.</w:t>
      </w:r>
    </w:p>
    <w:p w14:paraId="2D926967" w14:textId="77777777" w:rsidR="0078107B" w:rsidRPr="00803F10" w:rsidRDefault="0078107B" w:rsidP="00C63A69">
      <w:pPr>
        <w:pStyle w:val="Default"/>
        <w:numPr>
          <w:ilvl w:val="0"/>
          <w:numId w:val="16"/>
        </w:numPr>
        <w:jc w:val="both"/>
        <w:rPr>
          <w:rFonts w:ascii="Calibri" w:hAnsi="Calibri" w:cs="Calibri"/>
          <w:color w:val="auto"/>
          <w:sz w:val="22"/>
          <w:szCs w:val="22"/>
        </w:rPr>
      </w:pPr>
      <w:r w:rsidRPr="00803F10">
        <w:rPr>
          <w:rFonts w:ascii="Calibri" w:hAnsi="Calibri" w:cs="Calibri"/>
          <w:color w:val="auto"/>
          <w:sz w:val="22"/>
          <w:szCs w:val="22"/>
        </w:rPr>
        <w:t>Gender-disaggregated data must be collected in projects and in national ICT-related statistics.</w:t>
      </w:r>
    </w:p>
    <w:p w14:paraId="64E26078" w14:textId="77777777" w:rsidR="00C359BC" w:rsidRPr="007C5AF0" w:rsidRDefault="006C4127" w:rsidP="00C63A69">
      <w:pPr>
        <w:pStyle w:val="ListParagraph"/>
        <w:numPr>
          <w:ilvl w:val="0"/>
          <w:numId w:val="16"/>
        </w:numPr>
        <w:jc w:val="both"/>
        <w:rPr>
          <w:rFonts w:ascii="Calibri" w:hAnsi="Calibri" w:cs="Calibri"/>
          <w:sz w:val="22"/>
        </w:rPr>
      </w:pPr>
      <w:r w:rsidRPr="007C5AF0">
        <w:rPr>
          <w:rFonts w:ascii="Calibri" w:hAnsi="Calibri" w:cs="Calibri"/>
          <w:sz w:val="22"/>
          <w:lang w:val="en-US"/>
        </w:rPr>
        <w:t>Youth’s access and familiarity with technologies as well as their role in the social dynamics of rural communities should be further leveraged in project design and capacity development.</w:t>
      </w:r>
    </w:p>
    <w:p w14:paraId="5B9BC371" w14:textId="77777777" w:rsidR="00C359BC" w:rsidRPr="00803F10" w:rsidRDefault="006C4127" w:rsidP="00C63A69">
      <w:pPr>
        <w:pStyle w:val="Default"/>
        <w:numPr>
          <w:ilvl w:val="0"/>
          <w:numId w:val="4"/>
        </w:numPr>
        <w:ind w:left="360"/>
        <w:jc w:val="both"/>
        <w:rPr>
          <w:rFonts w:ascii="Calibri" w:hAnsi="Calibri" w:cs="Calibri"/>
          <w:b/>
          <w:color w:val="auto"/>
          <w:sz w:val="22"/>
          <w:szCs w:val="22"/>
        </w:rPr>
      </w:pPr>
      <w:r w:rsidRPr="00803F10">
        <w:rPr>
          <w:rFonts w:ascii="Calibri" w:hAnsi="Calibri" w:cs="Calibri"/>
          <w:b/>
          <w:color w:val="auto"/>
          <w:sz w:val="22"/>
          <w:szCs w:val="22"/>
        </w:rPr>
        <w:t>Access and participation</w:t>
      </w:r>
    </w:p>
    <w:p w14:paraId="01A5BCD1" w14:textId="77777777" w:rsidR="00C359BC" w:rsidRPr="00803F10" w:rsidRDefault="0078107B" w:rsidP="00C63A69">
      <w:pPr>
        <w:pStyle w:val="Default"/>
        <w:numPr>
          <w:ilvl w:val="0"/>
          <w:numId w:val="17"/>
        </w:numPr>
        <w:jc w:val="both"/>
        <w:rPr>
          <w:rFonts w:ascii="Calibri" w:hAnsi="Calibri" w:cs="Calibri"/>
          <w:color w:val="auto"/>
          <w:sz w:val="22"/>
          <w:szCs w:val="22"/>
        </w:rPr>
      </w:pPr>
      <w:r w:rsidRPr="00803F10">
        <w:rPr>
          <w:rFonts w:ascii="Calibri" w:hAnsi="Calibri" w:cs="Calibri"/>
          <w:color w:val="auto"/>
          <w:sz w:val="22"/>
          <w:szCs w:val="22"/>
        </w:rPr>
        <w:t>Digital inclusion policies with gender perspectives should be promoted to enable men and women to access and use ICTs equal</w:t>
      </w:r>
      <w:r w:rsidR="001F6803">
        <w:rPr>
          <w:rFonts w:ascii="Calibri" w:hAnsi="Calibri" w:cs="Calibri"/>
          <w:color w:val="auto"/>
          <w:sz w:val="22"/>
          <w:szCs w:val="22"/>
        </w:rPr>
        <w:t>ly</w:t>
      </w:r>
      <w:r w:rsidRPr="00803F10">
        <w:rPr>
          <w:rFonts w:ascii="Calibri" w:hAnsi="Calibri" w:cs="Calibri"/>
          <w:color w:val="auto"/>
          <w:sz w:val="22"/>
          <w:szCs w:val="22"/>
        </w:rPr>
        <w:t>.</w:t>
      </w:r>
    </w:p>
    <w:p w14:paraId="4E494D94" w14:textId="77777777" w:rsidR="00C359BC" w:rsidRPr="00F65C94" w:rsidRDefault="00945CA8" w:rsidP="00C63A69">
      <w:pPr>
        <w:pStyle w:val="Default"/>
        <w:numPr>
          <w:ilvl w:val="0"/>
          <w:numId w:val="17"/>
        </w:numPr>
        <w:jc w:val="both"/>
        <w:rPr>
          <w:rFonts w:ascii="Calibri" w:hAnsi="Calibri" w:cs="Calibri"/>
          <w:color w:val="auto"/>
          <w:sz w:val="22"/>
          <w:szCs w:val="22"/>
        </w:rPr>
      </w:pPr>
      <w:r w:rsidRPr="00803F10">
        <w:rPr>
          <w:rFonts w:ascii="Calibri" w:hAnsi="Calibri" w:cs="Calibri"/>
          <w:color w:val="auto"/>
          <w:sz w:val="22"/>
          <w:szCs w:val="22"/>
        </w:rPr>
        <w:lastRenderedPageBreak/>
        <w:t xml:space="preserve">Collaboration and knowledge sharing in agriculture should be fostered via communities of practice, including the e-Agriculture Community, in order to showcase and promote models, methodologies, good practices and the adoption of Open Access and interoperability standards, for effective and equitable use of ICTs for sustainable agriculture and rural </w:t>
      </w:r>
      <w:r w:rsidRPr="00F65C94">
        <w:rPr>
          <w:rFonts w:ascii="Calibri" w:hAnsi="Calibri" w:cs="Calibri"/>
          <w:color w:val="auto"/>
          <w:sz w:val="22"/>
          <w:szCs w:val="22"/>
        </w:rPr>
        <w:t>development.</w:t>
      </w:r>
    </w:p>
    <w:p w14:paraId="6D3214AF" w14:textId="77777777" w:rsidR="00C359BC" w:rsidRPr="00F65C94" w:rsidRDefault="00C359BC" w:rsidP="00C63A69">
      <w:pPr>
        <w:pStyle w:val="Default"/>
        <w:jc w:val="both"/>
        <w:rPr>
          <w:rFonts w:ascii="Calibri" w:hAnsi="Calibri" w:cs="Calibri"/>
          <w:color w:val="auto"/>
          <w:sz w:val="22"/>
          <w:szCs w:val="22"/>
        </w:rPr>
      </w:pPr>
    </w:p>
    <w:p w14:paraId="355074C9" w14:textId="77777777" w:rsidR="00C359BC" w:rsidRPr="00F65C94" w:rsidRDefault="006C4127" w:rsidP="00C63A69">
      <w:pPr>
        <w:pStyle w:val="Default"/>
        <w:numPr>
          <w:ilvl w:val="0"/>
          <w:numId w:val="4"/>
        </w:numPr>
        <w:ind w:left="360"/>
        <w:jc w:val="both"/>
        <w:rPr>
          <w:rFonts w:ascii="Calibri" w:hAnsi="Calibri" w:cs="Calibri"/>
          <w:b/>
          <w:color w:val="auto"/>
          <w:sz w:val="22"/>
          <w:szCs w:val="22"/>
        </w:rPr>
      </w:pPr>
      <w:r w:rsidRPr="00F65C94">
        <w:rPr>
          <w:rFonts w:ascii="Calibri" w:hAnsi="Calibri" w:cs="Calibri"/>
          <w:b/>
          <w:color w:val="auto"/>
          <w:sz w:val="22"/>
          <w:szCs w:val="22"/>
        </w:rPr>
        <w:t>Partnerships</w:t>
      </w:r>
    </w:p>
    <w:p w14:paraId="6A9D1C8E" w14:textId="77777777" w:rsidR="00945CA8" w:rsidRPr="00F65C94" w:rsidRDefault="00945CA8" w:rsidP="00C63A69">
      <w:pPr>
        <w:pStyle w:val="Default"/>
        <w:numPr>
          <w:ilvl w:val="0"/>
          <w:numId w:val="15"/>
        </w:numPr>
        <w:jc w:val="both"/>
        <w:rPr>
          <w:rFonts w:ascii="Calibri" w:hAnsi="Calibri" w:cs="Calibri"/>
          <w:color w:val="auto"/>
          <w:sz w:val="22"/>
          <w:szCs w:val="22"/>
        </w:rPr>
      </w:pPr>
      <w:r w:rsidRPr="00F65C94">
        <w:rPr>
          <w:rFonts w:ascii="Calibri" w:hAnsi="Calibri" w:cs="Calibri"/>
          <w:color w:val="auto"/>
          <w:sz w:val="22"/>
          <w:szCs w:val="22"/>
        </w:rPr>
        <w:t>Public-private partnerships with a wide range of non-state actors should be promoted for inclusive, efficient, affordable and sustainable ICT services and initiatives in agriculture and rural development which will promote the wide scale use of ICT and foster sustainable agri-business models.</w:t>
      </w:r>
    </w:p>
    <w:p w14:paraId="285D761D" w14:textId="77777777" w:rsidR="00751A54" w:rsidRPr="00F65C94" w:rsidRDefault="0052693B" w:rsidP="00C63A69">
      <w:pPr>
        <w:pStyle w:val="Default"/>
        <w:numPr>
          <w:ilvl w:val="0"/>
          <w:numId w:val="15"/>
        </w:numPr>
        <w:jc w:val="both"/>
        <w:rPr>
          <w:rFonts w:ascii="Calibri" w:hAnsi="Calibri" w:cs="Calibri"/>
          <w:color w:val="auto"/>
          <w:sz w:val="22"/>
          <w:szCs w:val="22"/>
        </w:rPr>
      </w:pPr>
      <w:r w:rsidRPr="00F65C94">
        <w:rPr>
          <w:rFonts w:ascii="Calibri" w:hAnsi="Calibri" w:cs="Calibri"/>
          <w:color w:val="auto"/>
          <w:sz w:val="22"/>
          <w:szCs w:val="22"/>
        </w:rPr>
        <w:t>Partnership structures in which farmer or producer organizations, community-based NGOs are strengthened in their ability to adopt and integrate ICT</w:t>
      </w:r>
      <w:r w:rsidR="001F6803" w:rsidRPr="00F65C94">
        <w:rPr>
          <w:rFonts w:ascii="Calibri" w:hAnsi="Calibri" w:cs="Calibri"/>
          <w:color w:val="auto"/>
          <w:sz w:val="22"/>
          <w:szCs w:val="22"/>
        </w:rPr>
        <w:t>s</w:t>
      </w:r>
      <w:r w:rsidRPr="00F65C94">
        <w:rPr>
          <w:rFonts w:ascii="Calibri" w:hAnsi="Calibri" w:cs="Calibri"/>
          <w:color w:val="auto"/>
          <w:sz w:val="22"/>
          <w:szCs w:val="22"/>
        </w:rPr>
        <w:t xml:space="preserve"> into their daily operations and service provision to their members </w:t>
      </w:r>
      <w:r w:rsidR="001F6803" w:rsidRPr="00F65C94">
        <w:rPr>
          <w:rFonts w:ascii="Calibri" w:hAnsi="Calibri" w:cs="Calibri"/>
          <w:color w:val="auto"/>
          <w:sz w:val="22"/>
          <w:szCs w:val="22"/>
        </w:rPr>
        <w:t>(i.e.</w:t>
      </w:r>
      <w:r w:rsidRPr="00F65C94">
        <w:rPr>
          <w:rFonts w:ascii="Calibri" w:hAnsi="Calibri" w:cs="Calibri"/>
          <w:color w:val="auto"/>
          <w:sz w:val="22"/>
          <w:szCs w:val="22"/>
        </w:rPr>
        <w:t xml:space="preserve"> smallholder producers</w:t>
      </w:r>
      <w:r w:rsidR="001F6803" w:rsidRPr="00F65C94">
        <w:rPr>
          <w:rFonts w:ascii="Calibri" w:hAnsi="Calibri" w:cs="Calibri"/>
          <w:color w:val="auto"/>
          <w:sz w:val="22"/>
          <w:szCs w:val="22"/>
        </w:rPr>
        <w:t>)</w:t>
      </w:r>
      <w:r w:rsidRPr="00F65C94">
        <w:rPr>
          <w:rFonts w:ascii="Calibri" w:hAnsi="Calibri" w:cs="Calibri"/>
          <w:color w:val="auto"/>
          <w:sz w:val="22"/>
          <w:szCs w:val="22"/>
        </w:rPr>
        <w:t xml:space="preserve"> </w:t>
      </w:r>
      <w:r w:rsidR="00751A54" w:rsidRPr="00F65C94">
        <w:rPr>
          <w:rFonts w:ascii="Calibri" w:hAnsi="Calibri" w:cs="Calibri"/>
          <w:color w:val="auto"/>
          <w:sz w:val="22"/>
          <w:szCs w:val="22"/>
        </w:rPr>
        <w:t>should be encouraged</w:t>
      </w:r>
      <w:r w:rsidRPr="00F65C94">
        <w:rPr>
          <w:rFonts w:ascii="Calibri" w:hAnsi="Calibri" w:cs="Calibri"/>
          <w:color w:val="auto"/>
          <w:sz w:val="22"/>
          <w:szCs w:val="22"/>
        </w:rPr>
        <w:t>.</w:t>
      </w:r>
    </w:p>
    <w:p w14:paraId="2488FA0C" w14:textId="77777777" w:rsidR="00C359BC" w:rsidRPr="00F65C94" w:rsidRDefault="00C359BC" w:rsidP="00C63A69">
      <w:pPr>
        <w:pStyle w:val="Default"/>
        <w:jc w:val="both"/>
        <w:rPr>
          <w:rFonts w:ascii="Calibri" w:hAnsi="Calibri" w:cs="Calibri"/>
          <w:color w:val="auto"/>
          <w:sz w:val="22"/>
          <w:szCs w:val="22"/>
        </w:rPr>
      </w:pPr>
    </w:p>
    <w:p w14:paraId="35ED6B16" w14:textId="77777777" w:rsidR="00C359BC" w:rsidRPr="00F65C94" w:rsidRDefault="006C4127" w:rsidP="00C63A69">
      <w:pPr>
        <w:pStyle w:val="Default"/>
        <w:numPr>
          <w:ilvl w:val="0"/>
          <w:numId w:val="4"/>
        </w:numPr>
        <w:ind w:left="360"/>
        <w:jc w:val="both"/>
        <w:rPr>
          <w:rFonts w:ascii="Calibri" w:hAnsi="Calibri" w:cs="Calibri"/>
          <w:b/>
          <w:color w:val="auto"/>
          <w:sz w:val="22"/>
          <w:szCs w:val="22"/>
        </w:rPr>
      </w:pPr>
      <w:r w:rsidRPr="00F65C94">
        <w:rPr>
          <w:rFonts w:ascii="Calibri" w:hAnsi="Calibri" w:cs="Calibri"/>
          <w:b/>
          <w:color w:val="auto"/>
          <w:sz w:val="22"/>
          <w:szCs w:val="22"/>
        </w:rPr>
        <w:t>Technologies</w:t>
      </w:r>
    </w:p>
    <w:p w14:paraId="703204D4" w14:textId="77777777" w:rsidR="00B179D7" w:rsidRPr="00F65C94" w:rsidRDefault="00B179D7" w:rsidP="00C63A69">
      <w:pPr>
        <w:pStyle w:val="Default"/>
        <w:numPr>
          <w:ilvl w:val="0"/>
          <w:numId w:val="21"/>
        </w:numPr>
        <w:jc w:val="both"/>
        <w:rPr>
          <w:rFonts w:ascii="Calibri" w:hAnsi="Calibri" w:cs="Calibri"/>
          <w:color w:val="auto"/>
          <w:sz w:val="22"/>
          <w:szCs w:val="22"/>
        </w:rPr>
      </w:pPr>
      <w:r w:rsidRPr="00F65C94">
        <w:rPr>
          <w:rFonts w:ascii="Calibri" w:hAnsi="Calibri" w:cs="Calibri"/>
          <w:color w:val="auto"/>
          <w:sz w:val="22"/>
          <w:szCs w:val="22"/>
        </w:rPr>
        <w:t>Blended approaches</w:t>
      </w:r>
      <w:r w:rsidR="00322C7D" w:rsidRPr="00F65C94">
        <w:rPr>
          <w:rFonts w:ascii="Calibri" w:hAnsi="Calibri" w:cs="Calibri"/>
          <w:color w:val="auto"/>
          <w:sz w:val="22"/>
          <w:szCs w:val="22"/>
        </w:rPr>
        <w:t>,</w:t>
      </w:r>
      <w:r w:rsidRPr="00F65C94">
        <w:rPr>
          <w:rFonts w:ascii="Calibri" w:hAnsi="Calibri" w:cs="Calibri"/>
          <w:color w:val="auto"/>
          <w:sz w:val="22"/>
          <w:szCs w:val="22"/>
        </w:rPr>
        <w:t xml:space="preserve"> such as a combination of radio and telephone, </w:t>
      </w:r>
      <w:r w:rsidR="00322C7D" w:rsidRPr="00F65C94">
        <w:rPr>
          <w:rFonts w:ascii="Calibri" w:hAnsi="Calibri" w:cs="Calibri"/>
          <w:color w:val="auto"/>
          <w:sz w:val="22"/>
          <w:szCs w:val="22"/>
        </w:rPr>
        <w:t xml:space="preserve">and </w:t>
      </w:r>
      <w:r w:rsidR="00156F0D" w:rsidRPr="00F65C94">
        <w:rPr>
          <w:rFonts w:ascii="Calibri" w:hAnsi="Calibri" w:cs="Calibri"/>
          <w:color w:val="auto"/>
          <w:sz w:val="22"/>
          <w:szCs w:val="22"/>
        </w:rPr>
        <w:t>locally relevant</w:t>
      </w:r>
      <w:r w:rsidR="00322C7D" w:rsidRPr="00F65C94">
        <w:rPr>
          <w:rFonts w:ascii="Calibri" w:hAnsi="Calibri" w:cs="Calibri"/>
          <w:color w:val="auto"/>
          <w:sz w:val="22"/>
          <w:szCs w:val="22"/>
        </w:rPr>
        <w:t xml:space="preserve"> technologies selected on the basis of in-depth analysis of local needs and existing information systems </w:t>
      </w:r>
      <w:r w:rsidRPr="00F65C94">
        <w:rPr>
          <w:rFonts w:ascii="Calibri" w:hAnsi="Calibri" w:cs="Calibri"/>
          <w:color w:val="auto"/>
          <w:sz w:val="22"/>
          <w:szCs w:val="22"/>
        </w:rPr>
        <w:t xml:space="preserve">should be adopted to increase efficiency of e-agriculture initiatives and better serve different users and contexts.  </w:t>
      </w:r>
    </w:p>
    <w:p w14:paraId="49F0310D" w14:textId="77777777" w:rsidR="00C359BC" w:rsidRPr="00F65C94" w:rsidRDefault="00B179D7" w:rsidP="00C63A69">
      <w:pPr>
        <w:pStyle w:val="Default"/>
        <w:numPr>
          <w:ilvl w:val="0"/>
          <w:numId w:val="21"/>
        </w:numPr>
        <w:jc w:val="both"/>
        <w:rPr>
          <w:rFonts w:ascii="Calibri" w:hAnsi="Calibri" w:cs="Calibri"/>
          <w:color w:val="auto"/>
          <w:sz w:val="22"/>
          <w:szCs w:val="22"/>
        </w:rPr>
      </w:pPr>
      <w:r w:rsidRPr="00F65C94">
        <w:rPr>
          <w:rFonts w:ascii="Calibri" w:hAnsi="Calibri" w:cs="Calibri"/>
          <w:color w:val="auto"/>
          <w:sz w:val="22"/>
          <w:szCs w:val="22"/>
        </w:rPr>
        <w:t>Mobile information services and voice-based services should be promoted as important tools in agricultural development and business.</w:t>
      </w:r>
    </w:p>
    <w:p w14:paraId="1E969944" w14:textId="77777777" w:rsidR="00C359BC" w:rsidRPr="00F65C94" w:rsidRDefault="00C359BC" w:rsidP="00C63A69">
      <w:pPr>
        <w:pStyle w:val="Default"/>
        <w:jc w:val="both"/>
        <w:rPr>
          <w:rFonts w:ascii="Calibri" w:hAnsi="Calibri" w:cs="Calibri"/>
          <w:color w:val="auto"/>
          <w:sz w:val="22"/>
          <w:szCs w:val="22"/>
        </w:rPr>
      </w:pPr>
    </w:p>
    <w:p w14:paraId="12827B81" w14:textId="77777777" w:rsidR="00C359BC" w:rsidRPr="00F65C94" w:rsidRDefault="001F6803" w:rsidP="00C63A69">
      <w:pPr>
        <w:pStyle w:val="Default"/>
        <w:numPr>
          <w:ilvl w:val="0"/>
          <w:numId w:val="4"/>
        </w:numPr>
        <w:ind w:left="360"/>
        <w:jc w:val="both"/>
        <w:rPr>
          <w:rFonts w:ascii="Calibri" w:hAnsi="Calibri" w:cs="Calibri"/>
          <w:b/>
          <w:color w:val="auto"/>
          <w:sz w:val="22"/>
          <w:szCs w:val="22"/>
        </w:rPr>
      </w:pPr>
      <w:r w:rsidRPr="00F65C94">
        <w:rPr>
          <w:rFonts w:ascii="Calibri" w:hAnsi="Calibri" w:cs="Calibri"/>
          <w:b/>
          <w:color w:val="auto"/>
          <w:sz w:val="22"/>
          <w:szCs w:val="22"/>
          <w:lang w:val="en-GB"/>
        </w:rPr>
        <w:t xml:space="preserve">Economic, social and environmental </w:t>
      </w:r>
      <w:r w:rsidR="006C4127" w:rsidRPr="00F65C94">
        <w:rPr>
          <w:rFonts w:ascii="Calibri" w:hAnsi="Calibri" w:cs="Calibri"/>
          <w:b/>
          <w:color w:val="auto"/>
          <w:sz w:val="22"/>
          <w:szCs w:val="22"/>
        </w:rPr>
        <w:t>sustainability</w:t>
      </w:r>
    </w:p>
    <w:p w14:paraId="32C8C760" w14:textId="77777777" w:rsidR="005B1655" w:rsidRPr="00F65C94" w:rsidRDefault="0013137C" w:rsidP="00C63A69">
      <w:pPr>
        <w:pStyle w:val="Default"/>
        <w:numPr>
          <w:ilvl w:val="0"/>
          <w:numId w:val="22"/>
        </w:numPr>
        <w:jc w:val="both"/>
        <w:rPr>
          <w:rFonts w:ascii="Calibri" w:hAnsi="Calibri" w:cs="Calibri"/>
          <w:color w:val="auto"/>
          <w:sz w:val="22"/>
          <w:szCs w:val="22"/>
        </w:rPr>
      </w:pPr>
      <w:r w:rsidRPr="00F65C94">
        <w:rPr>
          <w:rFonts w:ascii="Calibri" w:hAnsi="Calibri" w:cs="Calibri"/>
          <w:color w:val="auto"/>
          <w:sz w:val="22"/>
          <w:szCs w:val="22"/>
        </w:rPr>
        <w:t>Access</w:t>
      </w:r>
      <w:r w:rsidR="005B1655" w:rsidRPr="00F65C94">
        <w:rPr>
          <w:rFonts w:ascii="Calibri" w:hAnsi="Calibri" w:cs="Calibri"/>
          <w:color w:val="auto"/>
          <w:sz w:val="22"/>
          <w:szCs w:val="22"/>
        </w:rPr>
        <w:t xml:space="preserve"> to mobile telephony, Internet and information in general should be </w:t>
      </w:r>
      <w:r w:rsidRPr="00F65C94">
        <w:rPr>
          <w:rFonts w:ascii="Calibri" w:hAnsi="Calibri" w:cs="Calibri"/>
          <w:color w:val="auto"/>
          <w:sz w:val="22"/>
          <w:szCs w:val="22"/>
        </w:rPr>
        <w:t>poss</w:t>
      </w:r>
      <w:r w:rsidR="005B1655" w:rsidRPr="00F65C94">
        <w:rPr>
          <w:rFonts w:ascii="Calibri" w:hAnsi="Calibri" w:cs="Calibri"/>
          <w:color w:val="auto"/>
          <w:sz w:val="22"/>
          <w:szCs w:val="22"/>
        </w:rPr>
        <w:t xml:space="preserve">ible </w:t>
      </w:r>
      <w:r w:rsidRPr="00F65C94">
        <w:rPr>
          <w:rFonts w:ascii="Calibri" w:hAnsi="Calibri" w:cs="Calibri"/>
          <w:color w:val="auto"/>
          <w:sz w:val="22"/>
          <w:szCs w:val="22"/>
        </w:rPr>
        <w:t xml:space="preserve">and within the price range of </w:t>
      </w:r>
      <w:r w:rsidR="005B1655" w:rsidRPr="00F65C94">
        <w:rPr>
          <w:rFonts w:ascii="Calibri" w:hAnsi="Calibri" w:cs="Calibri"/>
          <w:color w:val="auto"/>
          <w:sz w:val="22"/>
          <w:szCs w:val="22"/>
        </w:rPr>
        <w:t>the poor.</w:t>
      </w:r>
    </w:p>
    <w:p w14:paraId="5B957A9A" w14:textId="77777777" w:rsidR="001F6803" w:rsidRPr="00F65C94" w:rsidRDefault="001F6803" w:rsidP="001F6803">
      <w:pPr>
        <w:pStyle w:val="Default"/>
        <w:numPr>
          <w:ilvl w:val="0"/>
          <w:numId w:val="22"/>
        </w:numPr>
        <w:jc w:val="both"/>
        <w:rPr>
          <w:rFonts w:ascii="Calibri" w:hAnsi="Calibri" w:cs="Calibri"/>
          <w:color w:val="auto"/>
          <w:sz w:val="22"/>
          <w:szCs w:val="22"/>
        </w:rPr>
      </w:pPr>
      <w:r w:rsidRPr="00F65C94">
        <w:rPr>
          <w:rFonts w:ascii="Calibri" w:hAnsi="Calibri" w:cs="Calibri"/>
          <w:color w:val="auto"/>
          <w:sz w:val="22"/>
          <w:szCs w:val="22"/>
        </w:rPr>
        <w:t>During the pilot phase of ICT projects, a sustainable financial recovery mechanism should be identified in order to be able to continue activities later on.</w:t>
      </w:r>
    </w:p>
    <w:p w14:paraId="108D3FCA" w14:textId="77777777" w:rsidR="001F6803" w:rsidRPr="00F65C94" w:rsidRDefault="001F6803" w:rsidP="001F6803">
      <w:pPr>
        <w:pStyle w:val="Default"/>
        <w:numPr>
          <w:ilvl w:val="0"/>
          <w:numId w:val="22"/>
        </w:numPr>
        <w:jc w:val="both"/>
        <w:rPr>
          <w:rFonts w:ascii="Calibri" w:hAnsi="Calibri" w:cs="Calibri"/>
          <w:color w:val="auto"/>
          <w:sz w:val="22"/>
          <w:szCs w:val="22"/>
        </w:rPr>
      </w:pPr>
      <w:r w:rsidRPr="00F65C94">
        <w:rPr>
          <w:rFonts w:ascii="Calibri" w:hAnsi="Calibri" w:cs="Calibri"/>
          <w:color w:val="auto"/>
          <w:sz w:val="22"/>
          <w:szCs w:val="22"/>
        </w:rPr>
        <w:t xml:space="preserve">In order to ensure that use of ICTs is socially accepted, a participatory approach stressing inclusiveness of users should be employed. </w:t>
      </w:r>
    </w:p>
    <w:p w14:paraId="15D4D3B2" w14:textId="77777777" w:rsidR="001F6803" w:rsidRPr="00F65C94" w:rsidRDefault="001F6803" w:rsidP="001F6803">
      <w:pPr>
        <w:pStyle w:val="Default"/>
        <w:numPr>
          <w:ilvl w:val="0"/>
          <w:numId w:val="22"/>
        </w:numPr>
        <w:jc w:val="both"/>
        <w:rPr>
          <w:rFonts w:ascii="Calibri" w:hAnsi="Calibri" w:cs="Calibri"/>
          <w:color w:val="auto"/>
          <w:sz w:val="22"/>
          <w:szCs w:val="22"/>
        </w:rPr>
      </w:pPr>
      <w:r w:rsidRPr="00F65C94">
        <w:rPr>
          <w:rFonts w:ascii="Calibri" w:hAnsi="Calibri" w:cs="Calibri"/>
          <w:color w:val="auto"/>
          <w:sz w:val="22"/>
          <w:szCs w:val="22"/>
        </w:rPr>
        <w:t>Open access policies and initiatives should be encouraged so as to make quality information available and accessible to a broader potential user base.</w:t>
      </w:r>
    </w:p>
    <w:p w14:paraId="20CA06B1" w14:textId="77777777" w:rsidR="00C359BC" w:rsidRPr="00F65C94" w:rsidRDefault="001F6803" w:rsidP="001F6803">
      <w:pPr>
        <w:pStyle w:val="Default"/>
        <w:numPr>
          <w:ilvl w:val="0"/>
          <w:numId w:val="22"/>
        </w:numPr>
        <w:jc w:val="both"/>
        <w:rPr>
          <w:rFonts w:ascii="Calibri" w:hAnsi="Calibri" w:cs="Calibri"/>
          <w:color w:val="auto"/>
          <w:sz w:val="22"/>
          <w:szCs w:val="22"/>
        </w:rPr>
      </w:pPr>
      <w:r w:rsidRPr="00F65C94">
        <w:rPr>
          <w:rFonts w:ascii="Calibri" w:hAnsi="Calibri" w:cs="Calibri"/>
          <w:color w:val="auto"/>
          <w:sz w:val="22"/>
          <w:szCs w:val="22"/>
        </w:rPr>
        <w:t>Technology interventions should be designed to select appropriate and environmentally friendly technologies for collecting, storing, recycling, treating and finally disposing of e-waste</w:t>
      </w:r>
      <w:r w:rsidR="005B1655" w:rsidRPr="00F65C94">
        <w:rPr>
          <w:rFonts w:ascii="Calibri" w:hAnsi="Calibri" w:cs="Calibri"/>
          <w:color w:val="auto"/>
          <w:sz w:val="22"/>
          <w:szCs w:val="22"/>
        </w:rPr>
        <w:t>.</w:t>
      </w:r>
    </w:p>
    <w:p w14:paraId="016F8288" w14:textId="77777777" w:rsidR="00F410B6" w:rsidRPr="00F65C94" w:rsidRDefault="00F410B6" w:rsidP="00C63A69">
      <w:pPr>
        <w:pStyle w:val="Default"/>
        <w:jc w:val="both"/>
        <w:rPr>
          <w:rFonts w:ascii="Calibri" w:hAnsi="Calibri" w:cs="Calibri"/>
          <w:color w:val="auto"/>
          <w:sz w:val="22"/>
          <w:szCs w:val="22"/>
        </w:rPr>
      </w:pPr>
    </w:p>
    <w:p w14:paraId="2DEF40CC" w14:textId="77777777" w:rsidR="00D516BD" w:rsidRPr="00F65C94" w:rsidRDefault="00D516BD" w:rsidP="00C63A69">
      <w:pPr>
        <w:pStyle w:val="Default"/>
        <w:jc w:val="both"/>
        <w:rPr>
          <w:rFonts w:ascii="Calibri" w:hAnsi="Calibri" w:cs="Calibri"/>
          <w:b/>
          <w:bCs/>
          <w:color w:val="auto"/>
          <w:sz w:val="22"/>
          <w:szCs w:val="22"/>
        </w:rPr>
      </w:pPr>
      <w:r w:rsidRPr="00F65C94">
        <w:rPr>
          <w:rFonts w:ascii="Calibri" w:hAnsi="Calibri" w:cs="Calibri"/>
          <w:b/>
          <w:bCs/>
          <w:color w:val="auto"/>
          <w:sz w:val="22"/>
          <w:szCs w:val="22"/>
        </w:rPr>
        <w:t xml:space="preserve">6. Conclusions </w:t>
      </w:r>
    </w:p>
    <w:p w14:paraId="4E959E16" w14:textId="77777777" w:rsidR="002C0798" w:rsidRPr="00F65C94" w:rsidRDefault="002C0798" w:rsidP="00C63A69">
      <w:pPr>
        <w:pStyle w:val="Default"/>
        <w:jc w:val="both"/>
        <w:rPr>
          <w:rFonts w:ascii="Calibri" w:hAnsi="Calibri" w:cs="Calibri"/>
          <w:b/>
          <w:bCs/>
          <w:color w:val="auto"/>
          <w:sz w:val="22"/>
          <w:szCs w:val="22"/>
        </w:rPr>
      </w:pPr>
    </w:p>
    <w:p w14:paraId="5CDE9E60" w14:textId="77777777" w:rsidR="008F2BA8" w:rsidRPr="00F65C94" w:rsidRDefault="00B02898" w:rsidP="00C63A69">
      <w:pPr>
        <w:spacing w:line="240" w:lineRule="auto"/>
        <w:jc w:val="both"/>
        <w:rPr>
          <w:rFonts w:asciiTheme="minorHAnsi" w:hAnsiTheme="minorHAnsi" w:cs="Times New Roman"/>
          <w:sz w:val="22"/>
        </w:rPr>
      </w:pPr>
      <w:r w:rsidRPr="00F65C94">
        <w:rPr>
          <w:rFonts w:asciiTheme="minorHAnsi" w:hAnsiTheme="minorHAnsi" w:cs="Times New Roman"/>
          <w:sz w:val="22"/>
        </w:rPr>
        <w:t xml:space="preserve">The exchanges within the e-Agriculture community of practice </w:t>
      </w:r>
      <w:r w:rsidR="0013137C" w:rsidRPr="00F65C94">
        <w:rPr>
          <w:rFonts w:asciiTheme="minorHAnsi" w:hAnsiTheme="minorHAnsi" w:cs="Times New Roman"/>
          <w:sz w:val="22"/>
        </w:rPr>
        <w:t xml:space="preserve">provided </w:t>
      </w:r>
      <w:r w:rsidRPr="00F65C94">
        <w:rPr>
          <w:rFonts w:asciiTheme="minorHAnsi" w:hAnsiTheme="minorHAnsi" w:cs="Times New Roman"/>
          <w:sz w:val="22"/>
        </w:rPr>
        <w:t xml:space="preserve">valuable lessons in regard to successful initiatives. These initiatives often complement existing infrastructure, are low-risk in terms of time and monetary investment, are financially self-sustaining, and enable multi-way communication between stakeholders. Locally adapted content and context are essential. Successful projects often also enable multi-way discussion among peers and social groups that would otherwise be unable to connect, thus leading to knowledge sharing, rather than simply providing specific information to an isolated user. </w:t>
      </w:r>
    </w:p>
    <w:p w14:paraId="636EAC14" w14:textId="77777777" w:rsidR="00F65C94" w:rsidRPr="00F65C94" w:rsidRDefault="00B02898" w:rsidP="00F65C94">
      <w:pPr>
        <w:spacing w:line="240" w:lineRule="auto"/>
        <w:jc w:val="both"/>
        <w:rPr>
          <w:rFonts w:asciiTheme="minorHAnsi" w:hAnsiTheme="minorHAnsi" w:cs="Times New Roman"/>
          <w:sz w:val="22"/>
        </w:rPr>
      </w:pPr>
      <w:r w:rsidRPr="00F65C94">
        <w:rPr>
          <w:rFonts w:asciiTheme="minorHAnsi" w:hAnsiTheme="minorHAnsi" w:cs="Times New Roman"/>
          <w:sz w:val="22"/>
        </w:rPr>
        <w:t xml:space="preserve">However, there is much scope for improvement concerning capacity development of people and institutions. Equal access, resilience and empowerment need to be strengthened as do as partnerships and active participation of the beneficiaries. </w:t>
      </w:r>
      <w:r w:rsidR="00F65C94" w:rsidRPr="00F65C94">
        <w:rPr>
          <w:rFonts w:asciiTheme="minorHAnsi" w:hAnsiTheme="minorHAnsi" w:cs="Times New Roman"/>
          <w:sz w:val="22"/>
        </w:rPr>
        <w:t xml:space="preserve">In addition, agriculture is becoming more knowledge-intensive as farmers require more information to make increasingly complex decisions on land use, crop selection, choice of markets and other areas that impact the livelihoods of their families and communities. Linking knowledge to innovation is crucial in addressing the information and knowledge </w:t>
      </w:r>
      <w:r w:rsidR="00F65C94" w:rsidRPr="00F65C94">
        <w:rPr>
          <w:rFonts w:asciiTheme="minorHAnsi" w:hAnsiTheme="minorHAnsi" w:cs="Times New Roman"/>
          <w:sz w:val="22"/>
        </w:rPr>
        <w:lastRenderedPageBreak/>
        <w:t>gaps in the agricultural sector. Mobile phones are a true enabler – statistics show that there are almost 6.8 billion mobile connections for a world population of just over 7 billion – and these and other ICTs can play a crucial role in bridging information gaps.</w:t>
      </w:r>
    </w:p>
    <w:p w14:paraId="27CC67FD" w14:textId="77777777" w:rsidR="00F65C94" w:rsidRPr="00F65C94" w:rsidRDefault="00F65C94" w:rsidP="00F65C94">
      <w:pPr>
        <w:spacing w:line="240" w:lineRule="auto"/>
        <w:jc w:val="both"/>
        <w:rPr>
          <w:rFonts w:asciiTheme="minorHAnsi" w:hAnsiTheme="minorHAnsi" w:cs="Times New Roman"/>
          <w:sz w:val="22"/>
        </w:rPr>
      </w:pPr>
      <w:r w:rsidRPr="00F65C94">
        <w:rPr>
          <w:rFonts w:asciiTheme="minorHAnsi" w:hAnsiTheme="minorHAnsi" w:cs="Times New Roman"/>
          <w:sz w:val="22"/>
        </w:rPr>
        <w:t xml:space="preserve">While there are many valuable initiatives on the use of ICTs for agriculture, the sustainability of pilot initiatives is an issue. Too often after the pilot phase, projects cease because of many financial, human and other constraints. Scaling up should be integrated in the formulation and implementation of initiatives. Costs of ICTs need to be reduced, and the use of ICTs needs to be made financially sustainable, a goal in which PPPs will play an important role. </w:t>
      </w:r>
    </w:p>
    <w:p w14:paraId="67BE1DE3" w14:textId="77777777" w:rsidR="00F65C94" w:rsidRPr="00F65C94" w:rsidRDefault="00F65C94" w:rsidP="00F65C94">
      <w:pPr>
        <w:spacing w:line="240" w:lineRule="auto"/>
        <w:jc w:val="both"/>
        <w:rPr>
          <w:rFonts w:asciiTheme="minorHAnsi" w:hAnsiTheme="minorHAnsi" w:cs="Times New Roman"/>
          <w:sz w:val="22"/>
        </w:rPr>
      </w:pPr>
      <w:r w:rsidRPr="00F65C94">
        <w:rPr>
          <w:rFonts w:asciiTheme="minorHAnsi" w:hAnsiTheme="minorHAnsi" w:cs="Times New Roman"/>
          <w:sz w:val="22"/>
        </w:rPr>
        <w:t>In summarizing developments for this report, FAO identified a number of positive trends, including mobile applications for agricultural information, mobile</w:t>
      </w:r>
      <w:r w:rsidR="00156F0D">
        <w:rPr>
          <w:rFonts w:asciiTheme="minorHAnsi" w:hAnsiTheme="minorHAnsi" w:cs="Times New Roman"/>
          <w:sz w:val="22"/>
        </w:rPr>
        <w:t xml:space="preserve"> financial</w:t>
      </w:r>
      <w:r w:rsidRPr="00F65C94">
        <w:rPr>
          <w:rFonts w:asciiTheme="minorHAnsi" w:hAnsiTheme="minorHAnsi" w:cs="Times New Roman"/>
          <w:sz w:val="22"/>
        </w:rPr>
        <w:t xml:space="preserve"> services and stronger integration of ICTs into agriculture and e-agriculture strategies; however, challenges may limit gains. The digital divide in agriculture is not only concerned with technological infrastructure and connectivity, but is also characterized by ineffective knowledge exchange and management of information content; limited human and institutional capacity; and inadequate sensitivity to gender and diverse needs of different groups. As a result, development actors need to better address the availability of appropriate and adapted content; the affordability of access; the development of farmers’ capacity to use ICTs and available information; and the inclusion in ICT initiatives of women, youth, older farmers and those lacking literacy and educational skills.</w:t>
      </w:r>
    </w:p>
    <w:p w14:paraId="038D8A86" w14:textId="77777777" w:rsidR="008F2BA8" w:rsidRPr="00D213C4" w:rsidRDefault="00B02898" w:rsidP="00C63A69">
      <w:pPr>
        <w:spacing w:line="240" w:lineRule="auto"/>
        <w:jc w:val="both"/>
        <w:rPr>
          <w:rFonts w:asciiTheme="minorHAnsi" w:hAnsiTheme="minorHAnsi" w:cs="Times New Roman"/>
          <w:sz w:val="22"/>
        </w:rPr>
      </w:pPr>
      <w:r w:rsidRPr="00F65C94">
        <w:rPr>
          <w:rFonts w:asciiTheme="minorHAnsi" w:hAnsiTheme="minorHAnsi" w:cs="Times New Roman"/>
          <w:sz w:val="22"/>
        </w:rPr>
        <w:t>E-Agriculture provides the basis for the global community to monitor development and validation of models and methodologies, and to package and disseminate them once tested. E-Agriculture will continue to play a role in collecting good practices on the use of ICTs in agriculture and rural development and their dissemination. E-Agriculture continues to examine emerging trends and the evolving role of ICTs, and the challenges faced in reaching scaled, sustainable information service models.</w:t>
      </w:r>
    </w:p>
    <w:p w14:paraId="6807F039" w14:textId="77777777" w:rsidR="0022317E" w:rsidRDefault="0022317E" w:rsidP="00C63A69">
      <w:pPr>
        <w:jc w:val="both"/>
      </w:pPr>
    </w:p>
    <w:sectPr w:rsidR="0022317E" w:rsidSect="009C087B">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0FE3C" w14:textId="77777777" w:rsidR="007C127D" w:rsidRDefault="007C127D" w:rsidP="00BC586A">
      <w:pPr>
        <w:spacing w:after="0" w:line="240" w:lineRule="auto"/>
      </w:pPr>
      <w:r>
        <w:separator/>
      </w:r>
    </w:p>
  </w:endnote>
  <w:endnote w:type="continuationSeparator" w:id="0">
    <w:p w14:paraId="1A15C7D5" w14:textId="77777777" w:rsidR="007C127D" w:rsidRDefault="007C127D" w:rsidP="00BC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0D33A" w14:textId="77777777" w:rsidR="00D72AFC" w:rsidRDefault="00D72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211965"/>
      <w:docPartObj>
        <w:docPartGallery w:val="Page Numbers (Bottom of Page)"/>
        <w:docPartUnique/>
      </w:docPartObj>
    </w:sdtPr>
    <w:sdtEndPr>
      <w:rPr>
        <w:noProof/>
      </w:rPr>
    </w:sdtEndPr>
    <w:sdtContent>
      <w:p w14:paraId="0AAF60BE" w14:textId="77777777" w:rsidR="005E0CDE" w:rsidRDefault="005E0CDE">
        <w:pPr>
          <w:pStyle w:val="Footer"/>
          <w:jc w:val="center"/>
        </w:pPr>
        <w:r>
          <w:fldChar w:fldCharType="begin"/>
        </w:r>
        <w:r>
          <w:instrText xml:space="preserve"> PAGE   \* MERGEFORMAT </w:instrText>
        </w:r>
        <w:r>
          <w:fldChar w:fldCharType="separate"/>
        </w:r>
        <w:r w:rsidR="00D72AFC">
          <w:rPr>
            <w:noProof/>
          </w:rPr>
          <w:t>2</w:t>
        </w:r>
        <w:r>
          <w:rPr>
            <w:noProof/>
          </w:rPr>
          <w:fldChar w:fldCharType="end"/>
        </w:r>
      </w:p>
    </w:sdtContent>
  </w:sdt>
  <w:p w14:paraId="051F00F7" w14:textId="77777777" w:rsidR="005E0CDE" w:rsidRDefault="005E0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BF88" w14:textId="77777777" w:rsidR="00D72AFC" w:rsidRDefault="00D72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38B63" w14:textId="77777777" w:rsidR="007C127D" w:rsidRDefault="007C127D" w:rsidP="00BC586A">
      <w:pPr>
        <w:spacing w:after="0" w:line="240" w:lineRule="auto"/>
      </w:pPr>
      <w:r>
        <w:separator/>
      </w:r>
    </w:p>
  </w:footnote>
  <w:footnote w:type="continuationSeparator" w:id="0">
    <w:p w14:paraId="24A38DFF" w14:textId="77777777" w:rsidR="007C127D" w:rsidRDefault="007C127D" w:rsidP="00BC5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90BA" w14:textId="77777777" w:rsidR="00D72AFC" w:rsidRDefault="00D72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A857" w14:textId="77777777" w:rsidR="00D72AFC" w:rsidRDefault="00D72A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C66A" w14:textId="77777777" w:rsidR="00D72AFC" w:rsidRDefault="00D72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2B42"/>
    <w:multiLevelType w:val="hybridMultilevel"/>
    <w:tmpl w:val="E33E4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75FA"/>
    <w:multiLevelType w:val="hybridMultilevel"/>
    <w:tmpl w:val="7F2E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4D0B"/>
    <w:multiLevelType w:val="hybridMultilevel"/>
    <w:tmpl w:val="B20C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48FB"/>
    <w:multiLevelType w:val="hybridMultilevel"/>
    <w:tmpl w:val="26A4DB3E"/>
    <w:lvl w:ilvl="0" w:tplc="8146EA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21034"/>
    <w:multiLevelType w:val="hybridMultilevel"/>
    <w:tmpl w:val="AB00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85BDA"/>
    <w:multiLevelType w:val="hybridMultilevel"/>
    <w:tmpl w:val="0C2C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24A2"/>
    <w:multiLevelType w:val="hybridMultilevel"/>
    <w:tmpl w:val="21DEC39E"/>
    <w:lvl w:ilvl="0" w:tplc="3F422954">
      <w:start w:val="8"/>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9F4E34"/>
    <w:multiLevelType w:val="hybridMultilevel"/>
    <w:tmpl w:val="A6E6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F20C8"/>
    <w:multiLevelType w:val="hybridMultilevel"/>
    <w:tmpl w:val="C3A40A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06F9E"/>
    <w:multiLevelType w:val="hybridMultilevel"/>
    <w:tmpl w:val="A6FA3BFA"/>
    <w:lvl w:ilvl="0" w:tplc="0409000F">
      <w:start w:val="1"/>
      <w:numFmt w:val="decimal"/>
      <w:lvlText w:val="%1."/>
      <w:lvlJc w:val="left"/>
      <w:pPr>
        <w:ind w:left="720" w:hanging="360"/>
      </w:pPr>
      <w:rPr>
        <w:rFonts w:hint="default"/>
      </w:rPr>
    </w:lvl>
    <w:lvl w:ilvl="1" w:tplc="04090001">
      <w:start w:val="1"/>
      <w:numFmt w:val="bullet"/>
      <w:lvlText w:val=""/>
      <w:lvlJc w:val="left"/>
      <w:pPr>
        <w:ind w:left="92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863C9"/>
    <w:multiLevelType w:val="hybridMultilevel"/>
    <w:tmpl w:val="B3C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F341D"/>
    <w:multiLevelType w:val="hybridMultilevel"/>
    <w:tmpl w:val="D09E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907D3"/>
    <w:multiLevelType w:val="hybridMultilevel"/>
    <w:tmpl w:val="FF60CDC6"/>
    <w:lvl w:ilvl="0" w:tplc="6D16724A">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D4AAD"/>
    <w:multiLevelType w:val="hybridMultilevel"/>
    <w:tmpl w:val="161C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C5FB9"/>
    <w:multiLevelType w:val="hybridMultilevel"/>
    <w:tmpl w:val="F1A87F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56582"/>
    <w:multiLevelType w:val="hybridMultilevel"/>
    <w:tmpl w:val="DB1A296A"/>
    <w:lvl w:ilvl="0" w:tplc="0409000F">
      <w:start w:val="1"/>
      <w:numFmt w:val="decimal"/>
      <w:lvlText w:val="%1."/>
      <w:lvlJc w:val="left"/>
      <w:pPr>
        <w:ind w:left="720" w:hanging="360"/>
      </w:pPr>
      <w:rPr>
        <w:rFonts w:hint="default"/>
      </w:rPr>
    </w:lvl>
    <w:lvl w:ilvl="1" w:tplc="0409000F">
      <w:start w:val="1"/>
      <w:numFmt w:val="decimal"/>
      <w:lvlText w:val="%2."/>
      <w:lvlJc w:val="left"/>
      <w:pPr>
        <w:ind w:left="92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569AE"/>
    <w:multiLevelType w:val="hybridMultilevel"/>
    <w:tmpl w:val="EBBC2F8C"/>
    <w:lvl w:ilvl="0" w:tplc="0409000F">
      <w:start w:val="1"/>
      <w:numFmt w:val="decimal"/>
      <w:lvlText w:val="%1."/>
      <w:lvlJc w:val="left"/>
      <w:pPr>
        <w:ind w:left="720" w:hanging="360"/>
      </w:pPr>
      <w:rPr>
        <w:rFonts w:hint="default"/>
      </w:rPr>
    </w:lvl>
    <w:lvl w:ilvl="1" w:tplc="04090001">
      <w:start w:val="1"/>
      <w:numFmt w:val="bullet"/>
      <w:lvlText w:val=""/>
      <w:lvlJc w:val="left"/>
      <w:pPr>
        <w:ind w:left="92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E3244"/>
    <w:multiLevelType w:val="hybridMultilevel"/>
    <w:tmpl w:val="0BB8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B6D26"/>
    <w:multiLevelType w:val="hybridMultilevel"/>
    <w:tmpl w:val="350A35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27EA3"/>
    <w:multiLevelType w:val="hybridMultilevel"/>
    <w:tmpl w:val="E7F419D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A0D41A7"/>
    <w:multiLevelType w:val="hybridMultilevel"/>
    <w:tmpl w:val="ED3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01F30"/>
    <w:multiLevelType w:val="hybridMultilevel"/>
    <w:tmpl w:val="684498D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D0751A"/>
    <w:multiLevelType w:val="hybridMultilevel"/>
    <w:tmpl w:val="58C4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02753"/>
    <w:multiLevelType w:val="hybridMultilevel"/>
    <w:tmpl w:val="9AC62B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15"/>
  </w:num>
  <w:num w:numId="5">
    <w:abstractNumId w:val="1"/>
  </w:num>
  <w:num w:numId="6">
    <w:abstractNumId w:val="6"/>
  </w:num>
  <w:num w:numId="7">
    <w:abstractNumId w:val="11"/>
  </w:num>
  <w:num w:numId="8">
    <w:abstractNumId w:val="20"/>
  </w:num>
  <w:num w:numId="9">
    <w:abstractNumId w:val="2"/>
  </w:num>
  <w:num w:numId="10">
    <w:abstractNumId w:val="0"/>
  </w:num>
  <w:num w:numId="11">
    <w:abstractNumId w:val="21"/>
  </w:num>
  <w:num w:numId="12">
    <w:abstractNumId w:val="23"/>
  </w:num>
  <w:num w:numId="13">
    <w:abstractNumId w:val="18"/>
  </w:num>
  <w:num w:numId="14">
    <w:abstractNumId w:val="17"/>
  </w:num>
  <w:num w:numId="15">
    <w:abstractNumId w:val="5"/>
  </w:num>
  <w:num w:numId="16">
    <w:abstractNumId w:val="10"/>
  </w:num>
  <w:num w:numId="17">
    <w:abstractNumId w:val="4"/>
  </w:num>
  <w:num w:numId="18">
    <w:abstractNumId w:val="9"/>
  </w:num>
  <w:num w:numId="19">
    <w:abstractNumId w:val="8"/>
  </w:num>
  <w:num w:numId="20">
    <w:abstractNumId w:val="16"/>
  </w:num>
  <w:num w:numId="21">
    <w:abstractNumId w:val="14"/>
  </w:num>
  <w:num w:numId="22">
    <w:abstractNumId w:val="22"/>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BD"/>
    <w:rsid w:val="00016BA1"/>
    <w:rsid w:val="000A6E2D"/>
    <w:rsid w:val="0013137C"/>
    <w:rsid w:val="00146CF5"/>
    <w:rsid w:val="00156F0D"/>
    <w:rsid w:val="00157E68"/>
    <w:rsid w:val="001A1B6E"/>
    <w:rsid w:val="001D29BF"/>
    <w:rsid w:val="001D30BF"/>
    <w:rsid w:val="001D4931"/>
    <w:rsid w:val="001D4A6E"/>
    <w:rsid w:val="001F6803"/>
    <w:rsid w:val="00211C4D"/>
    <w:rsid w:val="0022317E"/>
    <w:rsid w:val="002C0798"/>
    <w:rsid w:val="002E4BEB"/>
    <w:rsid w:val="00322C7D"/>
    <w:rsid w:val="003A462C"/>
    <w:rsid w:val="003B3F9B"/>
    <w:rsid w:val="00412A69"/>
    <w:rsid w:val="004332F6"/>
    <w:rsid w:val="004553F4"/>
    <w:rsid w:val="00484140"/>
    <w:rsid w:val="00493282"/>
    <w:rsid w:val="004E64E1"/>
    <w:rsid w:val="005233CF"/>
    <w:rsid w:val="0052693B"/>
    <w:rsid w:val="005B1655"/>
    <w:rsid w:val="005D1DF4"/>
    <w:rsid w:val="005E0CDE"/>
    <w:rsid w:val="005E0F11"/>
    <w:rsid w:val="00634A25"/>
    <w:rsid w:val="006503AD"/>
    <w:rsid w:val="006C4127"/>
    <w:rsid w:val="006E5F63"/>
    <w:rsid w:val="006F31E1"/>
    <w:rsid w:val="00751A54"/>
    <w:rsid w:val="00752C0E"/>
    <w:rsid w:val="0078107B"/>
    <w:rsid w:val="0079172E"/>
    <w:rsid w:val="007C127D"/>
    <w:rsid w:val="007C5AF0"/>
    <w:rsid w:val="007D10AA"/>
    <w:rsid w:val="00803F10"/>
    <w:rsid w:val="00847747"/>
    <w:rsid w:val="00886FE8"/>
    <w:rsid w:val="008E428D"/>
    <w:rsid w:val="008F2BA8"/>
    <w:rsid w:val="00945CA8"/>
    <w:rsid w:val="0094668F"/>
    <w:rsid w:val="00994DD2"/>
    <w:rsid w:val="009A4ECB"/>
    <w:rsid w:val="009C087B"/>
    <w:rsid w:val="009F1131"/>
    <w:rsid w:val="009F7125"/>
    <w:rsid w:val="00A14473"/>
    <w:rsid w:val="00A36049"/>
    <w:rsid w:val="00AB3CA2"/>
    <w:rsid w:val="00AB4C2D"/>
    <w:rsid w:val="00AD7EEE"/>
    <w:rsid w:val="00AF6120"/>
    <w:rsid w:val="00B02898"/>
    <w:rsid w:val="00B179D7"/>
    <w:rsid w:val="00B3238C"/>
    <w:rsid w:val="00B71480"/>
    <w:rsid w:val="00B72970"/>
    <w:rsid w:val="00B7504D"/>
    <w:rsid w:val="00BC07C3"/>
    <w:rsid w:val="00BC586A"/>
    <w:rsid w:val="00C359BC"/>
    <w:rsid w:val="00C63A69"/>
    <w:rsid w:val="00C96D51"/>
    <w:rsid w:val="00CC19E3"/>
    <w:rsid w:val="00CC1EBB"/>
    <w:rsid w:val="00CC6804"/>
    <w:rsid w:val="00CD0625"/>
    <w:rsid w:val="00CE53F1"/>
    <w:rsid w:val="00D20D84"/>
    <w:rsid w:val="00D213C4"/>
    <w:rsid w:val="00D26BF4"/>
    <w:rsid w:val="00D309EB"/>
    <w:rsid w:val="00D516BD"/>
    <w:rsid w:val="00D54F04"/>
    <w:rsid w:val="00D64E98"/>
    <w:rsid w:val="00D72AFC"/>
    <w:rsid w:val="00DC0165"/>
    <w:rsid w:val="00E14C9D"/>
    <w:rsid w:val="00E210C7"/>
    <w:rsid w:val="00E242FA"/>
    <w:rsid w:val="00EB3412"/>
    <w:rsid w:val="00EE1BD1"/>
    <w:rsid w:val="00EE6D14"/>
    <w:rsid w:val="00EF60D9"/>
    <w:rsid w:val="00F410B6"/>
    <w:rsid w:val="00F41698"/>
    <w:rsid w:val="00F568E1"/>
    <w:rsid w:val="00F65C94"/>
    <w:rsid w:val="00F9637F"/>
    <w:rsid w:val="00FB5B85"/>
    <w:rsid w:val="00FD0774"/>
    <w:rsid w:val="00FF511C"/>
    <w:rsid w:val="00FF54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3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customStyle="1" w:styleId="Default">
    <w:name w:val="Default"/>
    <w:rsid w:val="00D516B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64E1"/>
    <w:rPr>
      <w:sz w:val="16"/>
      <w:szCs w:val="16"/>
    </w:rPr>
  </w:style>
  <w:style w:type="paragraph" w:styleId="CommentText">
    <w:name w:val="annotation text"/>
    <w:basedOn w:val="Normal"/>
    <w:link w:val="CommentTextChar"/>
    <w:uiPriority w:val="99"/>
    <w:semiHidden/>
    <w:unhideWhenUsed/>
    <w:rsid w:val="004E64E1"/>
    <w:pPr>
      <w:spacing w:line="240" w:lineRule="auto"/>
    </w:pPr>
    <w:rPr>
      <w:sz w:val="20"/>
      <w:szCs w:val="20"/>
    </w:rPr>
  </w:style>
  <w:style w:type="character" w:customStyle="1" w:styleId="CommentTextChar">
    <w:name w:val="Comment Text Char"/>
    <w:basedOn w:val="DefaultParagraphFont"/>
    <w:link w:val="CommentText"/>
    <w:uiPriority w:val="99"/>
    <w:semiHidden/>
    <w:rsid w:val="004E64E1"/>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4E64E1"/>
    <w:rPr>
      <w:b/>
      <w:bCs/>
    </w:rPr>
  </w:style>
  <w:style w:type="character" w:customStyle="1" w:styleId="CommentSubjectChar">
    <w:name w:val="Comment Subject Char"/>
    <w:basedOn w:val="CommentTextChar"/>
    <w:link w:val="CommentSubject"/>
    <w:uiPriority w:val="99"/>
    <w:semiHidden/>
    <w:rsid w:val="004E64E1"/>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4E6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E1"/>
    <w:rPr>
      <w:rFonts w:ascii="Tahoma" w:hAnsi="Tahoma" w:cs="Tahoma"/>
      <w:sz w:val="16"/>
      <w:szCs w:val="16"/>
      <w:lang w:val="en-GB"/>
    </w:rPr>
  </w:style>
  <w:style w:type="paragraph" w:styleId="ListParagraph">
    <w:name w:val="List Paragraph"/>
    <w:basedOn w:val="Normal"/>
    <w:link w:val="ListParagraphChar"/>
    <w:uiPriority w:val="99"/>
    <w:qFormat/>
    <w:rsid w:val="0094668F"/>
    <w:pPr>
      <w:ind w:left="720"/>
      <w:contextualSpacing/>
    </w:pPr>
  </w:style>
  <w:style w:type="character" w:customStyle="1" w:styleId="ListParagraphChar">
    <w:name w:val="List Paragraph Char"/>
    <w:basedOn w:val="DefaultParagraphFont"/>
    <w:link w:val="ListParagraph"/>
    <w:uiPriority w:val="99"/>
    <w:rsid w:val="00A14473"/>
    <w:rPr>
      <w:rFonts w:ascii="Times New Roman" w:hAnsi="Times New Roman"/>
      <w:sz w:val="24"/>
      <w:lang w:val="en-GB"/>
    </w:rPr>
  </w:style>
  <w:style w:type="character" w:styleId="Hyperlink">
    <w:name w:val="Hyperlink"/>
    <w:basedOn w:val="DefaultParagraphFont"/>
    <w:uiPriority w:val="99"/>
    <w:unhideWhenUsed/>
    <w:rsid w:val="00C63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94800-07F0-4836-85F2-409B5AB6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3678</Words>
  <Characters>20970</Characters>
  <Application>Microsoft Office Word</Application>
  <DocSecurity>0</DocSecurity>
  <Lines>174</Lines>
  <Paragraphs>49</Paragraphs>
  <ScaleCrop>false</ScaleCrop>
  <Company/>
  <LinksUpToDate>false</LinksUpToDate>
  <CharactersWithSpaces>24599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2015-07-02T17:22:00Z</dcterms:created>
  <dcterms:modified xsi:type="dcterms:W3CDTF">2015-07-02T17:22:00Z</dcterms:modified>
</cp:coreProperties>
</file>