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7" w:rsidRDefault="004F476E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1B67A02" wp14:editId="50735353">
            <wp:simplePos x="0" y="0"/>
            <wp:positionH relativeFrom="column">
              <wp:posOffset>-6350</wp:posOffset>
            </wp:positionH>
            <wp:positionV relativeFrom="paragraph">
              <wp:posOffset>-140970</wp:posOffset>
            </wp:positionV>
            <wp:extent cx="2096770" cy="620395"/>
            <wp:effectExtent l="0" t="0" r="0" b="8255"/>
            <wp:wrapNone/>
            <wp:docPr id="60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D07">
        <w:rPr>
          <w:noProof/>
        </w:rPr>
        <w:drawing>
          <wp:anchor distT="0" distB="0" distL="114300" distR="114300" simplePos="0" relativeHeight="251663360" behindDoc="0" locked="0" layoutInCell="1" allowOverlap="1" wp14:anchorId="30132DFB" wp14:editId="6AD7D304">
            <wp:simplePos x="0" y="0"/>
            <wp:positionH relativeFrom="column">
              <wp:posOffset>5662930</wp:posOffset>
            </wp:positionH>
            <wp:positionV relativeFrom="paragraph">
              <wp:posOffset>-8255</wp:posOffset>
            </wp:positionV>
            <wp:extent cx="258445" cy="551180"/>
            <wp:effectExtent l="0" t="0" r="8255" b="1270"/>
            <wp:wrapNone/>
            <wp:docPr id="68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D07">
        <w:rPr>
          <w:noProof/>
        </w:rPr>
        <w:drawing>
          <wp:anchor distT="0" distB="0" distL="114300" distR="114300" simplePos="0" relativeHeight="251664384" behindDoc="0" locked="0" layoutInCell="1" allowOverlap="1" wp14:anchorId="74C742AD" wp14:editId="1B55DB5D">
            <wp:simplePos x="0" y="0"/>
            <wp:positionH relativeFrom="column">
              <wp:posOffset>5170170</wp:posOffset>
            </wp:positionH>
            <wp:positionV relativeFrom="paragraph">
              <wp:posOffset>-17145</wp:posOffset>
            </wp:positionV>
            <wp:extent cx="434340" cy="551180"/>
            <wp:effectExtent l="0" t="0" r="3810" b="1270"/>
            <wp:wrapNone/>
            <wp:docPr id="67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D07">
        <w:rPr>
          <w:noProof/>
        </w:rPr>
        <w:drawing>
          <wp:anchor distT="0" distB="0" distL="114300" distR="114300" simplePos="0" relativeHeight="251665408" behindDoc="0" locked="0" layoutInCell="1" allowOverlap="1" wp14:anchorId="47CD43A5" wp14:editId="28A8E803">
            <wp:simplePos x="0" y="0"/>
            <wp:positionH relativeFrom="column">
              <wp:posOffset>4359910</wp:posOffset>
            </wp:positionH>
            <wp:positionV relativeFrom="paragraph">
              <wp:posOffset>-17145</wp:posOffset>
            </wp:positionV>
            <wp:extent cx="734695" cy="568325"/>
            <wp:effectExtent l="0" t="0" r="8255" b="3175"/>
            <wp:wrapNone/>
            <wp:docPr id="6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D07">
        <w:rPr>
          <w:noProof/>
        </w:rPr>
        <w:drawing>
          <wp:anchor distT="0" distB="0" distL="114300" distR="114300" simplePos="0" relativeHeight="251666432" behindDoc="0" locked="0" layoutInCell="1" allowOverlap="1" wp14:anchorId="72D9711C" wp14:editId="1AD53DF4">
            <wp:simplePos x="0" y="0"/>
            <wp:positionH relativeFrom="column">
              <wp:posOffset>3816985</wp:posOffset>
            </wp:positionH>
            <wp:positionV relativeFrom="paragraph">
              <wp:posOffset>-7620</wp:posOffset>
            </wp:positionV>
            <wp:extent cx="475615" cy="551180"/>
            <wp:effectExtent l="0" t="0" r="635" b="1270"/>
            <wp:wrapNone/>
            <wp:docPr id="65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4F476E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8C5F4B9" wp14:editId="5D4A467B">
            <wp:simplePos x="0" y="0"/>
            <wp:positionH relativeFrom="margin">
              <wp:posOffset>1415415</wp:posOffset>
            </wp:positionH>
            <wp:positionV relativeFrom="margin">
              <wp:posOffset>701040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82F2A" w:rsidRDefault="00982F2A" w:rsidP="004F476E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82F2A" w:rsidRPr="0017620B" w:rsidRDefault="00982F2A" w:rsidP="004F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4F81BD"/>
        <w:jc w:val="center"/>
        <w:rPr>
          <w:rFonts w:eastAsia="ヒラギノ角ゴ Pro W3"/>
          <w:b/>
          <w:bCs/>
          <w:color w:val="FFFFFF"/>
        </w:rPr>
      </w:pPr>
      <w:r>
        <w:rPr>
          <w:rFonts w:eastAsia="ヒラギノ角ゴ Pro W3"/>
          <w:b/>
          <w:bCs/>
          <w:color w:val="FFFFFF"/>
        </w:rPr>
        <w:t>Document Number: WSIS+10/4</w:t>
      </w:r>
      <w:r w:rsidR="009721BE">
        <w:rPr>
          <w:rFonts w:eastAsia="ヒラギノ角ゴ Pro W3"/>
          <w:b/>
          <w:bCs/>
          <w:color w:val="FFFFFF"/>
        </w:rPr>
        <w:t>/42</w:t>
      </w:r>
      <w:bookmarkStart w:id="0" w:name="_GoBack"/>
      <w:bookmarkEnd w:id="0"/>
    </w:p>
    <w:p w:rsidR="009E3D07" w:rsidRPr="004F476E" w:rsidRDefault="00982F2A" w:rsidP="004F4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4F81BD"/>
        <w:rPr>
          <w:rFonts w:eastAsia="ヒラギノ角ゴ Pro W3"/>
          <w:b/>
          <w:bCs/>
          <w:color w:val="FFFFFF"/>
        </w:rPr>
      </w:pPr>
      <w:r w:rsidRPr="0017620B">
        <w:rPr>
          <w:rFonts w:eastAsia="ヒラギノ角ゴ Pro W3"/>
          <w:b/>
          <w:bCs/>
          <w:color w:val="FFFFFF"/>
        </w:rPr>
        <w:t xml:space="preserve">Note: This document is </w:t>
      </w:r>
      <w:r>
        <w:rPr>
          <w:rFonts w:eastAsia="ヒラギノ角ゴ Pro W3"/>
          <w:b/>
          <w:bCs/>
          <w:color w:val="FFFFFF"/>
        </w:rPr>
        <w:t>a clean version of the 1</w:t>
      </w:r>
      <w:r w:rsidRPr="00282FE1">
        <w:rPr>
          <w:rFonts w:eastAsia="ヒラギノ角ゴ Pro W3"/>
          <w:b/>
          <w:bCs/>
          <w:color w:val="FFFFFF"/>
          <w:vertAlign w:val="superscript"/>
        </w:rPr>
        <w:t>st</w:t>
      </w:r>
      <w:r>
        <w:rPr>
          <w:rFonts w:eastAsia="ヒラギノ角ゴ Pro W3"/>
          <w:b/>
          <w:bCs/>
          <w:color w:val="FFFFFF"/>
        </w:rPr>
        <w:t xml:space="preserve"> reading to facilitate discussions in the 4</w:t>
      </w:r>
      <w:r w:rsidRPr="00282FE1">
        <w:rPr>
          <w:rFonts w:eastAsia="ヒラギノ角ゴ Pro W3"/>
          <w:b/>
          <w:bCs/>
          <w:color w:val="FFFFFF"/>
          <w:vertAlign w:val="superscript"/>
        </w:rPr>
        <w:t>th</w:t>
      </w:r>
      <w:r>
        <w:rPr>
          <w:rFonts w:eastAsia="ヒラギノ角ゴ Pro W3"/>
          <w:b/>
          <w:bCs/>
          <w:color w:val="FFFFFF"/>
        </w:rPr>
        <w:t xml:space="preserve"> Phys</w:t>
      </w:r>
      <w:r w:rsidR="004F476E">
        <w:rPr>
          <w:rFonts w:eastAsia="ヒラギノ角ゴ Pro W3"/>
          <w:b/>
          <w:bCs/>
          <w:color w:val="FFFFFF"/>
        </w:rPr>
        <w:t>ical meeting to be held on</w:t>
      </w:r>
      <w:r w:rsidRPr="00E91178">
        <w:rPr>
          <w:rFonts w:eastAsia="ヒラギノ角ゴ Pro W3"/>
          <w:b/>
          <w:bCs/>
          <w:color w:val="FFFFFF"/>
        </w:rPr>
        <w:t xml:space="preserve"> 14-17 April 2014.</w:t>
      </w:r>
    </w:p>
    <w:p w:rsidR="009E3D07" w:rsidRDefault="00194DF8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4A3AF" wp14:editId="5B98422B">
                <wp:simplePos x="0" y="0"/>
                <wp:positionH relativeFrom="column">
                  <wp:posOffset>-76200</wp:posOffset>
                </wp:positionH>
                <wp:positionV relativeFrom="paragraph">
                  <wp:posOffset>13970</wp:posOffset>
                </wp:positionV>
                <wp:extent cx="6191250" cy="2085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085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DF8" w:rsidRPr="004F476E" w:rsidRDefault="00194DF8" w:rsidP="00194DF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4F476E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</w:t>
                            </w:r>
                            <w:r w:rsidRPr="004F476E">
                              <w:rPr>
                                <w:rFonts w:ascii="Cambria" w:hAnsi="Cambria"/>
                                <w:b/>
                                <w:bCs/>
                              </w:rPr>
                              <w:t>7/E-</w:t>
                            </w:r>
                            <w:r w:rsidRPr="004F476E">
                              <w:t xml:space="preserve"> </w:t>
                            </w:r>
                            <w:r w:rsidRPr="004F476E">
                              <w:rPr>
                                <w:rFonts w:ascii="Cambria" w:hAnsi="Cambria"/>
                                <w:b/>
                                <w:bCs/>
                              </w:rPr>
                              <w:t>Science</w:t>
                            </w:r>
                          </w:p>
                          <w:p w:rsidR="00194DF8" w:rsidRPr="004F476E" w:rsidRDefault="00194DF8" w:rsidP="00194DF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194DF8" w:rsidRPr="00A71424" w:rsidRDefault="00194DF8" w:rsidP="00194DF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ng of the document number V1.1/C/ALC</w:t>
                            </w:r>
                            <w:r w:rsidRPr="00787C52">
                              <w:rPr>
                                <w:rFonts w:ascii="Cambria" w:hAnsi="Cambria"/>
                                <w:b/>
                                <w:bCs/>
                              </w:rPr>
                              <w:t>7/E-</w:t>
                            </w:r>
                            <w:r w:rsidRPr="00787C52">
                              <w:t xml:space="preserve"> </w:t>
                            </w:r>
                            <w:r w:rsidRPr="00787C52">
                              <w:rPr>
                                <w:rFonts w:ascii="Cambria" w:hAnsi="Cambria"/>
                                <w:b/>
                                <w:bCs/>
                              </w:rPr>
                              <w:t>Science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third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14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194DF8" w:rsidRPr="00A71424" w:rsidRDefault="00194DF8" w:rsidP="00194DF8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94DF8" w:rsidRDefault="00194DF8" w:rsidP="00194DF8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15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194DF8" w:rsidRPr="00A71424" w:rsidRDefault="00194DF8" w:rsidP="00194DF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194DF8" w:rsidRDefault="00194DF8" w:rsidP="00194DF8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.1pt;width:487.5pt;height:16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" fillcolor="#ffc000">
                <v:textbox>
                  <w:txbxContent>
                    <w:p w:rsidR="00194DF8" w:rsidRPr="004F476E" w:rsidRDefault="00194DF8" w:rsidP="00194DF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4F476E">
                        <w:rPr>
                          <w:rFonts w:asciiTheme="majorHAnsi" w:hAnsiTheme="majorHAnsi"/>
                          <w:b/>
                          <w:bCs/>
                        </w:rPr>
                        <w:t>Document Number: V2/C/ALC</w:t>
                      </w:r>
                      <w:r w:rsidRPr="004F476E">
                        <w:rPr>
                          <w:rFonts w:ascii="Cambria" w:hAnsi="Cambria"/>
                          <w:b/>
                          <w:bCs/>
                        </w:rPr>
                        <w:t>7/E-</w:t>
                      </w:r>
                      <w:r w:rsidRPr="004F476E">
                        <w:t xml:space="preserve"> </w:t>
                      </w:r>
                      <w:r w:rsidRPr="004F476E">
                        <w:rPr>
                          <w:rFonts w:ascii="Cambria" w:hAnsi="Cambria"/>
                          <w:b/>
                          <w:bCs/>
                        </w:rPr>
                        <w:t>Science</w:t>
                      </w:r>
                    </w:p>
                    <w:p w:rsidR="00194DF8" w:rsidRPr="004F476E" w:rsidRDefault="00194DF8" w:rsidP="00194DF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194DF8" w:rsidRPr="00A71424" w:rsidRDefault="00194DF8" w:rsidP="00194DF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ng of the document number V1.1/C/ALC</w:t>
                      </w:r>
                      <w:r w:rsidRPr="00787C52">
                        <w:rPr>
                          <w:rFonts w:ascii="Cambria" w:hAnsi="Cambria"/>
                          <w:b/>
                          <w:bCs/>
                        </w:rPr>
                        <w:t>7/E-</w:t>
                      </w:r>
                      <w:r w:rsidRPr="00787C52">
                        <w:t xml:space="preserve"> </w:t>
                      </w:r>
                      <w:r w:rsidRPr="00787C52">
                        <w:rPr>
                          <w:rFonts w:ascii="Cambria" w:hAnsi="Cambria"/>
                          <w:b/>
                          <w:bCs/>
                        </w:rPr>
                        <w:t>Science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and reflects the changes and comments received at the third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16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194DF8" w:rsidRPr="00A71424" w:rsidRDefault="00194DF8" w:rsidP="00194DF8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194DF8" w:rsidRDefault="00194DF8" w:rsidP="00194DF8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17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194DF8" w:rsidRPr="00A71424" w:rsidRDefault="00194DF8" w:rsidP="00194DF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194DF8" w:rsidRDefault="00194DF8" w:rsidP="00194DF8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F62383" w:rsidRPr="00A00535" w:rsidRDefault="00F62383" w:rsidP="004F476E">
      <w:pPr>
        <w:spacing w:after="160" w:line="259" w:lineRule="auto"/>
        <w:jc w:val="center"/>
        <w:rPr>
          <w:rFonts w:ascii="Cambria" w:hAnsi="Cambria"/>
          <w:color w:val="17365D"/>
          <w:sz w:val="32"/>
          <w:szCs w:val="32"/>
        </w:rPr>
      </w:pPr>
      <w:r w:rsidRPr="00A00535">
        <w:rPr>
          <w:rFonts w:ascii="Cambria" w:hAnsi="Cambria"/>
          <w:color w:val="17365D"/>
          <w:sz w:val="32"/>
          <w:szCs w:val="32"/>
        </w:rPr>
        <w:t>Draft WSIS+10 Vision for WSIS Beyond 2015</w:t>
      </w:r>
    </w:p>
    <w:p w:rsidR="00F62383" w:rsidRPr="004F476E" w:rsidRDefault="00F62383" w:rsidP="004F476E">
      <w:pPr>
        <w:spacing w:after="160" w:line="259" w:lineRule="auto"/>
        <w:jc w:val="center"/>
        <w:rPr>
          <w:rFonts w:ascii="Cambria" w:hAnsi="Cambria"/>
          <w:color w:val="17365D"/>
          <w:sz w:val="32"/>
          <w:szCs w:val="32"/>
          <w:lang w:val="fr-CH"/>
        </w:rPr>
      </w:pPr>
      <w:r w:rsidRPr="00A00535">
        <w:rPr>
          <w:rFonts w:ascii="Cambria" w:hAnsi="Cambria"/>
          <w:color w:val="17365D"/>
          <w:sz w:val="32"/>
          <w:szCs w:val="32"/>
        </w:rPr>
        <w:t>С</w:t>
      </w:r>
      <w:r w:rsidRPr="009E3D07">
        <w:rPr>
          <w:rFonts w:ascii="Cambria" w:hAnsi="Cambria"/>
          <w:color w:val="17365D"/>
          <w:sz w:val="32"/>
          <w:szCs w:val="32"/>
          <w:lang w:val="fr-CH"/>
        </w:rPr>
        <w:t>7. ICT Applications: E-Science</w:t>
      </w:r>
    </w:p>
    <w:p w:rsidR="00F62383" w:rsidRPr="009E3D07" w:rsidRDefault="00F62383" w:rsidP="004F476E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  <w:lang w:val="fr-CH"/>
        </w:rPr>
      </w:pPr>
      <w:r w:rsidRPr="009E3D07">
        <w:rPr>
          <w:rFonts w:ascii="Cambria" w:hAnsi="Cambria"/>
          <w:b/>
          <w:bCs/>
          <w:sz w:val="24"/>
          <w:szCs w:val="24"/>
          <w:lang w:val="fr-CH"/>
        </w:rPr>
        <w:t>1.</w:t>
      </w:r>
      <w:r w:rsidRPr="009E3D07">
        <w:rPr>
          <w:rFonts w:ascii="Cambria" w:hAnsi="Cambria"/>
          <w:b/>
          <w:bCs/>
          <w:sz w:val="24"/>
          <w:szCs w:val="24"/>
          <w:lang w:val="fr-CH"/>
        </w:rPr>
        <w:tab/>
        <w:t>Vision</w:t>
      </w:r>
    </w:p>
    <w:p w:rsidR="00F62383" w:rsidRPr="00A00535" w:rsidRDefault="00F62383" w:rsidP="004F476E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For the post-2015 era, we envision inclusive Knowledge Societies, in which e-Science will revolutionize science by changing: the way in which research is conducted; how the scientific agenda is defined; who participates in it; how the results and data are shared; the pace at which policymakers, scientists and individuals access knowledge; and who participates in the policy follow up of research outcomes. E-Science will improve the interface between policy, science and society by facilitating: more evidenced based policy actions; greater involvement of citizens in policy and scientific processes; more partnerships, better harmonized policy efforts and improved sustainability of outcomes.</w:t>
      </w:r>
    </w:p>
    <w:p w:rsidR="00F62383" w:rsidRPr="00A00535" w:rsidRDefault="00F62383" w:rsidP="004F476E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t>2.</w:t>
      </w:r>
      <w:r w:rsidRPr="00A00535">
        <w:rPr>
          <w:rFonts w:ascii="Cambria" w:hAnsi="Cambria"/>
          <w:b/>
          <w:bCs/>
          <w:sz w:val="24"/>
          <w:szCs w:val="24"/>
        </w:rPr>
        <w:tab/>
        <w:t>Pillars</w:t>
      </w:r>
    </w:p>
    <w:p w:rsidR="00F62383" w:rsidRPr="00A00535" w:rsidRDefault="00F62383" w:rsidP="004F476E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Improve access to </w:t>
      </w:r>
      <w:r>
        <w:rPr>
          <w:rFonts w:ascii="Cambria" w:hAnsi="Cambria"/>
          <w:sz w:val="24"/>
          <w:szCs w:val="24"/>
        </w:rPr>
        <w:t>s</w:t>
      </w:r>
      <w:r w:rsidRPr="00A00535">
        <w:rPr>
          <w:rFonts w:ascii="Cambria" w:hAnsi="Cambria"/>
          <w:sz w:val="24"/>
          <w:szCs w:val="24"/>
        </w:rPr>
        <w:t xml:space="preserve">cientific assessments on climate change, biodiversity and ecosystem services and agriculture by creating a web-based platform (with complementary mobile </w:t>
      </w:r>
      <w:r w:rsidRPr="00A00535">
        <w:rPr>
          <w:rFonts w:ascii="Cambria" w:hAnsi="Cambria"/>
          <w:sz w:val="24"/>
          <w:szCs w:val="24"/>
        </w:rPr>
        <w:lastRenderedPageBreak/>
        <w:t xml:space="preserve">applications)  based on a multidisciplinary knowledge system that critically reviews and synthesize new knowledge in as real time </w:t>
      </w:r>
      <w:r>
        <w:rPr>
          <w:rFonts w:ascii="Cambria" w:hAnsi="Cambria"/>
          <w:sz w:val="24"/>
          <w:szCs w:val="24"/>
        </w:rPr>
        <w:t xml:space="preserve">a </w:t>
      </w:r>
      <w:r w:rsidRPr="00A00535">
        <w:rPr>
          <w:rFonts w:ascii="Cambria" w:hAnsi="Cambria"/>
          <w:sz w:val="24"/>
          <w:szCs w:val="24"/>
        </w:rPr>
        <w:t>as possible.</w:t>
      </w:r>
    </w:p>
    <w:p w:rsidR="00F62383" w:rsidRPr="00A00535" w:rsidRDefault="00F62383" w:rsidP="004F476E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Use e-science to promote data and knowledge exchange, provide relevant and timely information for citizens, scientists and policy-makers that will improve decision making, science, policy and society relations and standards of living, particularly for marginalized communities.</w:t>
      </w:r>
    </w:p>
    <w:p w:rsidR="00F62383" w:rsidRPr="00A00535" w:rsidRDefault="00F2378F" w:rsidP="004F476E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F62383" w:rsidRPr="00A00535">
        <w:rPr>
          <w:rFonts w:ascii="Cambria" w:hAnsi="Cambria"/>
          <w:sz w:val="24"/>
          <w:szCs w:val="24"/>
        </w:rPr>
        <w:t>ncoura</w:t>
      </w:r>
      <w:r>
        <w:rPr>
          <w:rFonts w:ascii="Cambria" w:hAnsi="Cambria"/>
          <w:sz w:val="24"/>
          <w:szCs w:val="24"/>
        </w:rPr>
        <w:t>ge</w:t>
      </w:r>
      <w:r w:rsidR="00194DF8">
        <w:rPr>
          <w:rFonts w:ascii="Cambria" w:hAnsi="Cambria"/>
          <w:sz w:val="24"/>
          <w:szCs w:val="24"/>
        </w:rPr>
        <w:t xml:space="preserve"> </w:t>
      </w:r>
      <w:r w:rsidR="00F62383" w:rsidRPr="00A00535">
        <w:rPr>
          <w:rFonts w:ascii="Cambria" w:hAnsi="Cambria"/>
          <w:sz w:val="24"/>
          <w:szCs w:val="24"/>
        </w:rPr>
        <w:t>the use of the internet and mobile technologies to facilitate greater participation of civil society in the entire scientific process</w:t>
      </w:r>
      <w:r w:rsidR="006F03D6">
        <w:rPr>
          <w:rFonts w:ascii="Cambria" w:hAnsi="Cambria"/>
          <w:sz w:val="24"/>
          <w:szCs w:val="24"/>
        </w:rPr>
        <w:t>.</w:t>
      </w:r>
      <w:r w:rsidR="004F476E">
        <w:rPr>
          <w:rFonts w:ascii="Cambria" w:hAnsi="Cambria"/>
          <w:sz w:val="24"/>
          <w:szCs w:val="24"/>
        </w:rPr>
        <w:t xml:space="preserve"> </w:t>
      </w:r>
      <w:r w:rsidR="00725177">
        <w:rPr>
          <w:rFonts w:ascii="Cambria" w:hAnsi="Cambria"/>
          <w:sz w:val="24"/>
          <w:szCs w:val="24"/>
        </w:rPr>
        <w:t>[</w:t>
      </w:r>
      <w:r w:rsidR="006F03D6">
        <w:rPr>
          <w:rFonts w:ascii="Cambria" w:hAnsi="Cambria"/>
          <w:sz w:val="24"/>
          <w:szCs w:val="24"/>
        </w:rPr>
        <w:t>thus strengthening “Citizen Science” activities</w:t>
      </w:r>
      <w:r w:rsidR="004F476E">
        <w:rPr>
          <w:rFonts w:ascii="Cambria" w:hAnsi="Cambria"/>
          <w:sz w:val="24"/>
          <w:szCs w:val="24"/>
        </w:rPr>
        <w:t>].</w:t>
      </w:r>
    </w:p>
    <w:p w:rsidR="00F62383" w:rsidRPr="00A00535" w:rsidRDefault="00F62383" w:rsidP="004F476E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Facilitate more public and private partnerships to promote e-science in the post 2015 development agenda.</w:t>
      </w:r>
    </w:p>
    <w:p w:rsidR="00F62383" w:rsidRPr="00A00535" w:rsidRDefault="00AF0848" w:rsidP="004F476E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Foster development of </w:t>
      </w:r>
      <w:r w:rsidR="00F62383" w:rsidRPr="00A00535">
        <w:rPr>
          <w:rFonts w:ascii="Cambria" w:hAnsi="Cambria"/>
          <w:sz w:val="24"/>
          <w:szCs w:val="24"/>
        </w:rPr>
        <w:t xml:space="preserve">information networks for researchers, teachers, information intermediaries </w:t>
      </w:r>
      <w:r w:rsidR="004F476E">
        <w:rPr>
          <w:rFonts w:ascii="Cambria" w:hAnsi="Cambria"/>
          <w:sz w:val="24"/>
          <w:szCs w:val="24"/>
        </w:rPr>
        <w:t>and students</w:t>
      </w:r>
      <w:r w:rsidR="00F62383" w:rsidRPr="00A00535">
        <w:rPr>
          <w:rFonts w:ascii="Cambria" w:hAnsi="Cambria"/>
          <w:sz w:val="24"/>
          <w:szCs w:val="24"/>
        </w:rPr>
        <w:t xml:space="preserve"> to support the exchange of ideas and scientific information between research and education institutions </w:t>
      </w:r>
      <w:r w:rsidR="00817479">
        <w:rPr>
          <w:rFonts w:ascii="Cambria" w:hAnsi="Cambria"/>
          <w:sz w:val="24"/>
          <w:szCs w:val="24"/>
        </w:rPr>
        <w:t xml:space="preserve">and individuals </w:t>
      </w:r>
      <w:r w:rsidR="00F62383" w:rsidRPr="00A00535">
        <w:rPr>
          <w:rFonts w:ascii="Cambria" w:hAnsi="Cambria"/>
          <w:sz w:val="24"/>
          <w:szCs w:val="24"/>
        </w:rPr>
        <w:t>across</w:t>
      </w:r>
      <w:r w:rsidR="00817479">
        <w:rPr>
          <w:rFonts w:ascii="Cambria" w:hAnsi="Cambria"/>
          <w:sz w:val="24"/>
          <w:szCs w:val="24"/>
        </w:rPr>
        <w:t xml:space="preserve"> continents</w:t>
      </w:r>
      <w:r w:rsidR="00F62383">
        <w:rPr>
          <w:rFonts w:ascii="Cambria" w:hAnsi="Cambria"/>
          <w:sz w:val="24"/>
          <w:szCs w:val="24"/>
        </w:rPr>
        <w:t>.</w:t>
      </w:r>
    </w:p>
    <w:p w:rsidR="00F62383" w:rsidRPr="00827178" w:rsidRDefault="00860802" w:rsidP="004F476E">
      <w:pPr>
        <w:pStyle w:val="ListParagraph"/>
        <w:numPr>
          <w:ilvl w:val="0"/>
          <w:numId w:val="2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Provide</w:t>
      </w:r>
      <w:r w:rsidR="00AA0103">
        <w:rPr>
          <w:rFonts w:ascii="Cambria" w:hAnsi="Cambria"/>
          <w:sz w:val="24"/>
          <w:szCs w:val="24"/>
        </w:rPr>
        <w:t xml:space="preserve"> open</w:t>
      </w:r>
      <w:r>
        <w:rPr>
          <w:rFonts w:ascii="Cambria" w:hAnsi="Cambria"/>
          <w:sz w:val="24"/>
          <w:szCs w:val="24"/>
        </w:rPr>
        <w:t xml:space="preserve"> access to</w:t>
      </w:r>
      <w:r w:rsidR="00AA0103">
        <w:rPr>
          <w:rFonts w:ascii="Cambria" w:hAnsi="Cambria"/>
          <w:sz w:val="24"/>
          <w:szCs w:val="24"/>
        </w:rPr>
        <w:t xml:space="preserve"> </w:t>
      </w:r>
      <w:r w:rsidR="004F476E">
        <w:rPr>
          <w:rFonts w:ascii="Cambria" w:hAnsi="Cambria"/>
          <w:sz w:val="24"/>
          <w:szCs w:val="24"/>
        </w:rPr>
        <w:t xml:space="preserve">scientific information </w:t>
      </w:r>
      <w:r w:rsidR="00AA0103">
        <w:rPr>
          <w:rFonts w:ascii="Cambria" w:hAnsi="Cambria"/>
          <w:sz w:val="24"/>
          <w:szCs w:val="24"/>
        </w:rPr>
        <w:t>and p</w:t>
      </w:r>
      <w:r w:rsidR="00F62383">
        <w:rPr>
          <w:rFonts w:ascii="Cambria" w:hAnsi="Cambria"/>
          <w:sz w:val="24"/>
          <w:szCs w:val="24"/>
        </w:rPr>
        <w:t xml:space="preserve">rovide access for scientific society to </w:t>
      </w:r>
      <w:r>
        <w:rPr>
          <w:rFonts w:ascii="Cambria" w:hAnsi="Cambria"/>
          <w:sz w:val="24"/>
          <w:szCs w:val="24"/>
        </w:rPr>
        <w:t xml:space="preserve">information and </w:t>
      </w:r>
      <w:r w:rsidR="00F62383">
        <w:rPr>
          <w:rFonts w:ascii="Cambria" w:hAnsi="Cambria"/>
          <w:sz w:val="24"/>
          <w:szCs w:val="24"/>
        </w:rPr>
        <w:t xml:space="preserve">data and to </w:t>
      </w:r>
      <w:r w:rsidR="00F62383" w:rsidRPr="009A4A31">
        <w:rPr>
          <w:rFonts w:ascii="Cambria" w:hAnsi="Cambria"/>
          <w:sz w:val="24"/>
          <w:szCs w:val="24"/>
        </w:rPr>
        <w:t>publication</w:t>
      </w:r>
      <w:r w:rsidR="00F62383">
        <w:rPr>
          <w:rFonts w:ascii="Cambria" w:hAnsi="Cambria"/>
          <w:sz w:val="24"/>
          <w:szCs w:val="24"/>
        </w:rPr>
        <w:t xml:space="preserve">s of universities, scientific organizations and </w:t>
      </w:r>
      <w:r w:rsidR="00F62383" w:rsidRPr="009A4A31">
        <w:rPr>
          <w:rFonts w:ascii="Cambria" w:hAnsi="Cambria"/>
          <w:sz w:val="24"/>
          <w:szCs w:val="24"/>
        </w:rPr>
        <w:t>scientific and technical</w:t>
      </w:r>
      <w:r w:rsidR="00F62383">
        <w:rPr>
          <w:rFonts w:ascii="Cambria" w:hAnsi="Cambria"/>
          <w:sz w:val="24"/>
          <w:szCs w:val="24"/>
        </w:rPr>
        <w:t xml:space="preserve"> libraries based on aggregated information resources.</w:t>
      </w:r>
    </w:p>
    <w:p w:rsidR="00F62383" w:rsidRPr="00A00535" w:rsidRDefault="00F62383" w:rsidP="004F476E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t>3.</w:t>
      </w:r>
      <w:r w:rsidRPr="00A00535">
        <w:rPr>
          <w:rFonts w:ascii="Cambria" w:hAnsi="Cambria"/>
          <w:b/>
          <w:bCs/>
          <w:sz w:val="24"/>
          <w:szCs w:val="24"/>
        </w:rPr>
        <w:tab/>
        <w:t>Targets</w:t>
      </w:r>
    </w:p>
    <w:p w:rsidR="00F62383" w:rsidRPr="00A00535" w:rsidRDefault="00F62383" w:rsidP="004F476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Promote greater involvement of marginalized segments of society, particularly youth and indigenous peoples, in citizen science.</w:t>
      </w:r>
    </w:p>
    <w:p w:rsidR="00F62383" w:rsidRPr="00A00535" w:rsidRDefault="00F62383" w:rsidP="004F476E">
      <w:pPr>
        <w:pStyle w:val="ListParagraph"/>
        <w:numPr>
          <w:ilvl w:val="0"/>
          <w:numId w:val="3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Percentage of target population actively engaging in citizen science activities.</w:t>
      </w:r>
    </w:p>
    <w:p w:rsidR="00F62383" w:rsidRPr="00A00535" w:rsidRDefault="00F62383" w:rsidP="004F476E">
      <w:pPr>
        <w:pStyle w:val="ListParagraph"/>
        <w:numPr>
          <w:ilvl w:val="0"/>
          <w:numId w:val="3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Percentage of UNESCO-led or supported citizen science initiatives.</w:t>
      </w:r>
    </w:p>
    <w:p w:rsidR="00F62383" w:rsidRPr="00A00535" w:rsidRDefault="00F62383" w:rsidP="004F476E">
      <w:pPr>
        <w:pStyle w:val="ListParagraph"/>
        <w:numPr>
          <w:ilvl w:val="0"/>
          <w:numId w:val="3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Indicator: Percentage of e-science activities with gender </w:t>
      </w:r>
      <w:r>
        <w:rPr>
          <w:rFonts w:ascii="Cambria" w:hAnsi="Cambria"/>
          <w:sz w:val="24"/>
          <w:szCs w:val="24"/>
        </w:rPr>
        <w:t xml:space="preserve">or age </w:t>
      </w:r>
      <w:r w:rsidRPr="00A00535">
        <w:rPr>
          <w:rFonts w:ascii="Cambria" w:hAnsi="Cambria"/>
          <w:sz w:val="24"/>
          <w:szCs w:val="24"/>
        </w:rPr>
        <w:t>focus.</w:t>
      </w:r>
    </w:p>
    <w:p w:rsidR="00F62383" w:rsidRPr="00A00535" w:rsidRDefault="00F62383" w:rsidP="004F476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Establish a web-based platform to improve access to </w:t>
      </w:r>
      <w:r>
        <w:rPr>
          <w:rFonts w:ascii="Cambria" w:hAnsi="Cambria"/>
          <w:sz w:val="24"/>
          <w:szCs w:val="24"/>
        </w:rPr>
        <w:t>s</w:t>
      </w:r>
      <w:r w:rsidRPr="00A00535">
        <w:rPr>
          <w:rFonts w:ascii="Cambria" w:hAnsi="Cambria"/>
          <w:sz w:val="24"/>
          <w:szCs w:val="24"/>
        </w:rPr>
        <w:t xml:space="preserve">cientific </w:t>
      </w:r>
      <w:r>
        <w:rPr>
          <w:rFonts w:ascii="Cambria" w:hAnsi="Cambria"/>
          <w:sz w:val="24"/>
          <w:szCs w:val="24"/>
        </w:rPr>
        <w:t>a</w:t>
      </w:r>
      <w:r w:rsidRPr="00A00535">
        <w:rPr>
          <w:rFonts w:ascii="Cambria" w:hAnsi="Cambria"/>
          <w:sz w:val="24"/>
          <w:szCs w:val="24"/>
        </w:rPr>
        <w:t>ssessments on climate change, biodiversity and ecosystem services and agriculture.</w:t>
      </w:r>
    </w:p>
    <w:p w:rsidR="00F62383" w:rsidRPr="00A00535" w:rsidRDefault="00F62383" w:rsidP="004F476E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Web-based platform with mobile applications created and functional.</w:t>
      </w:r>
    </w:p>
    <w:p w:rsidR="00F62383" w:rsidRPr="00A00535" w:rsidRDefault="00F62383" w:rsidP="004F476E">
      <w:pPr>
        <w:pStyle w:val="ListParagraph"/>
        <w:numPr>
          <w:ilvl w:val="0"/>
          <w:numId w:val="4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Number of users of the platform.</w:t>
      </w:r>
    </w:p>
    <w:p w:rsidR="00F62383" w:rsidRPr="00A00535" w:rsidRDefault="00F62383" w:rsidP="004F476E">
      <w:pPr>
        <w:pStyle w:val="ListParagraph"/>
        <w:numPr>
          <w:ilvl w:val="0"/>
          <w:numId w:val="4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Number of gender focused policy options included in assessments.</w:t>
      </w:r>
    </w:p>
    <w:p w:rsidR="00F62383" w:rsidRDefault="00F62383" w:rsidP="004F476E">
      <w:pPr>
        <w:pStyle w:val="ListParagraph"/>
        <w:numPr>
          <w:ilvl w:val="0"/>
          <w:numId w:val="1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Enable the e</w:t>
      </w:r>
      <w:r w:rsidRPr="00827178">
        <w:rPr>
          <w:rFonts w:ascii="Cambria" w:hAnsi="Cambria"/>
          <w:sz w:val="24"/>
          <w:szCs w:val="24"/>
        </w:rPr>
        <w:t>stablish</w:t>
      </w:r>
      <w:r>
        <w:rPr>
          <w:rFonts w:ascii="Cambria" w:hAnsi="Cambria"/>
          <w:sz w:val="24"/>
          <w:szCs w:val="24"/>
        </w:rPr>
        <w:t>ment of global system to monitor the level of development for e-Education</w:t>
      </w:r>
      <w:r w:rsidDel="00BC35B5">
        <w:rPr>
          <w:rFonts w:ascii="Cambria" w:hAnsi="Cambria"/>
          <w:sz w:val="24"/>
          <w:szCs w:val="24"/>
        </w:rPr>
        <w:t>al</w:t>
      </w:r>
      <w:r>
        <w:rPr>
          <w:rFonts w:ascii="Cambria" w:hAnsi="Cambria"/>
          <w:sz w:val="24"/>
          <w:szCs w:val="24"/>
        </w:rPr>
        <w:t xml:space="preserve"> services and assessment of quality in e-Learning.</w:t>
      </w:r>
    </w:p>
    <w:p w:rsidR="00F62383" w:rsidRPr="00827178" w:rsidRDefault="00F62383" w:rsidP="004F476E">
      <w:pPr>
        <w:pStyle w:val="ListParagraph"/>
        <w:numPr>
          <w:ilvl w:val="0"/>
          <w:numId w:val="5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827178">
        <w:rPr>
          <w:rFonts w:ascii="Cambria" w:hAnsi="Cambria"/>
          <w:sz w:val="24"/>
          <w:szCs w:val="24"/>
        </w:rPr>
        <w:t xml:space="preserve">Indicator: Web-based platform with </w:t>
      </w:r>
      <w:r>
        <w:rPr>
          <w:rFonts w:ascii="Cambria" w:hAnsi="Cambria"/>
          <w:sz w:val="24"/>
          <w:szCs w:val="24"/>
        </w:rPr>
        <w:t xml:space="preserve">created and operational </w:t>
      </w:r>
      <w:r w:rsidRPr="00827178">
        <w:rPr>
          <w:rFonts w:ascii="Cambria" w:hAnsi="Cambria"/>
          <w:sz w:val="24"/>
          <w:szCs w:val="24"/>
        </w:rPr>
        <w:t>mobile applications</w:t>
      </w:r>
      <w:r>
        <w:rPr>
          <w:rFonts w:ascii="Cambria" w:hAnsi="Cambria"/>
          <w:sz w:val="24"/>
          <w:szCs w:val="24"/>
        </w:rPr>
        <w:t>.</w:t>
      </w:r>
    </w:p>
    <w:p w:rsidR="00F62383" w:rsidRPr="00827178" w:rsidRDefault="00F62383" w:rsidP="004F476E">
      <w:pPr>
        <w:pStyle w:val="ListParagraph"/>
        <w:numPr>
          <w:ilvl w:val="0"/>
          <w:numId w:val="5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827178">
        <w:rPr>
          <w:rFonts w:ascii="Cambria" w:hAnsi="Cambria"/>
          <w:sz w:val="24"/>
          <w:szCs w:val="24"/>
        </w:rPr>
        <w:lastRenderedPageBreak/>
        <w:t xml:space="preserve">Indicator: Number of </w:t>
      </w:r>
      <w:r>
        <w:rPr>
          <w:rFonts w:ascii="Cambria" w:hAnsi="Cambria"/>
          <w:sz w:val="24"/>
          <w:szCs w:val="24"/>
        </w:rPr>
        <w:t>relevant structures covered by the monitoring.</w:t>
      </w:r>
    </w:p>
    <w:p w:rsidR="00F62383" w:rsidRPr="00B25EA9" w:rsidRDefault="00F62383" w:rsidP="004F476E">
      <w:pPr>
        <w:pStyle w:val="ListParagraph"/>
        <w:numPr>
          <w:ilvl w:val="0"/>
          <w:numId w:val="5"/>
        </w:numPr>
        <w:spacing w:after="160" w:line="259" w:lineRule="auto"/>
        <w:ind w:left="1434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827178">
        <w:rPr>
          <w:rFonts w:ascii="Cambria" w:hAnsi="Cambria"/>
          <w:sz w:val="24"/>
          <w:szCs w:val="24"/>
        </w:rPr>
        <w:t xml:space="preserve">Indicator: </w:t>
      </w:r>
      <w:r>
        <w:rPr>
          <w:rFonts w:ascii="Cambria" w:hAnsi="Cambria"/>
          <w:sz w:val="24"/>
          <w:szCs w:val="24"/>
        </w:rPr>
        <w:t>Assessment of quality in e-Learning.</w:t>
      </w:r>
    </w:p>
    <w:p w:rsidR="00F62383" w:rsidRPr="00A00535" w:rsidRDefault="00F62383" w:rsidP="004F476E">
      <w:pPr>
        <w:jc w:val="both"/>
        <w:rPr>
          <w:rFonts w:ascii="Cambria" w:hAnsi="Cambria"/>
          <w:color w:val="17365D"/>
          <w:sz w:val="32"/>
          <w:szCs w:val="32"/>
        </w:rPr>
      </w:pPr>
    </w:p>
    <w:sectPr w:rsidR="00F62383" w:rsidRPr="00A00535" w:rsidSect="000A4851"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C3" w:rsidRDefault="008026C3" w:rsidP="00726D0C">
      <w:pPr>
        <w:spacing w:after="0" w:line="240" w:lineRule="auto"/>
      </w:pPr>
      <w:r>
        <w:separator/>
      </w:r>
    </w:p>
  </w:endnote>
  <w:endnote w:type="continuationSeparator" w:id="0">
    <w:p w:rsidR="008026C3" w:rsidRDefault="008026C3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83" w:rsidRDefault="004470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21BE">
      <w:rPr>
        <w:noProof/>
      </w:rPr>
      <w:t>3</w:t>
    </w:r>
    <w:r>
      <w:rPr>
        <w:noProof/>
      </w:rPr>
      <w:fldChar w:fldCharType="end"/>
    </w:r>
  </w:p>
  <w:p w:rsidR="00F62383" w:rsidRDefault="00F62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C3" w:rsidRDefault="008026C3" w:rsidP="00726D0C">
      <w:pPr>
        <w:spacing w:after="0" w:line="240" w:lineRule="auto"/>
      </w:pPr>
      <w:r>
        <w:separator/>
      </w:r>
    </w:p>
  </w:footnote>
  <w:footnote w:type="continuationSeparator" w:id="0">
    <w:p w:rsidR="008026C3" w:rsidRDefault="008026C3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109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39081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E64C7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17FC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45F"/>
    <w:rsid w:val="00093FFA"/>
    <w:rsid w:val="00094447"/>
    <w:rsid w:val="0009565B"/>
    <w:rsid w:val="00095BE4"/>
    <w:rsid w:val="000A1418"/>
    <w:rsid w:val="000A37DB"/>
    <w:rsid w:val="000A3A19"/>
    <w:rsid w:val="000A4851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D7EF5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2FFB"/>
    <w:rsid w:val="001043BF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4DF8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06708"/>
    <w:rsid w:val="0021085C"/>
    <w:rsid w:val="00210C51"/>
    <w:rsid w:val="0021175E"/>
    <w:rsid w:val="0021217F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5DE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0906"/>
    <w:rsid w:val="002E642A"/>
    <w:rsid w:val="002F1DC9"/>
    <w:rsid w:val="002F5573"/>
    <w:rsid w:val="002F7184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29B7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2866"/>
    <w:rsid w:val="003F3F3E"/>
    <w:rsid w:val="003F6224"/>
    <w:rsid w:val="004021ED"/>
    <w:rsid w:val="00404C9D"/>
    <w:rsid w:val="004052B3"/>
    <w:rsid w:val="00405A51"/>
    <w:rsid w:val="00405DD5"/>
    <w:rsid w:val="00412D5B"/>
    <w:rsid w:val="004139FF"/>
    <w:rsid w:val="00415B97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470C6"/>
    <w:rsid w:val="00450C3D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476E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36E9C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5E7F"/>
    <w:rsid w:val="006D6EFF"/>
    <w:rsid w:val="006D715F"/>
    <w:rsid w:val="006D786B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3D6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5177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4F40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6C3"/>
    <w:rsid w:val="00802F5A"/>
    <w:rsid w:val="008040B4"/>
    <w:rsid w:val="00804F57"/>
    <w:rsid w:val="0081247F"/>
    <w:rsid w:val="00812DEE"/>
    <w:rsid w:val="00814058"/>
    <w:rsid w:val="00817479"/>
    <w:rsid w:val="00822BC1"/>
    <w:rsid w:val="00823182"/>
    <w:rsid w:val="00826070"/>
    <w:rsid w:val="008263C1"/>
    <w:rsid w:val="00827178"/>
    <w:rsid w:val="00833EA9"/>
    <w:rsid w:val="00834636"/>
    <w:rsid w:val="0084001D"/>
    <w:rsid w:val="0084576F"/>
    <w:rsid w:val="00851A46"/>
    <w:rsid w:val="00860802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2137"/>
    <w:rsid w:val="00884791"/>
    <w:rsid w:val="00886EBB"/>
    <w:rsid w:val="008878F4"/>
    <w:rsid w:val="00890027"/>
    <w:rsid w:val="008A0BFF"/>
    <w:rsid w:val="008A2148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5CB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1BE"/>
    <w:rsid w:val="0097257A"/>
    <w:rsid w:val="00973384"/>
    <w:rsid w:val="009759E4"/>
    <w:rsid w:val="00980BCC"/>
    <w:rsid w:val="00980ED4"/>
    <w:rsid w:val="00982F2A"/>
    <w:rsid w:val="00983BE9"/>
    <w:rsid w:val="00987D57"/>
    <w:rsid w:val="009904A7"/>
    <w:rsid w:val="0099328C"/>
    <w:rsid w:val="009A2F34"/>
    <w:rsid w:val="009A4A31"/>
    <w:rsid w:val="009A4C63"/>
    <w:rsid w:val="009A52DC"/>
    <w:rsid w:val="009B12DD"/>
    <w:rsid w:val="009B37E7"/>
    <w:rsid w:val="009B4604"/>
    <w:rsid w:val="009B6E11"/>
    <w:rsid w:val="009C1044"/>
    <w:rsid w:val="009C35B9"/>
    <w:rsid w:val="009C562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3D07"/>
    <w:rsid w:val="009E4076"/>
    <w:rsid w:val="009E79CA"/>
    <w:rsid w:val="009F4CF6"/>
    <w:rsid w:val="009F7B55"/>
    <w:rsid w:val="00A00535"/>
    <w:rsid w:val="00A0354B"/>
    <w:rsid w:val="00A04EBC"/>
    <w:rsid w:val="00A10C78"/>
    <w:rsid w:val="00A126A0"/>
    <w:rsid w:val="00A1604A"/>
    <w:rsid w:val="00A165C2"/>
    <w:rsid w:val="00A16DB7"/>
    <w:rsid w:val="00A20454"/>
    <w:rsid w:val="00A21FD2"/>
    <w:rsid w:val="00A231E7"/>
    <w:rsid w:val="00A233B9"/>
    <w:rsid w:val="00A2425F"/>
    <w:rsid w:val="00A252C4"/>
    <w:rsid w:val="00A2550F"/>
    <w:rsid w:val="00A41E3D"/>
    <w:rsid w:val="00A464F5"/>
    <w:rsid w:val="00A51158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03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0848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EA9"/>
    <w:rsid w:val="00B26FEE"/>
    <w:rsid w:val="00B277AD"/>
    <w:rsid w:val="00B27BEA"/>
    <w:rsid w:val="00B32EFE"/>
    <w:rsid w:val="00B36328"/>
    <w:rsid w:val="00B37B9C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D2C"/>
    <w:rsid w:val="00B753EB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5B5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4777"/>
    <w:rsid w:val="00C06D1E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2C3E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3D0"/>
    <w:rsid w:val="00C8269E"/>
    <w:rsid w:val="00C85709"/>
    <w:rsid w:val="00C857BB"/>
    <w:rsid w:val="00C86BCC"/>
    <w:rsid w:val="00C9017B"/>
    <w:rsid w:val="00C917DA"/>
    <w:rsid w:val="00C92FCD"/>
    <w:rsid w:val="00C93D50"/>
    <w:rsid w:val="00C94FAE"/>
    <w:rsid w:val="00C95116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1F3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052"/>
    <w:rsid w:val="00CE25F0"/>
    <w:rsid w:val="00CE5C4F"/>
    <w:rsid w:val="00CE7844"/>
    <w:rsid w:val="00CF2DBF"/>
    <w:rsid w:val="00CF491F"/>
    <w:rsid w:val="00D01E63"/>
    <w:rsid w:val="00D04133"/>
    <w:rsid w:val="00D1136A"/>
    <w:rsid w:val="00D14D93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5308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0FFC"/>
    <w:rsid w:val="00DB3842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1264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269E0"/>
    <w:rsid w:val="00E30D1D"/>
    <w:rsid w:val="00E3106B"/>
    <w:rsid w:val="00E31CD0"/>
    <w:rsid w:val="00E35B8E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3F23"/>
    <w:rsid w:val="00F165E0"/>
    <w:rsid w:val="00F20A6D"/>
    <w:rsid w:val="00F20BF2"/>
    <w:rsid w:val="00F21E3F"/>
    <w:rsid w:val="00F23382"/>
    <w:rsid w:val="00F2378F"/>
    <w:rsid w:val="00F25C5C"/>
    <w:rsid w:val="00F30D02"/>
    <w:rsid w:val="00F32285"/>
    <w:rsid w:val="00F3655E"/>
    <w:rsid w:val="00F43CA0"/>
    <w:rsid w:val="00F44A70"/>
    <w:rsid w:val="00F46097"/>
    <w:rsid w:val="00F474F6"/>
    <w:rsid w:val="00F538F3"/>
    <w:rsid w:val="00F541F0"/>
    <w:rsid w:val="00F541F3"/>
    <w:rsid w:val="00F6238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05C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tu.int/wsis/review/mpp/pages/consolidated-tex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tu.int/wsis/review/mpp/pages/consolidated-texts.html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wsis/review/mpp/pages/consolidated-tex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2014-02-20T15:32:00Z</dcterms:created>
  <dcterms:modified xsi:type="dcterms:W3CDTF">2014-03-21T16:28:00Z</dcterms:modified>
</cp:coreProperties>
</file>