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11DC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AA74CA" wp14:editId="094F3C42">
            <wp:simplePos x="0" y="0"/>
            <wp:positionH relativeFrom="column">
              <wp:posOffset>635</wp:posOffset>
            </wp:positionH>
            <wp:positionV relativeFrom="paragraph">
              <wp:posOffset>-255270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C75F68" wp14:editId="5EA3F1CB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7FF0DB" wp14:editId="1147E1EB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DB2BE7B" wp14:editId="1D421A73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BFD763D" wp14:editId="15ADA814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83137D" w:rsidP="00A83149">
      <w:pPr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215B74B" wp14:editId="5625A2A5">
            <wp:simplePos x="0" y="0"/>
            <wp:positionH relativeFrom="margin">
              <wp:posOffset>1438275</wp:posOffset>
            </wp:positionH>
            <wp:positionV relativeFrom="margin">
              <wp:posOffset>443865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8D6E3B" w:rsidRDefault="008D6E3B" w:rsidP="00176221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8D6E3B" w:rsidRPr="0017620B" w:rsidRDefault="008D6E3B" w:rsidP="00581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4F81BD"/>
        <w:jc w:val="center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Document Number: WSIS+10/4</w:t>
      </w:r>
      <w:r w:rsidR="006D1355">
        <w:rPr>
          <w:rFonts w:ascii="Calibri" w:eastAsia="ヒラギノ角ゴ Pro W3" w:hAnsi="Calibri"/>
          <w:b/>
          <w:bCs/>
          <w:color w:val="FFFFFF"/>
        </w:rPr>
        <w:t>/35</w:t>
      </w:r>
    </w:p>
    <w:p w:rsidR="003B4F1C" w:rsidRPr="00581192" w:rsidRDefault="00176221" w:rsidP="00581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4F81BD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Note: This document is</w:t>
      </w:r>
      <w:r w:rsidR="008D6E3B">
        <w:rPr>
          <w:rFonts w:ascii="Calibri" w:eastAsia="ヒラギノ角ゴ Pro W3" w:hAnsi="Calibri"/>
          <w:b/>
          <w:bCs/>
          <w:color w:val="FFFFFF"/>
        </w:rPr>
        <w:t xml:space="preserve"> a clean version of the 1</w:t>
      </w:r>
      <w:r w:rsidR="008D6E3B"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st</w:t>
      </w:r>
      <w:r w:rsidR="008D6E3B">
        <w:rPr>
          <w:rFonts w:ascii="Calibri" w:eastAsia="ヒラギノ角ゴ Pro W3" w:hAnsi="Calibri"/>
          <w:b/>
          <w:bCs/>
          <w:color w:val="FFFFFF"/>
        </w:rPr>
        <w:t xml:space="preserve"> reading to facilitate discussions in the 4</w:t>
      </w:r>
      <w:r w:rsidR="008D6E3B"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th</w:t>
      </w:r>
      <w:r w:rsidR="008D6E3B">
        <w:rPr>
          <w:rFonts w:ascii="Calibri" w:eastAsia="ヒラギノ角ゴ Pro W3" w:hAnsi="Calibri"/>
          <w:b/>
          <w:bCs/>
          <w:color w:val="FFFFFF"/>
        </w:rPr>
        <w:t xml:space="preserve"> Phys</w:t>
      </w:r>
      <w:r w:rsidR="006D1355">
        <w:rPr>
          <w:rFonts w:ascii="Calibri" w:eastAsia="ヒラギノ角ゴ Pro W3" w:hAnsi="Calibri"/>
          <w:b/>
          <w:bCs/>
          <w:color w:val="FFFFFF"/>
        </w:rPr>
        <w:t xml:space="preserve">ical meeting to be held on </w:t>
      </w:r>
      <w:r w:rsidR="008D6E3B" w:rsidRPr="00E91178">
        <w:rPr>
          <w:rFonts w:ascii="Calibri" w:eastAsia="ヒラギノ角ゴ Pro W3" w:hAnsi="Calibri"/>
          <w:b/>
          <w:bCs/>
          <w:color w:val="FFFFFF"/>
        </w:rPr>
        <w:t>14-17 April 2014.</w:t>
      </w:r>
    </w:p>
    <w:p w:rsidR="00411DC2" w:rsidRDefault="00CC5E51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D6B14" wp14:editId="5561E7FC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6153150" cy="2105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05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51" w:rsidRPr="00862717" w:rsidRDefault="00CC5E51" w:rsidP="00CC5E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</w:t>
                            </w:r>
                            <w:r w:rsidRPr="001018B9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411DC2">
                              <w:rPr>
                                <w:rFonts w:ascii="Cambria" w:hAnsi="Cambria"/>
                                <w:b/>
                                <w:bCs/>
                              </w:rPr>
                              <w:t>Agriculture</w:t>
                            </w:r>
                          </w:p>
                          <w:p w:rsidR="00CC5E51" w:rsidRPr="00A71424" w:rsidRDefault="00CC5E51" w:rsidP="00CC5E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CC5E51" w:rsidRPr="00A71424" w:rsidRDefault="00CC5E51" w:rsidP="00CC5E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ng of the document number V1.1/C/ALC</w:t>
                            </w:r>
                            <w:r w:rsidRPr="001018B9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411DC2">
                              <w:rPr>
                                <w:rFonts w:ascii="Cambria" w:hAnsi="Cambria"/>
                                <w:b/>
                                <w:bCs/>
                              </w:rPr>
                              <w:t>Agriculture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third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CC5E51" w:rsidRPr="00A71424" w:rsidRDefault="00CC5E51" w:rsidP="00CC5E51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5E51" w:rsidRDefault="00CC5E51" w:rsidP="00CC5E5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6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CC5E51" w:rsidRPr="00A71424" w:rsidRDefault="00CC5E51" w:rsidP="00CC5E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CC5E51" w:rsidRDefault="00CC5E51" w:rsidP="00CC5E5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5.25pt;width:484.5pt;height:1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" fillcolor="#ffc000">
                <v:textbox>
                  <w:txbxContent>
                    <w:p w:rsidR="00CC5E51" w:rsidRPr="00862717" w:rsidRDefault="00CC5E51" w:rsidP="00CC5E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 w:rsidRPr="001018B9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411DC2">
                        <w:rPr>
                          <w:rFonts w:ascii="Cambria" w:hAnsi="Cambria"/>
                          <w:b/>
                          <w:bCs/>
                        </w:rPr>
                        <w:t>Agriculture</w:t>
                      </w:r>
                    </w:p>
                    <w:p w:rsidR="00CC5E51" w:rsidRPr="00A71424" w:rsidRDefault="00CC5E51" w:rsidP="00CC5E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CC5E51" w:rsidRPr="00A71424" w:rsidRDefault="00CC5E51" w:rsidP="00CC5E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ng of the document number V1.1/C/ALC</w:t>
                      </w:r>
                      <w:r w:rsidRPr="001018B9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411DC2">
                        <w:rPr>
                          <w:rFonts w:ascii="Cambria" w:hAnsi="Cambria"/>
                          <w:b/>
                          <w:bCs/>
                        </w:rPr>
                        <w:t>Agriculture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third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CC5E51" w:rsidRPr="00A71424" w:rsidRDefault="00CC5E51" w:rsidP="00CC5E51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CC5E51" w:rsidRDefault="00CC5E51" w:rsidP="00CC5E51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8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CC5E51" w:rsidRPr="00A71424" w:rsidRDefault="00CC5E51" w:rsidP="00CC5E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CC5E51" w:rsidRDefault="00CC5E51" w:rsidP="00CC5E51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3E5D68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5A2EF5" w:rsidRPr="00581192" w:rsidRDefault="00BC2799" w:rsidP="003E5D68">
      <w:pPr>
        <w:pStyle w:val="NoSpacing"/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</w:pPr>
      <w:r w:rsidRPr="000E16C2"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  <w:t>C7. ICT Applications: E-Agriculture</w:t>
      </w:r>
    </w:p>
    <w:p w:rsidR="00A83149" w:rsidRPr="003E5D68" w:rsidRDefault="00A83149" w:rsidP="003E5D68">
      <w:pPr>
        <w:pStyle w:val="ListParagraph"/>
        <w:numPr>
          <w:ilvl w:val="0"/>
          <w:numId w:val="27"/>
        </w:numPr>
        <w:spacing w:after="160" w:line="259" w:lineRule="auto"/>
        <w:ind w:hanging="720"/>
        <w:contextualSpacing w:val="0"/>
        <w:jc w:val="both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3E5D68">
        <w:rPr>
          <w:rFonts w:asciiTheme="majorHAnsi" w:hAnsiTheme="majorHAnsi"/>
          <w:b/>
          <w:bCs/>
          <w:sz w:val="24"/>
          <w:szCs w:val="24"/>
          <w:lang w:val="fr-FR"/>
        </w:rPr>
        <w:t>Vision</w:t>
      </w:r>
    </w:p>
    <w:p w:rsidR="000223A4" w:rsidRPr="003E5D68" w:rsidRDefault="000223A4" w:rsidP="003E5D68">
      <w:pPr>
        <w:spacing w:after="160" w:line="259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3E5D68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 poor farmers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>, foresters and fisherfolk,</w:t>
      </w:r>
      <w:r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 living in rural areas. Access to the right information is no more a luxury – it is a necessity.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3E5D68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 w:rsidRPr="003E5D68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Pr="003E5D68" w:rsidRDefault="00A83149" w:rsidP="003E5D68">
      <w:pPr>
        <w:pStyle w:val="ListParagraph"/>
        <w:numPr>
          <w:ilvl w:val="0"/>
          <w:numId w:val="27"/>
        </w:numPr>
        <w:spacing w:after="160" w:line="259" w:lineRule="auto"/>
        <w:ind w:hanging="7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3E5D68">
        <w:rPr>
          <w:rFonts w:asciiTheme="majorHAnsi" w:hAnsiTheme="majorHAnsi"/>
          <w:b/>
          <w:bCs/>
          <w:sz w:val="24"/>
          <w:szCs w:val="24"/>
        </w:rPr>
        <w:t>Pillars</w:t>
      </w:r>
    </w:p>
    <w:p w:rsidR="00A3055D" w:rsidRPr="003E5D68" w:rsidRDefault="00A3055D" w:rsidP="003E5D68">
      <w:pPr>
        <w:spacing w:after="160" w:line="259" w:lineRule="auto"/>
        <w:jc w:val="both"/>
        <w:rPr>
          <w:rFonts w:asciiTheme="majorHAnsi" w:hAnsiTheme="majorHAnsi"/>
          <w:bCs/>
          <w:sz w:val="24"/>
          <w:szCs w:val="24"/>
        </w:rPr>
      </w:pPr>
      <w:r w:rsidRPr="003E5D68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3E5D68" w:rsidRDefault="00A3055D" w:rsidP="003E5D68">
      <w:pPr>
        <w:spacing w:after="160" w:line="259" w:lineRule="auto"/>
        <w:jc w:val="both"/>
        <w:rPr>
          <w:rFonts w:asciiTheme="majorHAnsi" w:hAnsiTheme="majorHAnsi"/>
          <w:bCs/>
          <w:sz w:val="24"/>
          <w:szCs w:val="24"/>
        </w:rPr>
      </w:pPr>
      <w:r w:rsidRPr="003E5D68">
        <w:rPr>
          <w:rFonts w:asciiTheme="majorHAnsi" w:hAnsiTheme="majorHAnsi"/>
          <w:bCs/>
          <w:sz w:val="24"/>
          <w:szCs w:val="24"/>
        </w:rPr>
        <w:lastRenderedPageBreak/>
        <w:t xml:space="preserve">b) Collaboration and </w:t>
      </w:r>
      <w:r w:rsidR="00362844" w:rsidRPr="003E5D68">
        <w:rPr>
          <w:rFonts w:asciiTheme="majorHAnsi" w:hAnsiTheme="majorHAnsi"/>
          <w:bCs/>
          <w:sz w:val="24"/>
          <w:szCs w:val="24"/>
        </w:rPr>
        <w:t>[</w:t>
      </w:r>
      <w:r w:rsidRPr="003E5D68">
        <w:rPr>
          <w:rFonts w:asciiTheme="majorHAnsi" w:hAnsiTheme="majorHAnsi"/>
          <w:bCs/>
          <w:sz w:val="24"/>
          <w:szCs w:val="24"/>
        </w:rPr>
        <w:t>multi-stakeholder</w:t>
      </w:r>
      <w:r w:rsidR="00362844" w:rsidRPr="003E5D68">
        <w:rPr>
          <w:rFonts w:asciiTheme="majorHAnsi" w:hAnsiTheme="majorHAnsi"/>
          <w:bCs/>
          <w:sz w:val="24"/>
          <w:szCs w:val="24"/>
        </w:rPr>
        <w:t>]</w:t>
      </w:r>
      <w:r w:rsidRPr="003E5D68">
        <w:rPr>
          <w:rFonts w:asciiTheme="majorHAnsi" w:hAnsiTheme="majorHAnsi"/>
          <w:bCs/>
          <w:sz w:val="24"/>
          <w:szCs w:val="24"/>
        </w:rPr>
        <w:t xml:space="preserve"> partnership</w:t>
      </w:r>
      <w:r w:rsidR="00362844" w:rsidRPr="003E5D68">
        <w:rPr>
          <w:rFonts w:asciiTheme="majorHAnsi" w:hAnsiTheme="majorHAnsi"/>
          <w:bCs/>
          <w:sz w:val="24"/>
          <w:szCs w:val="24"/>
        </w:rPr>
        <w:t>s</w:t>
      </w:r>
      <w:r w:rsidRPr="003E5D68">
        <w:rPr>
          <w:rFonts w:asciiTheme="majorHAnsi" w:hAnsiTheme="majorHAnsi"/>
          <w:bCs/>
          <w:sz w:val="24"/>
          <w:szCs w:val="24"/>
        </w:rPr>
        <w:t xml:space="preserve"> are an essential approach to develop and implement e-agriculture.</w:t>
      </w:r>
    </w:p>
    <w:p w:rsidR="00A3055D" w:rsidRPr="003E5D68" w:rsidRDefault="00A3055D" w:rsidP="003E5D68">
      <w:pPr>
        <w:spacing w:after="160" w:line="259" w:lineRule="auto"/>
        <w:jc w:val="both"/>
        <w:rPr>
          <w:rFonts w:asciiTheme="majorHAnsi" w:hAnsiTheme="majorHAnsi"/>
          <w:bCs/>
          <w:sz w:val="24"/>
          <w:szCs w:val="24"/>
        </w:rPr>
      </w:pPr>
      <w:r w:rsidRPr="003E5D68">
        <w:rPr>
          <w:rFonts w:asciiTheme="majorHAnsi" w:hAnsiTheme="majorHAnsi"/>
          <w:bCs/>
          <w:sz w:val="24"/>
          <w:szCs w:val="24"/>
        </w:rPr>
        <w:t xml:space="preserve">c) An enabling environment </w:t>
      </w:r>
      <w:r w:rsidR="003E5D68">
        <w:rPr>
          <w:rFonts w:asciiTheme="majorHAnsi" w:hAnsiTheme="majorHAnsi"/>
          <w:bCs/>
          <w:sz w:val="24"/>
          <w:szCs w:val="24"/>
        </w:rPr>
        <w:t>at the international</w:t>
      </w:r>
      <w:r w:rsidR="00A5517C" w:rsidRPr="003E5D68">
        <w:rPr>
          <w:rFonts w:asciiTheme="majorHAnsi" w:hAnsiTheme="majorHAnsi"/>
          <w:bCs/>
          <w:sz w:val="24"/>
          <w:szCs w:val="24"/>
        </w:rPr>
        <w:t>,</w:t>
      </w:r>
      <w:r w:rsidR="003E5D68">
        <w:rPr>
          <w:rFonts w:asciiTheme="majorHAnsi" w:hAnsiTheme="majorHAnsi"/>
          <w:bCs/>
          <w:sz w:val="24"/>
          <w:szCs w:val="24"/>
        </w:rPr>
        <w:t xml:space="preserve"> </w:t>
      </w:r>
      <w:r w:rsidR="00362844" w:rsidRPr="003E5D68">
        <w:rPr>
          <w:rFonts w:asciiTheme="majorHAnsi" w:hAnsiTheme="majorHAnsi"/>
          <w:bCs/>
          <w:sz w:val="24"/>
          <w:szCs w:val="24"/>
        </w:rPr>
        <w:t xml:space="preserve">regional </w:t>
      </w:r>
      <w:r w:rsidR="00A5517C" w:rsidRPr="003E5D68">
        <w:rPr>
          <w:rFonts w:asciiTheme="majorHAnsi" w:hAnsiTheme="majorHAnsi"/>
          <w:bCs/>
          <w:sz w:val="24"/>
          <w:szCs w:val="24"/>
        </w:rPr>
        <w:t xml:space="preserve">and national </w:t>
      </w:r>
      <w:r w:rsidR="00362844" w:rsidRPr="003E5D68">
        <w:rPr>
          <w:rFonts w:asciiTheme="majorHAnsi" w:hAnsiTheme="majorHAnsi"/>
          <w:bCs/>
          <w:sz w:val="24"/>
          <w:szCs w:val="24"/>
        </w:rPr>
        <w:t xml:space="preserve">levels </w:t>
      </w:r>
      <w:r w:rsidRPr="003E5D68">
        <w:rPr>
          <w:rFonts w:asciiTheme="majorHAnsi" w:hAnsiTheme="majorHAnsi"/>
          <w:bCs/>
          <w:sz w:val="24"/>
          <w:szCs w:val="24"/>
        </w:rPr>
        <w:t>require</w:t>
      </w:r>
      <w:r w:rsidR="00362844" w:rsidRPr="003E5D68">
        <w:rPr>
          <w:rFonts w:asciiTheme="majorHAnsi" w:hAnsiTheme="majorHAnsi"/>
          <w:bCs/>
          <w:sz w:val="24"/>
          <w:szCs w:val="24"/>
        </w:rPr>
        <w:t xml:space="preserve"> harmonized </w:t>
      </w:r>
      <w:r w:rsidRPr="003E5D68">
        <w:rPr>
          <w:rFonts w:asciiTheme="majorHAnsi" w:hAnsiTheme="majorHAnsi"/>
          <w:bCs/>
          <w:sz w:val="24"/>
          <w:szCs w:val="24"/>
        </w:rPr>
        <w:t xml:space="preserve">policies across both the ICT and agriculture sectors, and includes capacity development, </w:t>
      </w:r>
      <w:r w:rsidRPr="003E5D68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and </w:t>
      </w:r>
      <w:r w:rsidR="008D6E3B" w:rsidRPr="003E5D68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public </w:t>
      </w:r>
      <w:r w:rsidRPr="003E5D68">
        <w:rPr>
          <w:rFonts w:asciiTheme="majorHAnsi" w:hAnsiTheme="majorHAnsi"/>
          <w:bCs/>
          <w:color w:val="000000" w:themeColor="text1"/>
          <w:sz w:val="24"/>
          <w:szCs w:val="24"/>
        </w:rPr>
        <w:t>access</w:t>
      </w:r>
      <w:r w:rsidRPr="003E5D68">
        <w:rPr>
          <w:rFonts w:asciiTheme="majorHAnsi" w:hAnsiTheme="majorHAnsi"/>
          <w:bCs/>
          <w:sz w:val="24"/>
          <w:szCs w:val="24"/>
        </w:rPr>
        <w:t>.</w:t>
      </w:r>
    </w:p>
    <w:p w:rsidR="00A3055D" w:rsidRPr="003E5D68" w:rsidRDefault="00A3055D" w:rsidP="003E5D68">
      <w:pPr>
        <w:spacing w:after="160" w:line="259" w:lineRule="auto"/>
        <w:jc w:val="both"/>
        <w:rPr>
          <w:rFonts w:asciiTheme="majorHAnsi" w:hAnsiTheme="majorHAnsi"/>
          <w:bCs/>
          <w:sz w:val="24"/>
          <w:szCs w:val="24"/>
        </w:rPr>
      </w:pPr>
      <w:r w:rsidRPr="003E5D68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3E5D68" w:rsidRDefault="00A3055D" w:rsidP="003E5D68">
      <w:pPr>
        <w:spacing w:after="160" w:line="259" w:lineRule="auto"/>
        <w:jc w:val="both"/>
        <w:rPr>
          <w:rFonts w:asciiTheme="majorHAnsi" w:hAnsiTheme="majorHAnsi"/>
          <w:bCs/>
          <w:sz w:val="24"/>
          <w:szCs w:val="24"/>
        </w:rPr>
      </w:pPr>
      <w:r w:rsidRPr="003E5D68">
        <w:rPr>
          <w:rFonts w:asciiTheme="majorHAnsi" w:hAnsiTheme="majorHAnsi"/>
          <w:bCs/>
          <w:sz w:val="24"/>
          <w:szCs w:val="24"/>
        </w:rPr>
        <w:t xml:space="preserve">e) ICT tools and processes will empower the </w:t>
      </w:r>
      <w:r w:rsidR="008D6E3B" w:rsidRPr="003E5D68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fight </w:t>
      </w:r>
      <w:r w:rsidRPr="003E5D68">
        <w:rPr>
          <w:rFonts w:asciiTheme="majorHAnsi" w:hAnsiTheme="majorHAnsi"/>
          <w:bCs/>
          <w:sz w:val="24"/>
          <w:szCs w:val="24"/>
        </w:rPr>
        <w:t>against food insecurity and poverty.</w:t>
      </w:r>
    </w:p>
    <w:p w:rsidR="00A3055D" w:rsidRPr="003E5D68" w:rsidRDefault="00A3055D" w:rsidP="003E5D68">
      <w:pPr>
        <w:spacing w:after="160" w:line="259" w:lineRule="auto"/>
        <w:jc w:val="both"/>
        <w:rPr>
          <w:rFonts w:asciiTheme="majorHAnsi" w:hAnsiTheme="majorHAnsi"/>
          <w:bCs/>
          <w:sz w:val="24"/>
          <w:szCs w:val="24"/>
        </w:rPr>
      </w:pPr>
      <w:r w:rsidRPr="003E5D68">
        <w:rPr>
          <w:rFonts w:asciiTheme="majorHAnsi" w:hAnsiTheme="majorHAnsi"/>
          <w:bCs/>
          <w:sz w:val="24"/>
          <w:szCs w:val="24"/>
        </w:rPr>
        <w:t xml:space="preserve">f) </w:t>
      </w:r>
      <w:r w:rsidR="00A53FD2" w:rsidRPr="003E5D68">
        <w:rPr>
          <w:rFonts w:asciiTheme="majorHAnsi" w:hAnsiTheme="majorHAnsi"/>
          <w:bCs/>
          <w:sz w:val="24"/>
          <w:szCs w:val="24"/>
        </w:rPr>
        <w:t xml:space="preserve">In order to address the </w:t>
      </w:r>
      <w:r w:rsidR="003E5D68">
        <w:rPr>
          <w:rFonts w:asciiTheme="majorHAnsi" w:hAnsiTheme="majorHAnsi"/>
          <w:bCs/>
          <w:sz w:val="24"/>
          <w:szCs w:val="24"/>
        </w:rPr>
        <w:t>needs of rural and remote areas</w:t>
      </w:r>
      <w:r w:rsidR="00A53FD2" w:rsidRPr="003E5D68">
        <w:rPr>
          <w:rFonts w:asciiTheme="majorHAnsi" w:hAnsiTheme="majorHAnsi"/>
          <w:bCs/>
          <w:sz w:val="24"/>
          <w:szCs w:val="24"/>
        </w:rPr>
        <w:t>, s</w:t>
      </w:r>
      <w:r w:rsidRPr="003E5D68">
        <w:rPr>
          <w:rFonts w:asciiTheme="majorHAnsi" w:hAnsiTheme="majorHAnsi"/>
          <w:bCs/>
          <w:sz w:val="24"/>
          <w:szCs w:val="24"/>
        </w:rPr>
        <w:t>pecial attention must be given to the information needs of and usage</w:t>
      </w:r>
      <w:r w:rsidR="00362844" w:rsidRPr="003E5D68">
        <w:rPr>
          <w:rFonts w:asciiTheme="majorHAnsi" w:hAnsiTheme="majorHAnsi"/>
          <w:bCs/>
          <w:sz w:val="24"/>
          <w:szCs w:val="24"/>
        </w:rPr>
        <w:t>,</w:t>
      </w:r>
      <w:r w:rsidR="003E5D68">
        <w:rPr>
          <w:rFonts w:asciiTheme="majorHAnsi" w:hAnsiTheme="majorHAnsi"/>
          <w:bCs/>
          <w:sz w:val="24"/>
          <w:szCs w:val="24"/>
        </w:rPr>
        <w:t xml:space="preserve"> </w:t>
      </w:r>
      <w:r w:rsidR="00A53FD2" w:rsidRPr="003E5D68">
        <w:rPr>
          <w:rFonts w:asciiTheme="majorHAnsi" w:hAnsiTheme="majorHAnsi"/>
          <w:bCs/>
          <w:sz w:val="24"/>
          <w:szCs w:val="24"/>
        </w:rPr>
        <w:t>[</w:t>
      </w:r>
      <w:r w:rsidR="00362844" w:rsidRPr="003E5D68">
        <w:rPr>
          <w:rFonts w:asciiTheme="majorHAnsi" w:hAnsiTheme="majorHAnsi"/>
          <w:bCs/>
          <w:sz w:val="24"/>
          <w:szCs w:val="24"/>
        </w:rPr>
        <w:t>in particular</w:t>
      </w:r>
      <w:r w:rsidRPr="003E5D68">
        <w:rPr>
          <w:rFonts w:asciiTheme="majorHAnsi" w:hAnsiTheme="majorHAnsi"/>
          <w:bCs/>
          <w:sz w:val="24"/>
          <w:szCs w:val="24"/>
        </w:rPr>
        <w:t xml:space="preserve"> by women and young people</w:t>
      </w:r>
      <w:r w:rsidR="003E5D68">
        <w:rPr>
          <w:rFonts w:asciiTheme="majorHAnsi" w:hAnsiTheme="majorHAnsi"/>
          <w:bCs/>
          <w:sz w:val="24"/>
          <w:szCs w:val="24"/>
        </w:rPr>
        <w:t xml:space="preserve"> </w:t>
      </w:r>
      <w:r w:rsidR="00A53FD2" w:rsidRPr="003E5D68">
        <w:rPr>
          <w:rFonts w:asciiTheme="majorHAnsi" w:hAnsiTheme="majorHAnsi"/>
          <w:bCs/>
          <w:sz w:val="24"/>
          <w:szCs w:val="24"/>
        </w:rPr>
        <w:t>in the above mentioned areas]</w:t>
      </w:r>
    </w:p>
    <w:p w:rsidR="00A83149" w:rsidRPr="003E5D68" w:rsidRDefault="00A83149" w:rsidP="003E5D68">
      <w:pPr>
        <w:pStyle w:val="ListParagraph"/>
        <w:numPr>
          <w:ilvl w:val="0"/>
          <w:numId w:val="27"/>
        </w:numPr>
        <w:spacing w:after="160" w:line="259" w:lineRule="auto"/>
        <w:ind w:hanging="7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3E5D68">
        <w:rPr>
          <w:rFonts w:asciiTheme="majorHAnsi" w:hAnsiTheme="majorHAnsi"/>
          <w:b/>
          <w:bCs/>
          <w:sz w:val="24"/>
          <w:szCs w:val="24"/>
        </w:rPr>
        <w:t>Targets</w:t>
      </w:r>
    </w:p>
    <w:p w:rsidR="003C750E" w:rsidRPr="003E5D68" w:rsidRDefault="00F36F72" w:rsidP="003E5D68">
      <w:pPr>
        <w:pStyle w:val="ListParagraph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>[</w:t>
      </w:r>
      <w:r w:rsidR="006210F7" w:rsidRPr="003E5D68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Fulfilling the </w:t>
      </w:r>
      <w:r w:rsidR="00A3055D" w:rsidRPr="003E5D68">
        <w:rPr>
          <w:rFonts w:asciiTheme="majorHAnsi" w:hAnsiTheme="majorHAnsi"/>
          <w:sz w:val="24"/>
          <w:szCs w:val="24"/>
        </w:rPr>
        <w:t xml:space="preserve">clear and </w:t>
      </w:r>
      <w:r w:rsidR="00DD6271" w:rsidRPr="003E5D68">
        <w:rPr>
          <w:rFonts w:asciiTheme="majorHAnsi" w:hAnsiTheme="majorHAnsi"/>
          <w:sz w:val="24"/>
          <w:szCs w:val="24"/>
        </w:rPr>
        <w:t>urgent</w:t>
      </w:r>
      <w:r w:rsidR="00A3055D" w:rsidRPr="003E5D68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3E5D68">
        <w:rPr>
          <w:rFonts w:asciiTheme="majorHAnsi" w:hAnsiTheme="majorHAnsi"/>
          <w:sz w:val="24"/>
          <w:szCs w:val="24"/>
        </w:rPr>
        <w:t>, usage data, etc.</w:t>
      </w:r>
      <w:r w:rsidR="00A3055D" w:rsidRPr="003E5D68">
        <w:rPr>
          <w:rFonts w:asciiTheme="majorHAnsi" w:hAnsiTheme="majorHAnsi"/>
          <w:sz w:val="24"/>
          <w:szCs w:val="24"/>
        </w:rPr>
        <w:t>).</w:t>
      </w:r>
    </w:p>
    <w:p w:rsidR="00DD6271" w:rsidRPr="003E5D68" w:rsidRDefault="00DD6271" w:rsidP="003E5D68">
      <w:pPr>
        <w:pStyle w:val="ListParagraph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3E5D68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DD6271" w:rsidRPr="003E5D68" w:rsidRDefault="00DD6271" w:rsidP="003E5D68">
      <w:pPr>
        <w:pStyle w:val="ListParagraph"/>
        <w:numPr>
          <w:ilvl w:val="0"/>
          <w:numId w:val="25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3E5D68">
        <w:rPr>
          <w:rFonts w:asciiTheme="majorHAnsi" w:hAnsiTheme="majorHAnsi"/>
          <w:sz w:val="24"/>
          <w:szCs w:val="24"/>
        </w:rPr>
        <w:t>Gender disaggregated data on access and usage.</w:t>
      </w:r>
      <w:r w:rsidR="00F36F72">
        <w:rPr>
          <w:rFonts w:asciiTheme="majorHAnsi" w:hAnsiTheme="majorHAnsi"/>
          <w:sz w:val="24"/>
          <w:szCs w:val="24"/>
        </w:rPr>
        <w:t>]</w:t>
      </w:r>
      <w:bookmarkStart w:id="0" w:name="_GoBack"/>
      <w:bookmarkEnd w:id="0"/>
    </w:p>
    <w:p w:rsidR="003C750E" w:rsidRPr="003E5D68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Pr="003E5D68" w:rsidRDefault="003C750E" w:rsidP="00A83149">
      <w:pPr>
        <w:rPr>
          <w:rFonts w:asciiTheme="majorHAnsi" w:hAnsiTheme="majorHAnsi"/>
          <w:sz w:val="24"/>
          <w:szCs w:val="24"/>
        </w:rPr>
      </w:pPr>
    </w:p>
    <w:p w:rsidR="00247636" w:rsidRPr="00080EA5" w:rsidRDefault="00247636" w:rsidP="00080EA5">
      <w:pPr>
        <w:rPr>
          <w:rFonts w:asciiTheme="majorHAnsi" w:hAnsiTheme="majorHAnsi"/>
          <w:sz w:val="24"/>
          <w:szCs w:val="24"/>
        </w:rPr>
      </w:pPr>
    </w:p>
    <w:sectPr w:rsidR="00247636" w:rsidRPr="00080EA5" w:rsidSect="00052AA8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E3" w:rsidRDefault="004458E3" w:rsidP="00726D0C">
      <w:pPr>
        <w:spacing w:after="0" w:line="240" w:lineRule="auto"/>
      </w:pPr>
      <w:r>
        <w:separator/>
      </w:r>
    </w:p>
  </w:endnote>
  <w:endnote w:type="continuationSeparator" w:id="0">
    <w:p w:rsidR="004458E3" w:rsidRDefault="004458E3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F36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E3" w:rsidRDefault="004458E3" w:rsidP="00726D0C">
      <w:pPr>
        <w:spacing w:after="0" w:line="240" w:lineRule="auto"/>
      </w:pPr>
      <w:r>
        <w:separator/>
      </w:r>
    </w:p>
  </w:footnote>
  <w:footnote w:type="continuationSeparator" w:id="0">
    <w:p w:rsidR="004458E3" w:rsidRDefault="004458E3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840CC"/>
    <w:multiLevelType w:val="hybridMultilevel"/>
    <w:tmpl w:val="492A4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22"/>
  </w:num>
  <w:num w:numId="5">
    <w:abstractNumId w:val="8"/>
  </w:num>
  <w:num w:numId="6">
    <w:abstractNumId w:val="20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5"/>
  </w:num>
  <w:num w:numId="12">
    <w:abstractNumId w:val="13"/>
  </w:num>
  <w:num w:numId="13">
    <w:abstractNumId w:val="9"/>
  </w:num>
  <w:num w:numId="14">
    <w:abstractNumId w:val="21"/>
  </w:num>
  <w:num w:numId="15">
    <w:abstractNumId w:val="26"/>
  </w:num>
  <w:num w:numId="16">
    <w:abstractNumId w:val="17"/>
  </w:num>
  <w:num w:numId="17">
    <w:abstractNumId w:val="5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  <w:num w:numId="22">
    <w:abstractNumId w:val="4"/>
  </w:num>
  <w:num w:numId="23">
    <w:abstractNumId w:val="2"/>
  </w:num>
  <w:num w:numId="24">
    <w:abstractNumId w:val="14"/>
  </w:num>
  <w:num w:numId="25">
    <w:abstractNumId w:val="24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EA5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13DB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16C2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221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03E4"/>
    <w:rsid w:val="002B2DE8"/>
    <w:rsid w:val="002B54B1"/>
    <w:rsid w:val="002B5E5F"/>
    <w:rsid w:val="002B664C"/>
    <w:rsid w:val="002C0F13"/>
    <w:rsid w:val="002C2DDF"/>
    <w:rsid w:val="002C5CA3"/>
    <w:rsid w:val="002D1C37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2844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E5D68"/>
    <w:rsid w:val="003E7E16"/>
    <w:rsid w:val="003F005B"/>
    <w:rsid w:val="003F039A"/>
    <w:rsid w:val="003F6224"/>
    <w:rsid w:val="004021ED"/>
    <w:rsid w:val="00404C9D"/>
    <w:rsid w:val="004052B3"/>
    <w:rsid w:val="00405DD5"/>
    <w:rsid w:val="00411DC2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458E3"/>
    <w:rsid w:val="0045213E"/>
    <w:rsid w:val="00453656"/>
    <w:rsid w:val="00453F12"/>
    <w:rsid w:val="004541F2"/>
    <w:rsid w:val="00455318"/>
    <w:rsid w:val="00455E3C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061C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1192"/>
    <w:rsid w:val="005822B8"/>
    <w:rsid w:val="00590B1D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AA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10F7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77BD4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355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2D95"/>
    <w:rsid w:val="006F6759"/>
    <w:rsid w:val="006F6E75"/>
    <w:rsid w:val="00700511"/>
    <w:rsid w:val="0070100C"/>
    <w:rsid w:val="00701B1B"/>
    <w:rsid w:val="00707700"/>
    <w:rsid w:val="00710AC9"/>
    <w:rsid w:val="00711F91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9C6"/>
    <w:rsid w:val="00822BC1"/>
    <w:rsid w:val="00823182"/>
    <w:rsid w:val="00826070"/>
    <w:rsid w:val="008263C1"/>
    <w:rsid w:val="00826BE9"/>
    <w:rsid w:val="0083137D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5AF3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D6E3B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4C4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3FD2"/>
    <w:rsid w:val="00A5517C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1682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67220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C7A39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5E51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4C1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6B96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17FD6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396"/>
    <w:rsid w:val="00F25C5C"/>
    <w:rsid w:val="00F30D02"/>
    <w:rsid w:val="00F3655E"/>
    <w:rsid w:val="00F36F72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D61D-668C-4D2E-9977-B6815BE8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2014-02-17T18:57:00Z</dcterms:created>
  <dcterms:modified xsi:type="dcterms:W3CDTF">2014-03-21T16:45:00Z</dcterms:modified>
</cp:coreProperties>
</file>