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Default="00085CB2" w:rsidP="00A83149">
      <w:pPr>
        <w:spacing w:after="0" w:line="240" w:lineRule="auto"/>
        <w:rPr>
          <w:rFonts w:ascii="Times New Roman" w:hAnsi="Times New Roman" w:cs="Times New Roman"/>
          <w:b/>
          <w:bCs/>
          <w:sz w:val="24"/>
          <w:szCs w:val="24"/>
          <w:lang w:eastAsia="en-US"/>
        </w:rPr>
      </w:pPr>
      <w:r w:rsidRPr="00085CB2">
        <w:rPr>
          <w:rFonts w:ascii="Times New Roman" w:hAnsi="Times New Roman" w:cs="Times New Roman"/>
          <w:b/>
          <w:bCs/>
          <w:noProof/>
          <w:sz w:val="24"/>
          <w:szCs w:val="24"/>
        </w:rPr>
        <w:drawing>
          <wp:anchor distT="0" distB="0" distL="114300" distR="114300" simplePos="0" relativeHeight="251665408" behindDoc="0" locked="0" layoutInCell="1" allowOverlap="1" wp14:anchorId="798E1DFF" wp14:editId="5C21C9A7">
            <wp:simplePos x="0" y="0"/>
            <wp:positionH relativeFrom="column">
              <wp:posOffset>3689350</wp:posOffset>
            </wp:positionH>
            <wp:positionV relativeFrom="paragraph">
              <wp:posOffset>5080</wp:posOffset>
            </wp:positionV>
            <wp:extent cx="475615" cy="551180"/>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551180"/>
                    </a:xfrm>
                    <a:prstGeom prst="rect">
                      <a:avLst/>
                    </a:prstGeom>
                    <a:noFill/>
                    <a:ln>
                      <a:noFill/>
                    </a:ln>
                  </pic:spPr>
                </pic:pic>
              </a:graphicData>
            </a:graphic>
          </wp:anchor>
        </w:drawing>
      </w:r>
      <w:r w:rsidRPr="00085CB2">
        <w:rPr>
          <w:rFonts w:ascii="Times New Roman" w:hAnsi="Times New Roman" w:cs="Times New Roman"/>
          <w:b/>
          <w:bCs/>
          <w:noProof/>
          <w:sz w:val="24"/>
          <w:szCs w:val="24"/>
        </w:rPr>
        <w:drawing>
          <wp:anchor distT="0" distB="0" distL="114300" distR="114300" simplePos="0" relativeHeight="251664384" behindDoc="0" locked="0" layoutInCell="1" allowOverlap="1" wp14:anchorId="4D81D0AB" wp14:editId="082F16DA">
            <wp:simplePos x="0" y="0"/>
            <wp:positionH relativeFrom="column">
              <wp:posOffset>4232275</wp:posOffset>
            </wp:positionH>
            <wp:positionV relativeFrom="paragraph">
              <wp:posOffset>-4445</wp:posOffset>
            </wp:positionV>
            <wp:extent cx="734695" cy="568325"/>
            <wp:effectExtent l="0" t="0" r="8255" b="3175"/>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scription: p_WDA-LOGO-UNESCO-2008"/>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4695" cy="568325"/>
                    </a:xfrm>
                    <a:prstGeom prst="rect">
                      <a:avLst/>
                    </a:prstGeom>
                    <a:noFill/>
                    <a:ln>
                      <a:noFill/>
                    </a:ln>
                  </pic:spPr>
                </pic:pic>
              </a:graphicData>
            </a:graphic>
          </wp:anchor>
        </w:drawing>
      </w:r>
      <w:r w:rsidRPr="00085CB2">
        <w:rPr>
          <w:rFonts w:ascii="Times New Roman" w:hAnsi="Times New Roman" w:cs="Times New Roman"/>
          <w:b/>
          <w:bCs/>
          <w:noProof/>
          <w:sz w:val="24"/>
          <w:szCs w:val="24"/>
        </w:rPr>
        <w:drawing>
          <wp:anchor distT="0" distB="0" distL="114300" distR="114300" simplePos="0" relativeHeight="251663360" behindDoc="0" locked="0" layoutInCell="1" allowOverlap="1" wp14:anchorId="2190B42F" wp14:editId="475D301D">
            <wp:simplePos x="0" y="0"/>
            <wp:positionH relativeFrom="column">
              <wp:posOffset>5042535</wp:posOffset>
            </wp:positionH>
            <wp:positionV relativeFrom="paragraph">
              <wp:posOffset>-4445</wp:posOffset>
            </wp:positionV>
            <wp:extent cx="434340" cy="551180"/>
            <wp:effectExtent l="0" t="0" r="3810" b="127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340" cy="551180"/>
                    </a:xfrm>
                    <a:prstGeom prst="rect">
                      <a:avLst/>
                    </a:prstGeom>
                    <a:noFill/>
                    <a:ln>
                      <a:noFill/>
                    </a:ln>
                  </pic:spPr>
                </pic:pic>
              </a:graphicData>
            </a:graphic>
          </wp:anchor>
        </w:drawing>
      </w:r>
      <w:r w:rsidRPr="00085CB2">
        <w:rPr>
          <w:rFonts w:ascii="Times New Roman" w:hAnsi="Times New Roman" w:cs="Times New Roman"/>
          <w:b/>
          <w:bCs/>
          <w:noProof/>
          <w:sz w:val="24"/>
          <w:szCs w:val="24"/>
        </w:rPr>
        <w:drawing>
          <wp:anchor distT="0" distB="0" distL="114300" distR="114300" simplePos="0" relativeHeight="251662336" behindDoc="0" locked="0" layoutInCell="1" allowOverlap="1" wp14:anchorId="581474E7" wp14:editId="23D5B695">
            <wp:simplePos x="0" y="0"/>
            <wp:positionH relativeFrom="column">
              <wp:posOffset>5535295</wp:posOffset>
            </wp:positionH>
            <wp:positionV relativeFrom="paragraph">
              <wp:posOffset>4445</wp:posOffset>
            </wp:positionV>
            <wp:extent cx="258445" cy="551180"/>
            <wp:effectExtent l="0" t="0" r="8255" b="127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UNDP_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a:ln>
                      <a:noFill/>
                    </a:ln>
                  </pic:spPr>
                </pic:pic>
              </a:graphicData>
            </a:graphic>
          </wp:anchor>
        </w:drawing>
      </w:r>
      <w:r w:rsidR="00735239">
        <w:rPr>
          <w:rFonts w:ascii="Times New Roman" w:hAnsi="Times New Roman" w:cs="Times New Roman"/>
          <w:b/>
          <w:bCs/>
          <w:noProof/>
          <w:sz w:val="24"/>
          <w:szCs w:val="24"/>
        </w:rPr>
        <w:drawing>
          <wp:anchor distT="0" distB="0" distL="114300" distR="114300" simplePos="0" relativeHeight="251669504" behindDoc="0" locked="0" layoutInCell="1" allowOverlap="1" wp14:anchorId="629AD321" wp14:editId="68A292D2">
            <wp:simplePos x="0" y="0"/>
            <wp:positionH relativeFrom="margin">
              <wp:posOffset>1743075</wp:posOffset>
            </wp:positionH>
            <wp:positionV relativeFrom="margin">
              <wp:posOffset>729615</wp:posOffset>
            </wp:positionV>
            <wp:extent cx="2886075" cy="916305"/>
            <wp:effectExtent l="0" t="0" r="9525" b="0"/>
            <wp:wrapSquare wrapText="bothSides"/>
            <wp:docPr id="3" name="Picture 3" descr="C:\Users\kioy\Google Drive\work\forum\forum14\images\ws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oy\Google Drive\work\forum\forum14\images\wsis+1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607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5CB2">
        <w:rPr>
          <w:rFonts w:ascii="Times New Roman" w:hAnsi="Times New Roman" w:cs="Times New Roman"/>
          <w:b/>
          <w:bCs/>
          <w:noProof/>
          <w:sz w:val="24"/>
          <w:szCs w:val="24"/>
        </w:rPr>
        <w:drawing>
          <wp:anchor distT="0" distB="0" distL="114300" distR="114300" simplePos="0" relativeHeight="251660288" behindDoc="0" locked="0" layoutInCell="1" allowOverlap="1" wp14:anchorId="0A1AD340" wp14:editId="4226F326">
            <wp:simplePos x="0" y="0"/>
            <wp:positionH relativeFrom="column">
              <wp:posOffset>5715</wp:posOffset>
            </wp:positionH>
            <wp:positionV relativeFrom="paragraph">
              <wp:posOffset>-41275</wp:posOffset>
            </wp:positionV>
            <wp:extent cx="2096135" cy="620395"/>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735239" w:rsidP="00A83149">
      <w:pPr>
        <w:spacing w:after="0" w:line="240" w:lineRule="auto"/>
        <w:rPr>
          <w:rFonts w:ascii="Times New Roman" w:hAnsi="Times New Roman" w:cs="Times New Roman"/>
          <w:b/>
          <w:bCs/>
          <w:sz w:val="24"/>
          <w:szCs w:val="24"/>
          <w:lang w:eastAsia="en-US"/>
        </w:rPr>
      </w:pPr>
      <w:ins w:id="0" w:author="Author">
        <w:r w:rsidRPr="00484F98">
          <w:rPr>
            <w:noProof/>
          </w:rPr>
          <mc:AlternateContent>
            <mc:Choice Requires="wps">
              <w:drawing>
                <wp:anchor distT="0" distB="0" distL="114300" distR="114300" simplePos="0" relativeHeight="251667456" behindDoc="0" locked="0" layoutInCell="1" allowOverlap="1" wp14:anchorId="35D029CB" wp14:editId="0DE0160F">
                  <wp:simplePos x="0" y="0"/>
                  <wp:positionH relativeFrom="column">
                    <wp:posOffset>-85725</wp:posOffset>
                  </wp:positionH>
                  <wp:positionV relativeFrom="paragraph">
                    <wp:posOffset>30480</wp:posOffset>
                  </wp:positionV>
                  <wp:extent cx="6115050" cy="1947545"/>
                  <wp:effectExtent l="0" t="0" r="1905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947545"/>
                          </a:xfrm>
                          <a:prstGeom prst="rect">
                            <a:avLst/>
                          </a:prstGeom>
                          <a:solidFill>
                            <a:srgbClr val="FFC000"/>
                          </a:solidFill>
                          <a:ln w="9525">
                            <a:solidFill>
                              <a:srgbClr val="000000"/>
                            </a:solidFill>
                            <a:miter lim="800000"/>
                            <a:headEnd/>
                            <a:tailEnd/>
                          </a:ln>
                        </wps:spPr>
                        <wps:txbx>
                          <w:txbxContent>
                            <w:p w:rsidR="00735239" w:rsidRPr="00862717" w:rsidRDefault="00735239" w:rsidP="00735239">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V2/C/ALC</w:t>
                              </w:r>
                              <w:r>
                                <w:rPr>
                                  <w:rFonts w:ascii="Cambria" w:hAnsi="Cambria"/>
                                  <w:b/>
                                  <w:bCs/>
                                </w:rPr>
                                <w:t>8</w:t>
                              </w:r>
                            </w:p>
                            <w:p w:rsidR="00735239" w:rsidRPr="00A71424" w:rsidRDefault="00735239" w:rsidP="00735239">
                              <w:pPr>
                                <w:spacing w:before="100" w:beforeAutospacing="1" w:after="100" w:afterAutospacing="1"/>
                                <w:ind w:left="57" w:right="57" w:hanging="57"/>
                                <w:contextualSpacing/>
                                <w:jc w:val="center"/>
                                <w:rPr>
                                  <w:rFonts w:asciiTheme="majorHAnsi" w:hAnsiTheme="majorHAnsi"/>
                                  <w:b/>
                                  <w:bCs/>
                                </w:rPr>
                              </w:pPr>
                            </w:p>
                            <w:p w:rsidR="00735239" w:rsidRPr="00A71424" w:rsidRDefault="00735239" w:rsidP="00735239">
                              <w:pPr>
                                <w:spacing w:before="100" w:beforeAutospacing="1" w:after="100" w:afterAutospacing="1"/>
                                <w:ind w:left="57" w:right="57" w:hanging="57"/>
                                <w:contextualSpacing/>
                                <w:rPr>
                                  <w:rFonts w:asciiTheme="majorHAnsi" w:hAnsiTheme="majorHAnsi"/>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ng of the document number V1.1/C/ALC</w:t>
                              </w:r>
                              <w:r>
                                <w:rPr>
                                  <w:rFonts w:ascii="Cambria" w:hAnsi="Cambria"/>
                                  <w:b/>
                                  <w:bCs/>
                                </w:rPr>
                                <w:t xml:space="preserve">8 </w:t>
                              </w:r>
                              <w:r>
                                <w:rPr>
                                  <w:rFonts w:asciiTheme="majorHAnsi" w:hAnsiTheme="majorHAnsi"/>
                                  <w:b/>
                                  <w:bCs/>
                                </w:rPr>
                                <w:t xml:space="preserve"> </w:t>
                              </w:r>
                              <w:r>
                                <w:rPr>
                                  <w:rFonts w:asciiTheme="majorHAnsi" w:hAnsiTheme="majorHAnsi"/>
                                </w:rPr>
                                <w:t>and reflects the changes and comments received at the third physical meeting of the WSIS+10 MPP.  This document is</w:t>
                              </w:r>
                              <w:r w:rsidRPr="00A71424">
                                <w:rPr>
                                  <w:rFonts w:asciiTheme="majorHAnsi" w:hAnsiTheme="majorHAnsi"/>
                                </w:rPr>
                                <w:t xml:space="preserve"> available at: </w:t>
                              </w:r>
                              <w:hyperlink r:id="rId15" w:history="1">
                                <w:r w:rsidRPr="00A71424">
                                  <w:rPr>
                                    <w:rFonts w:asciiTheme="majorHAnsi" w:hAnsiTheme="majorHAnsi"/>
                                    <w:color w:val="0000FF" w:themeColor="hyperlink"/>
                                    <w:u w:val="single"/>
                                  </w:rPr>
                                  <w:t>http://www.itu.int/wsis/review/mpp/pages/consolidated-texts.html</w:t>
                                </w:r>
                              </w:hyperlink>
                            </w:p>
                            <w:p w:rsidR="00735239" w:rsidRPr="00A71424" w:rsidRDefault="00735239" w:rsidP="00735239">
                              <w:pPr>
                                <w:spacing w:before="100" w:beforeAutospacing="1" w:after="100" w:afterAutospacing="1"/>
                                <w:ind w:right="57" w:hanging="57"/>
                                <w:contextualSpacing/>
                                <w:rPr>
                                  <w:rFonts w:asciiTheme="majorHAnsi" w:hAnsiTheme="majorHAnsi"/>
                                </w:rPr>
                              </w:pPr>
                            </w:p>
                            <w:p w:rsidR="00735239" w:rsidRDefault="00735239" w:rsidP="00735239">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16" w:history="1">
                                <w:r w:rsidRPr="00A71424">
                                  <w:rPr>
                                    <w:rFonts w:asciiTheme="majorHAnsi" w:hAnsiTheme="majorHAnsi"/>
                                    <w:color w:val="0000FF" w:themeColor="hyperlink"/>
                                    <w:u w:val="single"/>
                                  </w:rPr>
                                  <w:t>Principles</w:t>
                                </w:r>
                              </w:hyperlink>
                              <w:r>
                                <w:rPr>
                                  <w:rFonts w:asciiTheme="majorHAnsi" w:hAnsiTheme="majorHAnsi"/>
                                </w:rPr>
                                <w:t>.</w:t>
                              </w:r>
                            </w:p>
                            <w:p w:rsidR="00735239" w:rsidRPr="00A71424" w:rsidRDefault="00735239" w:rsidP="00735239">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735239" w:rsidRDefault="00735239" w:rsidP="00735239">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5pt;margin-top:2.4pt;width:481.5pt;height:15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" fillcolor="#ffc000">
                  <v:textbox>
                    <w:txbxContent>
                      <w:p w:rsidR="00735239" w:rsidRPr="00862717" w:rsidRDefault="00735239" w:rsidP="00735239">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V2/C/ALC</w:t>
                        </w:r>
                        <w:r>
                          <w:rPr>
                            <w:rFonts w:ascii="Cambria" w:hAnsi="Cambria"/>
                            <w:b/>
                            <w:bCs/>
                          </w:rPr>
                          <w:t>8</w:t>
                        </w:r>
                      </w:p>
                      <w:p w:rsidR="00735239" w:rsidRPr="00A71424" w:rsidRDefault="00735239" w:rsidP="00735239">
                        <w:pPr>
                          <w:spacing w:before="100" w:beforeAutospacing="1" w:after="100" w:afterAutospacing="1"/>
                          <w:ind w:left="57" w:right="57" w:hanging="57"/>
                          <w:contextualSpacing/>
                          <w:jc w:val="center"/>
                          <w:rPr>
                            <w:rFonts w:asciiTheme="majorHAnsi" w:hAnsiTheme="majorHAnsi"/>
                            <w:b/>
                            <w:bCs/>
                          </w:rPr>
                        </w:pPr>
                      </w:p>
                      <w:p w:rsidR="00735239" w:rsidRPr="00A71424" w:rsidRDefault="00735239" w:rsidP="00735239">
                        <w:pPr>
                          <w:spacing w:before="100" w:beforeAutospacing="1" w:after="100" w:afterAutospacing="1"/>
                          <w:ind w:left="57" w:right="57" w:hanging="57"/>
                          <w:contextualSpacing/>
                          <w:rPr>
                            <w:rFonts w:asciiTheme="majorHAnsi" w:hAnsiTheme="majorHAnsi"/>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ng of the document number V1.1/C/ALC</w:t>
                        </w:r>
                        <w:r>
                          <w:rPr>
                            <w:rFonts w:ascii="Cambria" w:hAnsi="Cambria"/>
                            <w:b/>
                            <w:bCs/>
                          </w:rPr>
                          <w:t xml:space="preserve">8 </w:t>
                        </w:r>
                        <w:r>
                          <w:rPr>
                            <w:rFonts w:asciiTheme="majorHAnsi" w:hAnsiTheme="majorHAnsi"/>
                            <w:b/>
                            <w:bCs/>
                          </w:rPr>
                          <w:t xml:space="preserve"> </w:t>
                        </w:r>
                        <w:r>
                          <w:rPr>
                            <w:rFonts w:asciiTheme="majorHAnsi" w:hAnsiTheme="majorHAnsi"/>
                          </w:rPr>
                          <w:t>and reflects the changes and comments received at the third physical meeting of the WSIS+10 MPP.  This document is</w:t>
                        </w:r>
                        <w:r w:rsidRPr="00A71424">
                          <w:rPr>
                            <w:rFonts w:asciiTheme="majorHAnsi" w:hAnsiTheme="majorHAnsi"/>
                          </w:rPr>
                          <w:t xml:space="preserve"> available at: </w:t>
                        </w:r>
                        <w:hyperlink r:id="rId17" w:history="1">
                          <w:r w:rsidRPr="00A71424">
                            <w:rPr>
                              <w:rFonts w:asciiTheme="majorHAnsi" w:hAnsiTheme="majorHAnsi"/>
                              <w:color w:val="0000FF" w:themeColor="hyperlink"/>
                              <w:u w:val="single"/>
                            </w:rPr>
                            <w:t>http://www.itu.int/wsis/review/mpp/pages/consolidated-texts.html</w:t>
                          </w:r>
                        </w:hyperlink>
                      </w:p>
                      <w:p w:rsidR="00735239" w:rsidRPr="00A71424" w:rsidRDefault="00735239" w:rsidP="00735239">
                        <w:pPr>
                          <w:spacing w:before="100" w:beforeAutospacing="1" w:after="100" w:afterAutospacing="1"/>
                          <w:ind w:right="57" w:hanging="57"/>
                          <w:contextualSpacing/>
                          <w:rPr>
                            <w:rFonts w:asciiTheme="majorHAnsi" w:hAnsiTheme="majorHAnsi"/>
                          </w:rPr>
                        </w:pPr>
                      </w:p>
                      <w:p w:rsidR="00735239" w:rsidRDefault="00735239" w:rsidP="00735239">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18" w:history="1">
                          <w:r w:rsidRPr="00A71424">
                            <w:rPr>
                              <w:rFonts w:asciiTheme="majorHAnsi" w:hAnsiTheme="majorHAnsi"/>
                              <w:color w:val="0000FF" w:themeColor="hyperlink"/>
                              <w:u w:val="single"/>
                            </w:rPr>
                            <w:t>Principles</w:t>
                          </w:r>
                        </w:hyperlink>
                        <w:r>
                          <w:rPr>
                            <w:rFonts w:asciiTheme="majorHAnsi" w:hAnsiTheme="majorHAnsi"/>
                          </w:rPr>
                          <w:t>.</w:t>
                        </w:r>
                      </w:p>
                      <w:p w:rsidR="00735239" w:rsidRPr="00A71424" w:rsidRDefault="00735239" w:rsidP="00735239">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735239" w:rsidRDefault="00735239" w:rsidP="00735239">
                        <w:pPr>
                          <w:spacing w:before="100" w:beforeAutospacing="1" w:after="100" w:afterAutospacing="1"/>
                          <w:ind w:left="57" w:right="57"/>
                          <w:contextualSpacing/>
                        </w:pPr>
                      </w:p>
                    </w:txbxContent>
                  </v:textbox>
                </v:shape>
              </w:pict>
            </mc:Fallback>
          </mc:AlternateContent>
        </w:r>
      </w:ins>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Pr="002F7184" w:rsidRDefault="00085CB2" w:rsidP="00A83149">
      <w:pPr>
        <w:spacing w:after="0" w:line="240" w:lineRule="auto"/>
        <w:rPr>
          <w:rFonts w:ascii="Times New Roman" w:hAnsi="Times New Roman" w:cs="Times New Roman"/>
          <w:b/>
          <w:bCs/>
          <w:sz w:val="24"/>
          <w:szCs w:val="24"/>
          <w:lang w:eastAsia="en-US"/>
        </w:rPr>
      </w:pP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3B4F1C" w:rsidRDefault="003B4F1C" w:rsidP="0021719E">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3C750E" w:rsidRPr="005E5BCF" w:rsidRDefault="003C750E" w:rsidP="002E6382">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sidR="002E6382">
        <w:rPr>
          <w:rFonts w:asciiTheme="majorHAnsi" w:eastAsia="Times New Roman" w:hAnsiTheme="majorHAnsi"/>
          <w:color w:val="17365D"/>
          <w:sz w:val="32"/>
          <w:szCs w:val="32"/>
        </w:rPr>
        <w:t>8</w:t>
      </w:r>
      <w:r w:rsidRPr="005E5BCF">
        <w:rPr>
          <w:rFonts w:asciiTheme="majorHAnsi" w:eastAsia="Times New Roman" w:hAnsiTheme="majorHAnsi"/>
          <w:color w:val="17365D"/>
          <w:sz w:val="32"/>
          <w:szCs w:val="32"/>
        </w:rPr>
        <w:t xml:space="preserve">. </w:t>
      </w:r>
      <w:r w:rsidR="002E6382" w:rsidRPr="002E6382">
        <w:rPr>
          <w:rFonts w:asciiTheme="majorHAnsi" w:eastAsia="Times New Roman" w:hAnsiTheme="majorHAnsi"/>
          <w:color w:val="17365D"/>
          <w:sz w:val="32"/>
          <w:szCs w:val="32"/>
        </w:rPr>
        <w:t>Cultural Diversity</w:t>
      </w:r>
      <w:ins w:id="1" w:author="Author">
        <w:r w:rsidR="00ED5A82" w:rsidRPr="00ED5A82">
          <w:t xml:space="preserve"> </w:t>
        </w:r>
        <w:r w:rsidR="00ED5A82" w:rsidRPr="00ED5A82">
          <w:rPr>
            <w:rFonts w:asciiTheme="majorHAnsi" w:eastAsia="Times New Roman" w:hAnsiTheme="majorHAnsi"/>
            <w:color w:val="17365D"/>
            <w:sz w:val="32"/>
            <w:szCs w:val="32"/>
          </w:rPr>
          <w:t>and identity, linguistic diversity and local content</w:t>
        </w:r>
      </w:ins>
      <w:bookmarkStart w:id="2" w:name="_GoBack"/>
      <w:bookmarkEnd w:id="2"/>
    </w:p>
    <w:p w:rsidR="00A83149" w:rsidRPr="00735239" w:rsidRDefault="00A83149" w:rsidP="00A83149">
      <w:pPr>
        <w:rPr>
          <w:rFonts w:asciiTheme="majorHAnsi" w:hAnsiTheme="majorHAnsi"/>
          <w:b/>
          <w:bCs/>
          <w:sz w:val="24"/>
          <w:szCs w:val="24"/>
        </w:rPr>
      </w:pPr>
      <w:r w:rsidRPr="00735239">
        <w:rPr>
          <w:rFonts w:asciiTheme="majorHAnsi" w:hAnsiTheme="majorHAnsi"/>
          <w:b/>
          <w:bCs/>
          <w:sz w:val="24"/>
          <w:szCs w:val="24"/>
        </w:rPr>
        <w:t>1.</w:t>
      </w:r>
      <w:r w:rsidRPr="00735239">
        <w:rPr>
          <w:rFonts w:asciiTheme="majorHAnsi" w:hAnsiTheme="majorHAnsi"/>
          <w:b/>
          <w:bCs/>
          <w:sz w:val="24"/>
          <w:szCs w:val="24"/>
        </w:rPr>
        <w:tab/>
        <w:t>Vision</w:t>
      </w:r>
    </w:p>
    <w:p w:rsidR="003C750E" w:rsidRPr="00735239" w:rsidRDefault="0079288D">
      <w:pPr>
        <w:jc w:val="both"/>
        <w:rPr>
          <w:rFonts w:asciiTheme="majorHAnsi" w:hAnsiTheme="majorHAnsi"/>
          <w:color w:val="000000" w:themeColor="text1"/>
          <w:sz w:val="24"/>
          <w:szCs w:val="24"/>
        </w:rPr>
      </w:pPr>
      <w:r w:rsidRPr="00735239">
        <w:rPr>
          <w:rFonts w:asciiTheme="majorHAnsi" w:hAnsiTheme="majorHAnsi"/>
          <w:sz w:val="24"/>
          <w:szCs w:val="24"/>
        </w:rPr>
        <w:t xml:space="preserve">Our vision </w:t>
      </w:r>
      <w:ins w:id="3" w:author="Author">
        <w:r w:rsidR="009029F0" w:rsidRPr="00735239">
          <w:rPr>
            <w:rFonts w:asciiTheme="majorHAnsi" w:hAnsiTheme="majorHAnsi"/>
            <w:sz w:val="24"/>
            <w:szCs w:val="24"/>
          </w:rPr>
          <w:t xml:space="preserve">on </w:t>
        </w:r>
      </w:ins>
      <w:del w:id="4" w:author="Author">
        <w:r w:rsidRPr="00735239" w:rsidDel="009029F0">
          <w:rPr>
            <w:rFonts w:asciiTheme="majorHAnsi" w:hAnsiTheme="majorHAnsi"/>
            <w:sz w:val="24"/>
            <w:szCs w:val="24"/>
          </w:rPr>
          <w:delText xml:space="preserve">for post 2015 </w:delText>
        </w:r>
      </w:del>
      <w:r w:rsidRPr="00735239">
        <w:rPr>
          <w:rFonts w:asciiTheme="majorHAnsi" w:hAnsiTheme="majorHAnsi"/>
          <w:sz w:val="24"/>
          <w:szCs w:val="24"/>
        </w:rPr>
        <w:t xml:space="preserve">inclusive Knowledge Societies is that of a more culturally and linguistically diverse </w:t>
      </w:r>
      <w:ins w:id="5" w:author="Author">
        <w:r w:rsidR="00CE0A42" w:rsidRPr="00735239">
          <w:rPr>
            <w:rFonts w:asciiTheme="majorHAnsi" w:hAnsiTheme="majorHAnsi"/>
            <w:sz w:val="24"/>
            <w:szCs w:val="24"/>
          </w:rPr>
          <w:t xml:space="preserve"> digital </w:t>
        </w:r>
      </w:ins>
      <w:r w:rsidRPr="00735239">
        <w:rPr>
          <w:rFonts w:asciiTheme="majorHAnsi" w:hAnsiTheme="majorHAnsi"/>
          <w:sz w:val="24"/>
          <w:szCs w:val="24"/>
        </w:rPr>
        <w:t xml:space="preserve">world, where </w:t>
      </w:r>
      <w:ins w:id="6" w:author="Author">
        <w:r w:rsidR="009029F0" w:rsidRPr="00735239">
          <w:rPr>
            <w:rFonts w:asciiTheme="majorHAnsi" w:hAnsiTheme="majorHAnsi"/>
            <w:sz w:val="24"/>
            <w:szCs w:val="24"/>
          </w:rPr>
          <w:t xml:space="preserve"> around 40% of </w:t>
        </w:r>
      </w:ins>
      <w:del w:id="7" w:author="Author">
        <w:r w:rsidRPr="00735239" w:rsidDel="009029F0">
          <w:rPr>
            <w:rFonts w:asciiTheme="majorHAnsi" w:hAnsiTheme="majorHAnsi"/>
            <w:sz w:val="24"/>
            <w:szCs w:val="24"/>
          </w:rPr>
          <w:delText>at least 40% of the existing 6,000</w:delText>
        </w:r>
      </w:del>
      <w:ins w:id="8" w:author="Author">
        <w:r w:rsidR="009029F0" w:rsidRPr="00735239">
          <w:rPr>
            <w:rFonts w:asciiTheme="majorHAnsi" w:hAnsiTheme="majorHAnsi"/>
            <w:sz w:val="24"/>
            <w:szCs w:val="24"/>
          </w:rPr>
          <w:t xml:space="preserve"> all existing </w:t>
        </w:r>
      </w:ins>
      <w:r w:rsidRPr="00735239">
        <w:rPr>
          <w:rFonts w:asciiTheme="majorHAnsi" w:hAnsiTheme="majorHAnsi"/>
          <w:sz w:val="24"/>
          <w:szCs w:val="24"/>
        </w:rPr>
        <w:t xml:space="preserve"> languages are present in </w:t>
      </w:r>
      <w:del w:id="9" w:author="Author">
        <w:r w:rsidRPr="00735239" w:rsidDel="00CE0A42">
          <w:rPr>
            <w:rFonts w:asciiTheme="majorHAnsi" w:hAnsiTheme="majorHAnsi"/>
            <w:sz w:val="24"/>
            <w:szCs w:val="24"/>
          </w:rPr>
          <w:delText>public life</w:delText>
        </w:r>
      </w:del>
      <w:ins w:id="10" w:author="Author">
        <w:r w:rsidR="00CE0A42" w:rsidRPr="00735239">
          <w:rPr>
            <w:rFonts w:asciiTheme="majorHAnsi" w:hAnsiTheme="majorHAnsi"/>
            <w:sz w:val="24"/>
            <w:szCs w:val="24"/>
          </w:rPr>
          <w:t xml:space="preserve">cyberspace </w:t>
        </w:r>
      </w:ins>
      <w:r w:rsidRPr="00735239">
        <w:rPr>
          <w:rFonts w:asciiTheme="majorHAnsi" w:hAnsiTheme="majorHAnsi"/>
          <w:sz w:val="24"/>
          <w:szCs w:val="24"/>
        </w:rPr>
        <w:t>; where development takes into account local</w:t>
      </w:r>
      <w:ins w:id="11" w:author="Author">
        <w:r w:rsidR="009029F0" w:rsidRPr="00735239">
          <w:rPr>
            <w:rFonts w:asciiTheme="majorHAnsi" w:hAnsiTheme="majorHAnsi"/>
            <w:sz w:val="24"/>
            <w:szCs w:val="24"/>
          </w:rPr>
          <w:t xml:space="preserve">, national and </w:t>
        </w:r>
        <w:proofErr w:type="spellStart"/>
        <w:r w:rsidR="009029F0" w:rsidRPr="00735239">
          <w:rPr>
            <w:rFonts w:asciiTheme="majorHAnsi" w:hAnsiTheme="majorHAnsi"/>
            <w:sz w:val="24"/>
            <w:szCs w:val="24"/>
          </w:rPr>
          <w:t>regional</w:t>
        </w:r>
      </w:ins>
      <w:del w:id="12" w:author="Author">
        <w:r w:rsidRPr="00735239" w:rsidDel="009029F0">
          <w:rPr>
            <w:rFonts w:asciiTheme="majorHAnsi" w:hAnsiTheme="majorHAnsi"/>
            <w:sz w:val="24"/>
            <w:szCs w:val="24"/>
          </w:rPr>
          <w:delText xml:space="preserve"> </w:delText>
        </w:r>
      </w:del>
      <w:r w:rsidRPr="00735239">
        <w:rPr>
          <w:rFonts w:asciiTheme="majorHAnsi" w:hAnsiTheme="majorHAnsi"/>
          <w:sz w:val="24"/>
          <w:szCs w:val="24"/>
        </w:rPr>
        <w:t>contexts</w:t>
      </w:r>
      <w:proofErr w:type="spellEnd"/>
      <w:r w:rsidRPr="00735239">
        <w:rPr>
          <w:rFonts w:asciiTheme="majorHAnsi" w:hAnsiTheme="majorHAnsi"/>
          <w:sz w:val="24"/>
          <w:szCs w:val="24"/>
        </w:rPr>
        <w:t xml:space="preserve">, builds on the knowledge generated by all communities, promotes innovation and creativity, and allows all human beings to practice their own culture and enjoy that of others free from fear. It is a world where marginalized groups, including indigenous peoples, </w:t>
      </w:r>
      <w:r w:rsidR="00A538DC" w:rsidRPr="00735239">
        <w:rPr>
          <w:rFonts w:asciiTheme="majorHAnsi" w:hAnsiTheme="majorHAnsi" w:cs="Cambria"/>
          <w:color w:val="FF0000"/>
          <w:sz w:val="24"/>
          <w:szCs w:val="24"/>
        </w:rPr>
        <w:t xml:space="preserve">and those coming from migrations, diasporas and from language minorities, </w:t>
      </w:r>
      <w:r w:rsidRPr="00735239">
        <w:rPr>
          <w:rFonts w:asciiTheme="majorHAnsi" w:hAnsiTheme="majorHAnsi"/>
          <w:sz w:val="24"/>
          <w:szCs w:val="24"/>
        </w:rPr>
        <w:t xml:space="preserve">enjoy increased recognition and equity; artists, cultural professionals and practitioners are empowered to create, produce, disseminate </w:t>
      </w:r>
      <w:del w:id="13" w:author="Author">
        <w:r w:rsidRPr="00735239" w:rsidDel="00CE0A42">
          <w:rPr>
            <w:rFonts w:asciiTheme="majorHAnsi" w:hAnsiTheme="majorHAnsi"/>
            <w:sz w:val="24"/>
            <w:szCs w:val="24"/>
          </w:rPr>
          <w:delText xml:space="preserve">and </w:delText>
        </w:r>
      </w:del>
      <w:r w:rsidRPr="00735239">
        <w:rPr>
          <w:rFonts w:asciiTheme="majorHAnsi" w:hAnsiTheme="majorHAnsi"/>
          <w:sz w:val="24"/>
          <w:szCs w:val="24"/>
        </w:rPr>
        <w:t xml:space="preserve">enjoy </w:t>
      </w:r>
      <w:ins w:id="14" w:author="Author">
        <w:r w:rsidR="00CE0A42" w:rsidRPr="00735239">
          <w:rPr>
            <w:rFonts w:asciiTheme="majorHAnsi" w:hAnsiTheme="majorHAnsi"/>
            <w:sz w:val="24"/>
            <w:szCs w:val="24"/>
          </w:rPr>
          <w:t xml:space="preserve">and preserve </w:t>
        </w:r>
      </w:ins>
      <w:r w:rsidRPr="00735239">
        <w:rPr>
          <w:rFonts w:asciiTheme="majorHAnsi" w:hAnsiTheme="majorHAnsi"/>
          <w:sz w:val="24"/>
          <w:szCs w:val="24"/>
        </w:rPr>
        <w:t xml:space="preserve">a broad range of cultural goods, services and activities; and where </w:t>
      </w:r>
      <w:del w:id="15" w:author="Author">
        <w:r w:rsidRPr="00735239" w:rsidDel="00CF1D1E">
          <w:rPr>
            <w:rFonts w:asciiTheme="majorHAnsi" w:hAnsiTheme="majorHAnsi"/>
            <w:sz w:val="24"/>
            <w:szCs w:val="24"/>
          </w:rPr>
          <w:delText xml:space="preserve">traditions or living expressions </w:delText>
        </w:r>
      </w:del>
      <w:ins w:id="16" w:author="Author">
        <w:del w:id="17" w:author="Author">
          <w:r w:rsidR="00CF1D1E" w:rsidRPr="00735239">
            <w:rPr>
              <w:rFonts w:asciiTheme="majorHAnsi" w:hAnsiTheme="majorHAnsi"/>
              <w:sz w:val="24"/>
              <w:szCs w:val="24"/>
            </w:rPr>
            <w:delText>traditions or living</w:delText>
          </w:r>
        </w:del>
        <w:r w:rsidR="00CF1D1E" w:rsidRPr="00735239">
          <w:rPr>
            <w:rFonts w:asciiTheme="majorHAnsi" w:hAnsiTheme="majorHAnsi"/>
            <w:sz w:val="24"/>
            <w:szCs w:val="24"/>
          </w:rPr>
          <w:t xml:space="preserve">intangible expressions inherited from </w:t>
        </w:r>
        <w:del w:id="18" w:author="Author">
          <w:r w:rsidR="00CF1D1E" w:rsidRPr="00735239">
            <w:rPr>
              <w:rFonts w:asciiTheme="majorHAnsi" w:hAnsiTheme="majorHAnsi"/>
              <w:sz w:val="24"/>
              <w:szCs w:val="24"/>
            </w:rPr>
            <w:delText>our ancestors</w:delText>
          </w:r>
        </w:del>
        <w:r w:rsidR="00CF1D1E" w:rsidRPr="00735239">
          <w:rPr>
            <w:rFonts w:asciiTheme="majorHAnsi" w:hAnsiTheme="majorHAnsi"/>
            <w:sz w:val="24"/>
            <w:szCs w:val="24"/>
          </w:rPr>
          <w:t xml:space="preserve">past generations  are </w:t>
        </w:r>
        <w:del w:id="19" w:author="Author">
          <w:r w:rsidR="00CF1D1E" w:rsidRPr="00735239">
            <w:rPr>
              <w:rFonts w:asciiTheme="majorHAnsi" w:hAnsiTheme="majorHAnsi"/>
              <w:sz w:val="24"/>
              <w:szCs w:val="24"/>
            </w:rPr>
            <w:delText xml:space="preserve">safeguarded </w:delText>
          </w:r>
        </w:del>
        <w:r w:rsidR="00CF1D1E" w:rsidRPr="00735239">
          <w:rPr>
            <w:rFonts w:asciiTheme="majorHAnsi" w:hAnsiTheme="majorHAnsi"/>
            <w:sz w:val="24"/>
            <w:szCs w:val="24"/>
          </w:rPr>
          <w:t xml:space="preserve">kept alive </w:t>
        </w:r>
      </w:ins>
      <w:del w:id="20" w:author="Author">
        <w:r w:rsidRPr="00735239" w:rsidDel="00CF1D1E">
          <w:rPr>
            <w:rFonts w:asciiTheme="majorHAnsi" w:hAnsiTheme="majorHAnsi"/>
            <w:sz w:val="24"/>
            <w:szCs w:val="24"/>
          </w:rPr>
          <w:delText xml:space="preserve">inherited from our ancestors are safeguarded </w:delText>
        </w:r>
      </w:del>
      <w:r w:rsidRPr="00735239">
        <w:rPr>
          <w:rFonts w:asciiTheme="majorHAnsi" w:hAnsiTheme="majorHAnsi"/>
          <w:sz w:val="24"/>
          <w:szCs w:val="24"/>
        </w:rPr>
        <w:t>for future generations</w:t>
      </w:r>
      <w:r w:rsidR="005E5BCF" w:rsidRPr="00735239">
        <w:rPr>
          <w:rFonts w:asciiTheme="majorHAnsi" w:hAnsiTheme="majorHAnsi"/>
          <w:sz w:val="24"/>
          <w:szCs w:val="24"/>
        </w:rPr>
        <w:t>.</w:t>
      </w:r>
    </w:p>
    <w:p w:rsidR="00A83149" w:rsidRPr="00735239" w:rsidRDefault="00A83149" w:rsidP="00A83149">
      <w:pPr>
        <w:rPr>
          <w:rFonts w:asciiTheme="majorHAnsi" w:hAnsiTheme="majorHAnsi"/>
          <w:b/>
          <w:bCs/>
          <w:sz w:val="24"/>
          <w:szCs w:val="24"/>
        </w:rPr>
      </w:pPr>
      <w:r w:rsidRPr="00735239">
        <w:rPr>
          <w:rFonts w:asciiTheme="majorHAnsi" w:hAnsiTheme="majorHAnsi"/>
          <w:b/>
          <w:bCs/>
          <w:sz w:val="24"/>
          <w:szCs w:val="24"/>
        </w:rPr>
        <w:lastRenderedPageBreak/>
        <w:t>2.</w:t>
      </w:r>
      <w:r w:rsidRPr="00735239">
        <w:rPr>
          <w:rFonts w:asciiTheme="majorHAnsi" w:hAnsiTheme="majorHAnsi"/>
          <w:b/>
          <w:bCs/>
          <w:sz w:val="24"/>
          <w:szCs w:val="24"/>
        </w:rPr>
        <w:tab/>
        <w:t>Pillars</w:t>
      </w:r>
    </w:p>
    <w:p w:rsidR="0079288D" w:rsidRPr="00735239" w:rsidRDefault="0079288D" w:rsidP="0079288D">
      <w:pPr>
        <w:pStyle w:val="ListParagraph"/>
        <w:numPr>
          <w:ilvl w:val="0"/>
          <w:numId w:val="19"/>
        </w:numPr>
        <w:spacing w:after="0" w:line="240" w:lineRule="auto"/>
        <w:jc w:val="both"/>
        <w:rPr>
          <w:rFonts w:asciiTheme="majorHAnsi" w:hAnsiTheme="majorHAnsi" w:cs="Arial"/>
          <w:sz w:val="24"/>
          <w:szCs w:val="24"/>
        </w:rPr>
      </w:pPr>
      <w:r w:rsidRPr="00735239">
        <w:rPr>
          <w:rFonts w:asciiTheme="majorHAnsi" w:hAnsiTheme="majorHAnsi"/>
          <w:sz w:val="24"/>
          <w:szCs w:val="24"/>
        </w:rPr>
        <w:t>The Recommendation concerning the Promotion and Use of Multilingualism and Universal Access to Cyberspace.</w:t>
      </w:r>
    </w:p>
    <w:p w:rsidR="00735239" w:rsidRPr="00735239" w:rsidRDefault="00735239" w:rsidP="00735239">
      <w:pPr>
        <w:spacing w:after="0" w:line="240" w:lineRule="auto"/>
        <w:jc w:val="both"/>
        <w:rPr>
          <w:rFonts w:asciiTheme="majorHAnsi" w:hAnsiTheme="majorHAnsi" w:cs="Arial"/>
          <w:sz w:val="24"/>
          <w:szCs w:val="24"/>
        </w:rPr>
      </w:pPr>
    </w:p>
    <w:p w:rsidR="00735239" w:rsidRPr="00735239" w:rsidRDefault="0079288D" w:rsidP="00735239">
      <w:pPr>
        <w:pStyle w:val="ListParagraph"/>
        <w:numPr>
          <w:ilvl w:val="0"/>
          <w:numId w:val="43"/>
        </w:numPr>
        <w:spacing w:after="0" w:line="240" w:lineRule="auto"/>
        <w:jc w:val="both"/>
        <w:rPr>
          <w:rFonts w:asciiTheme="majorHAnsi" w:hAnsiTheme="majorHAnsi" w:cs="Arial"/>
          <w:sz w:val="24"/>
          <w:szCs w:val="24"/>
        </w:rPr>
      </w:pPr>
      <w:r w:rsidRPr="00735239">
        <w:rPr>
          <w:rFonts w:asciiTheme="majorHAnsi" w:hAnsiTheme="majorHAnsi" w:cs="Arial"/>
          <w:sz w:val="24"/>
          <w:szCs w:val="24"/>
        </w:rPr>
        <w:t xml:space="preserve">Reinforce and implement at national level of the Recommendation concerning the Promotion and Use of Multilingualism and Universal Access to Cyberspace </w:t>
      </w:r>
      <w:del w:id="21" w:author="Author">
        <w:r w:rsidRPr="00735239" w:rsidDel="00F73108">
          <w:rPr>
            <w:rFonts w:asciiTheme="majorHAnsi" w:hAnsiTheme="majorHAnsi" w:cs="Arial"/>
            <w:sz w:val="24"/>
            <w:szCs w:val="24"/>
          </w:rPr>
          <w:delText>could be a useful tool in this respect.</w:delText>
        </w:r>
      </w:del>
    </w:p>
    <w:p w:rsidR="00735239" w:rsidRPr="00735239" w:rsidRDefault="0079288D" w:rsidP="00735239">
      <w:pPr>
        <w:pStyle w:val="ListParagraph"/>
        <w:numPr>
          <w:ilvl w:val="0"/>
          <w:numId w:val="43"/>
        </w:numPr>
        <w:spacing w:after="0" w:line="240" w:lineRule="auto"/>
        <w:jc w:val="both"/>
        <w:rPr>
          <w:rFonts w:asciiTheme="majorHAnsi" w:hAnsiTheme="majorHAnsi" w:cs="Arial"/>
          <w:sz w:val="24"/>
          <w:szCs w:val="24"/>
        </w:rPr>
      </w:pPr>
      <w:r w:rsidRPr="00735239">
        <w:rPr>
          <w:rFonts w:asciiTheme="majorHAnsi" w:hAnsiTheme="majorHAnsi" w:cs="Arial"/>
          <w:sz w:val="24"/>
          <w:szCs w:val="24"/>
        </w:rPr>
        <w:t xml:space="preserve">Open up cyberspace to content production and content fruition in more languages, </w:t>
      </w:r>
      <w:proofErr w:type="gramStart"/>
      <w:r w:rsidRPr="00735239">
        <w:rPr>
          <w:rFonts w:asciiTheme="majorHAnsi" w:hAnsiTheme="majorHAnsi" w:cs="Arial"/>
          <w:sz w:val="24"/>
          <w:szCs w:val="24"/>
        </w:rPr>
        <w:t>be</w:t>
      </w:r>
      <w:proofErr w:type="gramEnd"/>
      <w:r w:rsidRPr="00735239">
        <w:rPr>
          <w:rFonts w:asciiTheme="majorHAnsi" w:hAnsiTheme="majorHAnsi" w:cs="Arial"/>
          <w:sz w:val="24"/>
          <w:szCs w:val="24"/>
        </w:rPr>
        <w:t xml:space="preserve"> they local, national</w:t>
      </w:r>
      <w:ins w:id="22" w:author="Author">
        <w:r w:rsidR="00F73108" w:rsidRPr="00735239">
          <w:rPr>
            <w:rFonts w:asciiTheme="majorHAnsi" w:hAnsiTheme="majorHAnsi" w:cs="Arial"/>
            <w:sz w:val="24"/>
            <w:szCs w:val="24"/>
          </w:rPr>
          <w:t xml:space="preserve">, regional </w:t>
        </w:r>
      </w:ins>
      <w:del w:id="23" w:author="Author">
        <w:r w:rsidRPr="00735239" w:rsidDel="00F73108">
          <w:rPr>
            <w:rFonts w:asciiTheme="majorHAnsi" w:hAnsiTheme="majorHAnsi" w:cs="Arial"/>
            <w:sz w:val="24"/>
            <w:szCs w:val="24"/>
          </w:rPr>
          <w:delText xml:space="preserve"> </w:delText>
        </w:r>
      </w:del>
      <w:r w:rsidRPr="00735239">
        <w:rPr>
          <w:rFonts w:asciiTheme="majorHAnsi" w:hAnsiTheme="majorHAnsi" w:cs="Arial"/>
          <w:sz w:val="24"/>
          <w:szCs w:val="24"/>
        </w:rPr>
        <w:t xml:space="preserve">or international, including email, search </w:t>
      </w:r>
      <w:proofErr w:type="spellStart"/>
      <w:r w:rsidRPr="00735239">
        <w:rPr>
          <w:rFonts w:asciiTheme="majorHAnsi" w:hAnsiTheme="majorHAnsi" w:cs="Arial"/>
          <w:sz w:val="24"/>
          <w:szCs w:val="24"/>
        </w:rPr>
        <w:t>engines</w:t>
      </w:r>
      <w:del w:id="24" w:author="Author">
        <w:r w:rsidRPr="00735239" w:rsidDel="007D4304">
          <w:rPr>
            <w:rFonts w:asciiTheme="majorHAnsi" w:hAnsiTheme="majorHAnsi" w:cs="Arial"/>
            <w:sz w:val="24"/>
            <w:szCs w:val="24"/>
          </w:rPr>
          <w:delText xml:space="preserve"> and native capability for Unicode.</w:delText>
        </w:r>
      </w:del>
      <w:ins w:id="25" w:author="Author">
        <w:r w:rsidR="003558D1" w:rsidRPr="00735239">
          <w:rPr>
            <w:rFonts w:asciiTheme="majorHAnsi" w:hAnsiTheme="majorHAnsi" w:cs="Arial"/>
            <w:sz w:val="24"/>
            <w:szCs w:val="24"/>
          </w:rPr>
          <w:t>in</w:t>
        </w:r>
        <w:proofErr w:type="spellEnd"/>
        <w:r w:rsidR="003558D1" w:rsidRPr="00735239">
          <w:rPr>
            <w:rFonts w:asciiTheme="majorHAnsi" w:hAnsiTheme="majorHAnsi" w:cs="Arial"/>
            <w:sz w:val="24"/>
            <w:szCs w:val="24"/>
          </w:rPr>
          <w:t xml:space="preserve"> </w:t>
        </w:r>
        <w:r w:rsidR="003558D1" w:rsidRPr="00735239">
          <w:rPr>
            <w:rFonts w:asciiTheme="majorHAnsi" w:hAnsiTheme="majorHAnsi" w:cs="Cambria"/>
            <w:sz w:val="24"/>
            <w:szCs w:val="24"/>
          </w:rPr>
          <w:t>diverse coding formats.</w:t>
        </w:r>
      </w:ins>
    </w:p>
    <w:p w:rsidR="00735239" w:rsidRPr="00735239" w:rsidRDefault="00F73108" w:rsidP="00735239">
      <w:pPr>
        <w:pStyle w:val="ListParagraph"/>
        <w:numPr>
          <w:ilvl w:val="0"/>
          <w:numId w:val="43"/>
        </w:numPr>
        <w:spacing w:after="0" w:line="240" w:lineRule="auto"/>
        <w:jc w:val="both"/>
        <w:rPr>
          <w:rFonts w:asciiTheme="majorHAnsi" w:hAnsiTheme="majorHAnsi" w:cs="Arial"/>
          <w:sz w:val="24"/>
          <w:szCs w:val="24"/>
        </w:rPr>
      </w:pPr>
      <w:ins w:id="26" w:author="Author">
        <w:r w:rsidRPr="00735239">
          <w:rPr>
            <w:rFonts w:asciiTheme="majorHAnsi" w:hAnsiTheme="majorHAnsi" w:cs="Arial"/>
            <w:sz w:val="24"/>
            <w:szCs w:val="24"/>
          </w:rPr>
          <w:t xml:space="preserve"> </w:t>
        </w:r>
      </w:ins>
      <w:r w:rsidR="0079288D" w:rsidRPr="00735239">
        <w:rPr>
          <w:rFonts w:asciiTheme="majorHAnsi" w:hAnsiTheme="majorHAnsi" w:cs="Arial"/>
          <w:sz w:val="24"/>
          <w:szCs w:val="24"/>
        </w:rPr>
        <w:t xml:space="preserve">Launch and support governmental and </w:t>
      </w:r>
      <w:ins w:id="27" w:author="Author">
        <w:r w:rsidRPr="00735239">
          <w:rPr>
            <w:rFonts w:asciiTheme="majorHAnsi" w:hAnsiTheme="majorHAnsi" w:cs="Arial"/>
            <w:sz w:val="24"/>
            <w:szCs w:val="24"/>
          </w:rPr>
          <w:t xml:space="preserve">other </w:t>
        </w:r>
      </w:ins>
      <w:del w:id="28" w:author="Author">
        <w:r w:rsidR="0079288D" w:rsidRPr="00735239" w:rsidDel="00F73108">
          <w:rPr>
            <w:rFonts w:asciiTheme="majorHAnsi" w:hAnsiTheme="majorHAnsi" w:cs="Arial"/>
            <w:sz w:val="24"/>
            <w:szCs w:val="24"/>
          </w:rPr>
          <w:delText xml:space="preserve">regional </w:delText>
        </w:r>
      </w:del>
      <w:r w:rsidR="0079288D" w:rsidRPr="00735239">
        <w:rPr>
          <w:rFonts w:asciiTheme="majorHAnsi" w:hAnsiTheme="majorHAnsi" w:cs="Arial"/>
          <w:sz w:val="24"/>
          <w:szCs w:val="24"/>
        </w:rPr>
        <w:t xml:space="preserve">initiatives </w:t>
      </w:r>
      <w:del w:id="29" w:author="Author">
        <w:r w:rsidR="0079288D" w:rsidRPr="00735239" w:rsidDel="00F73108">
          <w:rPr>
            <w:rFonts w:asciiTheme="majorHAnsi" w:hAnsiTheme="majorHAnsi" w:cs="Arial"/>
            <w:sz w:val="24"/>
            <w:szCs w:val="24"/>
          </w:rPr>
          <w:delText xml:space="preserve">as well as supporting endeavors taken by the private sector, individuals and civil society </w:delText>
        </w:r>
      </w:del>
      <w:r w:rsidR="0079288D" w:rsidRPr="00735239">
        <w:rPr>
          <w:rFonts w:asciiTheme="majorHAnsi" w:hAnsiTheme="majorHAnsi" w:cs="Arial"/>
          <w:sz w:val="24"/>
          <w:szCs w:val="24"/>
        </w:rPr>
        <w:t>for.</w:t>
      </w:r>
      <w:r w:rsidR="003F2800" w:rsidRPr="00735239">
        <w:rPr>
          <w:rFonts w:asciiTheme="majorHAnsi" w:hAnsiTheme="majorHAnsi" w:cs="Arial"/>
          <w:sz w:val="24"/>
          <w:szCs w:val="24"/>
        </w:rPr>
        <w:t xml:space="preserve"> </w:t>
      </w:r>
      <w:proofErr w:type="gramStart"/>
      <w:ins w:id="30" w:author="Author">
        <w:r w:rsidR="003F2800" w:rsidRPr="00735239">
          <w:rPr>
            <w:rFonts w:asciiTheme="majorHAnsi" w:hAnsiTheme="majorHAnsi" w:cs="Arial"/>
            <w:sz w:val="24"/>
            <w:szCs w:val="24"/>
          </w:rPr>
          <w:t>preservation</w:t>
        </w:r>
        <w:proofErr w:type="gramEnd"/>
        <w:r w:rsidR="003F2800" w:rsidRPr="00735239">
          <w:rPr>
            <w:rFonts w:asciiTheme="majorHAnsi" w:hAnsiTheme="majorHAnsi" w:cs="Arial"/>
            <w:sz w:val="24"/>
            <w:szCs w:val="24"/>
          </w:rPr>
          <w:t xml:space="preserve">, </w:t>
        </w:r>
      </w:ins>
      <w:r w:rsidR="003F2800" w:rsidRPr="00735239">
        <w:rPr>
          <w:rFonts w:asciiTheme="majorHAnsi" w:hAnsiTheme="majorHAnsi" w:cs="Arial"/>
          <w:sz w:val="24"/>
          <w:szCs w:val="24"/>
        </w:rPr>
        <w:t xml:space="preserve">digitization and digital archiving of cultural </w:t>
      </w:r>
      <w:ins w:id="31" w:author="Author">
        <w:r w:rsidRPr="00735239">
          <w:rPr>
            <w:rFonts w:asciiTheme="majorHAnsi" w:hAnsiTheme="majorHAnsi" w:cs="Arial"/>
            <w:sz w:val="24"/>
            <w:szCs w:val="24"/>
          </w:rPr>
          <w:t xml:space="preserve">and documentary </w:t>
        </w:r>
      </w:ins>
      <w:r w:rsidR="003F2800" w:rsidRPr="00735239">
        <w:rPr>
          <w:rFonts w:asciiTheme="majorHAnsi" w:hAnsiTheme="majorHAnsi" w:cs="Arial"/>
          <w:sz w:val="24"/>
          <w:szCs w:val="24"/>
        </w:rPr>
        <w:t>heritage</w:t>
      </w:r>
      <w:ins w:id="32" w:author="Author">
        <w:r w:rsidR="003F2800" w:rsidRPr="00735239">
          <w:rPr>
            <w:rFonts w:asciiTheme="majorHAnsi" w:hAnsiTheme="majorHAnsi" w:cs="Arial"/>
            <w:sz w:val="24"/>
            <w:szCs w:val="24"/>
          </w:rPr>
          <w:t xml:space="preserve"> </w:t>
        </w:r>
        <w:r w:rsidRPr="00735239">
          <w:rPr>
            <w:rFonts w:asciiTheme="majorHAnsi" w:hAnsiTheme="majorHAnsi" w:cs="Arial"/>
            <w:sz w:val="24"/>
            <w:szCs w:val="24"/>
          </w:rPr>
          <w:t>.</w:t>
        </w:r>
        <w:r w:rsidR="003F2800" w:rsidRPr="00735239">
          <w:rPr>
            <w:rFonts w:asciiTheme="majorHAnsi" w:hAnsiTheme="majorHAnsi" w:cs="Arial"/>
            <w:sz w:val="24"/>
            <w:szCs w:val="24"/>
          </w:rPr>
          <w:t>and born-digital information</w:t>
        </w:r>
      </w:ins>
      <w:r w:rsidR="003F2800" w:rsidRPr="00735239">
        <w:rPr>
          <w:rFonts w:asciiTheme="majorHAnsi" w:hAnsiTheme="majorHAnsi" w:cs="Arial"/>
          <w:sz w:val="24"/>
          <w:szCs w:val="24"/>
        </w:rPr>
        <w:t>.</w:t>
      </w:r>
    </w:p>
    <w:p w:rsidR="0079288D" w:rsidRPr="00735239" w:rsidRDefault="00F73108" w:rsidP="00735239">
      <w:pPr>
        <w:pStyle w:val="ListParagraph"/>
        <w:numPr>
          <w:ilvl w:val="0"/>
          <w:numId w:val="43"/>
        </w:numPr>
        <w:spacing w:after="0" w:line="240" w:lineRule="auto"/>
        <w:jc w:val="both"/>
        <w:rPr>
          <w:rFonts w:asciiTheme="majorHAnsi" w:hAnsiTheme="majorHAnsi" w:cs="Arial"/>
          <w:sz w:val="24"/>
          <w:szCs w:val="24"/>
        </w:rPr>
      </w:pPr>
      <w:ins w:id="33" w:author="Author">
        <w:r w:rsidRPr="00735239">
          <w:rPr>
            <w:rFonts w:asciiTheme="majorHAnsi" w:hAnsiTheme="majorHAnsi" w:cs="Arial"/>
            <w:sz w:val="24"/>
            <w:szCs w:val="24"/>
          </w:rPr>
          <w:t xml:space="preserve">Encourage implementation of </w:t>
        </w:r>
      </w:ins>
      <w:del w:id="34" w:author="Author">
        <w:r w:rsidR="0079288D" w:rsidRPr="00735239" w:rsidDel="00F73108">
          <w:rPr>
            <w:rFonts w:asciiTheme="majorHAnsi" w:hAnsiTheme="majorHAnsi" w:cs="Arial"/>
            <w:sz w:val="24"/>
            <w:szCs w:val="24"/>
          </w:rPr>
          <w:delText xml:space="preserve">Streamline </w:delText>
        </w:r>
      </w:del>
      <w:ins w:id="35" w:author="Author">
        <w:r w:rsidRPr="00735239">
          <w:rPr>
            <w:rFonts w:asciiTheme="majorHAnsi" w:hAnsiTheme="majorHAnsi" w:cs="Arial"/>
            <w:sz w:val="24"/>
            <w:szCs w:val="24"/>
          </w:rPr>
          <w:t xml:space="preserve"> national and regional </w:t>
        </w:r>
        <w:proofErr w:type="gramStart"/>
        <w:r w:rsidRPr="00735239">
          <w:rPr>
            <w:rFonts w:asciiTheme="majorHAnsi" w:hAnsiTheme="majorHAnsi" w:cs="Arial"/>
            <w:sz w:val="24"/>
            <w:szCs w:val="24"/>
          </w:rPr>
          <w:t xml:space="preserve">initiatives  </w:t>
        </w:r>
      </w:ins>
      <w:proofErr w:type="gramEnd"/>
      <w:del w:id="36" w:author="Author">
        <w:r w:rsidR="0079288D" w:rsidRPr="00735239" w:rsidDel="00F73108">
          <w:rPr>
            <w:rFonts w:asciiTheme="majorHAnsi" w:hAnsiTheme="majorHAnsi" w:cs="Arial"/>
            <w:sz w:val="24"/>
            <w:szCs w:val="24"/>
          </w:rPr>
          <w:delText xml:space="preserve">DAC initiatives </w:delText>
        </w:r>
      </w:del>
      <w:r w:rsidR="0079288D" w:rsidRPr="00735239">
        <w:rPr>
          <w:rFonts w:asciiTheme="majorHAnsi" w:hAnsiTheme="majorHAnsi" w:cs="Arial"/>
          <w:sz w:val="24"/>
          <w:szCs w:val="24"/>
        </w:rPr>
        <w:t xml:space="preserve">and </w:t>
      </w:r>
      <w:proofErr w:type="spellStart"/>
      <w:r w:rsidR="0079288D" w:rsidRPr="00735239">
        <w:rPr>
          <w:rFonts w:asciiTheme="majorHAnsi" w:hAnsiTheme="majorHAnsi" w:cs="Arial"/>
          <w:sz w:val="24"/>
          <w:szCs w:val="24"/>
        </w:rPr>
        <w:t>programmes</w:t>
      </w:r>
      <w:proofErr w:type="spellEnd"/>
      <w:r w:rsidR="0079288D" w:rsidRPr="00735239">
        <w:rPr>
          <w:rFonts w:asciiTheme="majorHAnsi" w:hAnsiTheme="majorHAnsi" w:cs="Arial"/>
          <w:sz w:val="24"/>
          <w:szCs w:val="24"/>
        </w:rPr>
        <w:t xml:space="preserve"> launched and/or implemented by different international and regional organizations</w:t>
      </w:r>
      <w:del w:id="37" w:author="Author">
        <w:r w:rsidR="0079288D" w:rsidRPr="00735239" w:rsidDel="00F73108">
          <w:rPr>
            <w:rFonts w:asciiTheme="majorHAnsi" w:hAnsiTheme="majorHAnsi" w:cs="Arial"/>
            <w:sz w:val="24"/>
            <w:szCs w:val="24"/>
          </w:rPr>
          <w:delText xml:space="preserve"> such as LAS, ESCWA, ITU, </w:delText>
        </w:r>
      </w:del>
      <w:ins w:id="38" w:author="Author">
        <w:del w:id="39" w:author="Author">
          <w:r w:rsidR="00406D12" w:rsidRPr="00735239" w:rsidDel="00F73108">
            <w:rPr>
              <w:rFonts w:asciiTheme="majorHAnsi" w:hAnsiTheme="majorHAnsi" w:cs="Arial"/>
              <w:sz w:val="24"/>
              <w:szCs w:val="24"/>
            </w:rPr>
            <w:delText xml:space="preserve">ALECSO </w:delText>
          </w:r>
        </w:del>
      </w:ins>
      <w:del w:id="40" w:author="Author">
        <w:r w:rsidR="0079288D" w:rsidRPr="00735239" w:rsidDel="00F73108">
          <w:rPr>
            <w:rFonts w:asciiTheme="majorHAnsi" w:hAnsiTheme="majorHAnsi" w:cs="Arial"/>
            <w:sz w:val="24"/>
            <w:szCs w:val="24"/>
          </w:rPr>
          <w:delText>and AICTO</w:delText>
        </w:r>
      </w:del>
      <w:r w:rsidR="0079288D" w:rsidRPr="00735239">
        <w:rPr>
          <w:rFonts w:asciiTheme="majorHAnsi" w:hAnsiTheme="majorHAnsi" w:cs="Arial"/>
          <w:sz w:val="24"/>
          <w:szCs w:val="24"/>
        </w:rPr>
        <w:t>.</w:t>
      </w:r>
    </w:p>
    <w:p w:rsidR="0079288D" w:rsidRPr="00735239" w:rsidRDefault="0079288D" w:rsidP="00735239">
      <w:pPr>
        <w:pStyle w:val="ListParagraph"/>
        <w:numPr>
          <w:ilvl w:val="0"/>
          <w:numId w:val="43"/>
        </w:numPr>
        <w:spacing w:after="0" w:line="240" w:lineRule="auto"/>
        <w:jc w:val="both"/>
        <w:rPr>
          <w:rFonts w:asciiTheme="majorHAnsi" w:hAnsiTheme="majorHAnsi" w:cs="Arial"/>
          <w:sz w:val="24"/>
          <w:szCs w:val="24"/>
        </w:rPr>
      </w:pPr>
      <w:r w:rsidRPr="00735239">
        <w:rPr>
          <w:rFonts w:asciiTheme="majorHAnsi" w:hAnsiTheme="majorHAnsi" w:cs="Arial"/>
          <w:sz w:val="24"/>
          <w:szCs w:val="24"/>
        </w:rPr>
        <w:t>Develop region-wide standards for developing digital content specific to the vehicular languages that will enhance quality, interoperability, and inter-regional collaboration.</w:t>
      </w:r>
    </w:p>
    <w:p w:rsidR="00735239" w:rsidRPr="00735239" w:rsidRDefault="0079288D" w:rsidP="00735239">
      <w:pPr>
        <w:pStyle w:val="ListParagraph"/>
        <w:numPr>
          <w:ilvl w:val="0"/>
          <w:numId w:val="43"/>
        </w:numPr>
        <w:spacing w:after="0" w:line="240" w:lineRule="auto"/>
        <w:jc w:val="both"/>
        <w:rPr>
          <w:rFonts w:asciiTheme="majorHAnsi" w:hAnsiTheme="majorHAnsi" w:cs="Arial"/>
          <w:sz w:val="24"/>
          <w:szCs w:val="24"/>
        </w:rPr>
      </w:pPr>
      <w:r w:rsidRPr="00735239">
        <w:rPr>
          <w:rFonts w:asciiTheme="majorHAnsi" w:hAnsiTheme="majorHAnsi" w:cs="Arial"/>
          <w:sz w:val="24"/>
          <w:szCs w:val="24"/>
        </w:rPr>
        <w:t>Promote infrastructure to facilitate development of local content, given the relationship between the deployment of Internet infrastructure and the development of local digital content</w:t>
      </w:r>
      <w:ins w:id="41" w:author="Author">
        <w:r w:rsidR="00FE15AD" w:rsidRPr="00735239">
          <w:rPr>
            <w:rFonts w:asciiTheme="majorHAnsi" w:hAnsiTheme="majorHAnsi" w:cs="Arial"/>
            <w:sz w:val="24"/>
            <w:szCs w:val="24"/>
          </w:rPr>
          <w:t xml:space="preserve">, </w:t>
        </w:r>
        <w:del w:id="42" w:author="Author">
          <w:r w:rsidR="00FE15AD" w:rsidRPr="00735239" w:rsidDel="00085BB3">
            <w:rPr>
              <w:rFonts w:asciiTheme="majorHAnsi" w:hAnsiTheme="majorHAnsi" w:cs="Arial"/>
              <w:sz w:val="24"/>
              <w:szCs w:val="24"/>
            </w:rPr>
            <w:delText>in particular broadband and cloud computing.</w:delText>
          </w:r>
        </w:del>
      </w:ins>
      <w:del w:id="43" w:author="Author">
        <w:r w:rsidRPr="00735239" w:rsidDel="00085BB3">
          <w:rPr>
            <w:rFonts w:asciiTheme="majorHAnsi" w:hAnsiTheme="majorHAnsi" w:cs="Arial"/>
            <w:sz w:val="24"/>
            <w:szCs w:val="24"/>
          </w:rPr>
          <w:delText>.</w:delText>
        </w:r>
      </w:del>
    </w:p>
    <w:p w:rsidR="0079288D" w:rsidRPr="00735239" w:rsidRDefault="0079288D" w:rsidP="00735239">
      <w:pPr>
        <w:pStyle w:val="ListParagraph"/>
        <w:numPr>
          <w:ilvl w:val="0"/>
          <w:numId w:val="43"/>
        </w:numPr>
        <w:spacing w:after="0" w:line="240" w:lineRule="auto"/>
        <w:jc w:val="both"/>
        <w:rPr>
          <w:rFonts w:asciiTheme="majorHAnsi" w:hAnsiTheme="majorHAnsi" w:cs="Arial"/>
          <w:sz w:val="24"/>
          <w:szCs w:val="24"/>
        </w:rPr>
      </w:pPr>
      <w:r w:rsidRPr="00735239">
        <w:rPr>
          <w:rFonts w:asciiTheme="majorHAnsi" w:hAnsiTheme="majorHAnsi" w:cs="Arial"/>
          <w:sz w:val="24"/>
          <w:szCs w:val="24"/>
        </w:rPr>
        <w:t xml:space="preserve">Support national entrepreneurial and start-up ecosystem to help the digital content industry to flourish, including incubators, accelerators, mentorship, investments, and venture capital, focusing on </w:t>
      </w:r>
      <w:del w:id="44" w:author="Author">
        <w:r w:rsidRPr="00735239" w:rsidDel="00085BB3">
          <w:rPr>
            <w:rFonts w:asciiTheme="majorHAnsi" w:hAnsiTheme="majorHAnsi" w:cs="Arial"/>
            <w:sz w:val="24"/>
            <w:szCs w:val="24"/>
          </w:rPr>
          <w:delText xml:space="preserve">DAC </w:delText>
        </w:r>
      </w:del>
      <w:ins w:id="45" w:author="Author">
        <w:r w:rsidR="00085BB3" w:rsidRPr="00735239">
          <w:rPr>
            <w:rFonts w:asciiTheme="majorHAnsi" w:hAnsiTheme="majorHAnsi" w:cs="Arial"/>
            <w:sz w:val="24"/>
            <w:szCs w:val="24"/>
          </w:rPr>
          <w:t xml:space="preserve">digital content </w:t>
        </w:r>
      </w:ins>
      <w:r w:rsidRPr="00735239">
        <w:rPr>
          <w:rFonts w:asciiTheme="majorHAnsi" w:hAnsiTheme="majorHAnsi" w:cs="Arial"/>
          <w:sz w:val="24"/>
          <w:szCs w:val="24"/>
        </w:rPr>
        <w:t>applications and emphasizing the recent technology trends such as mobile devices, tablet computers, and cloud computing.</w:t>
      </w:r>
    </w:p>
    <w:p w:rsidR="0079288D" w:rsidRPr="00735239" w:rsidDel="007433B9" w:rsidRDefault="0079288D" w:rsidP="00735239">
      <w:pPr>
        <w:pStyle w:val="ListParagraph"/>
        <w:numPr>
          <w:ilvl w:val="0"/>
          <w:numId w:val="43"/>
        </w:numPr>
        <w:spacing w:after="0" w:line="240" w:lineRule="auto"/>
        <w:jc w:val="both"/>
        <w:rPr>
          <w:del w:id="46" w:author="Author"/>
          <w:rFonts w:asciiTheme="majorHAnsi" w:hAnsiTheme="majorHAnsi" w:cs="Arial"/>
          <w:sz w:val="24"/>
          <w:szCs w:val="24"/>
        </w:rPr>
      </w:pPr>
      <w:del w:id="47" w:author="Author">
        <w:r w:rsidRPr="00735239" w:rsidDel="007433B9">
          <w:rPr>
            <w:rFonts w:asciiTheme="majorHAnsi" w:hAnsiTheme="majorHAnsi" w:cs="Arial"/>
            <w:sz w:val="24"/>
            <w:szCs w:val="24"/>
          </w:rPr>
          <w:delText>Develop an enabling environment that will support the private sector by facilitating access to national and regional funds and making these funds available, providing facilities such as the simplification of processes to establish a business, and providing incentives such as tax exemptions for start-ups and SMEs in the field of DAC development.</w:delText>
        </w:r>
      </w:del>
    </w:p>
    <w:p w:rsidR="007E58B9" w:rsidRPr="00735239" w:rsidRDefault="007E58B9" w:rsidP="00735239">
      <w:pPr>
        <w:pStyle w:val="ListParagraph"/>
        <w:numPr>
          <w:ilvl w:val="0"/>
          <w:numId w:val="43"/>
        </w:numPr>
        <w:spacing w:after="0" w:line="240" w:lineRule="auto"/>
        <w:jc w:val="both"/>
        <w:rPr>
          <w:ins w:id="48" w:author="Author"/>
          <w:rFonts w:asciiTheme="majorHAnsi" w:hAnsiTheme="majorHAnsi" w:cs="Arial"/>
          <w:sz w:val="24"/>
          <w:szCs w:val="24"/>
        </w:rPr>
      </w:pPr>
      <w:ins w:id="49" w:author="Author">
        <w:r w:rsidRPr="00735239">
          <w:rPr>
            <w:rFonts w:asciiTheme="majorHAnsi" w:hAnsiTheme="majorHAnsi" w:cs="Arial"/>
            <w:sz w:val="24"/>
            <w:szCs w:val="24"/>
          </w:rPr>
          <w:t>Develop appropriate policies and procedures to help converting saved documents from analogue to digital system.</w:t>
        </w:r>
      </w:ins>
    </w:p>
    <w:p w:rsidR="00085BB3" w:rsidRPr="00735239" w:rsidRDefault="007E58B9" w:rsidP="00735239">
      <w:pPr>
        <w:pStyle w:val="ListParagraph"/>
        <w:numPr>
          <w:ilvl w:val="0"/>
          <w:numId w:val="43"/>
        </w:numPr>
        <w:spacing w:after="0" w:line="240" w:lineRule="auto"/>
        <w:jc w:val="both"/>
        <w:rPr>
          <w:ins w:id="50" w:author="Author"/>
          <w:rFonts w:asciiTheme="majorHAnsi" w:hAnsiTheme="majorHAnsi" w:cs="Arial"/>
          <w:sz w:val="24"/>
          <w:szCs w:val="24"/>
        </w:rPr>
      </w:pPr>
      <w:ins w:id="51" w:author="Author">
        <w:r w:rsidRPr="00735239">
          <w:rPr>
            <w:rFonts w:asciiTheme="majorHAnsi" w:hAnsiTheme="majorHAnsi" w:cs="Arial"/>
            <w:sz w:val="24"/>
            <w:szCs w:val="24"/>
          </w:rPr>
          <w:t>Consider the inclusion of protection of digital heritage in a normative instrument on documentary heritage</w:t>
        </w:r>
        <w:r w:rsidR="00D65C58" w:rsidRPr="00735239">
          <w:rPr>
            <w:rFonts w:asciiTheme="majorHAnsi" w:hAnsiTheme="majorHAnsi" w:cs="Arial"/>
            <w:sz w:val="24"/>
            <w:szCs w:val="24"/>
          </w:rPr>
          <w:t xml:space="preserve"> especially of indigenous people and in minor languages</w:t>
        </w:r>
        <w:r w:rsidRPr="00735239">
          <w:rPr>
            <w:rFonts w:asciiTheme="majorHAnsi" w:hAnsiTheme="majorHAnsi" w:cs="Arial"/>
            <w:sz w:val="24"/>
            <w:szCs w:val="24"/>
          </w:rPr>
          <w:t>.</w:t>
        </w:r>
      </w:ins>
    </w:p>
    <w:p w:rsidR="00D65C58" w:rsidRPr="00735239" w:rsidRDefault="00085BB3" w:rsidP="00735239">
      <w:pPr>
        <w:pStyle w:val="ListParagraph"/>
        <w:numPr>
          <w:ilvl w:val="0"/>
          <w:numId w:val="43"/>
        </w:numPr>
        <w:spacing w:after="0" w:line="240" w:lineRule="auto"/>
        <w:jc w:val="both"/>
        <w:rPr>
          <w:ins w:id="52" w:author="Author"/>
          <w:rFonts w:asciiTheme="majorHAnsi" w:hAnsiTheme="majorHAnsi" w:cs="Arial"/>
          <w:sz w:val="24"/>
          <w:szCs w:val="24"/>
        </w:rPr>
      </w:pPr>
      <w:ins w:id="53" w:author="Author">
        <w:r w:rsidRPr="00735239">
          <w:rPr>
            <w:rFonts w:asciiTheme="majorHAnsi" w:hAnsiTheme="majorHAnsi" w:cs="Arial"/>
            <w:sz w:val="24"/>
            <w:szCs w:val="24"/>
            <w:rPrChange w:id="54" w:author="Author">
              <w:rPr/>
            </w:rPrChange>
          </w:rPr>
          <w:t xml:space="preserve">Promote </w:t>
        </w:r>
        <w:r w:rsidR="00D65C58" w:rsidRPr="00735239">
          <w:rPr>
            <w:rFonts w:asciiTheme="majorHAnsi" w:hAnsiTheme="majorHAnsi" w:cs="Arial"/>
            <w:sz w:val="24"/>
            <w:szCs w:val="24"/>
          </w:rPr>
          <w:t xml:space="preserve">the development </w:t>
        </w:r>
        <w:proofErr w:type="gramStart"/>
        <w:r w:rsidR="00D65C58" w:rsidRPr="00735239">
          <w:rPr>
            <w:rFonts w:asciiTheme="majorHAnsi" w:hAnsiTheme="majorHAnsi" w:cs="Arial"/>
            <w:sz w:val="24"/>
            <w:szCs w:val="24"/>
          </w:rPr>
          <w:t xml:space="preserve">and </w:t>
        </w:r>
        <w:r w:rsidRPr="00735239">
          <w:rPr>
            <w:rFonts w:asciiTheme="majorHAnsi" w:hAnsiTheme="majorHAnsi" w:cs="Arial"/>
            <w:sz w:val="24"/>
            <w:szCs w:val="24"/>
            <w:rPrChange w:id="55" w:author="Author">
              <w:rPr/>
            </w:rPrChange>
          </w:rPr>
          <w:t xml:space="preserve"> use</w:t>
        </w:r>
        <w:proofErr w:type="gramEnd"/>
        <w:r w:rsidRPr="00735239">
          <w:rPr>
            <w:rFonts w:asciiTheme="majorHAnsi" w:hAnsiTheme="majorHAnsi" w:cs="Arial"/>
            <w:sz w:val="24"/>
            <w:szCs w:val="24"/>
            <w:rPrChange w:id="56" w:author="Author">
              <w:rPr/>
            </w:rPrChange>
          </w:rPr>
          <w:t xml:space="preserve"> of</w:t>
        </w:r>
        <w:r w:rsidR="00D65C58" w:rsidRPr="00735239">
          <w:rPr>
            <w:rFonts w:asciiTheme="majorHAnsi" w:hAnsiTheme="majorHAnsi" w:cs="Arial"/>
            <w:sz w:val="24"/>
            <w:szCs w:val="24"/>
          </w:rPr>
          <w:t xml:space="preserve">  </w:t>
        </w:r>
        <w:proofErr w:type="spellStart"/>
        <w:r w:rsidR="00D65C58" w:rsidRPr="00735239">
          <w:rPr>
            <w:rFonts w:asciiTheme="majorHAnsi" w:hAnsiTheme="majorHAnsi" w:cs="Arial"/>
            <w:sz w:val="24"/>
            <w:szCs w:val="24"/>
          </w:rPr>
          <w:t>internationalised</w:t>
        </w:r>
        <w:proofErr w:type="spellEnd"/>
        <w:r w:rsidR="00D65C58" w:rsidRPr="00735239">
          <w:rPr>
            <w:rFonts w:asciiTheme="majorHAnsi" w:hAnsiTheme="majorHAnsi" w:cs="Arial"/>
            <w:sz w:val="24"/>
            <w:szCs w:val="24"/>
          </w:rPr>
          <w:t xml:space="preserve"> domain names.</w:t>
        </w:r>
      </w:ins>
    </w:p>
    <w:p w:rsidR="00D65C58" w:rsidRPr="00735239" w:rsidRDefault="00D65C58">
      <w:pPr>
        <w:pStyle w:val="ListParagraph"/>
        <w:spacing w:after="0" w:line="240" w:lineRule="auto"/>
        <w:ind w:left="928"/>
        <w:jc w:val="both"/>
        <w:rPr>
          <w:ins w:id="57" w:author="Author"/>
          <w:rFonts w:asciiTheme="majorHAnsi" w:hAnsiTheme="majorHAnsi" w:cs="Arial"/>
          <w:sz w:val="24"/>
          <w:szCs w:val="24"/>
          <w:rPrChange w:id="58" w:author="Author">
            <w:rPr>
              <w:ins w:id="59" w:author="Author"/>
            </w:rPr>
          </w:rPrChange>
        </w:rPr>
        <w:pPrChange w:id="60" w:author="Author">
          <w:pPr>
            <w:pStyle w:val="ListParagraph"/>
            <w:numPr>
              <w:ilvl w:val="1"/>
              <w:numId w:val="19"/>
            </w:numPr>
            <w:spacing w:after="0" w:line="240" w:lineRule="auto"/>
            <w:ind w:left="928" w:hanging="360"/>
            <w:jc w:val="both"/>
          </w:pPr>
        </w:pPrChange>
      </w:pPr>
    </w:p>
    <w:p w:rsidR="0079288D" w:rsidRPr="00735239" w:rsidRDefault="0079288D" w:rsidP="0079288D">
      <w:pPr>
        <w:pStyle w:val="ListParagraph"/>
        <w:numPr>
          <w:ilvl w:val="0"/>
          <w:numId w:val="19"/>
        </w:numPr>
        <w:spacing w:after="0" w:line="240" w:lineRule="auto"/>
        <w:jc w:val="both"/>
        <w:rPr>
          <w:rFonts w:asciiTheme="majorHAnsi" w:hAnsiTheme="majorHAnsi"/>
          <w:sz w:val="24"/>
          <w:szCs w:val="24"/>
        </w:rPr>
      </w:pPr>
      <w:r w:rsidRPr="00735239">
        <w:rPr>
          <w:rFonts w:asciiTheme="majorHAnsi" w:hAnsiTheme="majorHAnsi"/>
          <w:sz w:val="24"/>
          <w:szCs w:val="24"/>
        </w:rPr>
        <w:t>The UN Declaration on the Rights of Indigenous Peoples.</w:t>
      </w:r>
    </w:p>
    <w:p w:rsidR="0079288D" w:rsidRPr="00735239" w:rsidRDefault="005736B7" w:rsidP="00735239">
      <w:pPr>
        <w:pStyle w:val="ListParagraph"/>
        <w:numPr>
          <w:ilvl w:val="0"/>
          <w:numId w:val="44"/>
        </w:numPr>
        <w:spacing w:after="0" w:line="240" w:lineRule="auto"/>
        <w:jc w:val="both"/>
        <w:rPr>
          <w:rFonts w:asciiTheme="majorHAnsi" w:hAnsiTheme="majorHAnsi" w:cs="Arial"/>
          <w:sz w:val="24"/>
          <w:szCs w:val="24"/>
        </w:rPr>
      </w:pPr>
      <w:proofErr w:type="gramStart"/>
      <w:ins w:id="61" w:author="Author">
        <w:r w:rsidRPr="00735239">
          <w:rPr>
            <w:rFonts w:asciiTheme="majorHAnsi" w:hAnsiTheme="majorHAnsi" w:cs="Arial"/>
            <w:sz w:val="24"/>
            <w:szCs w:val="24"/>
          </w:rPr>
          <w:t xml:space="preserve">Promote </w:t>
        </w:r>
      </w:ins>
      <w:r w:rsidR="0079288D" w:rsidRPr="00735239">
        <w:rPr>
          <w:rFonts w:asciiTheme="majorHAnsi" w:hAnsiTheme="majorHAnsi" w:cs="Arial"/>
          <w:sz w:val="24"/>
          <w:szCs w:val="24"/>
        </w:rPr>
        <w:t xml:space="preserve"> the</w:t>
      </w:r>
      <w:proofErr w:type="gramEnd"/>
      <w:ins w:id="62" w:author="Author">
        <w:r w:rsidRPr="00735239">
          <w:rPr>
            <w:rFonts w:asciiTheme="majorHAnsi" w:hAnsiTheme="majorHAnsi" w:cs="Arial"/>
            <w:sz w:val="24"/>
            <w:szCs w:val="24"/>
          </w:rPr>
          <w:t xml:space="preserve"> principles of the </w:t>
        </w:r>
      </w:ins>
      <w:r w:rsidR="0079288D" w:rsidRPr="00735239">
        <w:rPr>
          <w:rFonts w:asciiTheme="majorHAnsi" w:hAnsiTheme="majorHAnsi" w:cs="Arial"/>
          <w:sz w:val="24"/>
          <w:szCs w:val="24"/>
        </w:rPr>
        <w:t xml:space="preserve"> UN Declaration on the Rights of Indigenous Peoples, </w:t>
      </w:r>
      <w:del w:id="63" w:author="Author">
        <w:r w:rsidR="0079288D" w:rsidRPr="00735239" w:rsidDel="005736B7">
          <w:rPr>
            <w:rFonts w:asciiTheme="majorHAnsi" w:hAnsiTheme="majorHAnsi" w:cs="Arial"/>
            <w:sz w:val="24"/>
            <w:szCs w:val="24"/>
          </w:rPr>
          <w:delText xml:space="preserve">which contains a number of articles </w:delText>
        </w:r>
      </w:del>
      <w:r w:rsidR="0079288D" w:rsidRPr="00735239">
        <w:rPr>
          <w:rFonts w:asciiTheme="majorHAnsi" w:hAnsiTheme="majorHAnsi" w:cs="Arial"/>
          <w:sz w:val="24"/>
          <w:szCs w:val="24"/>
        </w:rPr>
        <w:t>relevant in the context of WSIS and the ICT landscape,</w:t>
      </w:r>
      <w:del w:id="64" w:author="Author">
        <w:r w:rsidR="0079288D" w:rsidRPr="00735239" w:rsidDel="005736B7">
          <w:rPr>
            <w:rFonts w:asciiTheme="majorHAnsi" w:hAnsiTheme="majorHAnsi" w:cs="Arial"/>
            <w:sz w:val="24"/>
            <w:szCs w:val="24"/>
          </w:rPr>
          <w:delText xml:space="preserve"> including those on media, education, free, prior informed consent and full and effective participation</w:delText>
        </w:r>
      </w:del>
      <w:r w:rsidR="0079288D" w:rsidRPr="00735239">
        <w:rPr>
          <w:rFonts w:asciiTheme="majorHAnsi" w:hAnsiTheme="majorHAnsi" w:cs="Arial"/>
          <w:sz w:val="24"/>
          <w:szCs w:val="24"/>
        </w:rPr>
        <w:t>. In particular,</w:t>
      </w:r>
      <w:r w:rsidRPr="00735239">
        <w:rPr>
          <w:rFonts w:asciiTheme="majorHAnsi" w:hAnsiTheme="majorHAnsi" w:cs="Arial"/>
          <w:sz w:val="24"/>
          <w:szCs w:val="24"/>
        </w:rPr>
        <w:t xml:space="preserve"> </w:t>
      </w:r>
      <w:ins w:id="65" w:author="Author">
        <w:r w:rsidRPr="00735239">
          <w:rPr>
            <w:rFonts w:asciiTheme="majorHAnsi" w:hAnsiTheme="majorHAnsi" w:cs="Arial"/>
            <w:sz w:val="24"/>
            <w:szCs w:val="24"/>
          </w:rPr>
          <w:t xml:space="preserve">through work </w:t>
        </w:r>
      </w:ins>
      <w:r w:rsidR="0079288D" w:rsidRPr="00735239">
        <w:rPr>
          <w:rFonts w:asciiTheme="majorHAnsi" w:hAnsiTheme="majorHAnsi" w:cs="Arial"/>
          <w:sz w:val="24"/>
          <w:szCs w:val="24"/>
        </w:rPr>
        <w:t xml:space="preserve"> to</w:t>
      </w:r>
      <w:del w:id="66" w:author="Author">
        <w:r w:rsidR="0079288D" w:rsidRPr="00735239" w:rsidDel="005736B7">
          <w:rPr>
            <w:rFonts w:asciiTheme="majorHAnsi" w:hAnsiTheme="majorHAnsi" w:cs="Arial"/>
            <w:sz w:val="24"/>
            <w:szCs w:val="24"/>
          </w:rPr>
          <w:delText xml:space="preserve"> advocate</w:delText>
        </w:r>
      </w:del>
      <w:r w:rsidR="0079288D" w:rsidRPr="00735239">
        <w:rPr>
          <w:rFonts w:asciiTheme="majorHAnsi" w:hAnsiTheme="majorHAnsi" w:cs="Arial"/>
          <w:sz w:val="24"/>
          <w:szCs w:val="24"/>
        </w:rPr>
        <w:t>:</w:t>
      </w:r>
    </w:p>
    <w:p w:rsidR="0079288D" w:rsidRPr="00735239" w:rsidRDefault="00D04254" w:rsidP="00735239">
      <w:pPr>
        <w:pStyle w:val="ListParagraph"/>
        <w:numPr>
          <w:ilvl w:val="1"/>
          <w:numId w:val="44"/>
        </w:numPr>
        <w:spacing w:after="0" w:line="240" w:lineRule="auto"/>
        <w:jc w:val="both"/>
        <w:rPr>
          <w:rFonts w:asciiTheme="majorHAnsi" w:hAnsiTheme="majorHAnsi" w:cs="Arial"/>
          <w:sz w:val="24"/>
          <w:szCs w:val="24"/>
        </w:rPr>
      </w:pPr>
      <w:ins w:id="67" w:author="Author">
        <w:r w:rsidRPr="00735239">
          <w:rPr>
            <w:rFonts w:asciiTheme="majorHAnsi" w:hAnsiTheme="majorHAnsi" w:cs="Arial"/>
            <w:sz w:val="24"/>
            <w:szCs w:val="24"/>
          </w:rPr>
          <w:lastRenderedPageBreak/>
          <w:t xml:space="preserve">Support bridging </w:t>
        </w:r>
      </w:ins>
      <w:del w:id="68" w:author="Author">
        <w:r w:rsidR="0079288D" w:rsidRPr="00735239" w:rsidDel="00D04254">
          <w:rPr>
            <w:rFonts w:asciiTheme="majorHAnsi" w:hAnsiTheme="majorHAnsi" w:cs="Arial"/>
            <w:sz w:val="24"/>
            <w:szCs w:val="24"/>
          </w:rPr>
          <w:delText xml:space="preserve">Close </w:delText>
        </w:r>
      </w:del>
      <w:r w:rsidR="0079288D" w:rsidRPr="00735239">
        <w:rPr>
          <w:rFonts w:asciiTheme="majorHAnsi" w:hAnsiTheme="majorHAnsi" w:cs="Arial"/>
          <w:sz w:val="24"/>
          <w:szCs w:val="24"/>
        </w:rPr>
        <w:t>the digital divides with regard to Indigenous Peoples.</w:t>
      </w:r>
    </w:p>
    <w:p w:rsidR="0079288D" w:rsidRPr="00735239" w:rsidRDefault="0079288D" w:rsidP="00735239">
      <w:pPr>
        <w:pStyle w:val="ListParagraph"/>
        <w:numPr>
          <w:ilvl w:val="1"/>
          <w:numId w:val="44"/>
        </w:numPr>
        <w:spacing w:after="0" w:line="240" w:lineRule="auto"/>
        <w:jc w:val="both"/>
        <w:rPr>
          <w:rFonts w:asciiTheme="majorHAnsi" w:hAnsiTheme="majorHAnsi" w:cs="Arial"/>
          <w:sz w:val="24"/>
          <w:szCs w:val="24"/>
        </w:rPr>
      </w:pPr>
      <w:r w:rsidRPr="00735239">
        <w:rPr>
          <w:rFonts w:asciiTheme="majorHAnsi" w:hAnsiTheme="majorHAnsi" w:cs="Arial"/>
          <w:sz w:val="24"/>
          <w:szCs w:val="24"/>
        </w:rPr>
        <w:t>Support the full and effective participation of Indigenous Peoples in the WSIS process and beyond.</w:t>
      </w:r>
    </w:p>
    <w:p w:rsidR="0079288D" w:rsidRPr="00735239" w:rsidRDefault="0079288D" w:rsidP="00735239">
      <w:pPr>
        <w:pStyle w:val="ListParagraph"/>
        <w:numPr>
          <w:ilvl w:val="1"/>
          <w:numId w:val="44"/>
        </w:numPr>
        <w:spacing w:after="0" w:line="240" w:lineRule="auto"/>
        <w:jc w:val="both"/>
        <w:rPr>
          <w:rFonts w:asciiTheme="majorHAnsi" w:hAnsiTheme="majorHAnsi" w:cs="Arial"/>
          <w:sz w:val="24"/>
          <w:szCs w:val="24"/>
        </w:rPr>
      </w:pPr>
      <w:r w:rsidRPr="00735239">
        <w:rPr>
          <w:rFonts w:asciiTheme="majorHAnsi" w:hAnsiTheme="majorHAnsi" w:cs="Arial"/>
          <w:sz w:val="24"/>
          <w:szCs w:val="24"/>
        </w:rPr>
        <w:t>Foster policies and programmes that promote media</w:t>
      </w:r>
      <w:del w:id="69" w:author="Author">
        <w:r w:rsidRPr="00735239" w:rsidDel="00D04254">
          <w:rPr>
            <w:rFonts w:asciiTheme="majorHAnsi" w:hAnsiTheme="majorHAnsi" w:cs="Arial"/>
            <w:sz w:val="24"/>
            <w:szCs w:val="24"/>
          </w:rPr>
          <w:delText>l</w:delText>
        </w:r>
      </w:del>
      <w:r w:rsidRPr="00735239">
        <w:rPr>
          <w:rFonts w:asciiTheme="majorHAnsi" w:hAnsiTheme="majorHAnsi" w:cs="Arial"/>
          <w:sz w:val="24"/>
          <w:szCs w:val="24"/>
        </w:rPr>
        <w:t xml:space="preserve"> pluralism</w:t>
      </w:r>
      <w:ins w:id="70" w:author="Author">
        <w:r w:rsidR="00D04254" w:rsidRPr="00735239">
          <w:rPr>
            <w:rFonts w:asciiTheme="majorHAnsi" w:hAnsiTheme="majorHAnsi" w:cs="Arial"/>
            <w:sz w:val="24"/>
            <w:szCs w:val="24"/>
          </w:rPr>
          <w:t xml:space="preserve"> </w:t>
        </w:r>
        <w:proofErr w:type="gramStart"/>
        <w:r w:rsidR="00D04254" w:rsidRPr="00735239">
          <w:rPr>
            <w:rFonts w:asciiTheme="majorHAnsi" w:hAnsiTheme="majorHAnsi" w:cs="Arial"/>
            <w:sz w:val="24"/>
            <w:szCs w:val="24"/>
          </w:rPr>
          <w:t xml:space="preserve">including </w:t>
        </w:r>
      </w:ins>
      <w:r w:rsidRPr="00735239">
        <w:rPr>
          <w:rFonts w:asciiTheme="majorHAnsi" w:hAnsiTheme="majorHAnsi" w:cs="Arial"/>
          <w:sz w:val="24"/>
          <w:szCs w:val="24"/>
        </w:rPr>
        <w:t xml:space="preserve"> </w:t>
      </w:r>
      <w:proofErr w:type="gramEnd"/>
      <w:del w:id="71" w:author="Author">
        <w:r w:rsidRPr="00735239" w:rsidDel="00D04254">
          <w:rPr>
            <w:rFonts w:asciiTheme="majorHAnsi" w:hAnsiTheme="majorHAnsi" w:cs="Arial"/>
            <w:sz w:val="24"/>
            <w:szCs w:val="24"/>
          </w:rPr>
          <w:delText xml:space="preserve">with a focus on </w:delText>
        </w:r>
      </w:del>
      <w:r w:rsidRPr="00735239">
        <w:rPr>
          <w:rFonts w:asciiTheme="majorHAnsi" w:hAnsiTheme="majorHAnsi" w:cs="Arial"/>
          <w:sz w:val="24"/>
          <w:szCs w:val="24"/>
        </w:rPr>
        <w:t>Indigenous media.</w:t>
      </w:r>
    </w:p>
    <w:p w:rsidR="0079288D" w:rsidRPr="00735239" w:rsidRDefault="0079288D" w:rsidP="00735239">
      <w:pPr>
        <w:pStyle w:val="ListParagraph"/>
        <w:numPr>
          <w:ilvl w:val="1"/>
          <w:numId w:val="44"/>
        </w:numPr>
        <w:spacing w:after="0" w:line="240" w:lineRule="auto"/>
        <w:jc w:val="both"/>
        <w:rPr>
          <w:rFonts w:asciiTheme="majorHAnsi" w:hAnsiTheme="majorHAnsi" w:cs="Arial"/>
          <w:sz w:val="24"/>
          <w:szCs w:val="24"/>
        </w:rPr>
      </w:pPr>
      <w:r w:rsidRPr="00735239">
        <w:rPr>
          <w:rFonts w:asciiTheme="majorHAnsi" w:hAnsiTheme="majorHAnsi" w:cs="Arial"/>
          <w:sz w:val="24"/>
          <w:szCs w:val="24"/>
        </w:rPr>
        <w:t xml:space="preserve">Ensure </w:t>
      </w:r>
      <w:ins w:id="72" w:author="Author">
        <w:r w:rsidR="00D04254" w:rsidRPr="00735239">
          <w:rPr>
            <w:rFonts w:asciiTheme="majorHAnsi" w:hAnsiTheme="majorHAnsi" w:cs="Arial"/>
            <w:sz w:val="24"/>
            <w:szCs w:val="24"/>
          </w:rPr>
          <w:t xml:space="preserve"> </w:t>
        </w:r>
      </w:ins>
      <w:del w:id="73" w:author="Author">
        <w:r w:rsidRPr="00735239" w:rsidDel="00D04254">
          <w:rPr>
            <w:rFonts w:asciiTheme="majorHAnsi" w:hAnsiTheme="majorHAnsi" w:cs="Arial"/>
            <w:sz w:val="24"/>
            <w:szCs w:val="24"/>
          </w:rPr>
          <w:delText>adequate protection</w:delText>
        </w:r>
      </w:del>
      <w:ins w:id="74" w:author="Author">
        <w:r w:rsidR="00D04254" w:rsidRPr="00735239">
          <w:rPr>
            <w:rFonts w:asciiTheme="majorHAnsi" w:hAnsiTheme="majorHAnsi" w:cs="Arial"/>
            <w:sz w:val="24"/>
            <w:szCs w:val="24"/>
          </w:rPr>
          <w:t xml:space="preserve">,  to safeguard </w:t>
        </w:r>
      </w:ins>
      <w:del w:id="75" w:author="Author">
        <w:r w:rsidRPr="00735239" w:rsidDel="00D04254">
          <w:rPr>
            <w:rFonts w:asciiTheme="majorHAnsi" w:hAnsiTheme="majorHAnsi" w:cs="Arial"/>
            <w:sz w:val="24"/>
            <w:szCs w:val="24"/>
          </w:rPr>
          <w:delText xml:space="preserve"> of </w:delText>
        </w:r>
      </w:del>
      <w:r w:rsidRPr="00735239">
        <w:rPr>
          <w:rFonts w:asciiTheme="majorHAnsi" w:hAnsiTheme="majorHAnsi" w:cs="Arial"/>
          <w:sz w:val="24"/>
          <w:szCs w:val="24"/>
        </w:rPr>
        <w:t>traditional knowledge</w:t>
      </w:r>
      <w:del w:id="76" w:author="Author">
        <w:r w:rsidRPr="00735239" w:rsidDel="00EA08BC">
          <w:rPr>
            <w:rFonts w:asciiTheme="majorHAnsi" w:hAnsiTheme="majorHAnsi" w:cs="Arial"/>
            <w:sz w:val="24"/>
            <w:szCs w:val="24"/>
          </w:rPr>
          <w:delText>.</w:delText>
        </w:r>
      </w:del>
    </w:p>
    <w:p w:rsidR="0079288D" w:rsidRPr="00735239" w:rsidRDefault="0079288D" w:rsidP="00735239">
      <w:pPr>
        <w:pStyle w:val="ListParagraph"/>
        <w:numPr>
          <w:ilvl w:val="1"/>
          <w:numId w:val="44"/>
        </w:numPr>
        <w:spacing w:after="0" w:line="240" w:lineRule="auto"/>
        <w:jc w:val="both"/>
        <w:rPr>
          <w:ins w:id="77" w:author="Author"/>
          <w:rFonts w:asciiTheme="majorHAnsi" w:hAnsiTheme="majorHAnsi" w:cs="Arial"/>
          <w:sz w:val="24"/>
          <w:szCs w:val="24"/>
        </w:rPr>
      </w:pPr>
      <w:r w:rsidRPr="00735239">
        <w:rPr>
          <w:rFonts w:asciiTheme="majorHAnsi" w:hAnsiTheme="majorHAnsi" w:cs="Arial"/>
          <w:sz w:val="24"/>
          <w:szCs w:val="24"/>
        </w:rPr>
        <w:t>Ensure that Indigenous knowledge is recognized to have an important place in inclusive knowledge societies.</w:t>
      </w:r>
    </w:p>
    <w:p w:rsidR="00EB39F2" w:rsidRPr="00735239" w:rsidRDefault="00EB39F2" w:rsidP="00735239">
      <w:pPr>
        <w:pStyle w:val="ListParagraph"/>
        <w:numPr>
          <w:ilvl w:val="1"/>
          <w:numId w:val="44"/>
        </w:numPr>
        <w:spacing w:after="0" w:line="240" w:lineRule="auto"/>
        <w:jc w:val="both"/>
        <w:rPr>
          <w:rFonts w:asciiTheme="majorHAnsi" w:hAnsiTheme="majorHAnsi" w:cs="Arial"/>
          <w:sz w:val="24"/>
          <w:szCs w:val="24"/>
        </w:rPr>
        <w:pPrChange w:id="78" w:author="Author">
          <w:pPr>
            <w:pStyle w:val="ListParagraph"/>
            <w:numPr>
              <w:ilvl w:val="2"/>
              <w:numId w:val="19"/>
            </w:numPr>
            <w:spacing w:after="0" w:line="240" w:lineRule="auto"/>
            <w:ind w:left="1800" w:hanging="180"/>
            <w:jc w:val="both"/>
          </w:pPr>
        </w:pPrChange>
      </w:pPr>
      <w:ins w:id="79" w:author="Author">
        <w:r w:rsidRPr="00735239">
          <w:rPr>
            <w:rFonts w:asciiTheme="majorHAnsi" w:hAnsiTheme="majorHAnsi" w:cs="Arial"/>
            <w:sz w:val="24"/>
            <w:szCs w:val="24"/>
          </w:rPr>
          <w:t xml:space="preserve">OLD text in brackets (reminder) </w:t>
        </w:r>
      </w:ins>
    </w:p>
    <w:p w:rsidR="0079288D" w:rsidRPr="00735239" w:rsidRDefault="0079288D" w:rsidP="00735239">
      <w:pPr>
        <w:pStyle w:val="ListParagraph"/>
        <w:numPr>
          <w:ilvl w:val="1"/>
          <w:numId w:val="44"/>
        </w:numPr>
        <w:spacing w:after="0" w:line="240" w:lineRule="auto"/>
        <w:jc w:val="both"/>
        <w:rPr>
          <w:rFonts w:asciiTheme="majorHAnsi" w:hAnsiTheme="majorHAnsi" w:cs="Arial"/>
          <w:sz w:val="24"/>
          <w:szCs w:val="24"/>
        </w:rPr>
      </w:pPr>
      <w:del w:id="80" w:author="Author">
        <w:r w:rsidRPr="00735239" w:rsidDel="00D04254">
          <w:rPr>
            <w:rFonts w:asciiTheme="majorHAnsi" w:hAnsiTheme="majorHAnsi" w:cs="Arial"/>
            <w:sz w:val="24"/>
            <w:szCs w:val="24"/>
          </w:rPr>
          <w:delText xml:space="preserve">Ensure </w:delText>
        </w:r>
      </w:del>
      <w:ins w:id="81" w:author="Author">
        <w:r w:rsidR="00D04254" w:rsidRPr="00735239">
          <w:rPr>
            <w:rFonts w:asciiTheme="majorHAnsi" w:hAnsiTheme="majorHAnsi" w:cs="Arial"/>
            <w:sz w:val="24"/>
            <w:szCs w:val="24"/>
          </w:rPr>
          <w:t xml:space="preserve">Support the right to take part in </w:t>
        </w:r>
      </w:ins>
      <w:r w:rsidRPr="00735239">
        <w:rPr>
          <w:rFonts w:asciiTheme="majorHAnsi" w:hAnsiTheme="majorHAnsi" w:cs="Arial"/>
          <w:sz w:val="24"/>
          <w:szCs w:val="24"/>
        </w:rPr>
        <w:t xml:space="preserve">cultural </w:t>
      </w:r>
      <w:ins w:id="82" w:author="Author">
        <w:r w:rsidR="00D04254" w:rsidRPr="00735239">
          <w:rPr>
            <w:rFonts w:asciiTheme="majorHAnsi" w:hAnsiTheme="majorHAnsi" w:cs="Arial"/>
            <w:sz w:val="24"/>
            <w:szCs w:val="24"/>
          </w:rPr>
          <w:t xml:space="preserve">life </w:t>
        </w:r>
      </w:ins>
      <w:del w:id="83" w:author="Author">
        <w:r w:rsidRPr="00735239" w:rsidDel="00D04254">
          <w:rPr>
            <w:rFonts w:asciiTheme="majorHAnsi" w:hAnsiTheme="majorHAnsi" w:cs="Arial"/>
            <w:sz w:val="24"/>
            <w:szCs w:val="24"/>
          </w:rPr>
          <w:delText xml:space="preserve">rights </w:delText>
        </w:r>
      </w:del>
      <w:r w:rsidRPr="00735239">
        <w:rPr>
          <w:rFonts w:asciiTheme="majorHAnsi" w:hAnsiTheme="majorHAnsi" w:cs="Arial"/>
          <w:sz w:val="24"/>
          <w:szCs w:val="24"/>
        </w:rPr>
        <w:t>for all to promote inclusive social development.</w:t>
      </w:r>
    </w:p>
    <w:p w:rsidR="0079288D" w:rsidRPr="00735239" w:rsidRDefault="0079288D" w:rsidP="0079288D">
      <w:pPr>
        <w:spacing w:after="0" w:line="240" w:lineRule="auto"/>
        <w:rPr>
          <w:rFonts w:asciiTheme="majorHAnsi" w:hAnsiTheme="majorHAnsi" w:cs="Arial"/>
          <w:color w:val="000000" w:themeColor="text1"/>
          <w:sz w:val="24"/>
          <w:szCs w:val="24"/>
          <w:lang w:val="en"/>
        </w:rPr>
      </w:pPr>
    </w:p>
    <w:p w:rsidR="0079288D" w:rsidRPr="00735239" w:rsidRDefault="0079288D">
      <w:pPr>
        <w:pStyle w:val="ListParagraph"/>
        <w:numPr>
          <w:ilvl w:val="0"/>
          <w:numId w:val="19"/>
        </w:numPr>
        <w:spacing w:after="0" w:line="240" w:lineRule="auto"/>
        <w:jc w:val="both"/>
        <w:rPr>
          <w:rFonts w:asciiTheme="majorHAnsi" w:hAnsiTheme="majorHAnsi"/>
          <w:sz w:val="24"/>
          <w:szCs w:val="24"/>
        </w:rPr>
      </w:pPr>
      <w:del w:id="84" w:author="Author">
        <w:r w:rsidRPr="00735239" w:rsidDel="00C24F18">
          <w:rPr>
            <w:rFonts w:asciiTheme="majorHAnsi" w:hAnsiTheme="majorHAnsi"/>
            <w:sz w:val="24"/>
            <w:szCs w:val="24"/>
          </w:rPr>
          <w:delText xml:space="preserve">The Convention on the Protection and Promotion of </w:delText>
        </w:r>
      </w:del>
      <w:ins w:id="85" w:author="Author">
        <w:r w:rsidR="00D9192F" w:rsidRPr="00735239">
          <w:rPr>
            <w:rFonts w:asciiTheme="majorHAnsi" w:hAnsiTheme="majorHAnsi"/>
            <w:sz w:val="24"/>
            <w:szCs w:val="24"/>
          </w:rPr>
          <w:t>[</w:t>
        </w:r>
        <w:r w:rsidR="00C24F18" w:rsidRPr="00735239">
          <w:rPr>
            <w:rFonts w:asciiTheme="majorHAnsi" w:hAnsiTheme="majorHAnsi"/>
            <w:sz w:val="24"/>
            <w:szCs w:val="24"/>
          </w:rPr>
          <w:t>T</w:t>
        </w:r>
      </w:ins>
      <w:del w:id="86" w:author="Author">
        <w:r w:rsidRPr="00735239" w:rsidDel="00C24F18">
          <w:rPr>
            <w:rFonts w:asciiTheme="majorHAnsi" w:hAnsiTheme="majorHAnsi"/>
            <w:sz w:val="24"/>
            <w:szCs w:val="24"/>
          </w:rPr>
          <w:delText>t</w:delText>
        </w:r>
      </w:del>
      <w:r w:rsidRPr="00735239">
        <w:rPr>
          <w:rFonts w:asciiTheme="majorHAnsi" w:hAnsiTheme="majorHAnsi"/>
          <w:sz w:val="24"/>
          <w:szCs w:val="24"/>
        </w:rPr>
        <w:t>he Diversity of Cultural Expressions</w:t>
      </w:r>
      <w:ins w:id="87" w:author="Author">
        <w:r w:rsidR="00D9192F" w:rsidRPr="00735239">
          <w:rPr>
            <w:rFonts w:asciiTheme="majorHAnsi" w:hAnsiTheme="majorHAnsi"/>
            <w:sz w:val="24"/>
            <w:szCs w:val="24"/>
          </w:rPr>
          <w:t xml:space="preserve"> in Information Society</w:t>
        </w:r>
      </w:ins>
      <w:r w:rsidRPr="00735239">
        <w:rPr>
          <w:rFonts w:asciiTheme="majorHAnsi" w:hAnsiTheme="majorHAnsi"/>
          <w:sz w:val="24"/>
          <w:szCs w:val="24"/>
        </w:rPr>
        <w:t>.</w:t>
      </w:r>
      <w:ins w:id="88" w:author="Author">
        <w:r w:rsidR="00D9192F" w:rsidRPr="00735239">
          <w:rPr>
            <w:rFonts w:asciiTheme="majorHAnsi" w:hAnsiTheme="majorHAnsi"/>
            <w:sz w:val="24"/>
            <w:szCs w:val="24"/>
          </w:rPr>
          <w:t>]</w:t>
        </w:r>
      </w:ins>
    </w:p>
    <w:p w:rsidR="0079288D" w:rsidRPr="00735239" w:rsidRDefault="00D9192F" w:rsidP="00735239">
      <w:pPr>
        <w:pStyle w:val="ListParagraph"/>
        <w:numPr>
          <w:ilvl w:val="0"/>
          <w:numId w:val="45"/>
        </w:numPr>
        <w:spacing w:after="0" w:line="240" w:lineRule="auto"/>
        <w:jc w:val="both"/>
        <w:rPr>
          <w:rFonts w:asciiTheme="majorHAnsi" w:hAnsiTheme="majorHAnsi" w:cs="Arial"/>
          <w:sz w:val="24"/>
          <w:szCs w:val="24"/>
        </w:rPr>
      </w:pPr>
      <w:ins w:id="89" w:author="Author">
        <w:r w:rsidRPr="00735239">
          <w:rPr>
            <w:rFonts w:asciiTheme="majorHAnsi" w:hAnsiTheme="majorHAnsi" w:cs="Arial"/>
            <w:sz w:val="24"/>
            <w:szCs w:val="24"/>
          </w:rPr>
          <w:t>[</w:t>
        </w:r>
      </w:ins>
      <w:r w:rsidR="0079288D" w:rsidRPr="00735239">
        <w:rPr>
          <w:rFonts w:asciiTheme="majorHAnsi" w:hAnsiTheme="majorHAnsi" w:cs="Arial"/>
          <w:sz w:val="24"/>
          <w:szCs w:val="24"/>
        </w:rPr>
        <w:t>Advocate worldwide of the strategic link between culture and development</w:t>
      </w:r>
      <w:ins w:id="90" w:author="Author">
        <w:r w:rsidRPr="00735239">
          <w:rPr>
            <w:rFonts w:asciiTheme="majorHAnsi" w:hAnsiTheme="majorHAnsi" w:cs="Arial"/>
            <w:sz w:val="24"/>
            <w:szCs w:val="24"/>
          </w:rPr>
          <w:t>]</w:t>
        </w:r>
      </w:ins>
      <w:r w:rsidR="0079288D" w:rsidRPr="00735239">
        <w:rPr>
          <w:rFonts w:asciiTheme="majorHAnsi" w:hAnsiTheme="majorHAnsi" w:cs="Arial"/>
          <w:sz w:val="24"/>
          <w:szCs w:val="24"/>
        </w:rPr>
        <w:t>.</w:t>
      </w:r>
    </w:p>
    <w:p w:rsidR="0079288D" w:rsidRPr="00735239" w:rsidRDefault="00D9192F" w:rsidP="00735239">
      <w:pPr>
        <w:pStyle w:val="ListParagraph"/>
        <w:numPr>
          <w:ilvl w:val="0"/>
          <w:numId w:val="45"/>
        </w:numPr>
        <w:spacing w:after="0" w:line="240" w:lineRule="auto"/>
        <w:jc w:val="both"/>
        <w:rPr>
          <w:rFonts w:asciiTheme="majorHAnsi" w:hAnsiTheme="majorHAnsi" w:cs="Arial"/>
          <w:sz w:val="24"/>
          <w:szCs w:val="24"/>
        </w:rPr>
      </w:pPr>
      <w:ins w:id="91" w:author="Author">
        <w:r w:rsidRPr="00735239">
          <w:rPr>
            <w:rFonts w:asciiTheme="majorHAnsi" w:hAnsiTheme="majorHAnsi" w:cs="Arial"/>
            <w:sz w:val="24"/>
            <w:szCs w:val="24"/>
          </w:rPr>
          <w:t>[</w:t>
        </w:r>
      </w:ins>
      <w:r w:rsidR="0079288D" w:rsidRPr="00735239">
        <w:rPr>
          <w:rFonts w:asciiTheme="majorHAnsi" w:hAnsiTheme="majorHAnsi" w:cs="Arial"/>
          <w:sz w:val="24"/>
          <w:szCs w:val="24"/>
        </w:rPr>
        <w:t xml:space="preserve">Integrate culture within all development policies and </w:t>
      </w:r>
      <w:proofErr w:type="spellStart"/>
      <w:r w:rsidR="0079288D" w:rsidRPr="00735239">
        <w:rPr>
          <w:rFonts w:asciiTheme="majorHAnsi" w:hAnsiTheme="majorHAnsi" w:cs="Arial"/>
          <w:sz w:val="24"/>
          <w:szCs w:val="24"/>
        </w:rPr>
        <w:t>programmes</w:t>
      </w:r>
      <w:proofErr w:type="spellEnd"/>
      <w:r w:rsidR="0079288D" w:rsidRPr="00735239">
        <w:rPr>
          <w:rFonts w:asciiTheme="majorHAnsi" w:hAnsiTheme="majorHAnsi" w:cs="Arial"/>
          <w:sz w:val="24"/>
          <w:szCs w:val="24"/>
        </w:rPr>
        <w:t>.</w:t>
      </w:r>
      <w:ins w:id="92" w:author="Author">
        <w:r w:rsidRPr="00735239">
          <w:rPr>
            <w:rFonts w:asciiTheme="majorHAnsi" w:hAnsiTheme="majorHAnsi" w:cs="Arial"/>
            <w:sz w:val="24"/>
            <w:szCs w:val="24"/>
          </w:rPr>
          <w:t>]</w:t>
        </w:r>
      </w:ins>
    </w:p>
    <w:p w:rsidR="0079288D" w:rsidRPr="00735239" w:rsidRDefault="00D9192F" w:rsidP="00735239">
      <w:pPr>
        <w:pStyle w:val="ListParagraph"/>
        <w:numPr>
          <w:ilvl w:val="0"/>
          <w:numId w:val="45"/>
        </w:numPr>
        <w:spacing w:after="0" w:line="240" w:lineRule="auto"/>
        <w:jc w:val="both"/>
        <w:rPr>
          <w:rFonts w:asciiTheme="majorHAnsi" w:hAnsiTheme="majorHAnsi" w:cs="Arial"/>
          <w:sz w:val="24"/>
          <w:szCs w:val="24"/>
        </w:rPr>
      </w:pPr>
      <w:ins w:id="93" w:author="Author">
        <w:r w:rsidRPr="00735239">
          <w:rPr>
            <w:rFonts w:asciiTheme="majorHAnsi" w:hAnsiTheme="majorHAnsi" w:cs="Arial"/>
            <w:sz w:val="24"/>
            <w:szCs w:val="24"/>
          </w:rPr>
          <w:t>[</w:t>
        </w:r>
      </w:ins>
      <w:r w:rsidR="0079288D" w:rsidRPr="00735239">
        <w:rPr>
          <w:rFonts w:asciiTheme="majorHAnsi" w:hAnsiTheme="majorHAnsi" w:cs="Arial"/>
          <w:sz w:val="24"/>
          <w:szCs w:val="24"/>
        </w:rPr>
        <w:t>Leverage culture for poverty reduction and inclusive economic development</w:t>
      </w:r>
      <w:ins w:id="94" w:author="Author">
        <w:r w:rsidRPr="00735239">
          <w:rPr>
            <w:rFonts w:asciiTheme="majorHAnsi" w:hAnsiTheme="majorHAnsi" w:cs="Arial"/>
            <w:sz w:val="24"/>
            <w:szCs w:val="24"/>
          </w:rPr>
          <w:t>]</w:t>
        </w:r>
      </w:ins>
    </w:p>
    <w:p w:rsidR="0079288D" w:rsidRPr="00735239" w:rsidRDefault="0079288D" w:rsidP="00735239">
      <w:pPr>
        <w:pStyle w:val="ListParagraph"/>
        <w:numPr>
          <w:ilvl w:val="0"/>
          <w:numId w:val="45"/>
        </w:numPr>
        <w:spacing w:after="0" w:line="240" w:lineRule="auto"/>
        <w:jc w:val="both"/>
        <w:rPr>
          <w:rFonts w:asciiTheme="majorHAnsi" w:hAnsiTheme="majorHAnsi" w:cs="Arial"/>
          <w:sz w:val="24"/>
          <w:szCs w:val="24"/>
        </w:rPr>
      </w:pPr>
      <w:r w:rsidRPr="00735239">
        <w:rPr>
          <w:rFonts w:asciiTheme="majorHAnsi" w:hAnsiTheme="majorHAnsi" w:cs="Arial"/>
          <w:sz w:val="24"/>
          <w:szCs w:val="24"/>
        </w:rPr>
        <w:t>Build on culture to promote environmental sustainability.</w:t>
      </w:r>
    </w:p>
    <w:p w:rsidR="0079288D" w:rsidRPr="00735239" w:rsidRDefault="0079288D" w:rsidP="00735239">
      <w:pPr>
        <w:pStyle w:val="ListParagraph"/>
        <w:numPr>
          <w:ilvl w:val="0"/>
          <w:numId w:val="45"/>
        </w:numPr>
        <w:spacing w:after="0" w:line="240" w:lineRule="auto"/>
        <w:jc w:val="both"/>
        <w:rPr>
          <w:rFonts w:asciiTheme="majorHAnsi" w:hAnsiTheme="majorHAnsi" w:cs="Arial"/>
          <w:sz w:val="24"/>
          <w:szCs w:val="24"/>
        </w:rPr>
      </w:pPr>
      <w:r w:rsidRPr="00735239">
        <w:rPr>
          <w:rFonts w:asciiTheme="majorHAnsi" w:hAnsiTheme="majorHAnsi" w:cs="Arial"/>
          <w:sz w:val="24"/>
          <w:szCs w:val="24"/>
        </w:rPr>
        <w:t>Strengthen resilience to disasters and combat climate change through culture</w:t>
      </w:r>
    </w:p>
    <w:p w:rsidR="0079288D" w:rsidRPr="00735239" w:rsidRDefault="0079288D" w:rsidP="00735239">
      <w:pPr>
        <w:pStyle w:val="ListParagraph"/>
        <w:numPr>
          <w:ilvl w:val="0"/>
          <w:numId w:val="45"/>
        </w:numPr>
        <w:spacing w:after="0" w:line="240" w:lineRule="auto"/>
        <w:jc w:val="both"/>
        <w:rPr>
          <w:rFonts w:asciiTheme="majorHAnsi" w:hAnsiTheme="majorHAnsi" w:cs="Arial"/>
          <w:sz w:val="24"/>
          <w:szCs w:val="24"/>
        </w:rPr>
      </w:pPr>
      <w:r w:rsidRPr="00735239">
        <w:rPr>
          <w:rFonts w:asciiTheme="majorHAnsi" w:hAnsiTheme="majorHAnsi" w:cs="Arial"/>
          <w:sz w:val="24"/>
          <w:szCs w:val="24"/>
        </w:rPr>
        <w:t>Harness culture as a resource for achieving sustainable urban development and management.</w:t>
      </w:r>
    </w:p>
    <w:p w:rsidR="0079288D" w:rsidRPr="00735239" w:rsidRDefault="0079288D" w:rsidP="00735239">
      <w:pPr>
        <w:pStyle w:val="ListParagraph"/>
        <w:numPr>
          <w:ilvl w:val="0"/>
          <w:numId w:val="45"/>
        </w:numPr>
        <w:spacing w:after="0" w:line="240" w:lineRule="auto"/>
        <w:jc w:val="both"/>
        <w:rPr>
          <w:rFonts w:asciiTheme="majorHAnsi" w:hAnsiTheme="majorHAnsi" w:cs="Arial"/>
          <w:sz w:val="24"/>
          <w:szCs w:val="24"/>
        </w:rPr>
      </w:pPr>
      <w:r w:rsidRPr="00735239">
        <w:rPr>
          <w:rFonts w:asciiTheme="majorHAnsi" w:hAnsiTheme="majorHAnsi" w:cs="Arial"/>
          <w:sz w:val="24"/>
          <w:szCs w:val="24"/>
        </w:rPr>
        <w:t>Facilitate local content production with measures at governmental and community level.</w:t>
      </w:r>
    </w:p>
    <w:p w:rsidR="0079288D" w:rsidRPr="00735239" w:rsidRDefault="0079288D" w:rsidP="00735239">
      <w:pPr>
        <w:pStyle w:val="ListParagraph"/>
        <w:numPr>
          <w:ilvl w:val="0"/>
          <w:numId w:val="45"/>
        </w:numPr>
        <w:spacing w:after="0" w:line="240" w:lineRule="auto"/>
        <w:jc w:val="both"/>
        <w:rPr>
          <w:rFonts w:asciiTheme="majorHAnsi" w:hAnsiTheme="majorHAnsi" w:cs="Arial"/>
          <w:sz w:val="24"/>
          <w:szCs w:val="24"/>
        </w:rPr>
      </w:pPr>
      <w:r w:rsidRPr="00735239">
        <w:rPr>
          <w:rFonts w:asciiTheme="majorHAnsi" w:hAnsiTheme="majorHAnsi" w:cs="Arial"/>
          <w:sz w:val="24"/>
          <w:szCs w:val="24"/>
        </w:rPr>
        <w:t>Develop North-South, and South-South cooperation in all areas relating to C8 AL.</w:t>
      </w:r>
    </w:p>
    <w:p w:rsidR="0079288D" w:rsidRPr="00735239" w:rsidRDefault="0079288D" w:rsidP="00735239">
      <w:pPr>
        <w:pStyle w:val="ListParagraph"/>
        <w:numPr>
          <w:ilvl w:val="0"/>
          <w:numId w:val="45"/>
        </w:numPr>
        <w:spacing w:after="0" w:line="240" w:lineRule="auto"/>
        <w:jc w:val="both"/>
        <w:rPr>
          <w:rFonts w:asciiTheme="majorHAnsi" w:hAnsiTheme="majorHAnsi" w:cs="Arial"/>
          <w:sz w:val="24"/>
          <w:szCs w:val="24"/>
        </w:rPr>
      </w:pPr>
      <w:r w:rsidRPr="00735239">
        <w:rPr>
          <w:rFonts w:asciiTheme="majorHAnsi" w:hAnsiTheme="majorHAnsi" w:cs="Arial"/>
          <w:sz w:val="24"/>
          <w:szCs w:val="24"/>
        </w:rPr>
        <w:t>Promote the public service value on the Internet and particularly through safeguarding freedom of expression implemented by a multiplicity of platforms and services.</w:t>
      </w:r>
      <w:ins w:id="95" w:author="Author">
        <w:r w:rsidR="00427CD3" w:rsidRPr="00735239">
          <w:rPr>
            <w:rFonts w:asciiTheme="majorHAnsi" w:hAnsiTheme="majorHAnsi" w:cs="Arial"/>
            <w:sz w:val="24"/>
            <w:szCs w:val="24"/>
          </w:rPr>
          <w:t>]</w:t>
        </w:r>
      </w:ins>
    </w:p>
    <w:p w:rsidR="0079288D" w:rsidRPr="00735239" w:rsidDel="00427CD3" w:rsidRDefault="0079288D" w:rsidP="0079288D">
      <w:pPr>
        <w:spacing w:after="0" w:line="240" w:lineRule="auto"/>
        <w:rPr>
          <w:del w:id="96" w:author="Author"/>
          <w:rFonts w:asciiTheme="majorHAnsi" w:hAnsiTheme="majorHAnsi" w:cs="Arial"/>
          <w:sz w:val="24"/>
          <w:szCs w:val="24"/>
        </w:rPr>
      </w:pPr>
    </w:p>
    <w:p w:rsidR="0079288D" w:rsidRPr="00735239" w:rsidRDefault="0079288D" w:rsidP="0079288D">
      <w:pPr>
        <w:pStyle w:val="ListParagraph"/>
        <w:numPr>
          <w:ilvl w:val="0"/>
          <w:numId w:val="19"/>
        </w:numPr>
        <w:spacing w:after="0" w:line="240" w:lineRule="auto"/>
        <w:jc w:val="both"/>
        <w:rPr>
          <w:rFonts w:asciiTheme="majorHAnsi" w:hAnsiTheme="majorHAnsi"/>
          <w:sz w:val="24"/>
          <w:szCs w:val="24"/>
        </w:rPr>
      </w:pPr>
      <w:del w:id="97" w:author="Author">
        <w:r w:rsidRPr="00735239" w:rsidDel="00427CD3">
          <w:rPr>
            <w:rFonts w:asciiTheme="majorHAnsi" w:hAnsiTheme="majorHAnsi"/>
            <w:sz w:val="24"/>
            <w:szCs w:val="24"/>
          </w:rPr>
          <w:delText xml:space="preserve">The Convention for the </w:delText>
        </w:r>
      </w:del>
      <w:r w:rsidRPr="00735239">
        <w:rPr>
          <w:rFonts w:asciiTheme="majorHAnsi" w:hAnsiTheme="majorHAnsi"/>
          <w:sz w:val="24"/>
          <w:szCs w:val="24"/>
        </w:rPr>
        <w:t>Safeguarding of Intangible Cultural Heritage.</w:t>
      </w:r>
    </w:p>
    <w:p w:rsidR="0079288D" w:rsidRPr="00735239" w:rsidRDefault="0079288D" w:rsidP="0079288D">
      <w:pPr>
        <w:spacing w:after="0" w:line="240" w:lineRule="auto"/>
        <w:rPr>
          <w:rFonts w:asciiTheme="majorHAnsi" w:hAnsiTheme="majorHAnsi" w:cs="Arial"/>
          <w:sz w:val="24"/>
          <w:szCs w:val="24"/>
        </w:rPr>
      </w:pPr>
    </w:p>
    <w:p w:rsidR="0079288D" w:rsidRPr="00735239" w:rsidRDefault="0079288D" w:rsidP="0079288D">
      <w:pPr>
        <w:pStyle w:val="ListParagraph"/>
        <w:numPr>
          <w:ilvl w:val="1"/>
          <w:numId w:val="19"/>
        </w:numPr>
        <w:spacing w:after="0" w:line="240" w:lineRule="auto"/>
        <w:jc w:val="both"/>
        <w:rPr>
          <w:rFonts w:asciiTheme="majorHAnsi" w:hAnsiTheme="majorHAnsi" w:cs="Arial"/>
          <w:sz w:val="24"/>
          <w:szCs w:val="24"/>
        </w:rPr>
      </w:pPr>
      <w:r w:rsidRPr="00735239">
        <w:rPr>
          <w:rFonts w:asciiTheme="majorHAnsi" w:hAnsiTheme="majorHAnsi" w:cs="Arial"/>
          <w:sz w:val="24"/>
          <w:szCs w:val="24"/>
        </w:rPr>
        <w:t>Value, safeguard and transmit culture to future generations.</w:t>
      </w:r>
    </w:p>
    <w:p w:rsidR="0079288D" w:rsidRPr="00735239" w:rsidRDefault="0079288D" w:rsidP="0079288D">
      <w:pPr>
        <w:pStyle w:val="ListParagraph"/>
        <w:numPr>
          <w:ilvl w:val="1"/>
          <w:numId w:val="19"/>
        </w:numPr>
        <w:spacing w:after="0" w:line="240" w:lineRule="auto"/>
        <w:jc w:val="both"/>
        <w:rPr>
          <w:rFonts w:asciiTheme="majorHAnsi" w:hAnsiTheme="majorHAnsi" w:cs="Arial"/>
          <w:sz w:val="24"/>
          <w:szCs w:val="24"/>
        </w:rPr>
      </w:pPr>
      <w:r w:rsidRPr="00735239">
        <w:rPr>
          <w:rFonts w:asciiTheme="majorHAnsi" w:hAnsiTheme="majorHAnsi" w:cs="Arial"/>
          <w:sz w:val="24"/>
          <w:szCs w:val="24"/>
        </w:rPr>
        <w:t>Capitalize on culture to foster innovative and sustainable models of cooperation.</w:t>
      </w:r>
    </w:p>
    <w:p w:rsidR="0079288D" w:rsidRPr="00735239" w:rsidRDefault="0079288D" w:rsidP="0079288D">
      <w:pPr>
        <w:pStyle w:val="ListParagraph"/>
        <w:numPr>
          <w:ilvl w:val="1"/>
          <w:numId w:val="19"/>
        </w:numPr>
        <w:spacing w:after="0" w:line="240" w:lineRule="auto"/>
        <w:jc w:val="both"/>
        <w:rPr>
          <w:rFonts w:asciiTheme="majorHAnsi" w:hAnsiTheme="majorHAnsi" w:cs="Arial"/>
          <w:sz w:val="24"/>
          <w:szCs w:val="24"/>
        </w:rPr>
      </w:pPr>
      <w:r w:rsidRPr="00735239">
        <w:rPr>
          <w:rFonts w:asciiTheme="majorHAnsi" w:hAnsiTheme="majorHAnsi" w:cs="Arial"/>
          <w:sz w:val="24"/>
          <w:szCs w:val="24"/>
        </w:rPr>
        <w:t xml:space="preserve">Focus national policy on languages as a </w:t>
      </w:r>
      <w:proofErr w:type="gramStart"/>
      <w:r w:rsidRPr="00735239">
        <w:rPr>
          <w:rFonts w:asciiTheme="majorHAnsi" w:hAnsiTheme="majorHAnsi" w:cs="Arial"/>
          <w:sz w:val="24"/>
          <w:szCs w:val="24"/>
        </w:rPr>
        <w:t>strategic  factor</w:t>
      </w:r>
      <w:proofErr w:type="gramEnd"/>
      <w:r w:rsidRPr="00735239">
        <w:rPr>
          <w:rFonts w:asciiTheme="majorHAnsi" w:hAnsiTheme="majorHAnsi" w:cs="Arial"/>
          <w:sz w:val="24"/>
          <w:szCs w:val="24"/>
        </w:rPr>
        <w:t xml:space="preserve"> for development policy.</w:t>
      </w:r>
    </w:p>
    <w:p w:rsidR="0079288D" w:rsidRPr="00735239" w:rsidRDefault="0079288D" w:rsidP="0079288D">
      <w:pPr>
        <w:pStyle w:val="ListParagraph"/>
        <w:numPr>
          <w:ilvl w:val="1"/>
          <w:numId w:val="19"/>
        </w:numPr>
        <w:spacing w:after="0" w:line="240" w:lineRule="auto"/>
        <w:jc w:val="both"/>
        <w:rPr>
          <w:rFonts w:asciiTheme="majorHAnsi" w:hAnsiTheme="majorHAnsi" w:cs="Arial"/>
          <w:sz w:val="24"/>
          <w:szCs w:val="24"/>
        </w:rPr>
      </w:pPr>
      <w:r w:rsidRPr="00735239">
        <w:rPr>
          <w:rFonts w:asciiTheme="majorHAnsi" w:hAnsiTheme="majorHAnsi" w:cs="Arial"/>
          <w:sz w:val="24"/>
          <w:szCs w:val="24"/>
        </w:rPr>
        <w:t>Mobilize culture and mutual understanding to foster peace and reconciliation.</w:t>
      </w:r>
    </w:p>
    <w:p w:rsidR="0079288D" w:rsidRPr="00735239" w:rsidRDefault="0079288D" w:rsidP="0079288D">
      <w:pPr>
        <w:pStyle w:val="ListParagraph"/>
        <w:numPr>
          <w:ilvl w:val="1"/>
          <w:numId w:val="19"/>
        </w:numPr>
        <w:spacing w:after="0" w:line="240" w:lineRule="auto"/>
        <w:jc w:val="both"/>
        <w:rPr>
          <w:rFonts w:asciiTheme="majorHAnsi" w:hAnsiTheme="majorHAnsi" w:cs="Arial"/>
          <w:sz w:val="24"/>
          <w:szCs w:val="24"/>
        </w:rPr>
      </w:pPr>
      <w:r w:rsidRPr="00735239">
        <w:rPr>
          <w:rFonts w:asciiTheme="majorHAnsi" w:hAnsiTheme="majorHAnsi" w:cs="Arial"/>
          <w:sz w:val="24"/>
          <w:szCs w:val="24"/>
        </w:rPr>
        <w:t>Bridge differences and discrepancies among the objectives of the diverse stakeholders in the field of linguistic policies worldwide, to create a global platform for joint action.</w:t>
      </w:r>
    </w:p>
    <w:p w:rsidR="005E5BCF" w:rsidRPr="00735239" w:rsidRDefault="005E5BCF" w:rsidP="005E5BCF">
      <w:pPr>
        <w:pStyle w:val="ListParagraph"/>
        <w:spacing w:after="0" w:line="240" w:lineRule="auto"/>
        <w:ind w:left="360"/>
        <w:jc w:val="both"/>
        <w:rPr>
          <w:ins w:id="98" w:author="Author"/>
          <w:rFonts w:asciiTheme="majorHAnsi" w:hAnsiTheme="majorHAnsi"/>
          <w:sz w:val="24"/>
          <w:szCs w:val="24"/>
        </w:rPr>
      </w:pPr>
    </w:p>
    <w:p w:rsidR="005736B7" w:rsidRPr="00735239" w:rsidRDefault="005736B7" w:rsidP="00735239">
      <w:pPr>
        <w:pStyle w:val="ListParagraph"/>
        <w:numPr>
          <w:ilvl w:val="0"/>
          <w:numId w:val="19"/>
        </w:numPr>
        <w:spacing w:after="0" w:line="240" w:lineRule="auto"/>
        <w:jc w:val="both"/>
        <w:rPr>
          <w:rFonts w:asciiTheme="majorHAnsi" w:hAnsiTheme="majorHAnsi" w:cstheme="majorBidi"/>
          <w:sz w:val="24"/>
          <w:szCs w:val="24"/>
        </w:rPr>
      </w:pPr>
      <w:r w:rsidRPr="00735239">
        <w:rPr>
          <w:rFonts w:asciiTheme="majorHAnsi" w:hAnsiTheme="majorHAnsi"/>
          <w:b/>
          <w:bCs/>
          <w:sz w:val="24"/>
          <w:szCs w:val="24"/>
        </w:rPr>
        <w:t xml:space="preserve">New Pillar: </w:t>
      </w:r>
      <w:r w:rsidRPr="00735239">
        <w:rPr>
          <w:rFonts w:asciiTheme="majorHAnsi" w:hAnsiTheme="majorHAnsi" w:cstheme="majorBidi"/>
          <w:sz w:val="24"/>
          <w:szCs w:val="24"/>
        </w:rPr>
        <w:t xml:space="preserve">Encourage the integration of digital content development concepts and skills into IT curricula at the higher education level, including the development of inter-disciplinary post-graduate courses, and the establishment of training </w:t>
      </w:r>
      <w:proofErr w:type="spellStart"/>
      <w:r w:rsidRPr="00735239">
        <w:rPr>
          <w:rFonts w:asciiTheme="majorHAnsi" w:hAnsiTheme="majorHAnsi" w:cstheme="majorBidi"/>
          <w:sz w:val="24"/>
          <w:szCs w:val="24"/>
        </w:rPr>
        <w:t>centres</w:t>
      </w:r>
      <w:proofErr w:type="spellEnd"/>
      <w:r w:rsidRPr="00735239">
        <w:rPr>
          <w:rFonts w:asciiTheme="majorHAnsi" w:hAnsiTheme="majorHAnsi" w:cstheme="majorBidi"/>
          <w:sz w:val="24"/>
          <w:szCs w:val="24"/>
        </w:rPr>
        <w:t xml:space="preserve"> that provide technical training in digital content development.</w:t>
      </w:r>
    </w:p>
    <w:p w:rsidR="005736B7" w:rsidRPr="00735239" w:rsidRDefault="005736B7" w:rsidP="005736B7">
      <w:pPr>
        <w:pStyle w:val="ListParagraph"/>
        <w:tabs>
          <w:tab w:val="left" w:pos="426"/>
          <w:tab w:val="left" w:pos="1418"/>
        </w:tabs>
        <w:spacing w:after="60" w:line="240" w:lineRule="auto"/>
        <w:ind w:left="1418"/>
        <w:contextualSpacing w:val="0"/>
        <w:jc w:val="both"/>
        <w:rPr>
          <w:rFonts w:asciiTheme="majorHAnsi" w:hAnsiTheme="majorHAnsi" w:cstheme="majorBidi"/>
          <w:sz w:val="24"/>
          <w:szCs w:val="24"/>
        </w:rPr>
      </w:pPr>
    </w:p>
    <w:p w:rsidR="005736B7" w:rsidRPr="00735239" w:rsidRDefault="005736B7" w:rsidP="00735239">
      <w:pPr>
        <w:pStyle w:val="ListParagraph"/>
        <w:numPr>
          <w:ilvl w:val="0"/>
          <w:numId w:val="19"/>
        </w:numPr>
        <w:spacing w:after="0" w:line="240" w:lineRule="auto"/>
        <w:jc w:val="both"/>
        <w:rPr>
          <w:rFonts w:asciiTheme="majorHAnsi" w:hAnsiTheme="majorHAnsi" w:cstheme="majorBidi"/>
          <w:sz w:val="24"/>
          <w:szCs w:val="24"/>
        </w:rPr>
      </w:pPr>
      <w:r w:rsidRPr="00735239">
        <w:rPr>
          <w:rFonts w:asciiTheme="majorHAnsi" w:hAnsiTheme="majorHAnsi" w:cstheme="majorBidi"/>
          <w:b/>
          <w:bCs/>
          <w:sz w:val="24"/>
          <w:szCs w:val="24"/>
        </w:rPr>
        <w:lastRenderedPageBreak/>
        <w:t>New Pillar:</w:t>
      </w:r>
      <w:r w:rsidRPr="00735239">
        <w:rPr>
          <w:rFonts w:asciiTheme="majorHAnsi" w:hAnsiTheme="majorHAnsi" w:cstheme="majorBidi"/>
          <w:sz w:val="24"/>
          <w:szCs w:val="24"/>
        </w:rPr>
        <w:t xml:space="preserve"> measurement of digital content especially in local language. Such pillar will include the formulation of indicators/indices for digital content in local language, data collection and analysis of local digital content development. </w:t>
      </w:r>
    </w:p>
    <w:p w:rsidR="005736B7" w:rsidRPr="00735239" w:rsidRDefault="005736B7" w:rsidP="005E5BCF">
      <w:pPr>
        <w:pStyle w:val="ListParagraph"/>
        <w:spacing w:after="0" w:line="240" w:lineRule="auto"/>
        <w:ind w:left="360"/>
        <w:jc w:val="both"/>
        <w:rPr>
          <w:ins w:id="99" w:author="Author"/>
          <w:rFonts w:asciiTheme="majorHAnsi" w:hAnsiTheme="majorHAnsi"/>
          <w:sz w:val="24"/>
          <w:szCs w:val="24"/>
        </w:rPr>
      </w:pPr>
    </w:p>
    <w:p w:rsidR="005736B7" w:rsidRPr="00735239" w:rsidRDefault="005736B7" w:rsidP="005E5BCF">
      <w:pPr>
        <w:pStyle w:val="ListParagraph"/>
        <w:spacing w:after="0" w:line="240" w:lineRule="auto"/>
        <w:ind w:left="360"/>
        <w:jc w:val="both"/>
        <w:rPr>
          <w:rFonts w:asciiTheme="majorHAnsi" w:hAnsiTheme="majorHAnsi"/>
          <w:sz w:val="24"/>
          <w:szCs w:val="24"/>
        </w:rPr>
      </w:pPr>
    </w:p>
    <w:p w:rsidR="00A83149" w:rsidRPr="00735239" w:rsidRDefault="00A83149" w:rsidP="00A83149">
      <w:pPr>
        <w:rPr>
          <w:rFonts w:asciiTheme="majorHAnsi" w:hAnsiTheme="majorHAnsi"/>
          <w:b/>
          <w:bCs/>
          <w:sz w:val="24"/>
          <w:szCs w:val="24"/>
        </w:rPr>
      </w:pPr>
      <w:r w:rsidRPr="00735239">
        <w:rPr>
          <w:rFonts w:asciiTheme="majorHAnsi" w:hAnsiTheme="majorHAnsi"/>
          <w:b/>
          <w:bCs/>
          <w:sz w:val="24"/>
          <w:szCs w:val="24"/>
        </w:rPr>
        <w:t>3.</w:t>
      </w:r>
      <w:r w:rsidRPr="00735239">
        <w:rPr>
          <w:rFonts w:asciiTheme="majorHAnsi" w:hAnsiTheme="majorHAnsi"/>
          <w:b/>
          <w:bCs/>
          <w:sz w:val="24"/>
          <w:szCs w:val="24"/>
        </w:rPr>
        <w:tab/>
        <w:t>Targets</w:t>
      </w:r>
    </w:p>
    <w:p w:rsidR="0079288D" w:rsidRPr="00735239" w:rsidRDefault="0079288D" w:rsidP="0079288D">
      <w:pPr>
        <w:pStyle w:val="ListParagraph"/>
        <w:numPr>
          <w:ilvl w:val="0"/>
          <w:numId w:val="20"/>
        </w:numPr>
        <w:spacing w:after="0" w:line="240" w:lineRule="auto"/>
        <w:ind w:left="357" w:hanging="357"/>
        <w:contextualSpacing w:val="0"/>
        <w:rPr>
          <w:rFonts w:asciiTheme="majorHAnsi" w:hAnsiTheme="majorHAnsi"/>
          <w:sz w:val="24"/>
          <w:szCs w:val="24"/>
        </w:rPr>
      </w:pPr>
      <w:r w:rsidRPr="00735239">
        <w:rPr>
          <w:rFonts w:asciiTheme="majorHAnsi" w:hAnsiTheme="majorHAnsi"/>
          <w:sz w:val="24"/>
          <w:szCs w:val="24"/>
        </w:rPr>
        <w:t>A more culturally and linguistically diverse world, where at least 40% of the existing 6,000 languages are present in public life;</w:t>
      </w:r>
    </w:p>
    <w:p w:rsidR="0079288D" w:rsidRPr="00735239" w:rsidRDefault="0079288D" w:rsidP="0079288D">
      <w:pPr>
        <w:pStyle w:val="ListParagraph"/>
        <w:numPr>
          <w:ilvl w:val="0"/>
          <w:numId w:val="20"/>
        </w:numPr>
        <w:spacing w:after="0" w:line="240" w:lineRule="auto"/>
        <w:ind w:left="357" w:hanging="357"/>
        <w:contextualSpacing w:val="0"/>
        <w:rPr>
          <w:rFonts w:asciiTheme="majorHAnsi" w:hAnsiTheme="majorHAnsi"/>
          <w:sz w:val="24"/>
          <w:szCs w:val="24"/>
        </w:rPr>
      </w:pPr>
      <w:r w:rsidRPr="00735239">
        <w:rPr>
          <w:rFonts w:asciiTheme="majorHAnsi" w:hAnsiTheme="majorHAnsi"/>
          <w:sz w:val="24"/>
          <w:szCs w:val="24"/>
        </w:rPr>
        <w:t xml:space="preserve">An increase of Intangible Cultural Heritage safeguarding plans with a linguistic dimension </w:t>
      </w:r>
      <w:del w:id="100" w:author="Author">
        <w:r w:rsidRPr="00735239" w:rsidDel="007E3877">
          <w:rPr>
            <w:rFonts w:asciiTheme="majorHAnsi" w:hAnsiTheme="majorHAnsi"/>
            <w:sz w:val="24"/>
            <w:szCs w:val="24"/>
          </w:rPr>
          <w:delText>of some 5 plans per year;</w:delText>
        </w:r>
      </w:del>
    </w:p>
    <w:p w:rsidR="0079288D" w:rsidRPr="00735239" w:rsidRDefault="0079288D" w:rsidP="0079288D">
      <w:pPr>
        <w:pStyle w:val="ListParagraph"/>
        <w:numPr>
          <w:ilvl w:val="0"/>
          <w:numId w:val="20"/>
        </w:numPr>
        <w:spacing w:after="0" w:line="240" w:lineRule="auto"/>
        <w:ind w:left="357" w:hanging="357"/>
        <w:contextualSpacing w:val="0"/>
        <w:rPr>
          <w:rFonts w:asciiTheme="majorHAnsi" w:hAnsiTheme="majorHAnsi"/>
          <w:sz w:val="24"/>
          <w:szCs w:val="24"/>
        </w:rPr>
      </w:pPr>
      <w:r w:rsidRPr="00735239">
        <w:rPr>
          <w:rFonts w:asciiTheme="majorHAnsi" w:hAnsiTheme="majorHAnsi"/>
          <w:sz w:val="24"/>
          <w:szCs w:val="24"/>
        </w:rPr>
        <w:t xml:space="preserve">Near universal ratification of the Convention on the Protection and Promotion of the Diversity of Cultural Expressions and significant new resources mobilized for the International Fund for Cultural Diversity; </w:t>
      </w:r>
    </w:p>
    <w:p w:rsidR="003C750E" w:rsidRPr="00735239" w:rsidRDefault="0079288D" w:rsidP="0079288D">
      <w:pPr>
        <w:pStyle w:val="ListParagraph"/>
        <w:numPr>
          <w:ilvl w:val="0"/>
          <w:numId w:val="20"/>
        </w:numPr>
        <w:spacing w:after="0" w:line="240" w:lineRule="auto"/>
        <w:ind w:left="357" w:hanging="357"/>
        <w:contextualSpacing w:val="0"/>
        <w:rPr>
          <w:rFonts w:asciiTheme="majorHAnsi" w:hAnsiTheme="majorHAnsi"/>
          <w:sz w:val="24"/>
          <w:szCs w:val="24"/>
        </w:rPr>
      </w:pPr>
      <w:r w:rsidRPr="00735239">
        <w:rPr>
          <w:rFonts w:asciiTheme="majorHAnsi" w:hAnsiTheme="majorHAnsi"/>
          <w:sz w:val="24"/>
          <w:szCs w:val="24"/>
        </w:rPr>
        <w:t xml:space="preserve">Strong increase of </w:t>
      </w:r>
      <w:del w:id="101" w:author="Author">
        <w:r w:rsidRPr="00735239" w:rsidDel="00011883">
          <w:rPr>
            <w:rFonts w:asciiTheme="majorHAnsi" w:hAnsiTheme="majorHAnsi"/>
            <w:sz w:val="24"/>
            <w:szCs w:val="24"/>
          </w:rPr>
          <w:delText xml:space="preserve">legislative </w:delText>
        </w:r>
      </w:del>
      <w:r w:rsidRPr="00735239">
        <w:rPr>
          <w:rFonts w:asciiTheme="majorHAnsi" w:hAnsiTheme="majorHAnsi"/>
          <w:sz w:val="24"/>
          <w:szCs w:val="24"/>
        </w:rPr>
        <w:t xml:space="preserve">measures implementing the principles of the UN Declaration on Indigenous Peoples. </w:t>
      </w:r>
    </w:p>
    <w:p w:rsidR="00ED1B15" w:rsidRPr="00735239" w:rsidRDefault="00ED1B15" w:rsidP="00204CF9">
      <w:pPr>
        <w:rPr>
          <w:rFonts w:asciiTheme="majorHAnsi" w:hAnsiTheme="majorHAnsi"/>
          <w:b/>
          <w:bCs/>
          <w:sz w:val="24"/>
          <w:szCs w:val="24"/>
        </w:rPr>
      </w:pPr>
    </w:p>
    <w:sectPr w:rsidR="00ED1B15" w:rsidRPr="00735239">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9E6" w:rsidRDefault="008609E6" w:rsidP="00726D0C">
      <w:pPr>
        <w:spacing w:after="0" w:line="240" w:lineRule="auto"/>
      </w:pPr>
      <w:r>
        <w:separator/>
      </w:r>
    </w:p>
  </w:endnote>
  <w:endnote w:type="continuationSeparator" w:id="0">
    <w:p w:rsidR="008609E6" w:rsidRDefault="008609E6"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33" w:rsidRDefault="00BB21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735239">
          <w:rPr>
            <w:noProof/>
          </w:rPr>
          <w:t>2</w:t>
        </w:r>
        <w:r>
          <w:rPr>
            <w:noProof/>
          </w:rPr>
          <w:fldChar w:fldCharType="end"/>
        </w:r>
      </w:p>
    </w:sdtContent>
  </w:sdt>
  <w:p w:rsidR="00726D0C" w:rsidRDefault="00726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33" w:rsidRDefault="00BB21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9E6" w:rsidRDefault="008609E6" w:rsidP="00726D0C">
      <w:pPr>
        <w:spacing w:after="0" w:line="240" w:lineRule="auto"/>
      </w:pPr>
      <w:r>
        <w:separator/>
      </w:r>
    </w:p>
  </w:footnote>
  <w:footnote w:type="continuationSeparator" w:id="0">
    <w:p w:rsidR="008609E6" w:rsidRDefault="008609E6"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33" w:rsidRDefault="00BB21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33" w:rsidRDefault="00BB21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33" w:rsidRDefault="00BB21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00B6896E"/>
    <w:lvl w:ilvl="0" w:tplc="A47460B0">
      <w:start w:val="1"/>
      <w:numFmt w:val="lowerLetter"/>
      <w:lvlText w:val="%1)"/>
      <w:lvlJc w:val="left"/>
      <w:pPr>
        <w:ind w:left="360" w:hanging="360"/>
      </w:pPr>
      <w:rPr>
        <w:rFonts w:asciiTheme="majorHAnsi" w:hAnsiTheme="majorHAnsi" w:hint="default"/>
        <w:b w:val="0"/>
        <w:bCs w:val="0"/>
      </w:rPr>
    </w:lvl>
    <w:lvl w:ilvl="1" w:tplc="0409001B">
      <w:start w:val="1"/>
      <w:numFmt w:val="lowerRoman"/>
      <w:lvlText w:val="%2."/>
      <w:lvlJc w:val="right"/>
      <w:pPr>
        <w:ind w:left="928"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A2B9A"/>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nsid w:val="030C18ED"/>
    <w:multiLevelType w:val="hybridMultilevel"/>
    <w:tmpl w:val="BF301B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F19D3"/>
    <w:multiLevelType w:val="hybridMultilevel"/>
    <w:tmpl w:val="17E4E0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3774FA"/>
    <w:multiLevelType w:val="hybridMultilevel"/>
    <w:tmpl w:val="78BE97E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3B7C17"/>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0">
    <w:nsid w:val="1ABE197C"/>
    <w:multiLevelType w:val="hybridMultilevel"/>
    <w:tmpl w:val="D76259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1BFD6104"/>
    <w:multiLevelType w:val="hybridMultilevel"/>
    <w:tmpl w:val="0666BAE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1D354A"/>
    <w:multiLevelType w:val="hybridMultilevel"/>
    <w:tmpl w:val="EBE65A6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1043D4"/>
    <w:multiLevelType w:val="hybridMultilevel"/>
    <w:tmpl w:val="532C0EA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259F7BD6"/>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8">
    <w:nsid w:val="29FF4A11"/>
    <w:multiLevelType w:val="hybridMultilevel"/>
    <w:tmpl w:val="6D6E73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01854B9"/>
    <w:multiLevelType w:val="hybridMultilevel"/>
    <w:tmpl w:val="E708CD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32BB6374"/>
    <w:multiLevelType w:val="hybridMultilevel"/>
    <w:tmpl w:val="F1EEFD88"/>
    <w:lvl w:ilvl="0" w:tplc="E10C4986">
      <w:start w:val="1"/>
      <w:numFmt w:val="decimal"/>
      <w:lvlText w:val="%1."/>
      <w:lvlJc w:val="left"/>
      <w:pPr>
        <w:ind w:left="5760" w:hanging="360"/>
      </w:pPr>
      <w:rPr>
        <w:b w:val="0"/>
        <w:bCs w:val="0"/>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1">
    <w:nsid w:val="34804EA8"/>
    <w:multiLevelType w:val="hybridMultilevel"/>
    <w:tmpl w:val="8C02A270"/>
    <w:lvl w:ilvl="0" w:tplc="0409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E086C1C"/>
    <w:multiLevelType w:val="hybridMultilevel"/>
    <w:tmpl w:val="78BE97E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6837C5"/>
    <w:multiLevelType w:val="hybridMultilevel"/>
    <w:tmpl w:val="0136C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0A5BBB"/>
    <w:multiLevelType w:val="hybridMultilevel"/>
    <w:tmpl w:val="A732B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7">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5D3B5EAE"/>
    <w:multiLevelType w:val="multilevel"/>
    <w:tmpl w:val="FB0227E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34">
    <w:nsid w:val="60BA0E77"/>
    <w:multiLevelType w:val="hybridMultilevel"/>
    <w:tmpl w:val="26AAC1B6"/>
    <w:lvl w:ilvl="0" w:tplc="0D1656D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727592"/>
    <w:multiLevelType w:val="hybridMultilevel"/>
    <w:tmpl w:val="78BE97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014F81"/>
    <w:multiLevelType w:val="hybridMultilevel"/>
    <w:tmpl w:val="A3046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CC90891"/>
    <w:multiLevelType w:val="hybridMultilevel"/>
    <w:tmpl w:val="943C5C8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5"/>
  </w:num>
  <w:num w:numId="3">
    <w:abstractNumId w:val="38"/>
  </w:num>
  <w:num w:numId="4">
    <w:abstractNumId w:val="37"/>
  </w:num>
  <w:num w:numId="5">
    <w:abstractNumId w:val="13"/>
  </w:num>
  <w:num w:numId="6">
    <w:abstractNumId w:val="32"/>
  </w:num>
  <w:num w:numId="7">
    <w:abstractNumId w:val="3"/>
  </w:num>
  <w:num w:numId="8">
    <w:abstractNumId w:val="22"/>
  </w:num>
  <w:num w:numId="9">
    <w:abstractNumId w:val="27"/>
  </w:num>
  <w:num w:numId="10">
    <w:abstractNumId w:val="30"/>
  </w:num>
  <w:num w:numId="11">
    <w:abstractNumId w:val="40"/>
  </w:num>
  <w:num w:numId="12">
    <w:abstractNumId w:val="26"/>
  </w:num>
  <w:num w:numId="13">
    <w:abstractNumId w:val="14"/>
  </w:num>
  <w:num w:numId="14">
    <w:abstractNumId w:val="35"/>
  </w:num>
  <w:num w:numId="15">
    <w:abstractNumId w:val="42"/>
  </w:num>
  <w:num w:numId="16">
    <w:abstractNumId w:val="29"/>
  </w:num>
  <w:num w:numId="17">
    <w:abstractNumId w:val="8"/>
  </w:num>
  <w:num w:numId="18">
    <w:abstractNumId w:val="28"/>
  </w:num>
  <w:num w:numId="19">
    <w:abstractNumId w:val="0"/>
  </w:num>
  <w:num w:numId="20">
    <w:abstractNumId w:val="12"/>
  </w:num>
  <w:num w:numId="21">
    <w:abstractNumId w:val="31"/>
  </w:num>
  <w:num w:numId="22">
    <w:abstractNumId w:val="7"/>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4"/>
  </w:num>
  <w:num w:numId="26">
    <w:abstractNumId w:val="34"/>
  </w:num>
  <w:num w:numId="27">
    <w:abstractNumId w:val="18"/>
  </w:num>
  <w:num w:numId="28">
    <w:abstractNumId w:val="9"/>
  </w:num>
  <w:num w:numId="29">
    <w:abstractNumId w:val="17"/>
  </w:num>
  <w:num w:numId="30">
    <w:abstractNumId w:val="1"/>
  </w:num>
  <w:num w:numId="31">
    <w:abstractNumId w:val="4"/>
  </w:num>
  <w:num w:numId="32">
    <w:abstractNumId w:val="16"/>
  </w:num>
  <w:num w:numId="33">
    <w:abstractNumId w:val="10"/>
  </w:num>
  <w:num w:numId="34">
    <w:abstractNumId w:val="19"/>
  </w:num>
  <w:num w:numId="35">
    <w:abstractNumId w:val="2"/>
  </w:num>
  <w:num w:numId="36">
    <w:abstractNumId w:val="25"/>
  </w:num>
  <w:num w:numId="37">
    <w:abstractNumId w:val="43"/>
  </w:num>
  <w:num w:numId="38">
    <w:abstractNumId w:val="21"/>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41"/>
  </w:num>
  <w:num w:numId="43">
    <w:abstractNumId w:val="36"/>
  </w:num>
  <w:num w:numId="44">
    <w:abstractNumId w:val="23"/>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6C18"/>
    <w:rsid w:val="000071E5"/>
    <w:rsid w:val="00007A6C"/>
    <w:rsid w:val="00011883"/>
    <w:rsid w:val="0001788A"/>
    <w:rsid w:val="00021FF6"/>
    <w:rsid w:val="00024392"/>
    <w:rsid w:val="0003174C"/>
    <w:rsid w:val="000326F1"/>
    <w:rsid w:val="00034153"/>
    <w:rsid w:val="000414C1"/>
    <w:rsid w:val="000455B9"/>
    <w:rsid w:val="00045617"/>
    <w:rsid w:val="000505C3"/>
    <w:rsid w:val="00055346"/>
    <w:rsid w:val="00057902"/>
    <w:rsid w:val="000624A4"/>
    <w:rsid w:val="00063E3E"/>
    <w:rsid w:val="00063FA4"/>
    <w:rsid w:val="000653F6"/>
    <w:rsid w:val="0007065C"/>
    <w:rsid w:val="0007562B"/>
    <w:rsid w:val="00076837"/>
    <w:rsid w:val="0008084A"/>
    <w:rsid w:val="00082523"/>
    <w:rsid w:val="00084634"/>
    <w:rsid w:val="00085BB3"/>
    <w:rsid w:val="00085CB2"/>
    <w:rsid w:val="00091E11"/>
    <w:rsid w:val="0009259C"/>
    <w:rsid w:val="00093FFA"/>
    <w:rsid w:val="00094447"/>
    <w:rsid w:val="0009565B"/>
    <w:rsid w:val="00095BE4"/>
    <w:rsid w:val="000A1418"/>
    <w:rsid w:val="000A37DB"/>
    <w:rsid w:val="000A3A19"/>
    <w:rsid w:val="000A3BFF"/>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5FC2"/>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222"/>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4CF9"/>
    <w:rsid w:val="002053B3"/>
    <w:rsid w:val="0021085C"/>
    <w:rsid w:val="00210C51"/>
    <w:rsid w:val="0021175E"/>
    <w:rsid w:val="00213E2E"/>
    <w:rsid w:val="00216A0F"/>
    <w:rsid w:val="00216AE7"/>
    <w:rsid w:val="0021719E"/>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181"/>
    <w:rsid w:val="002C0F13"/>
    <w:rsid w:val="002C2DDF"/>
    <w:rsid w:val="002C5CA3"/>
    <w:rsid w:val="002D118E"/>
    <w:rsid w:val="002D3058"/>
    <w:rsid w:val="002E6382"/>
    <w:rsid w:val="002F1DC9"/>
    <w:rsid w:val="002F5573"/>
    <w:rsid w:val="00311D5E"/>
    <w:rsid w:val="003125C3"/>
    <w:rsid w:val="0031305E"/>
    <w:rsid w:val="00313C7A"/>
    <w:rsid w:val="00313E5D"/>
    <w:rsid w:val="00315C91"/>
    <w:rsid w:val="00316ABE"/>
    <w:rsid w:val="0032003D"/>
    <w:rsid w:val="0032069A"/>
    <w:rsid w:val="00320E74"/>
    <w:rsid w:val="003215F2"/>
    <w:rsid w:val="00321B94"/>
    <w:rsid w:val="003222D1"/>
    <w:rsid w:val="0032247A"/>
    <w:rsid w:val="00326FDC"/>
    <w:rsid w:val="00327620"/>
    <w:rsid w:val="00334D7D"/>
    <w:rsid w:val="00336243"/>
    <w:rsid w:val="003377AD"/>
    <w:rsid w:val="0034546A"/>
    <w:rsid w:val="00354FF2"/>
    <w:rsid w:val="003558D1"/>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5FD6"/>
    <w:rsid w:val="003C72C7"/>
    <w:rsid w:val="003C750E"/>
    <w:rsid w:val="003D0A3C"/>
    <w:rsid w:val="003D28F2"/>
    <w:rsid w:val="003D4A11"/>
    <w:rsid w:val="003D4DA3"/>
    <w:rsid w:val="003E1EEA"/>
    <w:rsid w:val="003E4202"/>
    <w:rsid w:val="003E4BF5"/>
    <w:rsid w:val="003F005B"/>
    <w:rsid w:val="003F039A"/>
    <w:rsid w:val="003F2800"/>
    <w:rsid w:val="003F6224"/>
    <w:rsid w:val="004021ED"/>
    <w:rsid w:val="00404C9D"/>
    <w:rsid w:val="004052B3"/>
    <w:rsid w:val="00405DD5"/>
    <w:rsid w:val="00406D12"/>
    <w:rsid w:val="004107BD"/>
    <w:rsid w:val="00412D5B"/>
    <w:rsid w:val="004139FF"/>
    <w:rsid w:val="0042036A"/>
    <w:rsid w:val="00421C36"/>
    <w:rsid w:val="00421CE4"/>
    <w:rsid w:val="004271DF"/>
    <w:rsid w:val="00427CD3"/>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679"/>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0C6"/>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6B7"/>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34A7"/>
    <w:rsid w:val="005C4F3B"/>
    <w:rsid w:val="005C7044"/>
    <w:rsid w:val="005C7F8D"/>
    <w:rsid w:val="005D0088"/>
    <w:rsid w:val="005D027C"/>
    <w:rsid w:val="005D0C81"/>
    <w:rsid w:val="005D456C"/>
    <w:rsid w:val="005D5B9E"/>
    <w:rsid w:val="005E216A"/>
    <w:rsid w:val="005E224E"/>
    <w:rsid w:val="005E26AA"/>
    <w:rsid w:val="005E3A69"/>
    <w:rsid w:val="005E3E7A"/>
    <w:rsid w:val="005E5ABF"/>
    <w:rsid w:val="005E5BC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3F4D"/>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2D01"/>
    <w:rsid w:val="00665FBF"/>
    <w:rsid w:val="006661B7"/>
    <w:rsid w:val="00666FB8"/>
    <w:rsid w:val="006722DF"/>
    <w:rsid w:val="006764E7"/>
    <w:rsid w:val="00680425"/>
    <w:rsid w:val="006822EC"/>
    <w:rsid w:val="00684A21"/>
    <w:rsid w:val="00686E5D"/>
    <w:rsid w:val="006909B7"/>
    <w:rsid w:val="006950D1"/>
    <w:rsid w:val="006959F3"/>
    <w:rsid w:val="006A550D"/>
    <w:rsid w:val="006A5C08"/>
    <w:rsid w:val="006B042F"/>
    <w:rsid w:val="006B0FD1"/>
    <w:rsid w:val="006B20C9"/>
    <w:rsid w:val="006B43CB"/>
    <w:rsid w:val="006B4DB0"/>
    <w:rsid w:val="006B5DE5"/>
    <w:rsid w:val="006B7DE2"/>
    <w:rsid w:val="006C0639"/>
    <w:rsid w:val="006C54DF"/>
    <w:rsid w:val="006D1B3C"/>
    <w:rsid w:val="006D3CC6"/>
    <w:rsid w:val="006D424D"/>
    <w:rsid w:val="006D544F"/>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239"/>
    <w:rsid w:val="00735395"/>
    <w:rsid w:val="00735887"/>
    <w:rsid w:val="00736E77"/>
    <w:rsid w:val="007433B9"/>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288D"/>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304"/>
    <w:rsid w:val="007D4FA0"/>
    <w:rsid w:val="007D694A"/>
    <w:rsid w:val="007D6B24"/>
    <w:rsid w:val="007E209E"/>
    <w:rsid w:val="007E3877"/>
    <w:rsid w:val="007E4E5C"/>
    <w:rsid w:val="007E58B9"/>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9E6"/>
    <w:rsid w:val="00860D4D"/>
    <w:rsid w:val="00861FA0"/>
    <w:rsid w:val="00861FAA"/>
    <w:rsid w:val="00862DB9"/>
    <w:rsid w:val="008632C2"/>
    <w:rsid w:val="008638E2"/>
    <w:rsid w:val="0086415E"/>
    <w:rsid w:val="00864370"/>
    <w:rsid w:val="00864C81"/>
    <w:rsid w:val="008705AD"/>
    <w:rsid w:val="008712D5"/>
    <w:rsid w:val="00871707"/>
    <w:rsid w:val="00871EF0"/>
    <w:rsid w:val="00871FD0"/>
    <w:rsid w:val="00875E58"/>
    <w:rsid w:val="00875F76"/>
    <w:rsid w:val="00877082"/>
    <w:rsid w:val="00884791"/>
    <w:rsid w:val="0088666C"/>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29F0"/>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41C8"/>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38DC"/>
    <w:rsid w:val="00A556F1"/>
    <w:rsid w:val="00A558BD"/>
    <w:rsid w:val="00A57097"/>
    <w:rsid w:val="00A61D76"/>
    <w:rsid w:val="00A61E60"/>
    <w:rsid w:val="00A62091"/>
    <w:rsid w:val="00A63C7E"/>
    <w:rsid w:val="00A644D1"/>
    <w:rsid w:val="00A64CCB"/>
    <w:rsid w:val="00A70575"/>
    <w:rsid w:val="00A70A1A"/>
    <w:rsid w:val="00A71CFC"/>
    <w:rsid w:val="00A72CAB"/>
    <w:rsid w:val="00A7651C"/>
    <w:rsid w:val="00A76549"/>
    <w:rsid w:val="00A8292E"/>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D5F5F"/>
    <w:rsid w:val="00AE408D"/>
    <w:rsid w:val="00AE44BE"/>
    <w:rsid w:val="00AF232D"/>
    <w:rsid w:val="00AF3744"/>
    <w:rsid w:val="00AF5C69"/>
    <w:rsid w:val="00B03797"/>
    <w:rsid w:val="00B04D0A"/>
    <w:rsid w:val="00B056CB"/>
    <w:rsid w:val="00B05DFC"/>
    <w:rsid w:val="00B1137D"/>
    <w:rsid w:val="00B1247A"/>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2133"/>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0C8F"/>
    <w:rsid w:val="00C11BD8"/>
    <w:rsid w:val="00C1470A"/>
    <w:rsid w:val="00C15DC4"/>
    <w:rsid w:val="00C179C9"/>
    <w:rsid w:val="00C22936"/>
    <w:rsid w:val="00C24F18"/>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0A42"/>
    <w:rsid w:val="00CE25F0"/>
    <w:rsid w:val="00CE5C4F"/>
    <w:rsid w:val="00CE7844"/>
    <w:rsid w:val="00CF1D1E"/>
    <w:rsid w:val="00CF2DBF"/>
    <w:rsid w:val="00CF491F"/>
    <w:rsid w:val="00D01E63"/>
    <w:rsid w:val="00D04133"/>
    <w:rsid w:val="00D04254"/>
    <w:rsid w:val="00D1136A"/>
    <w:rsid w:val="00D17BB0"/>
    <w:rsid w:val="00D2133F"/>
    <w:rsid w:val="00D21C5D"/>
    <w:rsid w:val="00D227CE"/>
    <w:rsid w:val="00D23071"/>
    <w:rsid w:val="00D24940"/>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5C58"/>
    <w:rsid w:val="00D67D9F"/>
    <w:rsid w:val="00D76FC9"/>
    <w:rsid w:val="00D804C8"/>
    <w:rsid w:val="00D80714"/>
    <w:rsid w:val="00D82215"/>
    <w:rsid w:val="00D87D37"/>
    <w:rsid w:val="00D87DE2"/>
    <w:rsid w:val="00D915AE"/>
    <w:rsid w:val="00D9192F"/>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14A1"/>
    <w:rsid w:val="00DE4C81"/>
    <w:rsid w:val="00DE5AA8"/>
    <w:rsid w:val="00DE77F2"/>
    <w:rsid w:val="00DE7E9F"/>
    <w:rsid w:val="00DF14C1"/>
    <w:rsid w:val="00DF51C0"/>
    <w:rsid w:val="00DF51E5"/>
    <w:rsid w:val="00E02E17"/>
    <w:rsid w:val="00E04031"/>
    <w:rsid w:val="00E11173"/>
    <w:rsid w:val="00E11D24"/>
    <w:rsid w:val="00E121EE"/>
    <w:rsid w:val="00E1285F"/>
    <w:rsid w:val="00E128C0"/>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08BC"/>
    <w:rsid w:val="00EA5E8E"/>
    <w:rsid w:val="00EB0B4E"/>
    <w:rsid w:val="00EB147D"/>
    <w:rsid w:val="00EB15C6"/>
    <w:rsid w:val="00EB39F2"/>
    <w:rsid w:val="00EB5583"/>
    <w:rsid w:val="00EB71C8"/>
    <w:rsid w:val="00EB7C3A"/>
    <w:rsid w:val="00EC0E39"/>
    <w:rsid w:val="00ED184D"/>
    <w:rsid w:val="00ED1B15"/>
    <w:rsid w:val="00ED3883"/>
    <w:rsid w:val="00ED5A82"/>
    <w:rsid w:val="00ED6307"/>
    <w:rsid w:val="00EE0AD9"/>
    <w:rsid w:val="00EE25C6"/>
    <w:rsid w:val="00EE46DB"/>
    <w:rsid w:val="00EE63F6"/>
    <w:rsid w:val="00EF0E4C"/>
    <w:rsid w:val="00EF1AFE"/>
    <w:rsid w:val="00EF25C5"/>
    <w:rsid w:val="00F04A1D"/>
    <w:rsid w:val="00F10DA4"/>
    <w:rsid w:val="00F13669"/>
    <w:rsid w:val="00F13AB5"/>
    <w:rsid w:val="00F165E0"/>
    <w:rsid w:val="00F20A6D"/>
    <w:rsid w:val="00F20BF2"/>
    <w:rsid w:val="00F21E3F"/>
    <w:rsid w:val="00F23382"/>
    <w:rsid w:val="00F25C5C"/>
    <w:rsid w:val="00F27B17"/>
    <w:rsid w:val="00F30D02"/>
    <w:rsid w:val="00F3655E"/>
    <w:rsid w:val="00F43CA0"/>
    <w:rsid w:val="00F44A70"/>
    <w:rsid w:val="00F46097"/>
    <w:rsid w:val="00F474F6"/>
    <w:rsid w:val="00F538F3"/>
    <w:rsid w:val="00F541F0"/>
    <w:rsid w:val="00F541F3"/>
    <w:rsid w:val="00F55FD5"/>
    <w:rsid w:val="00F62880"/>
    <w:rsid w:val="00F63B7C"/>
    <w:rsid w:val="00F63DC8"/>
    <w:rsid w:val="00F64446"/>
    <w:rsid w:val="00F6531D"/>
    <w:rsid w:val="00F659FD"/>
    <w:rsid w:val="00F65E96"/>
    <w:rsid w:val="00F70104"/>
    <w:rsid w:val="00F73108"/>
    <w:rsid w:val="00F7588B"/>
    <w:rsid w:val="00F76BF0"/>
    <w:rsid w:val="00F777F2"/>
    <w:rsid w:val="00F805A3"/>
    <w:rsid w:val="00F809B3"/>
    <w:rsid w:val="00F83DE1"/>
    <w:rsid w:val="00F83F80"/>
    <w:rsid w:val="00F85EAB"/>
    <w:rsid w:val="00F86608"/>
    <w:rsid w:val="00F9094B"/>
    <w:rsid w:val="00F940E4"/>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5AD"/>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05059">
      <w:bodyDiv w:val="1"/>
      <w:marLeft w:val="0"/>
      <w:marRight w:val="0"/>
      <w:marTop w:val="0"/>
      <w:marBottom w:val="0"/>
      <w:divBdr>
        <w:top w:val="none" w:sz="0" w:space="0" w:color="auto"/>
        <w:left w:val="none" w:sz="0" w:space="0" w:color="auto"/>
        <w:bottom w:val="none" w:sz="0" w:space="0" w:color="auto"/>
        <w:right w:val="none" w:sz="0" w:space="0" w:color="auto"/>
      </w:divBdr>
    </w:div>
    <w:div w:id="533613929">
      <w:bodyDiv w:val="1"/>
      <w:marLeft w:val="0"/>
      <w:marRight w:val="0"/>
      <w:marTop w:val="0"/>
      <w:marBottom w:val="0"/>
      <w:divBdr>
        <w:top w:val="none" w:sz="0" w:space="0" w:color="auto"/>
        <w:left w:val="none" w:sz="0" w:space="0" w:color="auto"/>
        <w:bottom w:val="none" w:sz="0" w:space="0" w:color="auto"/>
        <w:right w:val="none" w:sz="0" w:space="0" w:color="auto"/>
      </w:divBdr>
    </w:div>
    <w:div w:id="191477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itu.int/wsis/review/mpp/pages/consolidated-text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itu.int/wsis/review/mpp/pages/consolidated-texts.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tu.int/wsis/review/mpp/pages/consolidated-texts.html" TargetMode="External"/><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B266A-A43A-4E74-83D4-5A37644B9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2014-02-20T15:41:00Z</dcterms:created>
  <dcterms:modified xsi:type="dcterms:W3CDTF">2014-02-20T15:41:00Z</dcterms:modified>
</cp:coreProperties>
</file>