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61"/>
        <w:tblW w:w="9889" w:type="dxa"/>
        <w:tblLook w:val="04A0" w:firstRow="1" w:lastRow="0" w:firstColumn="1" w:lastColumn="0" w:noHBand="0" w:noVBand="1"/>
      </w:tblPr>
      <w:tblGrid>
        <w:gridCol w:w="1134"/>
        <w:gridCol w:w="3755"/>
        <w:gridCol w:w="5000"/>
      </w:tblGrid>
      <w:tr w:rsidR="00624E27" w:rsidRPr="000B6D44" w:rsidTr="00624E27">
        <w:tc>
          <w:tcPr>
            <w:tcW w:w="1134" w:type="dxa"/>
            <w:shd w:val="clear" w:color="auto" w:fill="auto"/>
          </w:tcPr>
          <w:p w:rsidR="00624E27" w:rsidRPr="000B6D44" w:rsidRDefault="00763BB8" w:rsidP="00624E27">
            <w:pPr>
              <w:pStyle w:val="Header"/>
              <w:spacing w:line="360" w:lineRule="auto"/>
              <w:jc w:val="left"/>
              <w:rPr>
                <w:rFonts w:cs="Calibri"/>
                <w:lang w:val="fr-CH"/>
              </w:rPr>
            </w:pPr>
            <w:r w:rsidRPr="000B6D44">
              <w:rPr>
                <w:rFonts w:cs="Calibri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534035" cy="607060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:rsidR="00624E27" w:rsidRPr="000B6D44" w:rsidRDefault="00624E27" w:rsidP="00624E27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0B6D44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0B6D44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0B6D44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0B6D44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0B6D44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0B6D44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0B6D44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0B6D44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0B6D44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0B6D44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0B6D44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624E27" w:rsidRPr="000B6D44" w:rsidRDefault="00624E27" w:rsidP="00624E27">
            <w:pPr>
              <w:pStyle w:val="Header"/>
              <w:spacing w:line="360" w:lineRule="auto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:rsidR="00624E27" w:rsidRPr="000B6D44" w:rsidRDefault="00763BB8" w:rsidP="00624E27">
            <w:pPr>
              <w:pStyle w:val="Header"/>
              <w:spacing w:line="360" w:lineRule="auto"/>
              <w:ind w:right="175"/>
              <w:jc w:val="right"/>
              <w:rPr>
                <w:rFonts w:cs="Calibri"/>
                <w:lang w:val="fr-CH"/>
              </w:rPr>
            </w:pPr>
            <w:r w:rsidRPr="000B6D44">
              <w:rPr>
                <w:rFonts w:cs="Calibri"/>
                <w:noProof/>
                <w:lang w:val="en-US" w:eastAsia="zh-CN"/>
              </w:rPr>
              <w:drawing>
                <wp:inline distT="0" distB="0" distL="0" distR="0">
                  <wp:extent cx="880745" cy="720725"/>
                  <wp:effectExtent l="0" t="0" r="0" b="3175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745" cy="72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445E" w:rsidRDefault="0063445E" w:rsidP="005A66E9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432"/>
        </w:tabs>
        <w:rPr>
          <w:lang w:eastAsia="zh-CN"/>
        </w:rPr>
      </w:pPr>
      <w:r>
        <w:rPr>
          <w:lang w:eastAsia="zh-CN"/>
        </w:rPr>
        <w:tab/>
      </w:r>
      <w:r w:rsidR="00C035C3">
        <w:rPr>
          <w:lang w:eastAsia="zh-CN"/>
        </w:rPr>
        <w:t>201</w:t>
      </w:r>
      <w:r w:rsidR="00C035C3">
        <w:rPr>
          <w:rFonts w:hint="eastAsia"/>
          <w:lang w:eastAsia="zh-CN"/>
        </w:rPr>
        <w:t>6</w:t>
      </w:r>
      <w:r w:rsidR="00C035C3">
        <w:rPr>
          <w:rFonts w:hint="eastAsia"/>
          <w:lang w:eastAsia="zh-CN"/>
        </w:rPr>
        <w:t>年</w:t>
      </w:r>
      <w:r w:rsidR="00BA3B1C">
        <w:t>10</w:t>
      </w:r>
      <w:r w:rsidR="00C035C3">
        <w:rPr>
          <w:lang w:eastAsia="zh-CN"/>
        </w:rPr>
        <w:t>月</w:t>
      </w:r>
      <w:r w:rsidR="00BA3B1C">
        <w:t>17</w:t>
      </w:r>
      <w:r w:rsidR="00C035C3">
        <w:rPr>
          <w:lang w:eastAsia="zh-CN"/>
        </w:rPr>
        <w:t>日</w:t>
      </w:r>
      <w:r w:rsidR="007568DA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日内瓦</w:t>
      </w:r>
    </w:p>
    <w:p w:rsidR="0063445E" w:rsidRDefault="0063445E" w:rsidP="0063445E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63445E" w:rsidRPr="000B6D44">
        <w:trPr>
          <w:cantSplit/>
        </w:trPr>
        <w:tc>
          <w:tcPr>
            <w:tcW w:w="993" w:type="dxa"/>
          </w:tcPr>
          <w:p w:rsidR="0063445E" w:rsidRPr="000B6D44" w:rsidRDefault="0063445E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0B6D44">
              <w:rPr>
                <w:rFonts w:hint="eastAsia"/>
                <w:b/>
                <w:bCs/>
                <w:szCs w:val="24"/>
                <w:lang w:eastAsia="zh-CN"/>
              </w:rPr>
              <w:t>文号：</w:t>
            </w:r>
          </w:p>
          <w:p w:rsidR="0063445E" w:rsidRPr="000B6D44" w:rsidRDefault="0063445E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</w:rPr>
            </w:pPr>
          </w:p>
          <w:p w:rsidR="0063445E" w:rsidRPr="000B6D44" w:rsidRDefault="0063445E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0B6D44">
              <w:rPr>
                <w:b/>
                <w:bCs/>
                <w:szCs w:val="24"/>
              </w:rPr>
              <w:br/>
            </w:r>
            <w:r w:rsidRPr="000B6D44">
              <w:rPr>
                <w:rFonts w:hint="eastAsia"/>
                <w:b/>
                <w:bCs/>
                <w:szCs w:val="24"/>
                <w:lang w:eastAsia="zh-CN"/>
              </w:rPr>
              <w:t>电话：</w:t>
            </w:r>
          </w:p>
          <w:p w:rsidR="0063445E" w:rsidRPr="00350DC0" w:rsidRDefault="0063445E" w:rsidP="00956D38">
            <w:pPr>
              <w:tabs>
                <w:tab w:val="left" w:pos="4111"/>
              </w:tabs>
              <w:spacing w:before="10"/>
              <w:rPr>
                <w:rFonts w:ascii="Futura Lt BT" w:hAnsi="Futura Lt BT"/>
                <w:b/>
                <w:bCs/>
                <w:szCs w:val="24"/>
                <w:lang w:eastAsia="zh-CN"/>
              </w:rPr>
            </w:pPr>
            <w:r w:rsidRPr="000B6D44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4436" w:type="dxa"/>
          </w:tcPr>
          <w:p w:rsidR="0063445E" w:rsidRPr="000B6D44" w:rsidRDefault="0063445E" w:rsidP="008E1AA9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0B6D44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BA3B1C">
              <w:rPr>
                <w:b/>
                <w:szCs w:val="24"/>
                <w:lang w:eastAsia="zh-CN"/>
              </w:rPr>
              <w:t>25</w:t>
            </w:r>
            <w:r w:rsidR="008E1AA9">
              <w:rPr>
                <w:b/>
                <w:szCs w:val="24"/>
                <w:lang w:eastAsia="zh-CN"/>
              </w:rPr>
              <w:t>2</w:t>
            </w:r>
            <w:r w:rsidRPr="000B6D44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:rsidR="0063445E" w:rsidRPr="000B6D44" w:rsidRDefault="008E1AA9" w:rsidP="00BA3B1C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E1AA9">
              <w:rPr>
                <w:lang w:eastAsia="zh-CN"/>
              </w:rPr>
              <w:t>SG</w:t>
            </w:r>
            <w:r w:rsidR="00BA3B1C">
              <w:rPr>
                <w:lang w:eastAsia="zh-CN"/>
              </w:rPr>
              <w:t>5</w:t>
            </w:r>
            <w:r w:rsidRPr="008E1AA9">
              <w:rPr>
                <w:lang w:eastAsia="zh-CN"/>
              </w:rPr>
              <w:t>/C</w:t>
            </w:r>
            <w:r w:rsidR="00BA3B1C">
              <w:rPr>
                <w:lang w:eastAsia="zh-CN"/>
              </w:rPr>
              <w:t>B</w:t>
            </w:r>
          </w:p>
          <w:p w:rsidR="005C26FD" w:rsidRPr="000B6D44" w:rsidRDefault="0063445E" w:rsidP="008E1AA9">
            <w:pPr>
              <w:tabs>
                <w:tab w:val="left" w:pos="4111"/>
              </w:tabs>
              <w:spacing w:before="80"/>
              <w:rPr>
                <w:szCs w:val="24"/>
                <w:lang w:val="en-US" w:eastAsia="zh-CN"/>
              </w:rPr>
            </w:pPr>
            <w:r w:rsidRPr="000B6D44">
              <w:rPr>
                <w:szCs w:val="24"/>
                <w:lang w:eastAsia="zh-CN"/>
              </w:rPr>
              <w:br/>
            </w:r>
            <w:r w:rsidR="00C035C3" w:rsidRPr="000B6D44">
              <w:rPr>
                <w:lang w:val="en-US" w:eastAsia="zh-CN"/>
              </w:rPr>
              <w:t xml:space="preserve">+41 22 730 </w:t>
            </w:r>
            <w:r w:rsidR="00BA3B1C">
              <w:rPr>
                <w:rFonts w:eastAsia="Times New Roman"/>
                <w:lang w:val="en-US"/>
              </w:rPr>
              <w:t>6301</w:t>
            </w:r>
          </w:p>
          <w:p w:rsidR="0063445E" w:rsidRPr="000B6D44" w:rsidRDefault="0063445E" w:rsidP="00841612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r w:rsidRPr="000B6D44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</w:tcPr>
          <w:p w:rsidR="0054596D" w:rsidRPr="00090A82" w:rsidRDefault="0054596D" w:rsidP="005459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="Microsoft YaHei"/>
                <w:b/>
                <w:bCs/>
                <w:lang w:eastAsia="zh-CN"/>
              </w:rPr>
            </w:pPr>
            <w:bookmarkStart w:id="0" w:name="Addressee_E"/>
            <w:bookmarkEnd w:id="0"/>
            <w:r w:rsidRPr="00090A82">
              <w:rPr>
                <w:rFonts w:cs="Microsoft YaHei" w:hint="eastAsia"/>
                <w:b/>
                <w:bCs/>
                <w:lang w:eastAsia="zh-CN"/>
              </w:rPr>
              <w:t>致：</w:t>
            </w:r>
          </w:p>
          <w:p w:rsidR="0063445E" w:rsidRDefault="0054596D" w:rsidP="005459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="Microsoft YaHei"/>
                <w:lang w:eastAsia="zh-CN"/>
              </w:rPr>
            </w:pPr>
            <w:r w:rsidRPr="00D04B1F">
              <w:rPr>
                <w:rFonts w:cs="Microsoft YaHei"/>
                <w:lang w:eastAsia="zh-CN"/>
              </w:rPr>
              <w:t>–</w:t>
            </w:r>
            <w:r w:rsidRPr="00276F18">
              <w:rPr>
                <w:rFonts w:cs="Microsoft YaHei"/>
                <w:lang w:eastAsia="zh-CN"/>
              </w:rPr>
              <w:tab/>
            </w:r>
            <w:r w:rsidRPr="00276F18">
              <w:rPr>
                <w:rFonts w:cs="Microsoft YaHei" w:hint="eastAsia"/>
                <w:lang w:eastAsia="zh-CN"/>
              </w:rPr>
              <w:t>国际电联各成员国主管部门</w:t>
            </w:r>
          </w:p>
          <w:p w:rsidR="00BA3B1C" w:rsidRDefault="00BA3B1C" w:rsidP="00BA3B1C">
            <w:pPr>
              <w:pStyle w:val="Tabletext"/>
              <w:tabs>
                <w:tab w:val="clear" w:pos="567"/>
              </w:tabs>
              <w:ind w:left="283" w:hanging="283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–</w:t>
            </w:r>
            <w:r>
              <w:rPr>
                <w:rFonts w:eastAsia="SimSun"/>
                <w:lang w:eastAsia="zh-CN"/>
              </w:rPr>
              <w:tab/>
              <w:t>ITU-T</w:t>
            </w:r>
            <w:r>
              <w:rPr>
                <w:rFonts w:eastAsia="SimSun" w:hint="eastAsia"/>
                <w:lang w:eastAsia="zh-CN"/>
              </w:rPr>
              <w:t>部门成员；</w:t>
            </w:r>
          </w:p>
          <w:p w:rsidR="00BA3B1C" w:rsidRDefault="00BA3B1C" w:rsidP="00BA3B1C">
            <w:pPr>
              <w:pStyle w:val="Tabletext"/>
              <w:tabs>
                <w:tab w:val="clear" w:pos="567"/>
              </w:tabs>
              <w:ind w:left="283" w:hanging="283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–</w:t>
            </w:r>
            <w:r>
              <w:rPr>
                <w:rFonts w:eastAsia="SimSun"/>
                <w:lang w:eastAsia="zh-CN"/>
              </w:rPr>
              <w:tab/>
              <w:t>ITU-T</w:t>
            </w:r>
            <w:r>
              <w:rPr>
                <w:rFonts w:eastAsia="SimSun" w:hint="eastAsia"/>
                <w:lang w:eastAsia="zh-CN"/>
              </w:rPr>
              <w:t>部门准成员；</w:t>
            </w:r>
          </w:p>
          <w:p w:rsidR="00BA3B1C" w:rsidRDefault="00BA3B1C" w:rsidP="00BA3B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>
              <w:rPr>
                <w:rFonts w:ascii="SimSun" w:hAnsi="SimSun" w:cs="Microsoft YaHei" w:hint="eastAsia"/>
                <w:lang w:eastAsia="zh-CN"/>
              </w:rPr>
              <w:t>国际电联学术成员</w:t>
            </w:r>
            <w:r>
              <w:rPr>
                <w:rFonts w:hint="eastAsia"/>
                <w:lang w:eastAsia="zh-CN"/>
              </w:rPr>
              <w:t>；</w:t>
            </w:r>
          </w:p>
          <w:p w:rsidR="00BA3B1C" w:rsidRPr="000B6D44" w:rsidRDefault="00BA3B1C" w:rsidP="00BA3B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63445E" w:rsidRPr="000B6D44">
        <w:trPr>
          <w:cantSplit/>
        </w:trPr>
        <w:tc>
          <w:tcPr>
            <w:tcW w:w="993" w:type="dxa"/>
          </w:tcPr>
          <w:p w:rsidR="0063445E" w:rsidRPr="000B6D44" w:rsidRDefault="0063445E" w:rsidP="005C26FD">
            <w:pPr>
              <w:spacing w:before="40"/>
              <w:rPr>
                <w:b/>
                <w:bCs/>
                <w:szCs w:val="24"/>
                <w:lang w:eastAsia="zh-CN"/>
              </w:rPr>
            </w:pPr>
            <w:r w:rsidRPr="000B6D44">
              <w:rPr>
                <w:rFonts w:hint="eastAsia"/>
                <w:b/>
                <w:bCs/>
                <w:szCs w:val="24"/>
                <w:lang w:eastAsia="zh-CN"/>
              </w:rPr>
              <w:t>电子</w:t>
            </w:r>
            <w:r w:rsidR="00F9383A" w:rsidRPr="000B6D44">
              <w:rPr>
                <w:b/>
                <w:bCs/>
                <w:szCs w:val="24"/>
                <w:lang w:eastAsia="zh-CN"/>
              </w:rPr>
              <w:br/>
            </w:r>
            <w:r w:rsidRPr="000B6D44">
              <w:rPr>
                <w:rFonts w:hint="eastAsia"/>
                <w:b/>
                <w:bCs/>
                <w:szCs w:val="24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C035C3" w:rsidRPr="000B6D44" w:rsidRDefault="00C035C3" w:rsidP="00160A43">
            <w:pPr>
              <w:tabs>
                <w:tab w:val="left" w:pos="4111"/>
              </w:tabs>
              <w:spacing w:before="0"/>
            </w:pPr>
          </w:p>
          <w:p w:rsidR="00160A43" w:rsidRPr="000B6D44" w:rsidRDefault="0023573A" w:rsidP="00C035C3">
            <w:pPr>
              <w:tabs>
                <w:tab w:val="left" w:pos="4111"/>
              </w:tabs>
              <w:spacing w:before="40"/>
              <w:rPr>
                <w:lang w:eastAsia="zh-CN"/>
              </w:rPr>
            </w:pPr>
            <w:hyperlink r:id="rId9" w:history="1">
              <w:bookmarkStart w:id="1" w:name="lt_pId027"/>
              <w:r w:rsidR="00BA3B1C">
                <w:rPr>
                  <w:rStyle w:val="Hyperlink"/>
                  <w:rFonts w:eastAsia="Times New Roman"/>
                </w:rPr>
                <w:t>tsbsg5@itu.int</w:t>
              </w:r>
              <w:bookmarkEnd w:id="1"/>
            </w:hyperlink>
          </w:p>
          <w:p w:rsidR="007568DA" w:rsidRPr="000B6D44" w:rsidRDefault="007568DA" w:rsidP="005C26FD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54596D" w:rsidRPr="000B6D44" w:rsidRDefault="0054596D" w:rsidP="0054596D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 w:rsidRPr="000B6D44">
              <w:rPr>
                <w:rFonts w:hint="eastAsia"/>
                <w:b/>
                <w:lang w:eastAsia="zh-CN"/>
              </w:rPr>
              <w:t>抄送：</w:t>
            </w:r>
          </w:p>
          <w:p w:rsidR="0054596D" w:rsidRPr="00E02380" w:rsidRDefault="0054596D" w:rsidP="008E1AA9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eastAsia="SimSun"/>
                <w:lang w:eastAsia="zh-CN"/>
              </w:rPr>
            </w:pPr>
            <w:r w:rsidRPr="00E02380">
              <w:rPr>
                <w:rFonts w:eastAsia="SimSun"/>
                <w:lang w:eastAsia="zh-CN"/>
              </w:rPr>
              <w:t>–</w:t>
            </w:r>
            <w:r w:rsidRPr="00E02380">
              <w:rPr>
                <w:rFonts w:eastAsia="SimSun"/>
                <w:lang w:eastAsia="zh-CN"/>
              </w:rPr>
              <w:tab/>
            </w:r>
            <w:r>
              <w:rPr>
                <w:rFonts w:eastAsia="SimSun" w:hint="eastAsia"/>
                <w:lang w:eastAsia="zh-CN"/>
              </w:rPr>
              <w:t>ITU-T</w:t>
            </w:r>
            <w:r w:rsidRPr="00E02380">
              <w:rPr>
                <w:rFonts w:eastAsia="SimSun"/>
                <w:lang w:eastAsia="zh-CN"/>
              </w:rPr>
              <w:t>第</w:t>
            </w:r>
            <w:r w:rsidR="00BA3B1C">
              <w:rPr>
                <w:rFonts w:eastAsia="SimSun"/>
                <w:lang w:eastAsia="zh-CN"/>
              </w:rPr>
              <w:t>5</w:t>
            </w:r>
            <w:r w:rsidRPr="00E02380">
              <w:rPr>
                <w:rFonts w:eastAsia="SimSun"/>
                <w:lang w:eastAsia="zh-CN"/>
              </w:rPr>
              <w:t>研究组正副主席；</w:t>
            </w:r>
          </w:p>
          <w:p w:rsidR="0054596D" w:rsidRDefault="0054596D" w:rsidP="0054596D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eastAsia="SimSun"/>
                <w:lang w:eastAsia="zh-CN"/>
              </w:rPr>
            </w:pPr>
            <w:r w:rsidRPr="00E02380">
              <w:rPr>
                <w:rFonts w:eastAsia="SimSun"/>
                <w:lang w:eastAsia="zh-CN"/>
              </w:rPr>
              <w:t>–</w:t>
            </w:r>
            <w:r w:rsidRPr="00E02380">
              <w:rPr>
                <w:rFonts w:eastAsia="SimSun"/>
                <w:lang w:eastAsia="zh-CN"/>
              </w:rPr>
              <w:tab/>
            </w:r>
            <w:r w:rsidRPr="00E02380">
              <w:rPr>
                <w:rFonts w:eastAsia="SimSun"/>
                <w:lang w:eastAsia="zh-CN"/>
              </w:rPr>
              <w:t>电信发展局主任；</w:t>
            </w:r>
          </w:p>
          <w:p w:rsidR="0063445E" w:rsidRPr="00733184" w:rsidRDefault="0054596D" w:rsidP="00733184">
            <w:pPr>
              <w:pStyle w:val="Tabletext"/>
              <w:tabs>
                <w:tab w:val="clear" w:pos="567"/>
              </w:tabs>
              <w:ind w:left="283" w:hanging="283"/>
              <w:rPr>
                <w:rFonts w:eastAsia="SimSun"/>
                <w:lang w:eastAsia="zh-CN"/>
              </w:rPr>
            </w:pPr>
            <w:r w:rsidRPr="00733184">
              <w:rPr>
                <w:rFonts w:eastAsia="SimSun"/>
                <w:lang w:eastAsia="zh-CN"/>
              </w:rPr>
              <w:t>–</w:t>
            </w:r>
            <w:r w:rsidRPr="00733184">
              <w:rPr>
                <w:rFonts w:eastAsia="SimSun"/>
                <w:lang w:eastAsia="zh-CN"/>
              </w:rPr>
              <w:tab/>
            </w:r>
            <w:r w:rsidRPr="00733184">
              <w:rPr>
                <w:rFonts w:eastAsia="SimSun"/>
                <w:lang w:eastAsia="zh-CN"/>
              </w:rPr>
              <w:t>无线电通信局主任</w:t>
            </w:r>
          </w:p>
          <w:p w:rsidR="0063445E" w:rsidRPr="000B6D44" w:rsidRDefault="0063445E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</w:tbl>
    <w:p w:rsidR="0063445E" w:rsidRDefault="0063445E" w:rsidP="0063445E">
      <w:pPr>
        <w:spacing w:before="0"/>
        <w:rPr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087"/>
      </w:tblGrid>
      <w:tr w:rsidR="0063445E" w:rsidRPr="000B6D44">
        <w:trPr>
          <w:cantSplit/>
        </w:trPr>
        <w:tc>
          <w:tcPr>
            <w:tcW w:w="1100" w:type="dxa"/>
          </w:tcPr>
          <w:p w:rsidR="0063445E" w:rsidRPr="000B6D44" w:rsidRDefault="0063445E" w:rsidP="006E56CB">
            <w:pPr>
              <w:tabs>
                <w:tab w:val="left" w:pos="4111"/>
              </w:tabs>
              <w:spacing w:before="10"/>
              <w:ind w:left="-57"/>
              <w:rPr>
                <w:b/>
                <w:bCs/>
                <w:szCs w:val="24"/>
                <w:lang w:eastAsia="zh-CN"/>
              </w:rPr>
            </w:pPr>
            <w:r w:rsidRPr="000B6D44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BA3B1C" w:rsidRPr="006E56CB" w:rsidRDefault="00BA3B1C" w:rsidP="00BA3B1C">
            <w:pPr>
              <w:tabs>
                <w:tab w:val="left" w:pos="4111"/>
              </w:tabs>
              <w:spacing w:before="0"/>
              <w:ind w:left="57" w:right="28"/>
              <w:rPr>
                <w:b/>
                <w:lang w:eastAsia="zh-CN"/>
              </w:rPr>
            </w:pPr>
            <w:r w:rsidRPr="006E56CB">
              <w:rPr>
                <w:rFonts w:hint="eastAsia"/>
                <w:b/>
                <w:lang w:eastAsia="zh-CN"/>
              </w:rPr>
              <w:t>在</w:t>
            </w:r>
            <w:r w:rsidRPr="006E56CB">
              <w:rPr>
                <w:b/>
                <w:lang w:eastAsia="zh-CN"/>
              </w:rPr>
              <w:t>ITU-T</w:t>
            </w:r>
            <w:r w:rsidRPr="006E56CB">
              <w:rPr>
                <w:rFonts w:hint="eastAsia"/>
                <w:b/>
                <w:lang w:eastAsia="zh-CN"/>
              </w:rPr>
              <w:t>第</w:t>
            </w:r>
            <w:r w:rsidRPr="006E56CB">
              <w:rPr>
                <w:b/>
                <w:lang w:eastAsia="zh-CN"/>
              </w:rPr>
              <w:t>5</w:t>
            </w:r>
            <w:r w:rsidRPr="006E56CB">
              <w:rPr>
                <w:rFonts w:hint="eastAsia"/>
                <w:b/>
                <w:lang w:eastAsia="zh-CN"/>
              </w:rPr>
              <w:t>研究组会议（</w:t>
            </w:r>
            <w:r w:rsidRPr="006E56CB">
              <w:rPr>
                <w:b/>
                <w:lang w:eastAsia="zh-CN"/>
              </w:rPr>
              <w:t>2016</w:t>
            </w:r>
            <w:r w:rsidRPr="006E56CB">
              <w:rPr>
                <w:rFonts w:hint="eastAsia"/>
                <w:b/>
                <w:lang w:eastAsia="zh-CN"/>
              </w:rPr>
              <w:t>年</w:t>
            </w:r>
            <w:r w:rsidRPr="006E56CB">
              <w:rPr>
                <w:b/>
                <w:lang w:eastAsia="zh-CN"/>
              </w:rPr>
              <w:t>10</w:t>
            </w:r>
            <w:r w:rsidRPr="006E56CB">
              <w:rPr>
                <w:rFonts w:hint="eastAsia"/>
                <w:b/>
                <w:lang w:eastAsia="zh-CN"/>
              </w:rPr>
              <w:t>月</w:t>
            </w:r>
            <w:r w:rsidRPr="006E56CB">
              <w:rPr>
                <w:b/>
                <w:lang w:eastAsia="zh-CN"/>
              </w:rPr>
              <w:t>10</w:t>
            </w:r>
            <w:r w:rsidRPr="006E56CB">
              <w:rPr>
                <w:rFonts w:hint="eastAsia"/>
                <w:b/>
                <w:lang w:eastAsia="zh-CN"/>
              </w:rPr>
              <w:t>-</w:t>
            </w:r>
            <w:r w:rsidRPr="006E56CB">
              <w:rPr>
                <w:b/>
                <w:lang w:eastAsia="zh-CN"/>
              </w:rPr>
              <w:t>14</w:t>
            </w:r>
            <w:r w:rsidRPr="006E56CB">
              <w:rPr>
                <w:rFonts w:hint="eastAsia"/>
                <w:b/>
                <w:lang w:eastAsia="zh-CN"/>
              </w:rPr>
              <w:t>日</w:t>
            </w:r>
            <w:r w:rsidRPr="006E56CB">
              <w:rPr>
                <w:b/>
                <w:lang w:eastAsia="zh-CN"/>
              </w:rPr>
              <w:t>，日内瓦</w:t>
            </w:r>
            <w:r w:rsidRPr="006E56CB">
              <w:rPr>
                <w:rFonts w:hint="eastAsia"/>
                <w:b/>
                <w:lang w:eastAsia="zh-CN"/>
              </w:rPr>
              <w:t>）之后</w:t>
            </w:r>
          </w:p>
          <w:p w:rsidR="0063445E" w:rsidRPr="000B6D44" w:rsidRDefault="009A1511" w:rsidP="00F93616">
            <w:pPr>
              <w:tabs>
                <w:tab w:val="left" w:pos="4111"/>
              </w:tabs>
              <w:spacing w:before="0"/>
              <w:ind w:left="57" w:right="28"/>
              <w:rPr>
                <w:lang w:eastAsia="zh-CN"/>
              </w:rPr>
            </w:pPr>
            <w:r w:rsidRPr="006E56CB">
              <w:rPr>
                <w:b/>
              </w:rPr>
              <w:t xml:space="preserve">ITU-T </w:t>
            </w:r>
            <w:r w:rsidR="00BA3B1C" w:rsidRPr="006E56CB">
              <w:rPr>
                <w:rFonts w:eastAsia="Times New Roman"/>
                <w:b/>
              </w:rPr>
              <w:t>L.1002</w:t>
            </w:r>
            <w:r w:rsidR="00F93616" w:rsidRPr="006E56CB">
              <w:rPr>
                <w:rFonts w:eastAsiaTheme="minorEastAsia" w:hint="eastAsia"/>
                <w:b/>
                <w:lang w:eastAsia="zh-CN"/>
              </w:rPr>
              <w:t>（</w:t>
            </w:r>
            <w:r w:rsidR="00BA3B1C" w:rsidRPr="006E56CB">
              <w:rPr>
                <w:rFonts w:hint="eastAsia"/>
                <w:b/>
                <w:lang w:eastAsia="zh-CN"/>
              </w:rPr>
              <w:t>前</w:t>
            </w:r>
            <w:r w:rsidR="00BA3B1C" w:rsidRPr="006E56CB">
              <w:rPr>
                <w:rFonts w:eastAsia="Times New Roman"/>
                <w:b/>
              </w:rPr>
              <w:t>L.UPA portable</w:t>
            </w:r>
            <w:r w:rsidR="00F93616" w:rsidRPr="006E56CB">
              <w:rPr>
                <w:rFonts w:eastAsiaTheme="minorEastAsia" w:hint="eastAsia"/>
                <w:b/>
                <w:lang w:eastAsia="zh-CN"/>
              </w:rPr>
              <w:t>）</w:t>
            </w:r>
            <w:r w:rsidRPr="006E56CB">
              <w:rPr>
                <w:rFonts w:hint="eastAsia"/>
                <w:b/>
                <w:lang w:eastAsia="zh-CN"/>
              </w:rPr>
              <w:t>建议书</w:t>
            </w:r>
            <w:r w:rsidRPr="006E56CB">
              <w:rPr>
                <w:b/>
                <w:lang w:eastAsia="zh-CN"/>
              </w:rPr>
              <w:t>的</w:t>
            </w:r>
            <w:r w:rsidR="000459D6" w:rsidRPr="006E56CB">
              <w:rPr>
                <w:b/>
                <w:lang w:eastAsia="zh-CN"/>
              </w:rPr>
              <w:t>状况</w:t>
            </w:r>
          </w:p>
        </w:tc>
      </w:tr>
    </w:tbl>
    <w:p w:rsidR="000459D6" w:rsidRPr="008B1EB3" w:rsidRDefault="000459D6" w:rsidP="000459D6">
      <w:pPr>
        <w:spacing w:before="600"/>
        <w:rPr>
          <w:szCs w:val="22"/>
          <w:lang w:eastAsia="zh-CN"/>
        </w:rPr>
      </w:pPr>
      <w:bookmarkStart w:id="2" w:name="StartTyping_E"/>
      <w:bookmarkEnd w:id="2"/>
      <w:r w:rsidRPr="008B1EB3">
        <w:rPr>
          <w:rFonts w:hint="eastAsia"/>
          <w:szCs w:val="22"/>
          <w:lang w:eastAsia="zh-CN"/>
        </w:rPr>
        <w:t>尊敬的先生</w:t>
      </w:r>
      <w:r w:rsidRPr="008B1EB3">
        <w:rPr>
          <w:rFonts w:hint="eastAsia"/>
          <w:szCs w:val="22"/>
          <w:lang w:eastAsia="zh-CN"/>
        </w:rPr>
        <w:t>/</w:t>
      </w:r>
      <w:r w:rsidRPr="008B1EB3">
        <w:rPr>
          <w:rFonts w:hint="eastAsia"/>
          <w:szCs w:val="22"/>
          <w:lang w:eastAsia="zh-CN"/>
        </w:rPr>
        <w:t>女士：</w:t>
      </w:r>
    </w:p>
    <w:p w:rsidR="000459D6" w:rsidRDefault="000459D6" w:rsidP="008D7BDF">
      <w:pPr>
        <w:spacing w:after="120"/>
        <w:rPr>
          <w:lang w:eastAsia="zh-CN"/>
        </w:rPr>
      </w:pPr>
      <w:r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spacing w:val="-6"/>
          <w:szCs w:val="22"/>
          <w:lang w:eastAsia="zh-CN"/>
        </w:rPr>
        <w:t>继</w:t>
      </w:r>
      <w:r>
        <w:rPr>
          <w:lang w:eastAsia="zh-CN"/>
        </w:rPr>
        <w:t>2016</w:t>
      </w:r>
      <w:r>
        <w:rPr>
          <w:rFonts w:hint="eastAsia"/>
          <w:lang w:eastAsia="zh-CN"/>
        </w:rPr>
        <w:t>年</w:t>
      </w:r>
      <w:r w:rsidR="00D11F70">
        <w:rPr>
          <w:lang w:eastAsia="zh-CN"/>
        </w:rPr>
        <w:t>9</w:t>
      </w:r>
      <w:r>
        <w:rPr>
          <w:rFonts w:hint="eastAsia"/>
          <w:lang w:eastAsia="zh-CN"/>
        </w:rPr>
        <w:t>月</w:t>
      </w:r>
      <w:r w:rsidR="00D11F70">
        <w:rPr>
          <w:lang w:eastAsia="zh-CN"/>
        </w:rPr>
        <w:t>16</w:t>
      </w:r>
      <w:r>
        <w:rPr>
          <w:rFonts w:hint="eastAsia"/>
          <w:lang w:eastAsia="zh-CN"/>
        </w:rPr>
        <w:t>日</w:t>
      </w:r>
      <w:r>
        <w:rPr>
          <w:lang w:eastAsia="zh-CN"/>
        </w:rPr>
        <w:t>电信标准化局</w:t>
      </w:r>
      <w:r w:rsidR="00D11F70" w:rsidRPr="00D11F70">
        <w:rPr>
          <w:rFonts w:eastAsiaTheme="minorEastAsia" w:hint="eastAsia"/>
          <w:lang w:eastAsia="zh-CN"/>
        </w:rPr>
        <w:t>第</w:t>
      </w:r>
      <w:hyperlink r:id="rId10" w:history="1">
        <w:r w:rsidR="00D11F70" w:rsidRPr="00D11F70">
          <w:rPr>
            <w:rStyle w:val="Hyperlink"/>
            <w:rFonts w:eastAsia="Times New Roman"/>
            <w:lang w:eastAsia="zh-CN"/>
          </w:rPr>
          <w:t>AAP-88</w:t>
        </w:r>
      </w:hyperlink>
      <w:r w:rsidR="00D11F70" w:rsidRPr="00D11F70">
        <w:rPr>
          <w:rFonts w:eastAsiaTheme="minorEastAsia" w:hint="eastAsia"/>
          <w:lang w:eastAsia="zh-CN"/>
        </w:rPr>
        <w:t>号通告之后并</w:t>
      </w:r>
      <w:r w:rsidR="008D7BDF">
        <w:rPr>
          <w:rFonts w:eastAsiaTheme="minorEastAsia" w:hint="eastAsia"/>
          <w:lang w:eastAsia="zh-CN"/>
        </w:rPr>
        <w:t>根据</w:t>
      </w:r>
      <w:r w:rsidR="00D11F70" w:rsidRPr="00D11F70">
        <w:rPr>
          <w:rFonts w:eastAsia="Times New Roman"/>
          <w:lang w:eastAsia="zh-CN"/>
        </w:rPr>
        <w:t>ITU-T A.8</w:t>
      </w:r>
      <w:r w:rsidR="00D11F70" w:rsidRPr="00D11F70">
        <w:rPr>
          <w:rFonts w:eastAsiaTheme="minorEastAsia" w:hint="eastAsia"/>
          <w:lang w:eastAsia="zh-CN"/>
        </w:rPr>
        <w:t>建议书（</w:t>
      </w:r>
      <w:r w:rsidR="00D11F70" w:rsidRPr="00D11F70">
        <w:rPr>
          <w:rFonts w:eastAsia="Times New Roman"/>
          <w:lang w:eastAsia="zh-CN"/>
        </w:rPr>
        <w:t>2008</w:t>
      </w:r>
      <w:r w:rsidR="008D7BDF">
        <w:rPr>
          <w:rFonts w:eastAsiaTheme="minorEastAsia" w:hint="eastAsia"/>
          <w:lang w:eastAsia="zh-CN"/>
        </w:rPr>
        <w:t>年</w:t>
      </w:r>
      <w:r w:rsidR="008D7BDF">
        <w:rPr>
          <w:rFonts w:eastAsiaTheme="minorEastAsia"/>
          <w:lang w:eastAsia="zh-CN"/>
        </w:rPr>
        <w:t>，</w:t>
      </w:r>
      <w:r w:rsidR="008D7BDF">
        <w:rPr>
          <w:rFonts w:eastAsiaTheme="minorEastAsia" w:hint="eastAsia"/>
          <w:lang w:eastAsia="zh-CN"/>
        </w:rPr>
        <w:t>约翰内斯堡</w:t>
      </w:r>
      <w:r w:rsidR="00D11F70" w:rsidRPr="00D11F70">
        <w:rPr>
          <w:rFonts w:eastAsiaTheme="minorEastAsia"/>
          <w:lang w:eastAsia="zh-CN"/>
        </w:rPr>
        <w:t>）</w:t>
      </w:r>
      <w:r w:rsidR="00D11F70" w:rsidRPr="00D11F70">
        <w:rPr>
          <w:rFonts w:eastAsia="Times New Roman"/>
          <w:lang w:eastAsia="zh-CN"/>
        </w:rPr>
        <w:t>Â§ 6.2</w:t>
      </w:r>
      <w:r w:rsidR="00D11F70" w:rsidRPr="00D11F70">
        <w:rPr>
          <w:rFonts w:eastAsiaTheme="minorEastAsia" w:hint="eastAsia"/>
          <w:lang w:eastAsia="zh-CN"/>
        </w:rPr>
        <w:t>段</w:t>
      </w:r>
      <w:r>
        <w:rPr>
          <w:rFonts w:hint="eastAsia"/>
          <w:lang w:eastAsia="zh-CN"/>
        </w:rPr>
        <w:t>，</w:t>
      </w:r>
      <w:r w:rsidR="00733184">
        <w:rPr>
          <w:rFonts w:hint="eastAsia"/>
          <w:lang w:eastAsia="zh-CN"/>
        </w:rPr>
        <w:t>我</w:t>
      </w:r>
      <w:r>
        <w:rPr>
          <w:rFonts w:hint="eastAsia"/>
          <w:spacing w:val="-6"/>
          <w:szCs w:val="22"/>
          <w:lang w:eastAsia="zh-CN"/>
        </w:rPr>
        <w:t>谨在此</w:t>
      </w:r>
      <w:r w:rsidR="00733184">
        <w:rPr>
          <w:rFonts w:hint="eastAsia"/>
          <w:spacing w:val="-6"/>
          <w:szCs w:val="22"/>
          <w:lang w:eastAsia="zh-CN"/>
        </w:rPr>
        <w:t>向</w:t>
      </w:r>
      <w:r w:rsidRPr="00EC44DB">
        <w:rPr>
          <w:rFonts w:hint="eastAsia"/>
          <w:spacing w:val="-6"/>
          <w:szCs w:val="22"/>
          <w:lang w:eastAsia="zh-CN"/>
        </w:rPr>
        <w:t>您</w:t>
      </w:r>
      <w:r w:rsidR="00733184">
        <w:rPr>
          <w:rFonts w:hint="eastAsia"/>
          <w:spacing w:val="-6"/>
          <w:szCs w:val="22"/>
          <w:lang w:eastAsia="zh-CN"/>
        </w:rPr>
        <w:t>通报</w:t>
      </w:r>
      <w:r w:rsidRPr="00EC44DB">
        <w:rPr>
          <w:rFonts w:hint="eastAsia"/>
          <w:spacing w:val="-6"/>
          <w:szCs w:val="22"/>
          <w:lang w:eastAsia="zh-CN"/>
        </w:rPr>
        <w:t>，</w:t>
      </w:r>
      <w:r>
        <w:rPr>
          <w:lang w:eastAsia="zh-CN"/>
        </w:rPr>
        <w:t>ITU-T</w:t>
      </w:r>
      <w:r>
        <w:rPr>
          <w:rFonts w:hint="eastAsia"/>
          <w:lang w:eastAsia="zh-CN"/>
        </w:rPr>
        <w:t>第</w:t>
      </w:r>
      <w:r w:rsidR="008D7BDF">
        <w:rPr>
          <w:lang w:eastAsia="zh-CN"/>
        </w:rPr>
        <w:t>5</w:t>
      </w:r>
      <w:r w:rsidRPr="00EC44DB">
        <w:rPr>
          <w:rFonts w:hint="eastAsia"/>
          <w:spacing w:val="-6"/>
          <w:szCs w:val="22"/>
          <w:lang w:eastAsia="zh-CN"/>
        </w:rPr>
        <w:t>研究组</w:t>
      </w:r>
      <w:r>
        <w:rPr>
          <w:rFonts w:hint="eastAsia"/>
          <w:spacing w:val="-6"/>
          <w:szCs w:val="22"/>
          <w:lang w:eastAsia="zh-CN"/>
        </w:rPr>
        <w:t>在</w:t>
      </w:r>
      <w:r>
        <w:rPr>
          <w:lang w:eastAsia="zh-CN"/>
        </w:rPr>
        <w:t>2016</w:t>
      </w:r>
      <w:r>
        <w:rPr>
          <w:rFonts w:hint="eastAsia"/>
          <w:lang w:eastAsia="zh-CN"/>
        </w:rPr>
        <w:t>年</w:t>
      </w:r>
      <w:r w:rsidR="008D7BDF">
        <w:rPr>
          <w:lang w:eastAsia="zh-CN"/>
        </w:rPr>
        <w:t>10</w:t>
      </w:r>
      <w:r>
        <w:rPr>
          <w:rFonts w:hint="eastAsia"/>
          <w:lang w:eastAsia="zh-CN"/>
        </w:rPr>
        <w:t>月</w:t>
      </w:r>
      <w:r w:rsidR="008D7BDF">
        <w:rPr>
          <w:lang w:eastAsia="zh-CN"/>
        </w:rPr>
        <w:t>14</w:t>
      </w:r>
      <w:r w:rsidR="005F7EDA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举行</w:t>
      </w:r>
      <w:r>
        <w:rPr>
          <w:lang w:eastAsia="zh-CN"/>
        </w:rPr>
        <w:t>的全体会议上</w:t>
      </w:r>
      <w:r>
        <w:rPr>
          <w:rFonts w:hint="eastAsia"/>
          <w:lang w:eastAsia="zh-CN"/>
        </w:rPr>
        <w:t>就以下</w:t>
      </w:r>
      <w:r w:rsidR="008D7BDF">
        <w:rPr>
          <w:lang w:eastAsia="zh-CN"/>
        </w:rPr>
        <w:t>1</w:t>
      </w:r>
      <w:r>
        <w:rPr>
          <w:rFonts w:hint="eastAsia"/>
          <w:lang w:eastAsia="zh-CN"/>
        </w:rPr>
        <w:t>份</w:t>
      </w:r>
      <w:r>
        <w:rPr>
          <w:lang w:eastAsia="zh-CN"/>
        </w:rPr>
        <w:t>建议书草案做出如下决定：</w:t>
      </w:r>
    </w:p>
    <w:p w:rsidR="000459D6" w:rsidRDefault="000459D6" w:rsidP="000459D6">
      <w:pPr>
        <w:spacing w:after="120"/>
        <w:rPr>
          <w:lang w:eastAsia="zh-C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5706"/>
        <w:gridCol w:w="1134"/>
      </w:tblGrid>
      <w:tr w:rsidR="00A21377" w:rsidRPr="000B6D44" w:rsidTr="00434AB9">
        <w:trPr>
          <w:cantSplit/>
          <w:tblHeader/>
          <w:jc w:val="center"/>
        </w:trPr>
        <w:tc>
          <w:tcPr>
            <w:tcW w:w="2055" w:type="dxa"/>
            <w:tcBorders>
              <w:bottom w:val="single" w:sz="12" w:space="0" w:color="auto"/>
            </w:tcBorders>
          </w:tcPr>
          <w:p w:rsidR="00A21377" w:rsidRPr="000B6D44" w:rsidRDefault="00A21377" w:rsidP="00541987">
            <w:pPr>
              <w:pStyle w:val="Tablehead"/>
              <w:rPr>
                <w:rFonts w:eastAsia="SimSun"/>
              </w:rPr>
            </w:pPr>
            <w:proofErr w:type="spellStart"/>
            <w:r w:rsidRPr="000B6D44">
              <w:rPr>
                <w:rFonts w:eastAsia="SimSun" w:hint="eastAsia"/>
              </w:rPr>
              <w:t>编号</w:t>
            </w:r>
            <w:proofErr w:type="spellEnd"/>
          </w:p>
        </w:tc>
        <w:tc>
          <w:tcPr>
            <w:tcW w:w="5706" w:type="dxa"/>
            <w:tcBorders>
              <w:bottom w:val="single" w:sz="12" w:space="0" w:color="auto"/>
            </w:tcBorders>
          </w:tcPr>
          <w:p w:rsidR="00A21377" w:rsidRPr="000B6D44" w:rsidRDefault="00A21377" w:rsidP="00541987">
            <w:pPr>
              <w:pStyle w:val="Tablehead"/>
              <w:rPr>
                <w:rFonts w:eastAsia="SimSun"/>
              </w:rPr>
            </w:pPr>
            <w:proofErr w:type="spellStart"/>
            <w:r w:rsidRPr="000B6D44">
              <w:rPr>
                <w:rFonts w:eastAsia="SimSun" w:hint="eastAsia"/>
              </w:rPr>
              <w:t>标题</w:t>
            </w:r>
            <w:proofErr w:type="spellEnd"/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A21377" w:rsidRPr="000B6D44" w:rsidRDefault="00A21377" w:rsidP="00541987">
            <w:pPr>
              <w:pStyle w:val="Tablehead"/>
              <w:rPr>
                <w:rFonts w:eastAsia="SimSun"/>
              </w:rPr>
            </w:pPr>
            <w:proofErr w:type="spellStart"/>
            <w:r w:rsidRPr="000B6D44">
              <w:rPr>
                <w:rFonts w:eastAsia="SimSun" w:hint="eastAsia"/>
              </w:rPr>
              <w:t>决定</w:t>
            </w:r>
            <w:proofErr w:type="spellEnd"/>
          </w:p>
        </w:tc>
      </w:tr>
      <w:tr w:rsidR="00A21377" w:rsidRPr="000B6D44" w:rsidTr="00434AB9">
        <w:trPr>
          <w:cantSplit/>
          <w:jc w:val="center"/>
        </w:trPr>
        <w:tc>
          <w:tcPr>
            <w:tcW w:w="2055" w:type="dxa"/>
          </w:tcPr>
          <w:p w:rsidR="00A21377" w:rsidRPr="008973C9" w:rsidRDefault="0023573A" w:rsidP="00A21377">
            <w:pPr>
              <w:pStyle w:val="Tabletext"/>
              <w:rPr>
                <w:lang w:val="es-ES"/>
              </w:rPr>
            </w:pPr>
            <w:hyperlink r:id="rId11" w:history="1">
              <w:bookmarkStart w:id="3" w:name="lt_pId043"/>
              <w:r w:rsidR="008973C9">
                <w:rPr>
                  <w:rStyle w:val="Hyperlink"/>
                  <w:lang w:val="es-ES"/>
                </w:rPr>
                <w:t>L.1002 (ex L.UPA portable)</w:t>
              </w:r>
              <w:bookmarkEnd w:id="3"/>
            </w:hyperlink>
          </w:p>
        </w:tc>
        <w:tc>
          <w:tcPr>
            <w:tcW w:w="5706" w:type="dxa"/>
          </w:tcPr>
          <w:p w:rsidR="00A21377" w:rsidRPr="00C1090A" w:rsidRDefault="00457F1C" w:rsidP="00481D36">
            <w:pPr>
              <w:pStyle w:val="Tabletext"/>
              <w:rPr>
                <w:rFonts w:eastAsia="SimSun"/>
                <w:lang w:eastAsia="zh-CN"/>
              </w:rPr>
            </w:pPr>
            <w:r w:rsidRPr="0011407C">
              <w:rPr>
                <w:rFonts w:asciiTheme="majorBidi" w:eastAsiaTheme="minorEastAsia" w:hAnsiTheme="majorBidi" w:cstheme="majorBidi"/>
                <w:szCs w:val="24"/>
                <w:lang w:eastAsia="zh-CN"/>
              </w:rPr>
              <w:t>便携信息通信技术设备的外部通用电源适配器解决方案</w:t>
            </w:r>
          </w:p>
        </w:tc>
        <w:tc>
          <w:tcPr>
            <w:tcW w:w="1134" w:type="dxa"/>
          </w:tcPr>
          <w:p w:rsidR="00A21377" w:rsidRPr="000B6D44" w:rsidRDefault="00733184" w:rsidP="00481D36">
            <w:pPr>
              <w:pStyle w:val="Tabletex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已批准</w:t>
            </w:r>
          </w:p>
        </w:tc>
      </w:tr>
    </w:tbl>
    <w:p w:rsidR="00457F1C" w:rsidRDefault="00457F1C" w:rsidP="009A151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:rsidR="000459D6" w:rsidRDefault="000459D6" w:rsidP="009A151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通过</w:t>
      </w:r>
      <w:hyperlink r:id="rId12" w:history="1">
        <w:r>
          <w:rPr>
            <w:rStyle w:val="Hyperlink"/>
            <w:lang w:eastAsia="zh-CN"/>
          </w:rPr>
          <w:t>ITU-T</w:t>
        </w:r>
        <w:r>
          <w:rPr>
            <w:rStyle w:val="Hyperlink"/>
            <w:rFonts w:hint="eastAsia"/>
            <w:lang w:eastAsia="zh-CN"/>
          </w:rPr>
          <w:t>网站</w:t>
        </w:r>
      </w:hyperlink>
      <w:r>
        <w:rPr>
          <w:rFonts w:hint="eastAsia"/>
          <w:lang w:eastAsia="zh-CN"/>
        </w:rPr>
        <w:t>可以在线查到已公布的专利信息</w:t>
      </w:r>
      <w:r w:rsidR="00541987">
        <w:rPr>
          <w:rFonts w:hint="eastAsia"/>
          <w:lang w:eastAsia="zh-CN"/>
        </w:rPr>
        <w:t>。</w:t>
      </w:r>
    </w:p>
    <w:p w:rsidR="000459D6" w:rsidRDefault="000459D6" w:rsidP="000459D6">
      <w:pPr>
        <w:rPr>
          <w:lang w:eastAsia="zh-CN"/>
        </w:rPr>
      </w:pPr>
      <w:r>
        <w:t>3</w:t>
      </w:r>
      <w:r>
        <w:tab/>
      </w:r>
      <w:r w:rsidRPr="00896DB0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</w:t>
      </w:r>
      <w:hyperlink r:id="rId13" w:history="1">
        <w:r>
          <w:rPr>
            <w:rStyle w:val="Hyperlink"/>
          </w:rPr>
          <w:t>http://itu.int/itu-t/recommendations/</w:t>
        </w:r>
      </w:hyperlink>
      <w:r w:rsidRPr="00896DB0">
        <w:rPr>
          <w:rFonts w:hint="eastAsia"/>
          <w:lang w:eastAsia="zh-CN"/>
        </w:rPr>
        <w:t>将很快提供</w:t>
      </w:r>
      <w:r>
        <w:rPr>
          <w:rFonts w:hint="eastAsia"/>
          <w:lang w:eastAsia="zh-CN"/>
        </w:rPr>
        <w:t>这些建议书的</w:t>
      </w:r>
      <w:r w:rsidRPr="00896DB0">
        <w:rPr>
          <w:rFonts w:hint="eastAsia"/>
          <w:lang w:eastAsia="zh-CN"/>
        </w:rPr>
        <w:t>预出版案文</w:t>
      </w:r>
      <w:r>
        <w:rPr>
          <w:rFonts w:hint="eastAsia"/>
          <w:lang w:eastAsia="zh-CN"/>
        </w:rPr>
        <w:t>。</w:t>
      </w:r>
    </w:p>
    <w:p w:rsidR="000459D6" w:rsidRDefault="000459D6" w:rsidP="000459D6">
      <w:pPr>
        <w:rPr>
          <w:lang w:eastAsia="zh-CN"/>
        </w:rPr>
      </w:pPr>
      <w:r>
        <w:rPr>
          <w:bCs/>
          <w:lang w:eastAsia="zh-CN"/>
        </w:rPr>
        <w:t>4</w:t>
      </w:r>
      <w:r>
        <w:rPr>
          <w:lang w:eastAsia="zh-CN"/>
        </w:rPr>
        <w:tab/>
      </w:r>
      <w:r w:rsidRPr="00896DB0">
        <w:rPr>
          <w:rFonts w:hint="eastAsia"/>
          <w:lang w:val="en-US" w:eastAsia="zh-CN"/>
        </w:rPr>
        <w:t>国际电联将尽快出版</w:t>
      </w:r>
      <w:r>
        <w:rPr>
          <w:rFonts w:hint="eastAsia"/>
          <w:lang w:val="en-US" w:eastAsia="zh-CN"/>
        </w:rPr>
        <w:t>这些</w:t>
      </w:r>
      <w:r w:rsidRPr="00896DB0">
        <w:rPr>
          <w:rFonts w:hint="eastAsia"/>
          <w:lang w:val="en-US" w:eastAsia="zh-CN"/>
        </w:rPr>
        <w:t>建议书。</w:t>
      </w:r>
    </w:p>
    <w:p w:rsidR="002E2AB1" w:rsidRDefault="0063445E" w:rsidP="0023573A">
      <w:pPr>
        <w:spacing w:before="480"/>
        <w:rPr>
          <w:lang w:val="en-US" w:eastAsia="zh-CN"/>
        </w:rPr>
      </w:pPr>
      <w:r>
        <w:rPr>
          <w:rFonts w:hint="eastAsia"/>
          <w:lang w:eastAsia="zh-CN"/>
        </w:rPr>
        <w:t>顺致敬意</w:t>
      </w:r>
      <w:r w:rsidR="000B02FA">
        <w:rPr>
          <w:rFonts w:hint="eastAsia"/>
          <w:lang w:val="en-US" w:eastAsia="zh-CN"/>
        </w:rPr>
        <w:t>！</w:t>
      </w:r>
      <w:bookmarkStart w:id="4" w:name="_GoBack"/>
      <w:bookmarkEnd w:id="4"/>
    </w:p>
    <w:p w:rsidR="00E05321" w:rsidRPr="004663B4" w:rsidRDefault="00E05321" w:rsidP="0063445E">
      <w:pPr>
        <w:spacing w:before="480"/>
        <w:rPr>
          <w:lang w:val="en-US" w:eastAsia="zh-CN"/>
        </w:rPr>
      </w:pPr>
    </w:p>
    <w:p w:rsidR="0063445E" w:rsidRDefault="00284869" w:rsidP="002E2AB1">
      <w:pPr>
        <w:spacing w:before="0"/>
        <w:ind w:left="284" w:hanging="284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 w:rsidR="001D6E70">
        <w:rPr>
          <w:rFonts w:ascii="SimSun" w:hAnsi="SimSun" w:hint="eastAsia"/>
          <w:lang w:eastAsia="zh-CN"/>
        </w:rPr>
        <w:t>李在摄先生</w:t>
      </w:r>
    </w:p>
    <w:sectPr w:rsidR="0063445E">
      <w:headerReference w:type="default" r:id="rId14"/>
      <w:footerReference w:type="default" r:id="rId15"/>
      <w:footerReference w:type="first" r:id="rId16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3C9" w:rsidRDefault="008973C9">
      <w:r>
        <w:separator/>
      </w:r>
    </w:p>
  </w:endnote>
  <w:endnote w:type="continuationSeparator" w:id="0">
    <w:p w:rsidR="008973C9" w:rsidRDefault="00897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3C9" w:rsidRPr="002E2AB1" w:rsidRDefault="008973C9" w:rsidP="003D3B05">
    <w:pPr>
      <w:pStyle w:val="Footer"/>
      <w:rPr>
        <w:sz w:val="16"/>
        <w:szCs w:val="16"/>
        <w:lang w:val="fr-CH"/>
      </w:rPr>
    </w:pPr>
    <w:r w:rsidRPr="002E2AB1">
      <w:rPr>
        <w:sz w:val="16"/>
        <w:szCs w:val="16"/>
        <w:lang w:val="fr-CH"/>
      </w:rPr>
      <w:t>ITU-T\BUREAU\CIRC\242C.DOC</w:t>
    </w:r>
  </w:p>
  <w:p w:rsidR="008973C9" w:rsidRPr="00961029" w:rsidRDefault="008973C9" w:rsidP="005A66E9">
    <w:pPr>
      <w:pStyle w:val="Footer"/>
      <w:rPr>
        <w:sz w:val="16"/>
        <w:szCs w:val="16"/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3C9" w:rsidRPr="002D2024" w:rsidRDefault="008973C9" w:rsidP="002E2AB1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eastAsia="Times New Roman"/>
        <w:sz w:val="16"/>
      </w:rPr>
    </w:pPr>
    <w:r w:rsidRPr="002D2024">
      <w:rPr>
        <w:rFonts w:eastAsia="Times New Roman"/>
        <w:sz w:val="18"/>
        <w:szCs w:val="18"/>
        <w:lang w:val="fr-CH"/>
      </w:rPr>
      <w:t xml:space="preserve">International </w:t>
    </w:r>
    <w:proofErr w:type="spellStart"/>
    <w:r w:rsidRPr="002D2024">
      <w:rPr>
        <w:rFonts w:eastAsia="Times New Roman"/>
        <w:sz w:val="18"/>
        <w:szCs w:val="18"/>
        <w:lang w:val="fr-CH"/>
      </w:rPr>
      <w:t>Telecommunication</w:t>
    </w:r>
    <w:proofErr w:type="spellEnd"/>
    <w:r w:rsidRPr="002D2024">
      <w:rPr>
        <w:rFonts w:eastAsia="Times New Roman"/>
        <w:sz w:val="18"/>
        <w:szCs w:val="18"/>
        <w:lang w:val="fr-CH"/>
      </w:rPr>
      <w:t xml:space="preserve"> Union • Place des Nations • CH</w:t>
    </w:r>
    <w:r w:rsidRPr="002D2024">
      <w:rPr>
        <w:rFonts w:eastAsia="Times New Roman"/>
        <w:sz w:val="18"/>
        <w:szCs w:val="18"/>
        <w:lang w:val="fr-CH"/>
      </w:rPr>
      <w:noBreakHyphen/>
      <w:t xml:space="preserve">1211 Geneva 20 • </w:t>
    </w:r>
    <w:proofErr w:type="spellStart"/>
    <w:r w:rsidRPr="002D2024">
      <w:rPr>
        <w:rFonts w:eastAsia="Times New Roman"/>
        <w:sz w:val="18"/>
        <w:szCs w:val="18"/>
        <w:lang w:val="fr-CH"/>
      </w:rPr>
      <w:t>Switzerland</w:t>
    </w:r>
    <w:proofErr w:type="spellEnd"/>
    <w:r w:rsidRPr="002D2024">
      <w:rPr>
        <w:rFonts w:eastAsia="Times New Roman"/>
        <w:sz w:val="18"/>
        <w:szCs w:val="18"/>
        <w:lang w:val="fr-CH"/>
      </w:rPr>
      <w:t xml:space="preserve"> </w:t>
    </w:r>
    <w:r w:rsidRPr="002D2024">
      <w:rPr>
        <w:rFonts w:eastAsia="Times New Roman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2D2024">
        <w:rPr>
          <w:rFonts w:eastAsia="Times New Roman"/>
          <w:color w:val="0000FF"/>
          <w:sz w:val="18"/>
          <w:szCs w:val="18"/>
          <w:u w:val="single"/>
          <w:lang w:val="fr-CH"/>
        </w:rPr>
        <w:t>itumail@itu.int</w:t>
      </w:r>
    </w:hyperlink>
    <w:r w:rsidRPr="002D2024">
      <w:rPr>
        <w:rFonts w:eastAsia="Times New Roman"/>
        <w:sz w:val="18"/>
        <w:szCs w:val="18"/>
        <w:lang w:val="fr-CH"/>
      </w:rPr>
      <w:t xml:space="preserve"> • </w:t>
    </w:r>
    <w:hyperlink r:id="rId2" w:history="1">
      <w:r w:rsidRPr="002D2024">
        <w:rPr>
          <w:rFonts w:eastAsia="Times New Roman"/>
          <w:color w:val="0000FF"/>
          <w:sz w:val="18"/>
          <w:szCs w:val="18"/>
          <w:u w:val="single"/>
          <w:lang w:val="fr-CH"/>
        </w:rPr>
        <w:t>www.itu.int</w:t>
      </w:r>
    </w:hyperlink>
    <w:r w:rsidRPr="002D2024">
      <w:rPr>
        <w:rFonts w:eastAsia="Times New Roman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3C9" w:rsidRDefault="008973C9">
      <w:r>
        <w:separator/>
      </w:r>
    </w:p>
  </w:footnote>
  <w:footnote w:type="continuationSeparator" w:id="0">
    <w:p w:rsidR="008973C9" w:rsidRDefault="00897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3C9" w:rsidRPr="002D2024" w:rsidRDefault="008973C9" w:rsidP="00590119">
    <w:pPr>
      <w:pStyle w:val="Header"/>
      <w:rPr>
        <w:sz w:val="18"/>
        <w:szCs w:val="16"/>
      </w:rPr>
    </w:pPr>
    <w:r w:rsidRPr="002D2024">
      <w:rPr>
        <w:sz w:val="18"/>
        <w:szCs w:val="16"/>
      </w:rPr>
      <w:t xml:space="preserve">- </w:t>
    </w:r>
    <w:r w:rsidRPr="002D2024">
      <w:rPr>
        <w:sz w:val="18"/>
        <w:szCs w:val="16"/>
      </w:rPr>
      <w:fldChar w:fldCharType="begin"/>
    </w:r>
    <w:r w:rsidRPr="002D2024">
      <w:rPr>
        <w:sz w:val="18"/>
        <w:szCs w:val="16"/>
      </w:rPr>
      <w:instrText>PAGE</w:instrText>
    </w:r>
    <w:r w:rsidRPr="002D2024">
      <w:rPr>
        <w:sz w:val="18"/>
        <w:szCs w:val="16"/>
      </w:rPr>
      <w:fldChar w:fldCharType="separate"/>
    </w:r>
    <w:r w:rsidR="00E05321">
      <w:rPr>
        <w:noProof/>
        <w:sz w:val="18"/>
        <w:szCs w:val="16"/>
      </w:rPr>
      <w:t>2</w:t>
    </w:r>
    <w:r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AB"/>
    <w:rsid w:val="00027EE3"/>
    <w:rsid w:val="000459D6"/>
    <w:rsid w:val="00081BA5"/>
    <w:rsid w:val="00090E72"/>
    <w:rsid w:val="00094C0B"/>
    <w:rsid w:val="000A2484"/>
    <w:rsid w:val="000B02FA"/>
    <w:rsid w:val="000B6D44"/>
    <w:rsid w:val="000C7B77"/>
    <w:rsid w:val="00117471"/>
    <w:rsid w:val="00160A43"/>
    <w:rsid w:val="001D6E70"/>
    <w:rsid w:val="00234A9B"/>
    <w:rsid w:val="0023573A"/>
    <w:rsid w:val="002463D4"/>
    <w:rsid w:val="00282732"/>
    <w:rsid w:val="00284869"/>
    <w:rsid w:val="002A18B9"/>
    <w:rsid w:val="002D2024"/>
    <w:rsid w:val="002E05E3"/>
    <w:rsid w:val="002E2AB1"/>
    <w:rsid w:val="00303A2A"/>
    <w:rsid w:val="003064AD"/>
    <w:rsid w:val="00334A24"/>
    <w:rsid w:val="0034287A"/>
    <w:rsid w:val="00350DC0"/>
    <w:rsid w:val="0035674D"/>
    <w:rsid w:val="0036421F"/>
    <w:rsid w:val="0038630E"/>
    <w:rsid w:val="003D3B05"/>
    <w:rsid w:val="003F1CCA"/>
    <w:rsid w:val="00434AB9"/>
    <w:rsid w:val="00457F1C"/>
    <w:rsid w:val="00464015"/>
    <w:rsid w:val="00481D36"/>
    <w:rsid w:val="00486359"/>
    <w:rsid w:val="00541987"/>
    <w:rsid w:val="0054596D"/>
    <w:rsid w:val="00590119"/>
    <w:rsid w:val="00597837"/>
    <w:rsid w:val="005A66E9"/>
    <w:rsid w:val="005C26FD"/>
    <w:rsid w:val="005F7EDA"/>
    <w:rsid w:val="00624E27"/>
    <w:rsid w:val="00627AE8"/>
    <w:rsid w:val="0063445E"/>
    <w:rsid w:val="00645E9E"/>
    <w:rsid w:val="006B463C"/>
    <w:rsid w:val="006D22B1"/>
    <w:rsid w:val="006D42C6"/>
    <w:rsid w:val="006E56CB"/>
    <w:rsid w:val="00733184"/>
    <w:rsid w:val="007568DA"/>
    <w:rsid w:val="00763BB8"/>
    <w:rsid w:val="0077209A"/>
    <w:rsid w:val="007739B4"/>
    <w:rsid w:val="00841612"/>
    <w:rsid w:val="0084436D"/>
    <w:rsid w:val="008973C9"/>
    <w:rsid w:val="008B2BDA"/>
    <w:rsid w:val="008D7BDF"/>
    <w:rsid w:val="008E1AA9"/>
    <w:rsid w:val="009128F1"/>
    <w:rsid w:val="009424FC"/>
    <w:rsid w:val="00956D38"/>
    <w:rsid w:val="00961029"/>
    <w:rsid w:val="009727EA"/>
    <w:rsid w:val="00974486"/>
    <w:rsid w:val="009A1511"/>
    <w:rsid w:val="009C2FF6"/>
    <w:rsid w:val="00A1090D"/>
    <w:rsid w:val="00A16AB0"/>
    <w:rsid w:val="00A21377"/>
    <w:rsid w:val="00A4313C"/>
    <w:rsid w:val="00A55D76"/>
    <w:rsid w:val="00AA3151"/>
    <w:rsid w:val="00B01F79"/>
    <w:rsid w:val="00B56B75"/>
    <w:rsid w:val="00BA3B1C"/>
    <w:rsid w:val="00BB5392"/>
    <w:rsid w:val="00BC7AEE"/>
    <w:rsid w:val="00BE339D"/>
    <w:rsid w:val="00BE4338"/>
    <w:rsid w:val="00C035C3"/>
    <w:rsid w:val="00C03E87"/>
    <w:rsid w:val="00C0408B"/>
    <w:rsid w:val="00C6016A"/>
    <w:rsid w:val="00C7008A"/>
    <w:rsid w:val="00C916ED"/>
    <w:rsid w:val="00D11F70"/>
    <w:rsid w:val="00D16F47"/>
    <w:rsid w:val="00D34F86"/>
    <w:rsid w:val="00D660B5"/>
    <w:rsid w:val="00E05321"/>
    <w:rsid w:val="00E35907"/>
    <w:rsid w:val="00E41E39"/>
    <w:rsid w:val="00E47AFF"/>
    <w:rsid w:val="00F07A3C"/>
    <w:rsid w:val="00F346AB"/>
    <w:rsid w:val="00F36FAB"/>
    <w:rsid w:val="00F93616"/>
    <w:rsid w:val="00F9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  <w15:docId w15:val="{E96CF0A8-AC6C-4D42-A985-64E22318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54596D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paragraph" w:customStyle="1" w:styleId="Tablehead">
    <w:name w:val="Table_head"/>
    <w:basedOn w:val="Tabletext"/>
    <w:next w:val="Tabletext"/>
    <w:rsid w:val="000459D6"/>
    <w:pPr>
      <w:keepNext/>
      <w:spacing w:before="80" w:after="80"/>
      <w:jc w:val="center"/>
    </w:pPr>
    <w:rPr>
      <w:b/>
    </w:rPr>
  </w:style>
  <w:style w:type="character" w:customStyle="1" w:styleId="FooterChar">
    <w:name w:val="Footer Char"/>
    <w:link w:val="Footer"/>
    <w:rsid w:val="003D3B05"/>
    <w:rPr>
      <w:rFonts w:ascii="Calibri" w:hAnsi="Calibri"/>
      <w:caps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2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itu.int/itu-t/recommendation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itu.int/net4/ipr/search.aspx?sector=ITU&amp;class=P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tu.int/ITU-T/workprog/wp_item.aspx?isn=1038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itu.int/dms_pubaap/01/T0101000F88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sg5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CBA94-1B90-4CFA-A479-BD4CEA5BD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7</TotalTime>
  <Pages>1</Pages>
  <Words>375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957</CharactersWithSpaces>
  <SharedDoc>false</SharedDoc>
  <HLinks>
    <vt:vector size="42" baseType="variant">
      <vt:variant>
        <vt:i4>5701643</vt:i4>
      </vt:variant>
      <vt:variant>
        <vt:i4>12</vt:i4>
      </vt:variant>
      <vt:variant>
        <vt:i4>0</vt:i4>
      </vt:variant>
      <vt:variant>
        <vt:i4>5</vt:i4>
      </vt:variant>
      <vt:variant>
        <vt:lpwstr>http://itu.int/itu-t/recommendations/</vt:lpwstr>
      </vt:variant>
      <vt:variant>
        <vt:lpwstr/>
      </vt:variant>
      <vt:variant>
        <vt:i4>7274599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http://www.itu.int/net4/ipr/search.aspx?sector=ITU&amp;class=PS</vt:lpwstr>
      </vt:variant>
      <vt:variant>
        <vt:lpwstr/>
      </vt:variant>
      <vt:variant>
        <vt:i4>1507453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http://www.itu.int/ITU-T/workprog/wp_item.aspx?isn=10807</vt:lpwstr>
      </vt:variant>
      <vt:variant>
        <vt:lpwstr/>
      </vt:variant>
      <vt:variant>
        <vt:i4>1638524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http://www.itu.int/ITU-T/workprog/wp_item.aspx?isn=10617</vt:lpwstr>
      </vt:variant>
      <vt:variant>
        <vt:lpwstr/>
      </vt:variant>
      <vt:variant>
        <vt:i4>6684774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http://www.itu.int/md/T13-TSB-CIR-0199</vt:lpwstr>
      </vt:variant>
      <vt:variant>
        <vt:lpwstr/>
      </vt:variant>
      <vt:variant>
        <vt:i4>393299</vt:i4>
      </vt:variant>
      <vt:variant>
        <vt:i4>6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subject/>
  <dc:creator>Xu, Hui</dc:creator>
  <cp:keywords/>
  <cp:lastModifiedBy>Osvath, Alexandra</cp:lastModifiedBy>
  <cp:revision>5</cp:revision>
  <cp:lastPrinted>2016-09-27T10:19:00Z</cp:lastPrinted>
  <dcterms:created xsi:type="dcterms:W3CDTF">2016-10-21T09:31:00Z</dcterms:created>
  <dcterms:modified xsi:type="dcterms:W3CDTF">2016-10-26T10:03:00Z</dcterms:modified>
</cp:coreProperties>
</file>