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833AC5">
        <w:t>1 de septiembre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8743C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8743C2" w:rsidRDefault="008743C2" w:rsidP="00303D62">
            <w:pPr>
              <w:tabs>
                <w:tab w:val="left" w:pos="4111"/>
              </w:tabs>
              <w:spacing w:before="0"/>
              <w:ind w:left="57"/>
              <w:rPr>
                <w:b/>
                <w:bCs/>
              </w:rPr>
            </w:pPr>
            <w:r w:rsidRPr="000305E1">
              <w:rPr>
                <w:b/>
                <w:bCs/>
              </w:rPr>
              <w:t xml:space="preserve">Circular </w:t>
            </w:r>
            <w:r>
              <w:rPr>
                <w:b/>
                <w:bCs/>
              </w:rPr>
              <w:t>TSB 240</w:t>
            </w:r>
          </w:p>
          <w:p w:rsidR="008743C2" w:rsidRDefault="008743C2" w:rsidP="00303D62">
            <w:pPr>
              <w:tabs>
                <w:tab w:val="left" w:pos="4111"/>
              </w:tabs>
              <w:spacing w:before="0"/>
              <w:ind w:left="57"/>
            </w:pPr>
          </w:p>
          <w:p w:rsidR="00C34772" w:rsidRDefault="00C34772" w:rsidP="00303D62">
            <w:pPr>
              <w:tabs>
                <w:tab w:val="left" w:pos="4111"/>
              </w:tabs>
              <w:spacing w:before="0"/>
              <w:ind w:left="57"/>
            </w:pPr>
            <w:r>
              <w:t>+41 22 730</w:t>
            </w:r>
            <w:r w:rsidR="008743C2">
              <w:t xml:space="preserve"> 5780</w:t>
            </w:r>
            <w:r>
              <w:br/>
              <w:t>+41 22 730 5853</w:t>
            </w:r>
          </w:p>
        </w:tc>
        <w:tc>
          <w:tcPr>
            <w:tcW w:w="5329" w:type="dxa"/>
          </w:tcPr>
          <w:p w:rsidR="008743C2" w:rsidRPr="008743C2" w:rsidRDefault="008743C2" w:rsidP="008743C2">
            <w:pPr>
              <w:pStyle w:val="Tabletext0"/>
              <w:ind w:left="283" w:hanging="283"/>
              <w:rPr>
                <w:sz w:val="24"/>
                <w:szCs w:val="24"/>
              </w:rPr>
            </w:pPr>
            <w:bookmarkStart w:id="0" w:name="Addressee_S"/>
            <w:bookmarkEnd w:id="0"/>
            <w:r>
              <w:rPr>
                <w:sz w:val="24"/>
                <w:szCs w:val="24"/>
              </w:rPr>
              <w:t>–</w:t>
            </w:r>
            <w:r w:rsidRPr="008743C2">
              <w:rPr>
                <w:sz w:val="24"/>
                <w:szCs w:val="24"/>
              </w:rPr>
              <w:tab/>
              <w:t>A las Administraciones de los Estados Miembros de la Unión;</w:t>
            </w:r>
          </w:p>
          <w:p w:rsidR="008743C2" w:rsidRPr="008743C2" w:rsidRDefault="008743C2" w:rsidP="008743C2">
            <w:pPr>
              <w:pStyle w:val="Tabletext0"/>
              <w:ind w:left="283" w:hanging="283"/>
              <w:rPr>
                <w:sz w:val="24"/>
                <w:szCs w:val="24"/>
              </w:rPr>
            </w:pPr>
            <w:r>
              <w:rPr>
                <w:sz w:val="24"/>
                <w:szCs w:val="24"/>
              </w:rPr>
              <w:t>–</w:t>
            </w:r>
            <w:r w:rsidRPr="008743C2">
              <w:rPr>
                <w:sz w:val="24"/>
                <w:szCs w:val="24"/>
              </w:rPr>
              <w:tab/>
              <w:t>A los Miembros del Sector UIT-T;</w:t>
            </w:r>
          </w:p>
          <w:p w:rsidR="008743C2" w:rsidRPr="008743C2" w:rsidRDefault="008743C2" w:rsidP="008743C2">
            <w:pPr>
              <w:pStyle w:val="Tabletext0"/>
              <w:tabs>
                <w:tab w:val="clear" w:pos="284"/>
                <w:tab w:val="left" w:pos="283"/>
              </w:tabs>
              <w:ind w:left="283" w:hanging="283"/>
              <w:rPr>
                <w:sz w:val="24"/>
                <w:szCs w:val="24"/>
              </w:rPr>
            </w:pPr>
            <w:r>
              <w:rPr>
                <w:sz w:val="24"/>
                <w:szCs w:val="24"/>
              </w:rPr>
              <w:t>–</w:t>
            </w:r>
            <w:r w:rsidRPr="008743C2">
              <w:rPr>
                <w:sz w:val="24"/>
                <w:szCs w:val="24"/>
              </w:rPr>
              <w:tab/>
              <w:t>A los Asociados del UIT-T;</w:t>
            </w:r>
          </w:p>
          <w:p w:rsidR="00C34772" w:rsidRPr="008743C2" w:rsidRDefault="008743C2" w:rsidP="008743C2">
            <w:pPr>
              <w:pStyle w:val="Tabletext0"/>
              <w:ind w:left="283" w:hanging="283"/>
              <w:rPr>
                <w:sz w:val="24"/>
                <w:szCs w:val="24"/>
              </w:rPr>
            </w:pPr>
            <w:r>
              <w:rPr>
                <w:sz w:val="24"/>
                <w:szCs w:val="24"/>
              </w:rPr>
              <w:t>–</w:t>
            </w:r>
            <w:r w:rsidRPr="008743C2">
              <w:rPr>
                <w:sz w:val="24"/>
                <w:szCs w:val="24"/>
              </w:rPr>
              <w:tab/>
              <w:t>A las Instituciones Académicas de la UIT</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68007C" w:rsidP="00303D62">
            <w:pPr>
              <w:tabs>
                <w:tab w:val="left" w:pos="4111"/>
              </w:tabs>
              <w:spacing w:before="0"/>
              <w:ind w:left="57"/>
            </w:pPr>
            <w:hyperlink r:id="rId10" w:history="1">
              <w:r w:rsidR="008743C2" w:rsidRPr="003455B7">
                <w:rPr>
                  <w:rStyle w:val="Hyperlink"/>
                </w:rPr>
                <w:t>conformity@itu.int</w:t>
              </w:r>
            </w:hyperlink>
          </w:p>
        </w:tc>
        <w:tc>
          <w:tcPr>
            <w:tcW w:w="5329" w:type="dxa"/>
          </w:tcPr>
          <w:p w:rsidR="008743C2" w:rsidRPr="00667FBB" w:rsidRDefault="008743C2" w:rsidP="008743C2">
            <w:pPr>
              <w:pStyle w:val="Tabletext0"/>
              <w:ind w:left="283" w:hanging="283"/>
              <w:rPr>
                <w:b/>
                <w:bCs/>
                <w:sz w:val="24"/>
                <w:szCs w:val="24"/>
              </w:rPr>
            </w:pPr>
            <w:r w:rsidRPr="00667FBB">
              <w:rPr>
                <w:b/>
                <w:bCs/>
                <w:sz w:val="24"/>
                <w:szCs w:val="24"/>
              </w:rPr>
              <w:t>Copia:</w:t>
            </w:r>
          </w:p>
          <w:p w:rsidR="008743C2" w:rsidRPr="008743C2" w:rsidRDefault="008743C2" w:rsidP="008743C2">
            <w:pPr>
              <w:pStyle w:val="Tabletext0"/>
              <w:tabs>
                <w:tab w:val="clear" w:pos="284"/>
                <w:tab w:val="left" w:pos="283"/>
              </w:tabs>
              <w:ind w:left="283" w:hanging="283"/>
              <w:rPr>
                <w:sz w:val="24"/>
                <w:szCs w:val="24"/>
              </w:rPr>
            </w:pPr>
            <w:r>
              <w:rPr>
                <w:sz w:val="24"/>
                <w:szCs w:val="24"/>
              </w:rPr>
              <w:t>–</w:t>
            </w:r>
            <w:r w:rsidRPr="008743C2">
              <w:rPr>
                <w:sz w:val="24"/>
                <w:szCs w:val="24"/>
              </w:rPr>
              <w:tab/>
              <w:t>A los Presidentes y Vicepresidentes de las Comisiones de Estudio del UIT-T;</w:t>
            </w:r>
          </w:p>
          <w:p w:rsidR="008743C2" w:rsidRPr="008743C2" w:rsidRDefault="008743C2" w:rsidP="008743C2">
            <w:pPr>
              <w:pStyle w:val="Tabletext0"/>
              <w:tabs>
                <w:tab w:val="clear" w:pos="284"/>
                <w:tab w:val="left" w:pos="283"/>
              </w:tabs>
              <w:ind w:left="283" w:hanging="283"/>
              <w:rPr>
                <w:sz w:val="24"/>
                <w:szCs w:val="24"/>
              </w:rPr>
            </w:pPr>
            <w:r>
              <w:rPr>
                <w:sz w:val="24"/>
                <w:szCs w:val="24"/>
              </w:rPr>
              <w:t>–</w:t>
            </w:r>
            <w:r w:rsidRPr="008743C2">
              <w:rPr>
                <w:sz w:val="24"/>
                <w:szCs w:val="24"/>
              </w:rPr>
              <w:tab/>
              <w:t>Al Director de la Oficina de Desarrollo de las Telecomunicaciones;</w:t>
            </w:r>
          </w:p>
          <w:p w:rsidR="00C34772" w:rsidRPr="008743C2" w:rsidRDefault="008743C2" w:rsidP="008743C2">
            <w:pPr>
              <w:tabs>
                <w:tab w:val="clear" w:pos="794"/>
                <w:tab w:val="clear" w:pos="1191"/>
                <w:tab w:val="clear" w:pos="1588"/>
                <w:tab w:val="clear" w:pos="1985"/>
                <w:tab w:val="left" w:pos="226"/>
                <w:tab w:val="left" w:pos="510"/>
              </w:tabs>
              <w:spacing w:before="0"/>
              <w:ind w:left="283" w:hanging="283"/>
              <w:rPr>
                <w:szCs w:val="24"/>
              </w:rPr>
            </w:pPr>
            <w:r>
              <w:rPr>
                <w:szCs w:val="24"/>
              </w:rPr>
              <w:t>–</w:t>
            </w:r>
            <w:r w:rsidRPr="008743C2">
              <w:rPr>
                <w:szCs w:val="24"/>
              </w:rP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5"/>
        <w:gridCol w:w="7654"/>
      </w:tblGrid>
      <w:tr w:rsidR="00C34772" w:rsidTr="00293476">
        <w:trPr>
          <w:cantSplit/>
        </w:trPr>
        <w:tc>
          <w:tcPr>
            <w:tcW w:w="985" w:type="dxa"/>
          </w:tcPr>
          <w:p w:rsidR="00C34772" w:rsidRDefault="00C34772" w:rsidP="00303D62">
            <w:pPr>
              <w:tabs>
                <w:tab w:val="left" w:pos="4111"/>
              </w:tabs>
              <w:spacing w:before="10"/>
              <w:ind w:left="57"/>
              <w:rPr>
                <w:sz w:val="22"/>
              </w:rPr>
            </w:pPr>
            <w:r>
              <w:rPr>
                <w:sz w:val="22"/>
              </w:rPr>
              <w:t>Asunto:</w:t>
            </w:r>
          </w:p>
        </w:tc>
        <w:tc>
          <w:tcPr>
            <w:tcW w:w="7654" w:type="dxa"/>
          </w:tcPr>
          <w:p w:rsidR="00C34772" w:rsidRDefault="008743C2" w:rsidP="00F14380">
            <w:pPr>
              <w:tabs>
                <w:tab w:val="left" w:pos="4111"/>
              </w:tabs>
              <w:spacing w:before="0"/>
              <w:rPr>
                <w:b/>
              </w:rPr>
            </w:pPr>
            <w:r w:rsidRPr="00672D60">
              <w:rPr>
                <w:rFonts w:ascii="Calibri" w:hAnsi="Calibri" w:cs="verdana MS"/>
                <w:b/>
                <w:bCs/>
                <w:color w:val="000000"/>
                <w:szCs w:val="24"/>
              </w:rPr>
              <w:t>Invitación al tercer evento de pruebas de la UIT sobre compatibilidad de los teléfonos móviles y los terminales manos libres en vehículos, seguido de una Mesa Redonda (Bangkok, Tailand</w:t>
            </w:r>
            <w:r>
              <w:rPr>
                <w:rFonts w:ascii="Calibri" w:hAnsi="Calibri" w:cs="verdana MS"/>
                <w:b/>
                <w:bCs/>
                <w:color w:val="000000"/>
                <w:szCs w:val="24"/>
              </w:rPr>
              <w:t>ia</w:t>
            </w:r>
            <w:r w:rsidRPr="00672D60">
              <w:rPr>
                <w:rFonts w:ascii="Calibri" w:hAnsi="Calibri" w:cs="verdana MS"/>
                <w:b/>
                <w:bCs/>
                <w:color w:val="000000"/>
                <w:szCs w:val="24"/>
              </w:rPr>
              <w:t>, 15</w:t>
            </w:r>
            <w:r w:rsidRPr="00672D60">
              <w:rPr>
                <w:rFonts w:ascii="Calibri" w:hAnsi="Calibri" w:cs="verdana MS"/>
                <w:b/>
                <w:bCs/>
                <w:color w:val="000000"/>
                <w:szCs w:val="24"/>
              </w:rPr>
              <w:noBreakHyphen/>
              <w:t>16 </w:t>
            </w:r>
            <w:r>
              <w:rPr>
                <w:rFonts w:ascii="Calibri" w:hAnsi="Calibri" w:cs="verdana MS"/>
                <w:b/>
                <w:bCs/>
                <w:color w:val="000000"/>
                <w:szCs w:val="24"/>
              </w:rPr>
              <w:t>de noviembre de</w:t>
            </w:r>
            <w:r w:rsidRPr="00672D60">
              <w:rPr>
                <w:rFonts w:ascii="Calibri" w:hAnsi="Calibri" w:cs="verdana MS"/>
                <w:b/>
                <w:bCs/>
                <w:color w:val="000000"/>
                <w:szCs w:val="24"/>
              </w:rPr>
              <w:t xml:space="preserve"> 2016)</w:t>
            </w:r>
          </w:p>
        </w:tc>
      </w:tr>
    </w:tbl>
    <w:p w:rsidR="00293476" w:rsidRDefault="00293476" w:rsidP="008743C2">
      <w:pPr>
        <w:spacing w:before="0"/>
        <w:rPr>
          <w:rFonts w:ascii="Calibri" w:hAnsi="Calibri"/>
          <w:szCs w:val="24"/>
        </w:rPr>
      </w:pPr>
      <w:bookmarkStart w:id="1" w:name="StartTyping_S"/>
      <w:bookmarkStart w:id="2" w:name="suitetext"/>
      <w:bookmarkStart w:id="3" w:name="text"/>
      <w:bookmarkEnd w:id="1"/>
      <w:bookmarkEnd w:id="2"/>
      <w:bookmarkEnd w:id="3"/>
    </w:p>
    <w:p w:rsidR="008743C2" w:rsidRPr="00672D60" w:rsidRDefault="008743C2" w:rsidP="008743C2">
      <w:pPr>
        <w:spacing w:before="0"/>
        <w:rPr>
          <w:rFonts w:ascii="Calibri" w:hAnsi="Calibri"/>
          <w:szCs w:val="24"/>
        </w:rPr>
      </w:pPr>
      <w:r w:rsidRPr="00672D60">
        <w:rPr>
          <w:rFonts w:ascii="Calibri" w:hAnsi="Calibri"/>
          <w:szCs w:val="24"/>
        </w:rPr>
        <w:t>Muy Señora mía/Muy Señor mío:</w:t>
      </w:r>
    </w:p>
    <w:p w:rsidR="008743C2" w:rsidRPr="00672D60" w:rsidRDefault="008743C2" w:rsidP="008743C2">
      <w:pPr>
        <w:rPr>
          <w:rFonts w:ascii="Calibri" w:hAnsi="Calibri"/>
          <w:szCs w:val="24"/>
        </w:rPr>
      </w:pPr>
      <w:r w:rsidRPr="00672D60">
        <w:rPr>
          <w:rFonts w:ascii="Calibri" w:hAnsi="Calibri"/>
          <w:szCs w:val="24"/>
        </w:rPr>
        <w:t xml:space="preserve">Tengo el placer de invitarle a participar en el </w:t>
      </w:r>
      <w:hyperlink r:id="rId11" w:history="1">
        <w:r w:rsidRPr="00672D60">
          <w:rPr>
            <w:rStyle w:val="Hyperlink"/>
            <w:rFonts w:ascii="Calibri" w:hAnsi="Calibri"/>
            <w:b/>
            <w:bCs/>
            <w:szCs w:val="24"/>
          </w:rPr>
          <w:t>tercer evento de pruebas de la UIT</w:t>
        </w:r>
      </w:hyperlink>
      <w:r w:rsidRPr="00672D60">
        <w:rPr>
          <w:rFonts w:ascii="Calibri" w:hAnsi="Calibri"/>
          <w:szCs w:val="24"/>
        </w:rPr>
        <w:t xml:space="preserve"> sobre evaluaci</w:t>
      </w:r>
      <w:r>
        <w:rPr>
          <w:rFonts w:ascii="Calibri" w:hAnsi="Calibri"/>
          <w:szCs w:val="24"/>
        </w:rPr>
        <w:t>ón del funcionamiento de los teléfonos móviles como pasarelas para sistemas manos libres en vehículos con arreglo a las Recomendaciones UIT-T</w:t>
      </w:r>
      <w:r w:rsidRPr="00672D60">
        <w:rPr>
          <w:rFonts w:ascii="Calibri" w:hAnsi="Calibri"/>
          <w:szCs w:val="24"/>
        </w:rPr>
        <w:t xml:space="preserve"> </w:t>
      </w:r>
      <w:hyperlink r:id="rId12" w:history="1">
        <w:r w:rsidRPr="00672D60">
          <w:rPr>
            <w:rStyle w:val="Hyperlink"/>
            <w:rFonts w:ascii="Calibri" w:hAnsi="Calibri"/>
            <w:szCs w:val="24"/>
          </w:rPr>
          <w:t>P.1100</w:t>
        </w:r>
      </w:hyperlink>
      <w:r w:rsidRPr="00672D60">
        <w:rPr>
          <w:rFonts w:ascii="Calibri" w:hAnsi="Calibri"/>
          <w:szCs w:val="24"/>
        </w:rPr>
        <w:t xml:space="preserve"> </w:t>
      </w:r>
      <w:r>
        <w:rPr>
          <w:rFonts w:ascii="Calibri" w:hAnsi="Calibri"/>
          <w:szCs w:val="24"/>
        </w:rPr>
        <w:t>y UIT</w:t>
      </w:r>
      <w:r w:rsidRPr="00672D60">
        <w:rPr>
          <w:rFonts w:ascii="Calibri" w:hAnsi="Calibri"/>
          <w:szCs w:val="24"/>
        </w:rPr>
        <w:t xml:space="preserve">-T </w:t>
      </w:r>
      <w:hyperlink r:id="rId13" w:history="1">
        <w:r w:rsidRPr="00672D60">
          <w:rPr>
            <w:rStyle w:val="Hyperlink"/>
            <w:rFonts w:ascii="Calibri" w:hAnsi="Calibri"/>
            <w:szCs w:val="24"/>
          </w:rPr>
          <w:t>P.1110</w:t>
        </w:r>
      </w:hyperlink>
      <w:r w:rsidRPr="00672D60">
        <w:rPr>
          <w:rFonts w:ascii="Calibri" w:hAnsi="Calibri"/>
          <w:szCs w:val="24"/>
        </w:rPr>
        <w:t>.</w:t>
      </w:r>
    </w:p>
    <w:p w:rsidR="008743C2" w:rsidRPr="00FD4C0C" w:rsidRDefault="008743C2" w:rsidP="008743C2">
      <w:pPr>
        <w:rPr>
          <w:rFonts w:ascii="Calibri" w:hAnsi="Calibri"/>
          <w:szCs w:val="24"/>
        </w:rPr>
      </w:pPr>
      <w:r w:rsidRPr="00FD4C0C">
        <w:rPr>
          <w:rFonts w:ascii="Calibri" w:hAnsi="Calibri"/>
          <w:szCs w:val="24"/>
        </w:rPr>
        <w:t>Numerosos usuarios de teléfonos y propietarios de vehículos se muestran inquietos por la conectividad y la calidad vocal de los tel</w:t>
      </w:r>
      <w:r>
        <w:rPr>
          <w:rFonts w:ascii="Calibri" w:hAnsi="Calibri"/>
          <w:szCs w:val="24"/>
        </w:rPr>
        <w:t xml:space="preserve">éfonos móviles conectados de manera inalámbrica con terminales manos libres en vehículos. </w:t>
      </w:r>
      <w:r w:rsidRPr="00FD4C0C">
        <w:rPr>
          <w:rFonts w:ascii="Calibri" w:hAnsi="Calibri"/>
          <w:szCs w:val="24"/>
        </w:rPr>
        <w:t xml:space="preserve">A petición de la industria del automóvil, la UIT ya organizó dos eventos de pruebas para evaluar la conformidad de los teléfonos móviles en virtud de las Recomendaciones UIT-T </w:t>
      </w:r>
      <w:hyperlink r:id="rId14" w:history="1">
        <w:r w:rsidRPr="00FD4C0C">
          <w:rPr>
            <w:rStyle w:val="Hyperlink"/>
            <w:rFonts w:ascii="Calibri" w:hAnsi="Calibri"/>
            <w:szCs w:val="24"/>
          </w:rPr>
          <w:t>P.1100</w:t>
        </w:r>
      </w:hyperlink>
      <w:r w:rsidRPr="00FD4C0C">
        <w:rPr>
          <w:rFonts w:ascii="Calibri" w:hAnsi="Calibri"/>
          <w:szCs w:val="24"/>
        </w:rPr>
        <w:t xml:space="preserve"> y UIT-T </w:t>
      </w:r>
      <w:hyperlink r:id="rId15" w:history="1">
        <w:r w:rsidRPr="00FD4C0C">
          <w:rPr>
            <w:rStyle w:val="Hyperlink"/>
            <w:rFonts w:ascii="Calibri" w:hAnsi="Calibri"/>
            <w:szCs w:val="24"/>
          </w:rPr>
          <w:t>P.1110</w:t>
        </w:r>
      </w:hyperlink>
      <w:r w:rsidRPr="00FD4C0C">
        <w:rPr>
          <w:rFonts w:ascii="Calibri" w:hAnsi="Calibri"/>
          <w:szCs w:val="24"/>
        </w:rPr>
        <w:t>.</w:t>
      </w:r>
    </w:p>
    <w:p w:rsidR="008743C2" w:rsidRPr="00FD4C0C" w:rsidRDefault="008743C2" w:rsidP="0072016B">
      <w:pPr>
        <w:rPr>
          <w:rFonts w:ascii="Calibri" w:hAnsi="Calibri"/>
          <w:szCs w:val="24"/>
        </w:rPr>
      </w:pPr>
      <w:r w:rsidRPr="00FD4C0C">
        <w:rPr>
          <w:rFonts w:ascii="Calibri" w:hAnsi="Calibri"/>
          <w:szCs w:val="24"/>
        </w:rPr>
        <w:t xml:space="preserve">Los teléfonos móviles que superaron con éxito las pruebas del </w:t>
      </w:r>
      <w:hyperlink r:id="rId16" w:history="1">
        <w:r w:rsidRPr="00FD4C0C">
          <w:rPr>
            <w:rStyle w:val="Hyperlink"/>
            <w:rFonts w:ascii="Calibri" w:hAnsi="Calibri"/>
            <w:szCs w:val="24"/>
          </w:rPr>
          <w:t>primer</w:t>
        </w:r>
      </w:hyperlink>
      <w:r w:rsidRPr="00FD4C0C">
        <w:rPr>
          <w:rFonts w:ascii="Calibri" w:hAnsi="Calibri"/>
          <w:szCs w:val="24"/>
        </w:rPr>
        <w:t xml:space="preserve"> y </w:t>
      </w:r>
      <w:hyperlink r:id="rId17" w:history="1">
        <w:r w:rsidRPr="00FD4C0C">
          <w:rPr>
            <w:rStyle w:val="Hyperlink"/>
            <w:rFonts w:ascii="Calibri" w:hAnsi="Calibri"/>
            <w:szCs w:val="24"/>
          </w:rPr>
          <w:t>segundo eventos de pruebas de la UIT</w:t>
        </w:r>
      </w:hyperlink>
      <w:r w:rsidRPr="00FD4C0C">
        <w:rPr>
          <w:rFonts w:ascii="Calibri" w:hAnsi="Calibri"/>
          <w:szCs w:val="24"/>
        </w:rPr>
        <w:t xml:space="preserve"> (mayo de 2014 </w:t>
      </w:r>
      <w:r>
        <w:rPr>
          <w:rFonts w:ascii="Calibri" w:hAnsi="Calibri"/>
          <w:szCs w:val="24"/>
        </w:rPr>
        <w:t>y mayo de</w:t>
      </w:r>
      <w:r w:rsidRPr="00FD4C0C">
        <w:rPr>
          <w:rFonts w:ascii="Calibri" w:hAnsi="Calibri"/>
          <w:szCs w:val="24"/>
        </w:rPr>
        <w:t xml:space="preserve"> 2016) </w:t>
      </w:r>
      <w:r>
        <w:rPr>
          <w:rFonts w:ascii="Calibri" w:hAnsi="Calibri"/>
          <w:szCs w:val="24"/>
        </w:rPr>
        <w:t>figuran en una</w:t>
      </w:r>
      <w:r w:rsidRPr="00FD4C0C">
        <w:rPr>
          <w:rFonts w:ascii="Calibri" w:hAnsi="Calibri"/>
          <w:szCs w:val="24"/>
        </w:rPr>
        <w:t xml:space="preserve"> </w:t>
      </w:r>
      <w:r w:rsidR="0072016B">
        <w:rPr>
          <w:rFonts w:ascii="Calibri" w:hAnsi="Calibri"/>
          <w:szCs w:val="24"/>
        </w:rPr>
        <w:t>"</w:t>
      </w:r>
      <w:hyperlink r:id="rId18" w:history="1">
        <w:r w:rsidRPr="00FD4C0C">
          <w:rPr>
            <w:rStyle w:val="Hyperlink"/>
            <w:rFonts w:ascii="Calibri" w:hAnsi="Calibri"/>
            <w:szCs w:val="24"/>
          </w:rPr>
          <w:t>Lista blanca</w:t>
        </w:r>
      </w:hyperlink>
      <w:r w:rsidR="0072016B">
        <w:rPr>
          <w:rFonts w:ascii="Calibri" w:hAnsi="Calibri"/>
          <w:szCs w:val="24"/>
        </w:rPr>
        <w:t>"</w:t>
      </w:r>
      <w:r>
        <w:rPr>
          <w:rFonts w:ascii="Calibri" w:hAnsi="Calibri"/>
          <w:szCs w:val="24"/>
        </w:rPr>
        <w:t xml:space="preserve">, utilizada por las </w:t>
      </w:r>
      <w:proofErr w:type="gramStart"/>
      <w:r>
        <w:rPr>
          <w:rFonts w:ascii="Calibri" w:hAnsi="Calibri"/>
          <w:szCs w:val="24"/>
        </w:rPr>
        <w:t>empresas</w:t>
      </w:r>
      <w:proofErr w:type="gramEnd"/>
      <w:r>
        <w:rPr>
          <w:rFonts w:ascii="Calibri" w:hAnsi="Calibri"/>
          <w:szCs w:val="24"/>
        </w:rPr>
        <w:t xml:space="preserve"> automóviles para recomendar a sus clientes la utilización en los coches de los teléfonos de la lista</w:t>
      </w:r>
      <w:r w:rsidRPr="00FD4C0C">
        <w:rPr>
          <w:rFonts w:ascii="Calibri" w:hAnsi="Calibri"/>
          <w:szCs w:val="24"/>
        </w:rPr>
        <w:t>.</w:t>
      </w:r>
    </w:p>
    <w:p w:rsidR="008743C2" w:rsidRPr="00FD4C0C" w:rsidRDefault="008743C2" w:rsidP="008743C2">
      <w:pPr>
        <w:rPr>
          <w:rFonts w:ascii="Calibri" w:hAnsi="Calibri"/>
          <w:szCs w:val="24"/>
        </w:rPr>
      </w:pPr>
      <w:r w:rsidRPr="00FD4C0C">
        <w:rPr>
          <w:rFonts w:ascii="Calibri" w:hAnsi="Calibri"/>
          <w:szCs w:val="24"/>
        </w:rPr>
        <w:t>Estos eventos han llamado la atención de los fabricantes de tel</w:t>
      </w:r>
      <w:r>
        <w:rPr>
          <w:rFonts w:ascii="Calibri" w:hAnsi="Calibri"/>
          <w:szCs w:val="24"/>
        </w:rPr>
        <w:t xml:space="preserve">éfonos móviles. </w:t>
      </w:r>
      <w:r w:rsidRPr="00FD4C0C">
        <w:rPr>
          <w:rFonts w:ascii="Calibri" w:hAnsi="Calibri"/>
          <w:szCs w:val="24"/>
        </w:rPr>
        <w:t>Puede encontrar más información, como la descripción de los problemas, los fallos m</w:t>
      </w:r>
      <w:r>
        <w:rPr>
          <w:rFonts w:ascii="Calibri" w:hAnsi="Calibri"/>
          <w:szCs w:val="24"/>
        </w:rPr>
        <w:t xml:space="preserve">ás comunes y los resultados de las muestras de audio, en la </w:t>
      </w:r>
      <w:hyperlink r:id="rId19" w:history="1">
        <w:r w:rsidRPr="00FD4C0C">
          <w:rPr>
            <w:rStyle w:val="Hyperlink"/>
            <w:rFonts w:ascii="Calibri" w:hAnsi="Calibri"/>
            <w:szCs w:val="24"/>
          </w:rPr>
          <w:t>p</w:t>
        </w:r>
        <w:r>
          <w:rPr>
            <w:rStyle w:val="Hyperlink"/>
            <w:rFonts w:ascii="Calibri" w:hAnsi="Calibri"/>
            <w:szCs w:val="24"/>
          </w:rPr>
          <w:t>ágina web</w:t>
        </w:r>
      </w:hyperlink>
      <w:r w:rsidRPr="00FD4C0C">
        <w:rPr>
          <w:rStyle w:val="Hyperlink"/>
          <w:rFonts w:ascii="Calibri" w:hAnsi="Calibri"/>
          <w:szCs w:val="24"/>
        </w:rPr>
        <w:t xml:space="preserve"> </w:t>
      </w:r>
      <w:r>
        <w:rPr>
          <w:rStyle w:val="Hyperlink"/>
          <w:rFonts w:ascii="Calibri" w:hAnsi="Calibri"/>
          <w:szCs w:val="24"/>
        </w:rPr>
        <w:t>dedicada a este tema.</w:t>
      </w:r>
    </w:p>
    <w:p w:rsidR="008743C2" w:rsidRPr="00FD4C0C" w:rsidRDefault="008743C2" w:rsidP="008743C2">
      <w:pPr>
        <w:rPr>
          <w:szCs w:val="24"/>
        </w:rPr>
      </w:pPr>
      <w:r w:rsidRPr="00FD4C0C">
        <w:rPr>
          <w:rFonts w:ascii="Calibri" w:hAnsi="Calibri"/>
          <w:szCs w:val="24"/>
        </w:rPr>
        <w:t xml:space="preserve">El </w:t>
      </w:r>
      <w:r w:rsidRPr="00FD4C0C">
        <w:rPr>
          <w:rFonts w:ascii="Calibri" w:hAnsi="Calibri"/>
          <w:b/>
          <w:bCs/>
          <w:szCs w:val="24"/>
        </w:rPr>
        <w:t>tercer evento de pruebas</w:t>
      </w:r>
      <w:r w:rsidRPr="00FD4C0C">
        <w:rPr>
          <w:rFonts w:ascii="Calibri" w:hAnsi="Calibri"/>
          <w:szCs w:val="24"/>
        </w:rPr>
        <w:t xml:space="preserve"> se celebrará en Bangkok, Tailandia, los días </w:t>
      </w:r>
      <w:r w:rsidRPr="00FD4C0C">
        <w:rPr>
          <w:rFonts w:ascii="Calibri" w:hAnsi="Calibri"/>
          <w:b/>
          <w:bCs/>
          <w:szCs w:val="24"/>
        </w:rPr>
        <w:t>15 y 16 de noviembre de 2016</w:t>
      </w:r>
      <w:r w:rsidRPr="00562B3F">
        <w:rPr>
          <w:rFonts w:ascii="Calibri" w:hAnsi="Calibri"/>
          <w:szCs w:val="24"/>
        </w:rPr>
        <w:t>,</w:t>
      </w:r>
      <w:r w:rsidRPr="00FD4C0C">
        <w:rPr>
          <w:rFonts w:ascii="Calibri" w:hAnsi="Calibri"/>
          <w:b/>
          <w:bCs/>
          <w:szCs w:val="24"/>
        </w:rPr>
        <w:t xml:space="preserve"> </w:t>
      </w:r>
      <w:r w:rsidRPr="00FD4C0C">
        <w:rPr>
          <w:rFonts w:ascii="Calibri" w:hAnsi="Calibri"/>
          <w:szCs w:val="24"/>
        </w:rPr>
        <w:t xml:space="preserve">coincidiendo con ITU Telecom </w:t>
      </w:r>
      <w:proofErr w:type="spellStart"/>
      <w:r w:rsidRPr="00FD4C0C">
        <w:rPr>
          <w:rFonts w:ascii="Calibri" w:hAnsi="Calibri"/>
          <w:szCs w:val="24"/>
        </w:rPr>
        <w:t>World</w:t>
      </w:r>
      <w:proofErr w:type="spellEnd"/>
      <w:r w:rsidRPr="00FD4C0C">
        <w:rPr>
          <w:rFonts w:ascii="Calibri" w:hAnsi="Calibri"/>
          <w:szCs w:val="24"/>
        </w:rPr>
        <w:t xml:space="preserve"> (</w:t>
      </w:r>
      <w:hyperlink r:id="rId20" w:history="1">
        <w:r w:rsidRPr="00FD4C0C">
          <w:rPr>
            <w:rStyle w:val="Hyperlink"/>
            <w:rFonts w:ascii="Calibri" w:hAnsi="Calibri"/>
            <w:szCs w:val="24"/>
          </w:rPr>
          <w:t>www.telecomworld.itu.int</w:t>
        </w:r>
      </w:hyperlink>
      <w:r w:rsidRPr="00FD4C0C">
        <w:rPr>
          <w:rFonts w:ascii="Calibri" w:hAnsi="Calibri"/>
          <w:szCs w:val="24"/>
        </w:rPr>
        <w:t>), que es la plataforma</w:t>
      </w:r>
      <w:r>
        <w:rPr>
          <w:rFonts w:ascii="Calibri" w:hAnsi="Calibri"/>
          <w:szCs w:val="24"/>
        </w:rPr>
        <w:t xml:space="preserve"> global que reúne a los gobiernos, multinacionales y pequeñas y medianas empresas (</w:t>
      </w:r>
      <w:proofErr w:type="spellStart"/>
      <w:r>
        <w:rPr>
          <w:rFonts w:ascii="Calibri" w:hAnsi="Calibri"/>
          <w:szCs w:val="24"/>
        </w:rPr>
        <w:t>PyME</w:t>
      </w:r>
      <w:proofErr w:type="spellEnd"/>
      <w:r>
        <w:rPr>
          <w:rFonts w:ascii="Calibri" w:hAnsi="Calibri"/>
          <w:szCs w:val="24"/>
        </w:rPr>
        <w:t>) que trabajan para acelerar la innovación en TIC en pro del desarrollo socioeconómico</w:t>
      </w:r>
      <w:r w:rsidRPr="00FD4C0C">
        <w:rPr>
          <w:szCs w:val="24"/>
        </w:rPr>
        <w:t>.</w:t>
      </w:r>
    </w:p>
    <w:p w:rsidR="008743C2" w:rsidRPr="00E36B4D" w:rsidRDefault="008743C2" w:rsidP="008743C2">
      <w:pPr>
        <w:rPr>
          <w:rFonts w:ascii="Calibri" w:hAnsi="Calibri"/>
          <w:szCs w:val="24"/>
        </w:rPr>
      </w:pPr>
      <w:r w:rsidRPr="00E36B4D">
        <w:rPr>
          <w:rFonts w:ascii="Calibri" w:hAnsi="Calibri"/>
          <w:szCs w:val="24"/>
        </w:rPr>
        <w:lastRenderedPageBreak/>
        <w:t xml:space="preserve">En el </w:t>
      </w:r>
      <w:r w:rsidRPr="00E36B4D">
        <w:rPr>
          <w:rFonts w:ascii="Calibri" w:hAnsi="Calibri"/>
          <w:b/>
          <w:bCs/>
          <w:szCs w:val="24"/>
        </w:rPr>
        <w:t>tercer evento de pruebas</w:t>
      </w:r>
      <w:r w:rsidRPr="00E36B4D">
        <w:rPr>
          <w:rFonts w:ascii="Calibri" w:hAnsi="Calibri"/>
          <w:szCs w:val="24"/>
        </w:rPr>
        <w:t xml:space="preserve">, las pruebas se realizarán con arreglo al Capítulo 12 de las Recomendaciones UIT-T </w:t>
      </w:r>
      <w:hyperlink r:id="rId21" w:history="1">
        <w:r w:rsidRPr="00E36B4D">
          <w:rPr>
            <w:rStyle w:val="Hyperlink"/>
            <w:rFonts w:ascii="Calibri" w:hAnsi="Calibri"/>
            <w:szCs w:val="24"/>
          </w:rPr>
          <w:t>P.1100</w:t>
        </w:r>
      </w:hyperlink>
      <w:r w:rsidRPr="00E36B4D">
        <w:rPr>
          <w:rFonts w:ascii="Calibri" w:hAnsi="Calibri"/>
          <w:szCs w:val="24"/>
        </w:rPr>
        <w:t xml:space="preserve"> </w:t>
      </w:r>
      <w:r>
        <w:rPr>
          <w:rFonts w:ascii="Calibri" w:hAnsi="Calibri"/>
          <w:szCs w:val="24"/>
        </w:rPr>
        <w:t>y UIT-T</w:t>
      </w:r>
      <w:r w:rsidRPr="00E36B4D">
        <w:rPr>
          <w:rFonts w:ascii="Calibri" w:hAnsi="Calibri"/>
          <w:szCs w:val="24"/>
        </w:rPr>
        <w:t xml:space="preserve"> </w:t>
      </w:r>
      <w:hyperlink r:id="rId22" w:history="1">
        <w:r w:rsidRPr="00E36B4D">
          <w:rPr>
            <w:rStyle w:val="Hyperlink"/>
            <w:rFonts w:ascii="Calibri" w:hAnsi="Calibri"/>
            <w:szCs w:val="24"/>
          </w:rPr>
          <w:t>P.1110</w:t>
        </w:r>
      </w:hyperlink>
      <w:r w:rsidRPr="00E36B4D">
        <w:rPr>
          <w:rFonts w:ascii="Calibri" w:hAnsi="Calibri"/>
          <w:szCs w:val="24"/>
        </w:rPr>
        <w:t xml:space="preserve"> (</w:t>
      </w:r>
      <w:r>
        <w:rPr>
          <w:rFonts w:ascii="Calibri" w:hAnsi="Calibri"/>
          <w:szCs w:val="24"/>
        </w:rPr>
        <w:t>comunicación manos libres de banda estrecha y banda amplia en vehículos motorizados, respectivamente</w:t>
      </w:r>
      <w:r w:rsidRPr="00E36B4D">
        <w:rPr>
          <w:rFonts w:ascii="Calibri" w:hAnsi="Calibri"/>
          <w:szCs w:val="24"/>
        </w:rPr>
        <w:t xml:space="preserve">). </w:t>
      </w:r>
      <w:r>
        <w:rPr>
          <w:rFonts w:ascii="Calibri" w:hAnsi="Calibri"/>
          <w:szCs w:val="24"/>
        </w:rPr>
        <w:t>Pueden participar los fabricantes de coches, los proveedores de sistemas manos libres, los operadores de redes móviles y los fabricantes de teléfonos móviles</w:t>
      </w:r>
      <w:r w:rsidRPr="00E36B4D">
        <w:rPr>
          <w:rFonts w:ascii="Calibri" w:hAnsi="Calibri"/>
          <w:szCs w:val="24"/>
        </w:rPr>
        <w:t>.</w:t>
      </w:r>
    </w:p>
    <w:p w:rsidR="008743C2" w:rsidRPr="00C13210" w:rsidRDefault="008743C2" w:rsidP="008743C2">
      <w:r w:rsidRPr="00C13210">
        <w:t xml:space="preserve">Los participantes pueden facilitar a la UIT los teléfonos móviles que se vayan a probar de dos maneras: enviándolos a la UIT antes del </w:t>
      </w:r>
      <w:r w:rsidRPr="00C13210">
        <w:rPr>
          <w:b/>
          <w:bCs/>
        </w:rPr>
        <w:t>27 de octubre de 2016</w:t>
      </w:r>
      <w:r w:rsidRPr="00562B3F">
        <w:t>,</w:t>
      </w:r>
      <w:r w:rsidRPr="00C13210">
        <w:t xml:space="preserve"> a</w:t>
      </w:r>
      <w:r>
        <w:t xml:space="preserve"> más tardar, o llevándolos consigo el primer día del evento</w:t>
      </w:r>
      <w:r w:rsidRPr="00C13210">
        <w:t>.</w:t>
      </w:r>
    </w:p>
    <w:p w:rsidR="008743C2" w:rsidRPr="00C13210" w:rsidRDefault="008743C2" w:rsidP="008743C2">
      <w:pPr>
        <w:rPr>
          <w:rFonts w:ascii="Calibri" w:hAnsi="Calibri" w:cs="Calibri"/>
          <w:szCs w:val="24"/>
        </w:rPr>
      </w:pPr>
      <w:r w:rsidRPr="00C13210">
        <w:rPr>
          <w:rFonts w:ascii="Calibri" w:hAnsi="Calibri"/>
          <w:szCs w:val="24"/>
        </w:rPr>
        <w:t xml:space="preserve">El evento de pruebas irá seguido de una </w:t>
      </w:r>
      <w:r w:rsidRPr="00C13210">
        <w:rPr>
          <w:rFonts w:ascii="Calibri" w:hAnsi="Calibri"/>
          <w:b/>
          <w:bCs/>
          <w:szCs w:val="24"/>
        </w:rPr>
        <w:t xml:space="preserve">Mesa redonda </w:t>
      </w:r>
      <w:r w:rsidRPr="00C13210">
        <w:rPr>
          <w:rFonts w:ascii="Calibri" w:hAnsi="Calibri"/>
          <w:szCs w:val="24"/>
        </w:rPr>
        <w:t>en la que participarán representantes de la industria del automóvil y de los teléfonos móviles para hablar de lo que se hab</w:t>
      </w:r>
      <w:r>
        <w:rPr>
          <w:rFonts w:ascii="Calibri" w:hAnsi="Calibri"/>
          <w:szCs w:val="24"/>
        </w:rPr>
        <w:t xml:space="preserve">rá de hacer para mejorar la conectividad y la calidad vocal de los teléfonos móviles conectados de manera inalámbrica a terminales manos libres en vehículos, incluidas propuestas para la introducción de un logo especial que pueda aparecer en la pantalla del sistema manos libres cuando se le conecte un teléfono de la lista blanca. </w:t>
      </w:r>
      <w:r w:rsidRPr="00C13210">
        <w:rPr>
          <w:rFonts w:ascii="Calibri" w:hAnsi="Calibri"/>
          <w:szCs w:val="24"/>
        </w:rPr>
        <w:t xml:space="preserve">La participación en la Mesa redonda es gratuita y está abierta a los participantes de cualquiera de los tres eventos de pruebas de la UIT y/o de pruebas </w:t>
      </w:r>
      <w:r w:rsidRPr="00C13210">
        <w:rPr>
          <w:rFonts w:ascii="Calibri" w:hAnsi="Calibri"/>
          <w:i/>
          <w:iCs/>
          <w:szCs w:val="24"/>
        </w:rPr>
        <w:t>ex profeso</w:t>
      </w:r>
      <w:r w:rsidRPr="00C13210">
        <w:rPr>
          <w:rFonts w:ascii="Calibri" w:hAnsi="Calibri"/>
          <w:szCs w:val="24"/>
        </w:rPr>
        <w:t xml:space="preserve"> </w:t>
      </w:r>
      <w:r>
        <w:rPr>
          <w:rFonts w:ascii="Calibri" w:hAnsi="Calibri"/>
          <w:szCs w:val="24"/>
        </w:rPr>
        <w:t xml:space="preserve">y a expertos invitados. </w:t>
      </w:r>
      <w:r w:rsidRPr="00C13210">
        <w:rPr>
          <w:rFonts w:ascii="Calibri" w:hAnsi="Calibri"/>
          <w:szCs w:val="24"/>
        </w:rPr>
        <w:t>Los fabricantes de los teléfonos móviles que se hayan probado en estos eventos también podrán participar en la Mesa redonda.</w:t>
      </w:r>
    </w:p>
    <w:p w:rsidR="008743C2" w:rsidRPr="00C13210" w:rsidRDefault="008743C2" w:rsidP="008743C2">
      <w:pPr>
        <w:rPr>
          <w:rFonts w:ascii="Calibri" w:hAnsi="Calibri"/>
          <w:szCs w:val="24"/>
        </w:rPr>
      </w:pPr>
      <w:r w:rsidRPr="00C13210">
        <w:rPr>
          <w:rFonts w:ascii="Calibri" w:hAnsi="Calibri"/>
          <w:szCs w:val="24"/>
        </w:rPr>
        <w:t>Al inscribirse, los participantes en el evento de pruebas y la Mesa redonda recibirán un pase Exposición que les dar</w:t>
      </w:r>
      <w:r>
        <w:rPr>
          <w:rFonts w:ascii="Calibri" w:hAnsi="Calibri"/>
          <w:szCs w:val="24"/>
        </w:rPr>
        <w:t>á acceso a la exposición durante todo el</w:t>
      </w:r>
      <w:r w:rsidRPr="00C13210">
        <w:rPr>
          <w:color w:val="000000"/>
          <w:szCs w:val="24"/>
        </w:rPr>
        <w:t xml:space="preserve"> </w:t>
      </w:r>
      <w:hyperlink r:id="rId23" w:history="1">
        <w:r w:rsidRPr="00C13210">
          <w:rPr>
            <w:rStyle w:val="Hyperlink"/>
            <w:szCs w:val="24"/>
          </w:rPr>
          <w:t xml:space="preserve">ITU Telecom </w:t>
        </w:r>
        <w:proofErr w:type="spellStart"/>
        <w:r w:rsidRPr="00C13210">
          <w:rPr>
            <w:rStyle w:val="Hyperlink"/>
            <w:szCs w:val="24"/>
          </w:rPr>
          <w:t>World</w:t>
        </w:r>
        <w:proofErr w:type="spellEnd"/>
      </w:hyperlink>
      <w:r w:rsidRPr="00C13210">
        <w:rPr>
          <w:color w:val="000000"/>
          <w:szCs w:val="24"/>
        </w:rPr>
        <w:t>, 14-17</w:t>
      </w:r>
      <w:r>
        <w:rPr>
          <w:color w:val="000000"/>
          <w:szCs w:val="24"/>
        </w:rPr>
        <w:t xml:space="preserve"> de noviembre de</w:t>
      </w:r>
      <w:r w:rsidRPr="00C13210">
        <w:rPr>
          <w:color w:val="000000"/>
          <w:szCs w:val="24"/>
        </w:rPr>
        <w:t xml:space="preserve"> 2016.</w:t>
      </w:r>
    </w:p>
    <w:p w:rsidR="008743C2" w:rsidRPr="00C13210" w:rsidRDefault="008743C2" w:rsidP="008743C2">
      <w:pPr>
        <w:rPr>
          <w:rFonts w:ascii="Calibri" w:hAnsi="Calibri"/>
          <w:szCs w:val="24"/>
        </w:rPr>
      </w:pPr>
      <w:r w:rsidRPr="00C13210">
        <w:rPr>
          <w:rFonts w:ascii="Calibri" w:hAnsi="Calibri"/>
          <w:szCs w:val="24"/>
        </w:rPr>
        <w:t>Puede encontrar los términos y condiciones (incluida la tasa de participaci</w:t>
      </w:r>
      <w:r>
        <w:rPr>
          <w:rFonts w:ascii="Calibri" w:hAnsi="Calibri"/>
          <w:szCs w:val="24"/>
        </w:rPr>
        <w:t>ón) en la</w:t>
      </w:r>
      <w:r w:rsidRPr="00C13210">
        <w:rPr>
          <w:rFonts w:ascii="Calibri" w:hAnsi="Calibri"/>
          <w:szCs w:val="24"/>
        </w:rPr>
        <w:t xml:space="preserve"> </w:t>
      </w:r>
      <w:hyperlink r:id="rId24" w:history="1">
        <w:r w:rsidRPr="00C13210">
          <w:rPr>
            <w:rStyle w:val="Hyperlink"/>
            <w:rFonts w:ascii="Calibri" w:hAnsi="Calibri"/>
            <w:szCs w:val="24"/>
          </w:rPr>
          <w:t>p</w:t>
        </w:r>
        <w:r>
          <w:rPr>
            <w:rStyle w:val="Hyperlink"/>
            <w:rFonts w:ascii="Calibri" w:hAnsi="Calibri"/>
            <w:szCs w:val="24"/>
          </w:rPr>
          <w:t>ágina w</w:t>
        </w:r>
        <w:r w:rsidRPr="00C13210" w:rsidDel="00B817C8">
          <w:rPr>
            <w:rStyle w:val="Hyperlink"/>
            <w:rFonts w:ascii="Calibri" w:hAnsi="Calibri"/>
            <w:szCs w:val="24"/>
          </w:rPr>
          <w:t>eb</w:t>
        </w:r>
      </w:hyperlink>
      <w:r w:rsidRPr="00C13210">
        <w:rPr>
          <w:rFonts w:ascii="Calibri" w:hAnsi="Calibri"/>
          <w:szCs w:val="24"/>
        </w:rPr>
        <w:t xml:space="preserve"> </w:t>
      </w:r>
      <w:r>
        <w:rPr>
          <w:rFonts w:ascii="Calibri" w:hAnsi="Calibri"/>
          <w:szCs w:val="24"/>
        </w:rPr>
        <w:t xml:space="preserve">del evento. </w:t>
      </w:r>
      <w:r w:rsidRPr="00C13210">
        <w:rPr>
          <w:rFonts w:ascii="Calibri" w:hAnsi="Calibri"/>
          <w:szCs w:val="24"/>
        </w:rPr>
        <w:t xml:space="preserve">Puede encontrar el proyecto de orden del día del tercer evento de pruebas y la Mesa redonda en el </w:t>
      </w:r>
      <w:r w:rsidRPr="00C13210">
        <w:rPr>
          <w:rFonts w:ascii="Calibri" w:hAnsi="Calibri"/>
          <w:b/>
          <w:bCs/>
          <w:szCs w:val="24"/>
        </w:rPr>
        <w:t>Anex</w:t>
      </w:r>
      <w:r>
        <w:rPr>
          <w:rFonts w:ascii="Calibri" w:hAnsi="Calibri"/>
          <w:b/>
          <w:bCs/>
          <w:szCs w:val="24"/>
        </w:rPr>
        <w:t>o</w:t>
      </w:r>
      <w:r w:rsidRPr="00C13210">
        <w:rPr>
          <w:rFonts w:ascii="Calibri" w:hAnsi="Calibri"/>
          <w:b/>
          <w:bCs/>
          <w:szCs w:val="24"/>
        </w:rPr>
        <w:t xml:space="preserve"> 1</w:t>
      </w:r>
      <w:r w:rsidRPr="00C13210">
        <w:rPr>
          <w:rFonts w:ascii="Calibri" w:hAnsi="Calibri"/>
          <w:szCs w:val="24"/>
        </w:rPr>
        <w:t>.</w:t>
      </w:r>
    </w:p>
    <w:p w:rsidR="008743C2" w:rsidRPr="00C13210" w:rsidRDefault="008743C2" w:rsidP="008743C2">
      <w:pPr>
        <w:rPr>
          <w:rFonts w:ascii="Calibri" w:hAnsi="Calibri" w:cs="Calibri"/>
          <w:szCs w:val="24"/>
        </w:rPr>
      </w:pPr>
      <w:r w:rsidRPr="00C13210">
        <w:rPr>
          <w:rFonts w:ascii="Calibri" w:hAnsi="Calibri" w:cs="Calibri"/>
          <w:szCs w:val="24"/>
        </w:rPr>
        <w:t>Le agradecería que manifestase su interés en participar enviando su solicitud a la direcci</w:t>
      </w:r>
      <w:r>
        <w:rPr>
          <w:rFonts w:ascii="Calibri" w:hAnsi="Calibri" w:cs="Calibri"/>
          <w:szCs w:val="24"/>
        </w:rPr>
        <w:t>ón</w:t>
      </w:r>
      <w:r w:rsidRPr="00C13210">
        <w:rPr>
          <w:rFonts w:ascii="Calibri" w:hAnsi="Calibri" w:cs="Calibri"/>
          <w:szCs w:val="24"/>
        </w:rPr>
        <w:t xml:space="preserve"> </w:t>
      </w:r>
      <w:hyperlink r:id="rId25" w:history="1">
        <w:r w:rsidRPr="00C13210">
          <w:rPr>
            <w:rStyle w:val="Hyperlink"/>
            <w:rFonts w:ascii="Calibri" w:hAnsi="Calibri" w:cs="Calibri"/>
            <w:szCs w:val="24"/>
          </w:rPr>
          <w:t>conformity@itu.int</w:t>
        </w:r>
      </w:hyperlink>
      <w:r w:rsidRPr="00C13210">
        <w:rPr>
          <w:rFonts w:ascii="Calibri" w:hAnsi="Calibri" w:cs="Calibri"/>
          <w:szCs w:val="24"/>
        </w:rPr>
        <w:t xml:space="preserve"> </w:t>
      </w:r>
      <w:r>
        <w:rPr>
          <w:rFonts w:ascii="Calibri" w:hAnsi="Calibri" w:cs="Calibri"/>
          <w:szCs w:val="24"/>
        </w:rPr>
        <w:t>antes del</w:t>
      </w:r>
      <w:r w:rsidRPr="00C13210">
        <w:rPr>
          <w:rFonts w:ascii="Calibri" w:hAnsi="Calibri" w:cs="Calibri"/>
          <w:szCs w:val="24"/>
        </w:rPr>
        <w:t xml:space="preserve"> </w:t>
      </w:r>
      <w:r w:rsidRPr="00C13210">
        <w:rPr>
          <w:rFonts w:ascii="Calibri" w:hAnsi="Calibri" w:cs="Calibri"/>
          <w:b/>
          <w:bCs/>
          <w:szCs w:val="24"/>
        </w:rPr>
        <w:t xml:space="preserve">15 </w:t>
      </w:r>
      <w:r>
        <w:rPr>
          <w:rFonts w:ascii="Calibri" w:hAnsi="Calibri" w:cs="Calibri"/>
          <w:b/>
          <w:bCs/>
          <w:szCs w:val="24"/>
        </w:rPr>
        <w:t>de octubre de</w:t>
      </w:r>
      <w:r w:rsidRPr="00C13210">
        <w:rPr>
          <w:rFonts w:ascii="Calibri" w:hAnsi="Calibri" w:cs="Calibri"/>
          <w:b/>
          <w:bCs/>
          <w:szCs w:val="24"/>
        </w:rPr>
        <w:t xml:space="preserve"> 2016</w:t>
      </w:r>
      <w:r>
        <w:rPr>
          <w:rFonts w:ascii="Calibri" w:hAnsi="Calibri" w:cs="Calibri"/>
          <w:b/>
          <w:bCs/>
          <w:szCs w:val="24"/>
        </w:rPr>
        <w:t>,</w:t>
      </w:r>
      <w:r w:rsidRPr="00C13210">
        <w:rPr>
          <w:rFonts w:ascii="Calibri" w:hAnsi="Calibri" w:cs="Calibri"/>
          <w:szCs w:val="24"/>
        </w:rPr>
        <w:t xml:space="preserve"> a</w:t>
      </w:r>
      <w:r>
        <w:rPr>
          <w:rFonts w:ascii="Calibri" w:hAnsi="Calibri" w:cs="Calibri"/>
          <w:szCs w:val="24"/>
        </w:rPr>
        <w:t xml:space="preserve"> más tardar</w:t>
      </w:r>
      <w:r w:rsidRPr="00C13210">
        <w:rPr>
          <w:rFonts w:ascii="Calibri" w:hAnsi="Calibri" w:cs="Calibri"/>
          <w:szCs w:val="24"/>
        </w:rPr>
        <w:t>.</w:t>
      </w:r>
    </w:p>
    <w:p w:rsidR="008743C2" w:rsidRPr="001C366B" w:rsidRDefault="008743C2" w:rsidP="008743C2">
      <w:pPr>
        <w:rPr>
          <w:rFonts w:ascii="Calibri" w:hAnsi="Calibri" w:cs="Calibri"/>
          <w:szCs w:val="24"/>
        </w:rPr>
      </w:pPr>
      <w:r w:rsidRPr="00C13210">
        <w:rPr>
          <w:rFonts w:ascii="Calibri" w:hAnsi="Calibri" w:cs="Calibri"/>
          <w:szCs w:val="24"/>
        </w:rPr>
        <w:t xml:space="preserve">Por otra parte, le recuerdo que la UIT realiza </w:t>
      </w:r>
      <w:hyperlink r:id="rId26" w:history="1">
        <w:r w:rsidRPr="00C13210">
          <w:rPr>
            <w:rStyle w:val="Hyperlink"/>
            <w:rFonts w:ascii="Calibri" w:hAnsi="Calibri" w:cs="Calibri"/>
            <w:szCs w:val="24"/>
          </w:rPr>
          <w:t xml:space="preserve">pruebas </w:t>
        </w:r>
        <w:r w:rsidRPr="00C13210">
          <w:rPr>
            <w:rStyle w:val="Hyperlink"/>
            <w:rFonts w:ascii="Calibri" w:hAnsi="Calibri" w:cs="Calibri"/>
            <w:i/>
            <w:iCs/>
            <w:szCs w:val="24"/>
          </w:rPr>
          <w:t>ex profeso</w:t>
        </w:r>
      </w:hyperlink>
      <w:r w:rsidRPr="00C13210">
        <w:rPr>
          <w:rStyle w:val="Hyperlink"/>
          <w:rFonts w:ascii="Calibri" w:hAnsi="Calibri" w:cs="Calibri"/>
          <w:szCs w:val="24"/>
        </w:rPr>
        <w:t>,</w:t>
      </w:r>
      <w:r w:rsidRPr="00C13210">
        <w:rPr>
          <w:rFonts w:ascii="Calibri" w:hAnsi="Calibri" w:cs="Calibri"/>
          <w:szCs w:val="24"/>
        </w:rPr>
        <w:t xml:space="preserve"> que son otra manera de que los fabricantes de autom</w:t>
      </w:r>
      <w:r>
        <w:rPr>
          <w:rFonts w:ascii="Calibri" w:hAnsi="Calibri" w:cs="Calibri"/>
          <w:szCs w:val="24"/>
        </w:rPr>
        <w:t xml:space="preserve">óviles y teléfonos, así como los proveedores de servicios de telecomunicaciones, prueben los dispositivos a fin de incluirlos en la Lista blanca. </w:t>
      </w:r>
      <w:r w:rsidRPr="00C13210">
        <w:rPr>
          <w:rFonts w:ascii="Calibri" w:hAnsi="Calibri" w:cs="Calibri"/>
          <w:szCs w:val="24"/>
        </w:rPr>
        <w:t xml:space="preserve">Las pruebas </w:t>
      </w:r>
      <w:r w:rsidRPr="00C13210">
        <w:rPr>
          <w:rFonts w:ascii="Calibri" w:hAnsi="Calibri" w:cs="Calibri"/>
          <w:i/>
          <w:szCs w:val="24"/>
        </w:rPr>
        <w:t xml:space="preserve">ex profeso </w:t>
      </w:r>
      <w:r w:rsidRPr="00C13210">
        <w:rPr>
          <w:rFonts w:ascii="Calibri" w:hAnsi="Calibri" w:cs="Calibri"/>
          <w:iCs/>
          <w:szCs w:val="24"/>
        </w:rPr>
        <w:t>pueden coordinarse con la UIT</w:t>
      </w:r>
      <w:r w:rsidRPr="00C13210">
        <w:rPr>
          <w:rFonts w:ascii="Calibri" w:hAnsi="Calibri" w:cs="Calibri"/>
          <w:szCs w:val="24"/>
        </w:rPr>
        <w:t xml:space="preserve"> </w:t>
      </w:r>
      <w:r w:rsidRPr="00C13210">
        <w:rPr>
          <w:rFonts w:ascii="Calibri" w:hAnsi="Calibri" w:cs="Calibri"/>
          <w:b/>
          <w:bCs/>
          <w:szCs w:val="24"/>
        </w:rPr>
        <w:t>en cualquier momento</w:t>
      </w:r>
      <w:r w:rsidRPr="00C13210">
        <w:rPr>
          <w:rFonts w:ascii="Calibri" w:hAnsi="Calibri" w:cs="Calibri"/>
          <w:szCs w:val="24"/>
        </w:rPr>
        <w:t xml:space="preserve"> </w:t>
      </w:r>
      <w:r>
        <w:rPr>
          <w:rFonts w:ascii="Calibri" w:hAnsi="Calibri" w:cs="Calibri"/>
          <w:szCs w:val="24"/>
        </w:rPr>
        <w:t xml:space="preserve">en función del ciclo de desarrollo propio de un nuevo modelo de teléfono. </w:t>
      </w:r>
      <w:r w:rsidRPr="001C366B">
        <w:rPr>
          <w:rFonts w:ascii="Calibri" w:hAnsi="Calibri" w:cs="Calibri"/>
          <w:szCs w:val="24"/>
        </w:rPr>
        <w:t xml:space="preserve">Si está interesado en realizar una prueba </w:t>
      </w:r>
      <w:r w:rsidRPr="001C366B">
        <w:rPr>
          <w:rFonts w:ascii="Calibri" w:hAnsi="Calibri" w:cs="Calibri"/>
          <w:i/>
          <w:iCs/>
          <w:szCs w:val="24"/>
        </w:rPr>
        <w:t>ex profeso</w:t>
      </w:r>
      <w:r w:rsidRPr="001C366B">
        <w:rPr>
          <w:rFonts w:ascii="Calibri" w:hAnsi="Calibri" w:cs="Calibri"/>
          <w:szCs w:val="24"/>
        </w:rPr>
        <w:t>, s</w:t>
      </w:r>
      <w:r>
        <w:rPr>
          <w:rFonts w:ascii="Calibri" w:hAnsi="Calibri" w:cs="Calibri"/>
          <w:szCs w:val="24"/>
        </w:rPr>
        <w:t>írvase en comunicarlo a la dirección</w:t>
      </w:r>
      <w:r w:rsidRPr="001C366B">
        <w:rPr>
          <w:rFonts w:ascii="Calibri" w:hAnsi="Calibri" w:cs="Calibri"/>
          <w:szCs w:val="24"/>
        </w:rPr>
        <w:t xml:space="preserve"> </w:t>
      </w:r>
      <w:hyperlink r:id="rId27" w:history="1">
        <w:r w:rsidRPr="001C366B">
          <w:rPr>
            <w:rStyle w:val="Hyperlink"/>
            <w:rFonts w:ascii="Calibri" w:hAnsi="Calibri" w:cs="Calibri"/>
            <w:szCs w:val="24"/>
          </w:rPr>
          <w:t>conformity@itu.int</w:t>
        </w:r>
      </w:hyperlink>
      <w:r w:rsidRPr="001C366B">
        <w:rPr>
          <w:rFonts w:ascii="Calibri" w:hAnsi="Calibri" w:cs="Calibri"/>
          <w:szCs w:val="24"/>
        </w:rPr>
        <w:t>.</w:t>
      </w:r>
    </w:p>
    <w:p w:rsidR="008743C2" w:rsidRDefault="008743C2" w:rsidP="008743C2">
      <w:pPr>
        <w:spacing w:before="360"/>
        <w:rPr>
          <w:szCs w:val="24"/>
        </w:rPr>
      </w:pPr>
      <w:bookmarkStart w:id="4" w:name="_GoBack"/>
      <w:bookmarkEnd w:id="4"/>
      <w:r w:rsidRPr="001C366B">
        <w:rPr>
          <w:szCs w:val="24"/>
        </w:rPr>
        <w:t>Atentamente,</w:t>
      </w:r>
    </w:p>
    <w:p w:rsidR="00E528AE" w:rsidRDefault="00E528AE" w:rsidP="008743C2">
      <w:pPr>
        <w:spacing w:before="360"/>
        <w:rPr>
          <w:szCs w:val="24"/>
        </w:rPr>
      </w:pPr>
    </w:p>
    <w:p w:rsidR="008743C2" w:rsidRPr="001C366B" w:rsidRDefault="008743C2" w:rsidP="00E528AE">
      <w:pPr>
        <w:spacing w:before="0"/>
      </w:pPr>
      <w:r w:rsidRPr="001C366B">
        <w:rPr>
          <w:szCs w:val="24"/>
        </w:rPr>
        <w:t>Chaesub Lee</w:t>
      </w:r>
      <w:r w:rsidRPr="001C366B">
        <w:br/>
        <w:t>Director de la Oficina de Normalización de las Telecomunicaciones</w:t>
      </w:r>
    </w:p>
    <w:p w:rsidR="008743C2" w:rsidRPr="001C366B" w:rsidRDefault="008743C2" w:rsidP="008743C2"/>
    <w:p w:rsidR="008743C2" w:rsidRPr="00A56428" w:rsidRDefault="008743C2" w:rsidP="008743C2">
      <w:pPr>
        <w:rPr>
          <w:b/>
          <w:bCs/>
        </w:rPr>
      </w:pPr>
      <w:r w:rsidRPr="00A56428">
        <w:rPr>
          <w:b/>
          <w:bCs/>
        </w:rPr>
        <w:lastRenderedPageBreak/>
        <w:t>Anex</w:t>
      </w:r>
      <w:r>
        <w:rPr>
          <w:b/>
          <w:bCs/>
        </w:rPr>
        <w:t>o</w:t>
      </w:r>
      <w:r w:rsidRPr="00A56428">
        <w:rPr>
          <w:b/>
          <w:bCs/>
        </w:rPr>
        <w:t>: 1</w:t>
      </w:r>
    </w:p>
    <w:p w:rsidR="008743C2" w:rsidRPr="001C366B" w:rsidRDefault="008743C2" w:rsidP="008743C2">
      <w:pPr>
        <w:pageBreakBefore/>
        <w:spacing w:before="720" w:after="360"/>
        <w:jc w:val="center"/>
      </w:pPr>
      <w:r w:rsidRPr="001C366B">
        <w:t>ANEXO 1</w:t>
      </w:r>
      <w:r w:rsidRPr="001C366B">
        <w:br/>
        <w:t>(a la Circular TSB 240)</w:t>
      </w:r>
    </w:p>
    <w:p w:rsidR="008743C2" w:rsidRPr="00587885" w:rsidRDefault="008743C2" w:rsidP="008743C2">
      <w:pPr>
        <w:spacing w:before="0"/>
        <w:jc w:val="center"/>
        <w:rPr>
          <w:rFonts w:ascii="Calibri" w:hAnsi="Calibri" w:cs="Calibri"/>
          <w:b/>
          <w:bCs/>
          <w:sz w:val="28"/>
          <w:szCs w:val="28"/>
        </w:rPr>
      </w:pPr>
      <w:r w:rsidRPr="001C366B">
        <w:rPr>
          <w:rFonts w:ascii="Calibri" w:hAnsi="Calibri" w:cs="Calibri"/>
          <w:b/>
          <w:bCs/>
          <w:sz w:val="28"/>
          <w:szCs w:val="28"/>
        </w:rPr>
        <w:t xml:space="preserve">Proyecto de orden del día del tercer evento de pruebas de la UIT </w:t>
      </w:r>
      <w:r>
        <w:rPr>
          <w:rFonts w:ascii="Calibri" w:hAnsi="Calibri" w:cs="Calibri"/>
          <w:b/>
          <w:bCs/>
          <w:sz w:val="28"/>
          <w:szCs w:val="28"/>
        </w:rPr>
        <w:br/>
      </w:r>
      <w:r w:rsidRPr="001C366B">
        <w:rPr>
          <w:rFonts w:ascii="Calibri" w:hAnsi="Calibri" w:cs="Calibri"/>
          <w:b/>
          <w:bCs/>
          <w:sz w:val="28"/>
          <w:szCs w:val="28"/>
        </w:rPr>
        <w:t>y la Mesa redonda</w:t>
      </w:r>
    </w:p>
    <w:p w:rsidR="008743C2" w:rsidRPr="004D40FA" w:rsidRDefault="008743C2" w:rsidP="008743C2">
      <w:pPr>
        <w:spacing w:before="0"/>
        <w:jc w:val="both"/>
        <w:rPr>
          <w:rFonts w:ascii="Calibri" w:hAnsi="Calibri" w:cs="Calibri"/>
          <w:szCs w:val="24"/>
        </w:rPr>
      </w:pPr>
    </w:p>
    <w:tbl>
      <w:tblPr>
        <w:tblW w:w="9497" w:type="dxa"/>
        <w:tblInd w:w="392" w:type="dxa"/>
        <w:tblLook w:val="0480" w:firstRow="0" w:lastRow="0" w:firstColumn="1" w:lastColumn="0" w:noHBand="0" w:noVBand="1"/>
      </w:tblPr>
      <w:tblGrid>
        <w:gridCol w:w="1450"/>
        <w:gridCol w:w="8047"/>
      </w:tblGrid>
      <w:tr w:rsidR="008743C2" w:rsidRPr="001C366B" w:rsidTr="00EE0EA7">
        <w:trPr>
          <w:trHeight w:val="533"/>
        </w:trPr>
        <w:tc>
          <w:tcPr>
            <w:tcW w:w="9497" w:type="dxa"/>
            <w:gridSpan w:val="2"/>
            <w:shd w:val="pct10" w:color="auto" w:fill="auto"/>
            <w:vAlign w:val="center"/>
          </w:tcPr>
          <w:p w:rsidR="008743C2" w:rsidRPr="001C366B" w:rsidRDefault="008743C2" w:rsidP="00EE0EA7">
            <w:pPr>
              <w:tabs>
                <w:tab w:val="left" w:pos="993"/>
                <w:tab w:val="left" w:pos="4820"/>
                <w:tab w:val="left" w:pos="5529"/>
              </w:tabs>
              <w:jc w:val="center"/>
              <w:rPr>
                <w:rFonts w:ascii="Calibri" w:hAnsi="Calibri"/>
                <w:b/>
                <w:bCs/>
                <w:sz w:val="22"/>
                <w:szCs w:val="22"/>
              </w:rPr>
            </w:pPr>
            <w:r w:rsidRPr="001C366B">
              <w:rPr>
                <w:rFonts w:ascii="Calibri" w:hAnsi="Calibri"/>
                <w:b/>
                <w:bCs/>
                <w:sz w:val="22"/>
                <w:szCs w:val="22"/>
              </w:rPr>
              <w:t>DÍA 1: Martes, 15 de noviembre de 2016</w:t>
            </w:r>
          </w:p>
        </w:tc>
      </w:tr>
      <w:tr w:rsidR="008743C2" w:rsidRPr="004D40FA" w:rsidTr="008743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8.30-9.</w:t>
            </w:r>
            <w:r w:rsidRPr="004D40FA">
              <w:rPr>
                <w:rFonts w:ascii="Calibri" w:hAnsi="Calibri"/>
                <w:b/>
                <w:bCs/>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tabs>
                <w:tab w:val="left" w:pos="993"/>
                <w:tab w:val="left" w:pos="4820"/>
                <w:tab w:val="left" w:pos="5529"/>
              </w:tabs>
              <w:rPr>
                <w:rFonts w:ascii="Calibri" w:hAnsi="Calibri"/>
                <w:i/>
                <w:iCs/>
                <w:sz w:val="22"/>
                <w:szCs w:val="22"/>
              </w:rPr>
            </w:pPr>
            <w:r>
              <w:rPr>
                <w:rFonts w:ascii="Calibri" w:hAnsi="Calibri"/>
                <w:b/>
                <w:bCs/>
                <w:sz w:val="22"/>
                <w:szCs w:val="22"/>
              </w:rPr>
              <w:t>Inscripción de participantes</w:t>
            </w:r>
          </w:p>
        </w:tc>
      </w:tr>
      <w:tr w:rsidR="008743C2" w:rsidRPr="001C366B" w:rsidTr="008743C2">
        <w:trPr>
          <w:cantSplit/>
          <w:trHeight w:val="5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9.30-9.</w:t>
            </w:r>
            <w:r w:rsidRPr="004D40FA">
              <w:rPr>
                <w:rFonts w:ascii="Calibri" w:hAnsi="Calibri"/>
                <w:b/>
                <w:bCs/>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1C366B" w:rsidRDefault="008743C2" w:rsidP="00EE0EA7">
            <w:pPr>
              <w:tabs>
                <w:tab w:val="left" w:pos="993"/>
                <w:tab w:val="left" w:pos="4820"/>
                <w:tab w:val="left" w:pos="5529"/>
              </w:tabs>
              <w:rPr>
                <w:rFonts w:ascii="Calibri" w:hAnsi="Calibri"/>
                <w:b/>
                <w:bCs/>
                <w:sz w:val="22"/>
                <w:szCs w:val="22"/>
              </w:rPr>
            </w:pPr>
            <w:r w:rsidRPr="001C366B">
              <w:rPr>
                <w:rFonts w:ascii="Calibri" w:hAnsi="Calibri"/>
                <w:b/>
                <w:bCs/>
                <w:sz w:val="22"/>
                <w:szCs w:val="22"/>
              </w:rPr>
              <w:t>Apertura del evento de pruebas y aprobación del orden del día</w:t>
            </w:r>
          </w:p>
        </w:tc>
      </w:tr>
      <w:tr w:rsidR="008743C2" w:rsidRPr="004D40FA" w:rsidTr="008743C2">
        <w:trPr>
          <w:cantSplit/>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9.40-11.</w:t>
            </w:r>
            <w:r w:rsidRPr="004D40FA">
              <w:rPr>
                <w:rFonts w:ascii="Calibri" w:hAnsi="Calibri"/>
                <w:b/>
                <w:bCs/>
                <w:sz w:val="22"/>
                <w:szCs w:val="22"/>
              </w:rPr>
              <w:t>20</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rPr>
                <w:rFonts w:ascii="Calibri" w:hAnsi="Calibri"/>
                <w:b/>
                <w:bCs/>
                <w:sz w:val="22"/>
                <w:szCs w:val="22"/>
              </w:rPr>
            </w:pPr>
            <w:r>
              <w:rPr>
                <w:rFonts w:ascii="Calibri" w:hAnsi="Calibri"/>
                <w:b/>
                <w:bCs/>
                <w:sz w:val="22"/>
                <w:szCs w:val="22"/>
              </w:rPr>
              <w:t>PERIODO</w:t>
            </w:r>
            <w:r w:rsidRPr="004D40FA">
              <w:rPr>
                <w:rFonts w:ascii="Calibri" w:hAnsi="Calibri"/>
                <w:b/>
                <w:bCs/>
                <w:sz w:val="22"/>
                <w:szCs w:val="22"/>
              </w:rPr>
              <w:t xml:space="preserve"> 1</w:t>
            </w:r>
            <w:r w:rsidRPr="004D40FA">
              <w:rPr>
                <w:rFonts w:ascii="Calibri" w:hAnsi="Calibri"/>
                <w:b/>
                <w:bCs/>
                <w:sz w:val="22"/>
                <w:szCs w:val="22"/>
              </w:rPr>
              <w:tab/>
            </w:r>
            <w:r>
              <w:rPr>
                <w:rFonts w:ascii="Calibri" w:hAnsi="Calibri"/>
                <w:b/>
                <w:bCs/>
                <w:sz w:val="22"/>
                <w:szCs w:val="22"/>
              </w:rPr>
              <w:t>Pruebas</w:t>
            </w:r>
          </w:p>
        </w:tc>
      </w:tr>
      <w:tr w:rsidR="008743C2" w:rsidRPr="004D40FA" w:rsidTr="008743C2">
        <w:trPr>
          <w:cantSplit/>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11.20-13.</w:t>
            </w:r>
            <w:r w:rsidRPr="004D40FA">
              <w:rPr>
                <w:rFonts w:ascii="Calibri" w:hAnsi="Calibri"/>
                <w:b/>
                <w:bCs/>
                <w:sz w:val="22"/>
                <w:szCs w:val="22"/>
              </w:rPr>
              <w:t>00</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rPr>
                <w:rFonts w:ascii="Calibri" w:hAnsi="Calibri"/>
                <w:b/>
                <w:bCs/>
                <w:sz w:val="22"/>
                <w:szCs w:val="22"/>
              </w:rPr>
            </w:pPr>
            <w:r>
              <w:rPr>
                <w:rFonts w:ascii="Calibri" w:hAnsi="Calibri"/>
                <w:b/>
                <w:bCs/>
                <w:sz w:val="22"/>
                <w:szCs w:val="22"/>
              </w:rPr>
              <w:t>PERIODO</w:t>
            </w:r>
            <w:r w:rsidRPr="004D40FA">
              <w:rPr>
                <w:rFonts w:ascii="Calibri" w:hAnsi="Calibri"/>
                <w:b/>
                <w:bCs/>
                <w:sz w:val="22"/>
                <w:szCs w:val="22"/>
              </w:rPr>
              <w:t xml:space="preserve"> 2</w:t>
            </w:r>
            <w:r w:rsidRPr="004D40FA">
              <w:rPr>
                <w:rFonts w:ascii="Calibri" w:hAnsi="Calibri"/>
                <w:b/>
                <w:bCs/>
                <w:sz w:val="22"/>
                <w:szCs w:val="22"/>
              </w:rPr>
              <w:tab/>
            </w:r>
            <w:r>
              <w:rPr>
                <w:rFonts w:ascii="Calibri" w:hAnsi="Calibri"/>
                <w:b/>
                <w:bCs/>
                <w:sz w:val="22"/>
                <w:szCs w:val="22"/>
              </w:rPr>
              <w:t>Pruebas</w:t>
            </w:r>
          </w:p>
        </w:tc>
      </w:tr>
      <w:tr w:rsidR="008743C2" w:rsidRPr="004D40FA" w:rsidTr="008743C2">
        <w:trPr>
          <w:cantSplit/>
          <w:trHeight w:val="4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spacing w:before="0"/>
              <w:jc w:val="center"/>
              <w:rPr>
                <w:rFonts w:ascii="Calibri" w:hAnsi="Calibri"/>
                <w:b/>
                <w:bCs/>
                <w:sz w:val="22"/>
                <w:szCs w:val="22"/>
              </w:rPr>
            </w:pPr>
            <w:r>
              <w:rPr>
                <w:rFonts w:ascii="Calibri" w:hAnsi="Calibri"/>
                <w:b/>
                <w:bCs/>
                <w:sz w:val="22"/>
                <w:szCs w:val="22"/>
              </w:rPr>
              <w:t>13.00-14.</w:t>
            </w:r>
            <w:r w:rsidRPr="004D40FA">
              <w:rPr>
                <w:rFonts w:ascii="Calibri" w:hAnsi="Calibri"/>
                <w:b/>
                <w:bCs/>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tabs>
                <w:tab w:val="left" w:pos="297"/>
                <w:tab w:val="left" w:pos="4820"/>
                <w:tab w:val="left" w:pos="5529"/>
              </w:tabs>
              <w:spacing w:before="0" w:line="276" w:lineRule="auto"/>
              <w:contextualSpacing/>
              <w:rPr>
                <w:rFonts w:ascii="Calibri" w:eastAsia="SimSun" w:hAnsi="Calibri"/>
                <w:b/>
                <w:bCs/>
                <w:sz w:val="22"/>
                <w:szCs w:val="22"/>
                <w:lang w:eastAsia="zh-CN"/>
              </w:rPr>
            </w:pPr>
            <w:r>
              <w:rPr>
                <w:rFonts w:ascii="Calibri" w:eastAsia="SimSun" w:hAnsi="Calibri"/>
                <w:b/>
                <w:bCs/>
                <w:sz w:val="22"/>
                <w:szCs w:val="22"/>
                <w:lang w:eastAsia="zh-CN"/>
              </w:rPr>
              <w:t>Almuerzo</w:t>
            </w:r>
          </w:p>
        </w:tc>
      </w:tr>
      <w:tr w:rsidR="008743C2" w:rsidRPr="004D40FA" w:rsidTr="008743C2">
        <w:trPr>
          <w:cantSplit/>
          <w:trHeight w:val="42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14.00-15.</w:t>
            </w:r>
            <w:r w:rsidRPr="004D40FA">
              <w:rPr>
                <w:rFonts w:ascii="Calibri" w:hAnsi="Calibri"/>
                <w:b/>
                <w:bCs/>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743C2" w:rsidRPr="004D40FA" w:rsidRDefault="008743C2" w:rsidP="00EE0EA7">
            <w:pPr>
              <w:rPr>
                <w:rFonts w:ascii="Calibri" w:hAnsi="Calibri"/>
                <w:b/>
                <w:bCs/>
                <w:sz w:val="22"/>
                <w:szCs w:val="22"/>
              </w:rPr>
            </w:pPr>
            <w:r>
              <w:rPr>
                <w:rFonts w:ascii="Calibri" w:hAnsi="Calibri"/>
                <w:b/>
                <w:bCs/>
                <w:sz w:val="22"/>
                <w:szCs w:val="22"/>
              </w:rPr>
              <w:t>PERIODO</w:t>
            </w:r>
            <w:r w:rsidRPr="004D40FA">
              <w:rPr>
                <w:rFonts w:ascii="Calibri" w:hAnsi="Calibri"/>
                <w:b/>
                <w:bCs/>
                <w:sz w:val="22"/>
                <w:szCs w:val="22"/>
              </w:rPr>
              <w:t xml:space="preserve"> 3</w:t>
            </w:r>
            <w:r w:rsidRPr="004D40FA">
              <w:rPr>
                <w:rFonts w:ascii="Calibri" w:hAnsi="Calibri"/>
                <w:b/>
                <w:bCs/>
                <w:sz w:val="22"/>
                <w:szCs w:val="22"/>
              </w:rPr>
              <w:tab/>
            </w:r>
            <w:r>
              <w:rPr>
                <w:rFonts w:ascii="Calibri" w:hAnsi="Calibri"/>
                <w:b/>
                <w:bCs/>
                <w:sz w:val="22"/>
                <w:szCs w:val="22"/>
              </w:rPr>
              <w:t>Pruebas</w:t>
            </w:r>
          </w:p>
        </w:tc>
      </w:tr>
      <w:tr w:rsidR="008743C2" w:rsidRPr="004D40FA" w:rsidTr="008743C2">
        <w:trPr>
          <w:cantSplit/>
          <w:trHeight w:val="42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743C2" w:rsidRPr="004D40FA" w:rsidRDefault="008743C2" w:rsidP="00EE0EA7">
            <w:pPr>
              <w:jc w:val="center"/>
              <w:rPr>
                <w:rFonts w:ascii="Calibri" w:hAnsi="Calibri"/>
                <w:b/>
                <w:bCs/>
                <w:sz w:val="22"/>
                <w:szCs w:val="22"/>
              </w:rPr>
            </w:pPr>
            <w:r>
              <w:rPr>
                <w:rFonts w:ascii="Calibri" w:hAnsi="Calibri"/>
                <w:b/>
                <w:bCs/>
                <w:sz w:val="22"/>
                <w:szCs w:val="22"/>
              </w:rPr>
              <w:t>15.40-17.</w:t>
            </w:r>
            <w:r w:rsidRPr="004D40FA">
              <w:rPr>
                <w:rFonts w:ascii="Calibri" w:hAnsi="Calibri"/>
                <w:b/>
                <w:bCs/>
                <w:sz w:val="22"/>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743C2" w:rsidRPr="004D40FA" w:rsidRDefault="008743C2" w:rsidP="00EE0EA7">
            <w:pPr>
              <w:rPr>
                <w:rFonts w:ascii="Calibri" w:hAnsi="Calibri"/>
                <w:b/>
                <w:bCs/>
                <w:sz w:val="22"/>
                <w:szCs w:val="22"/>
              </w:rPr>
            </w:pPr>
            <w:r>
              <w:rPr>
                <w:rFonts w:ascii="Calibri" w:hAnsi="Calibri"/>
                <w:b/>
                <w:bCs/>
                <w:sz w:val="22"/>
                <w:szCs w:val="22"/>
              </w:rPr>
              <w:t>PERIODO</w:t>
            </w:r>
            <w:r w:rsidRPr="004D40FA">
              <w:rPr>
                <w:rFonts w:ascii="Calibri" w:hAnsi="Calibri"/>
                <w:b/>
                <w:bCs/>
                <w:sz w:val="22"/>
                <w:szCs w:val="22"/>
              </w:rPr>
              <w:t xml:space="preserve"> 4</w:t>
            </w:r>
            <w:r w:rsidRPr="004D40FA">
              <w:rPr>
                <w:rFonts w:ascii="Calibri" w:hAnsi="Calibri"/>
                <w:b/>
                <w:bCs/>
                <w:sz w:val="22"/>
                <w:szCs w:val="22"/>
              </w:rPr>
              <w:tab/>
            </w:r>
            <w:r>
              <w:rPr>
                <w:rFonts w:ascii="Calibri" w:hAnsi="Calibri"/>
                <w:b/>
                <w:bCs/>
                <w:sz w:val="22"/>
                <w:szCs w:val="22"/>
              </w:rPr>
              <w:t>Pruebas</w:t>
            </w:r>
          </w:p>
        </w:tc>
      </w:tr>
      <w:tr w:rsidR="008743C2" w:rsidRPr="001C366B" w:rsidTr="008743C2">
        <w:trPr>
          <w:cantSplit/>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1C366B" w:rsidRDefault="008743C2" w:rsidP="00EE0EA7">
            <w:pPr>
              <w:jc w:val="center"/>
              <w:rPr>
                <w:rFonts w:ascii="Calibri" w:hAnsi="Calibri"/>
                <w:b/>
                <w:bCs/>
                <w:sz w:val="22"/>
                <w:szCs w:val="22"/>
                <w:lang w:val="en-US"/>
              </w:rPr>
            </w:pPr>
            <w:r>
              <w:rPr>
                <w:rFonts w:ascii="Calibri" w:hAnsi="Calibri"/>
                <w:b/>
                <w:bCs/>
                <w:sz w:val="22"/>
                <w:szCs w:val="22"/>
                <w:lang w:val="en-US"/>
              </w:rPr>
              <w:t>17.20-17.</w:t>
            </w:r>
            <w:r w:rsidRPr="001C366B">
              <w:rPr>
                <w:rFonts w:ascii="Calibri" w:hAnsi="Calibri"/>
                <w:b/>
                <w:bCs/>
                <w:sz w:val="22"/>
                <w:szCs w:val="22"/>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43C2" w:rsidRPr="001C366B" w:rsidRDefault="008743C2" w:rsidP="00EE0EA7">
            <w:pPr>
              <w:tabs>
                <w:tab w:val="left" w:pos="993"/>
                <w:tab w:val="left" w:pos="4820"/>
                <w:tab w:val="left" w:pos="5529"/>
              </w:tabs>
              <w:rPr>
                <w:rFonts w:ascii="Calibri" w:hAnsi="Calibri"/>
                <w:b/>
                <w:bCs/>
                <w:sz w:val="22"/>
                <w:szCs w:val="22"/>
              </w:rPr>
            </w:pPr>
            <w:r w:rsidRPr="001C366B">
              <w:rPr>
                <w:rFonts w:ascii="Calibri" w:hAnsi="Calibri"/>
                <w:b/>
                <w:bCs/>
                <w:sz w:val="22"/>
                <w:szCs w:val="22"/>
              </w:rPr>
              <w:t>Debate sobre los resultados de las pruebas</w:t>
            </w:r>
          </w:p>
        </w:tc>
      </w:tr>
      <w:tr w:rsidR="008743C2" w:rsidRPr="001C366B" w:rsidTr="00EE0EA7">
        <w:trPr>
          <w:trHeight w:val="326"/>
        </w:trPr>
        <w:tc>
          <w:tcPr>
            <w:tcW w:w="9497" w:type="dxa"/>
            <w:gridSpan w:val="2"/>
            <w:tcBorders>
              <w:top w:val="single" w:sz="4" w:space="0" w:color="auto"/>
            </w:tcBorders>
            <w:shd w:val="clear" w:color="auto" w:fill="auto"/>
            <w:vAlign w:val="center"/>
          </w:tcPr>
          <w:p w:rsidR="008743C2" w:rsidRPr="001C366B" w:rsidRDefault="008743C2" w:rsidP="00EE0EA7">
            <w:pPr>
              <w:tabs>
                <w:tab w:val="left" w:pos="993"/>
                <w:tab w:val="left" w:pos="4820"/>
                <w:tab w:val="left" w:pos="5529"/>
              </w:tabs>
              <w:spacing w:before="0"/>
              <w:rPr>
                <w:rFonts w:ascii="Calibri" w:hAnsi="Calibri"/>
                <w:sz w:val="22"/>
                <w:szCs w:val="22"/>
              </w:rPr>
            </w:pPr>
          </w:p>
        </w:tc>
      </w:tr>
      <w:tr w:rsidR="008743C2" w:rsidRPr="001C366B" w:rsidTr="00EE0EA7">
        <w:trPr>
          <w:trHeight w:val="599"/>
        </w:trPr>
        <w:tc>
          <w:tcPr>
            <w:tcW w:w="9497" w:type="dxa"/>
            <w:gridSpan w:val="2"/>
            <w:shd w:val="clear" w:color="auto" w:fill="D9D9D9"/>
            <w:vAlign w:val="center"/>
          </w:tcPr>
          <w:p w:rsidR="008743C2" w:rsidRPr="001C366B" w:rsidRDefault="008743C2" w:rsidP="00EE0EA7">
            <w:pPr>
              <w:tabs>
                <w:tab w:val="left" w:pos="993"/>
                <w:tab w:val="left" w:pos="4820"/>
                <w:tab w:val="left" w:pos="5529"/>
              </w:tabs>
              <w:jc w:val="center"/>
              <w:rPr>
                <w:rFonts w:ascii="Calibri" w:hAnsi="Calibri"/>
                <w:b/>
                <w:bCs/>
                <w:sz w:val="22"/>
                <w:szCs w:val="22"/>
              </w:rPr>
            </w:pPr>
            <w:r w:rsidRPr="001C366B">
              <w:rPr>
                <w:rFonts w:ascii="Calibri" w:hAnsi="Calibri"/>
                <w:b/>
                <w:bCs/>
                <w:sz w:val="22"/>
                <w:szCs w:val="22"/>
              </w:rPr>
              <w:t>DÍA 2: Miércoles, 16 de noviembre de 2016</w:t>
            </w:r>
          </w:p>
        </w:tc>
      </w:tr>
      <w:tr w:rsidR="008743C2" w:rsidRPr="004D40FA" w:rsidTr="008743C2">
        <w:trPr>
          <w:trHeight w:val="421"/>
        </w:trPr>
        <w:tc>
          <w:tcPr>
            <w:tcW w:w="1450"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jc w:val="center"/>
              <w:rPr>
                <w:rFonts w:ascii="Calibri" w:hAnsi="Calibri"/>
                <w:b/>
                <w:bCs/>
                <w:sz w:val="22"/>
                <w:szCs w:val="22"/>
              </w:rPr>
            </w:pPr>
            <w:r w:rsidRPr="004D40FA">
              <w:rPr>
                <w:rFonts w:ascii="Calibri" w:hAnsi="Calibri"/>
                <w:b/>
                <w:bCs/>
                <w:sz w:val="22"/>
                <w:szCs w:val="22"/>
              </w:rPr>
              <w:t>9:30-11:10</w:t>
            </w:r>
          </w:p>
        </w:tc>
        <w:tc>
          <w:tcPr>
            <w:tcW w:w="8047"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rPr>
                <w:rFonts w:ascii="Calibri" w:hAnsi="Calibri"/>
                <w:b/>
                <w:bCs/>
                <w:sz w:val="22"/>
                <w:szCs w:val="22"/>
              </w:rPr>
            </w:pPr>
            <w:r>
              <w:rPr>
                <w:rFonts w:ascii="Calibri" w:hAnsi="Calibri"/>
                <w:b/>
                <w:bCs/>
                <w:sz w:val="22"/>
                <w:szCs w:val="22"/>
              </w:rPr>
              <w:t>PERIODO</w:t>
            </w:r>
            <w:r w:rsidRPr="004D40FA">
              <w:rPr>
                <w:rFonts w:ascii="Calibri" w:hAnsi="Calibri"/>
                <w:b/>
                <w:bCs/>
                <w:sz w:val="22"/>
                <w:szCs w:val="22"/>
              </w:rPr>
              <w:t xml:space="preserve"> 5</w:t>
            </w:r>
            <w:r w:rsidRPr="004D40FA">
              <w:rPr>
                <w:rFonts w:ascii="Calibri" w:hAnsi="Calibri"/>
                <w:b/>
                <w:bCs/>
                <w:sz w:val="22"/>
                <w:szCs w:val="22"/>
              </w:rPr>
              <w:tab/>
            </w:r>
            <w:r>
              <w:rPr>
                <w:rFonts w:ascii="Calibri" w:hAnsi="Calibri"/>
                <w:b/>
                <w:bCs/>
                <w:sz w:val="22"/>
                <w:szCs w:val="22"/>
              </w:rPr>
              <w:t>Pruebas</w:t>
            </w:r>
          </w:p>
        </w:tc>
      </w:tr>
      <w:tr w:rsidR="008743C2" w:rsidRPr="004D40FA" w:rsidTr="008743C2">
        <w:trPr>
          <w:trHeight w:val="421"/>
        </w:trPr>
        <w:tc>
          <w:tcPr>
            <w:tcW w:w="1450"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jc w:val="center"/>
              <w:rPr>
                <w:rFonts w:ascii="Calibri" w:hAnsi="Calibri"/>
                <w:b/>
                <w:bCs/>
                <w:sz w:val="22"/>
                <w:szCs w:val="22"/>
              </w:rPr>
            </w:pPr>
            <w:r w:rsidRPr="004D40FA">
              <w:rPr>
                <w:rFonts w:ascii="Calibri" w:hAnsi="Calibri"/>
                <w:b/>
                <w:bCs/>
                <w:sz w:val="22"/>
                <w:szCs w:val="22"/>
              </w:rPr>
              <w:t>11:10-12:50</w:t>
            </w:r>
          </w:p>
        </w:tc>
        <w:tc>
          <w:tcPr>
            <w:tcW w:w="8047"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72016B" w:rsidP="00EE0EA7">
            <w:pPr>
              <w:rPr>
                <w:rFonts w:ascii="Calibri" w:hAnsi="Calibri"/>
                <w:b/>
                <w:bCs/>
                <w:sz w:val="22"/>
                <w:szCs w:val="22"/>
              </w:rPr>
            </w:pPr>
            <w:r>
              <w:rPr>
                <w:rFonts w:ascii="Calibri" w:hAnsi="Calibri"/>
                <w:b/>
                <w:bCs/>
                <w:sz w:val="22"/>
                <w:szCs w:val="22"/>
              </w:rPr>
              <w:t>PERIODO 6</w:t>
            </w:r>
            <w:r>
              <w:rPr>
                <w:rFonts w:ascii="Calibri" w:hAnsi="Calibri"/>
                <w:b/>
                <w:bCs/>
                <w:sz w:val="22"/>
                <w:szCs w:val="22"/>
              </w:rPr>
              <w:tab/>
            </w:r>
            <w:r w:rsidR="008743C2">
              <w:rPr>
                <w:rFonts w:ascii="Calibri" w:hAnsi="Calibri"/>
                <w:b/>
                <w:bCs/>
                <w:sz w:val="22"/>
                <w:szCs w:val="22"/>
              </w:rPr>
              <w:t>Pruebas</w:t>
            </w:r>
          </w:p>
        </w:tc>
      </w:tr>
      <w:tr w:rsidR="008743C2" w:rsidRPr="004D40FA" w:rsidTr="008743C2">
        <w:trPr>
          <w:trHeight w:val="43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spacing w:before="0"/>
              <w:jc w:val="center"/>
              <w:rPr>
                <w:rFonts w:ascii="Calibri" w:hAnsi="Calibri"/>
                <w:b/>
                <w:bCs/>
                <w:sz w:val="22"/>
                <w:szCs w:val="22"/>
              </w:rPr>
            </w:pPr>
            <w:r w:rsidRPr="004D40FA">
              <w:rPr>
                <w:rFonts w:ascii="Calibri" w:hAnsi="Calibri"/>
                <w:b/>
                <w:bCs/>
                <w:sz w:val="22"/>
                <w:szCs w:val="22"/>
              </w:rPr>
              <w:t>12:50-14:00</w:t>
            </w:r>
          </w:p>
        </w:tc>
        <w:tc>
          <w:tcPr>
            <w:tcW w:w="8047" w:type="dxa"/>
            <w:tcBorders>
              <w:top w:val="single" w:sz="4" w:space="0" w:color="auto"/>
              <w:left w:val="single" w:sz="4" w:space="0" w:color="auto"/>
              <w:bottom w:val="single" w:sz="4" w:space="0" w:color="auto"/>
              <w:right w:val="single" w:sz="4" w:space="0" w:color="auto"/>
            </w:tcBorders>
            <w:shd w:val="clear" w:color="auto" w:fill="auto"/>
            <w:vAlign w:val="center"/>
          </w:tcPr>
          <w:p w:rsidR="008743C2" w:rsidRPr="004D40FA" w:rsidRDefault="008743C2" w:rsidP="00EE0EA7">
            <w:pPr>
              <w:tabs>
                <w:tab w:val="left" w:pos="297"/>
                <w:tab w:val="left" w:pos="4820"/>
                <w:tab w:val="left" w:pos="5529"/>
              </w:tabs>
              <w:spacing w:before="0" w:line="276" w:lineRule="auto"/>
              <w:contextualSpacing/>
              <w:rPr>
                <w:rFonts w:ascii="Calibri" w:eastAsia="SimSun" w:hAnsi="Calibri"/>
                <w:b/>
                <w:bCs/>
                <w:sz w:val="22"/>
                <w:szCs w:val="22"/>
                <w:lang w:eastAsia="zh-CN"/>
              </w:rPr>
            </w:pPr>
            <w:r>
              <w:rPr>
                <w:rFonts w:ascii="Calibri" w:eastAsia="SimSun" w:hAnsi="Calibri"/>
                <w:b/>
                <w:bCs/>
                <w:sz w:val="22"/>
                <w:szCs w:val="22"/>
                <w:lang w:eastAsia="zh-CN"/>
              </w:rPr>
              <w:t>Almuerzo</w:t>
            </w:r>
          </w:p>
        </w:tc>
      </w:tr>
      <w:tr w:rsidR="008743C2" w:rsidRPr="004D40FA" w:rsidTr="008743C2">
        <w:trPr>
          <w:trHeight w:val="421"/>
        </w:trPr>
        <w:tc>
          <w:tcPr>
            <w:tcW w:w="1450"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jc w:val="center"/>
              <w:rPr>
                <w:rFonts w:ascii="Calibri" w:hAnsi="Calibri"/>
                <w:b/>
                <w:bCs/>
                <w:sz w:val="22"/>
                <w:szCs w:val="22"/>
              </w:rPr>
            </w:pPr>
            <w:r w:rsidRPr="004D40FA">
              <w:rPr>
                <w:rFonts w:ascii="Calibri" w:hAnsi="Calibri"/>
                <w:b/>
                <w:bCs/>
                <w:sz w:val="22"/>
                <w:szCs w:val="22"/>
              </w:rPr>
              <w:t>14:00-17:00</w:t>
            </w:r>
          </w:p>
        </w:tc>
        <w:tc>
          <w:tcPr>
            <w:tcW w:w="8047" w:type="dxa"/>
            <w:tcBorders>
              <w:top w:val="single" w:sz="4" w:space="0" w:color="auto"/>
              <w:left w:val="single" w:sz="4" w:space="0" w:color="auto"/>
              <w:bottom w:val="single" w:sz="4" w:space="0" w:color="auto"/>
              <w:right w:val="single" w:sz="4" w:space="0" w:color="auto"/>
            </w:tcBorders>
            <w:shd w:val="pct10" w:color="auto" w:fill="auto"/>
            <w:vAlign w:val="center"/>
          </w:tcPr>
          <w:p w:rsidR="008743C2" w:rsidRPr="004D40FA" w:rsidRDefault="008743C2" w:rsidP="00EE0EA7">
            <w:pPr>
              <w:rPr>
                <w:rFonts w:ascii="Calibri" w:hAnsi="Calibri"/>
                <w:b/>
                <w:bCs/>
                <w:sz w:val="22"/>
                <w:szCs w:val="22"/>
              </w:rPr>
            </w:pPr>
            <w:r>
              <w:rPr>
                <w:rFonts w:ascii="Calibri" w:hAnsi="Calibri"/>
                <w:b/>
                <w:bCs/>
                <w:sz w:val="22"/>
                <w:szCs w:val="22"/>
              </w:rPr>
              <w:t>MESA REDONDA</w:t>
            </w:r>
          </w:p>
        </w:tc>
      </w:tr>
      <w:tr w:rsidR="008743C2" w:rsidRPr="004D40FA" w:rsidTr="008743C2">
        <w:trPr>
          <w:trHeight w:val="42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8743C2" w:rsidRPr="00B700F9" w:rsidRDefault="008743C2" w:rsidP="00EE0EA7">
            <w:pPr>
              <w:jc w:val="center"/>
              <w:rPr>
                <w:rFonts w:ascii="Calibri" w:hAnsi="Calibri"/>
                <w:b/>
                <w:bCs/>
                <w:sz w:val="22"/>
                <w:szCs w:val="22"/>
              </w:rPr>
            </w:pPr>
            <w:r w:rsidRPr="00B700F9">
              <w:rPr>
                <w:rFonts w:ascii="Calibri" w:hAnsi="Calibri"/>
                <w:b/>
                <w:bCs/>
                <w:sz w:val="22"/>
                <w:szCs w:val="22"/>
              </w:rPr>
              <w:t>17:00-17:30</w:t>
            </w:r>
          </w:p>
        </w:tc>
        <w:tc>
          <w:tcPr>
            <w:tcW w:w="8047" w:type="dxa"/>
            <w:tcBorders>
              <w:top w:val="single" w:sz="4" w:space="0" w:color="auto"/>
              <w:left w:val="single" w:sz="4" w:space="0" w:color="auto"/>
              <w:bottom w:val="single" w:sz="4" w:space="0" w:color="auto"/>
              <w:right w:val="single" w:sz="4" w:space="0" w:color="auto"/>
            </w:tcBorders>
            <w:shd w:val="clear" w:color="auto" w:fill="auto"/>
            <w:vAlign w:val="center"/>
          </w:tcPr>
          <w:p w:rsidR="008743C2" w:rsidRPr="00B700F9" w:rsidRDefault="008743C2" w:rsidP="00EE0EA7">
            <w:pPr>
              <w:tabs>
                <w:tab w:val="left" w:pos="993"/>
                <w:tab w:val="left" w:pos="4820"/>
                <w:tab w:val="left" w:pos="5529"/>
              </w:tabs>
              <w:rPr>
                <w:rFonts w:ascii="Calibri" w:hAnsi="Calibri"/>
                <w:b/>
                <w:bCs/>
                <w:sz w:val="22"/>
                <w:szCs w:val="22"/>
              </w:rPr>
            </w:pPr>
            <w:r w:rsidRPr="00B700F9">
              <w:rPr>
                <w:rFonts w:ascii="Calibri" w:hAnsi="Calibri"/>
                <w:b/>
                <w:bCs/>
                <w:sz w:val="22"/>
                <w:szCs w:val="22"/>
              </w:rPr>
              <w:t>Cl</w:t>
            </w:r>
            <w:r>
              <w:rPr>
                <w:rFonts w:ascii="Calibri" w:hAnsi="Calibri"/>
                <w:b/>
                <w:bCs/>
                <w:sz w:val="22"/>
                <w:szCs w:val="22"/>
              </w:rPr>
              <w:t>ausura</w:t>
            </w:r>
          </w:p>
        </w:tc>
      </w:tr>
    </w:tbl>
    <w:p w:rsidR="008743C2" w:rsidRDefault="008743C2" w:rsidP="008743C2">
      <w:pPr>
        <w:jc w:val="center"/>
        <w:rPr>
          <w:rFonts w:ascii="Times New Roman" w:hAnsi="Times New Roman"/>
          <w:b/>
          <w:szCs w:val="24"/>
        </w:rPr>
      </w:pPr>
      <w:bookmarkStart w:id="5" w:name="_Annex"/>
      <w:bookmarkEnd w:id="5"/>
    </w:p>
    <w:p w:rsidR="0072016B" w:rsidRDefault="0072016B" w:rsidP="0032202E">
      <w:pPr>
        <w:pStyle w:val="Reasons"/>
      </w:pPr>
    </w:p>
    <w:p w:rsidR="0072016B" w:rsidRDefault="0072016B">
      <w:pPr>
        <w:jc w:val="center"/>
      </w:pPr>
      <w:r>
        <w:t>______________</w:t>
      </w:r>
    </w:p>
    <w:p w:rsidR="008743C2" w:rsidRDefault="008743C2" w:rsidP="008743C2">
      <w:pPr>
        <w:jc w:val="center"/>
        <w:rPr>
          <w:rFonts w:ascii="Times New Roman" w:hAnsi="Times New Roman"/>
          <w:b/>
          <w:szCs w:val="24"/>
        </w:rPr>
      </w:pPr>
    </w:p>
    <w:sectPr w:rsidR="008743C2" w:rsidSect="00F14B3B">
      <w:headerReference w:type="default" r:id="rId28"/>
      <w:footerReference w:type="default" r:id="rId29"/>
      <w:footerReference w:type="first" r:id="rId30"/>
      <w:pgSz w:w="11907" w:h="16840" w:code="9"/>
      <w:pgMar w:top="1134" w:right="1134" w:bottom="1134" w:left="1134" w:header="567" w:footer="463"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BC" w:rsidRDefault="00A74BBC">
      <w:r>
        <w:separator/>
      </w:r>
    </w:p>
  </w:endnote>
  <w:endnote w:type="continuationSeparator" w:id="0">
    <w:p w:rsidR="00A74BBC" w:rsidRDefault="00A7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MS">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3B" w:rsidRPr="00574C52" w:rsidRDefault="00F14B3B" w:rsidP="00BD6FF1">
    <w:pPr>
      <w:pStyle w:val="Footer"/>
      <w:rPr>
        <w:sz w:val="16"/>
        <w:szCs w:val="16"/>
        <w:lang w:val="en-GB"/>
      </w:rPr>
    </w:pPr>
    <w:r w:rsidRPr="00F14B3B">
      <w:rPr>
        <w:sz w:val="16"/>
        <w:szCs w:val="16"/>
      </w:rPr>
      <w:fldChar w:fldCharType="begin"/>
    </w:r>
    <w:r w:rsidRPr="00574C52">
      <w:rPr>
        <w:sz w:val="16"/>
        <w:szCs w:val="16"/>
        <w:lang w:val="en-GB"/>
      </w:rPr>
      <w:instrText xml:space="preserve"> FILENAME \p  \* MERGEFORMAT </w:instrText>
    </w:r>
    <w:r w:rsidRPr="00F14B3B">
      <w:rPr>
        <w:sz w:val="16"/>
        <w:szCs w:val="16"/>
      </w:rPr>
      <w:fldChar w:fldCharType="separate"/>
    </w:r>
    <w:r w:rsidR="0068007C">
      <w:rPr>
        <w:noProof/>
        <w:sz w:val="16"/>
        <w:szCs w:val="16"/>
        <w:lang w:val="en-GB"/>
      </w:rPr>
      <w:t>M:\OFFICE\Circ-Coll\Circular\240S.DOCX</w:t>
    </w:r>
    <w:r w:rsidRPr="00F14B3B">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8743C2" w:rsidRDefault="0014464D" w:rsidP="00BD6FF1">
    <w:pPr>
      <w:pStyle w:val="FirstFooter"/>
      <w:ind w:left="-397" w:right="-397"/>
      <w:jc w:val="center"/>
      <w:rPr>
        <w:szCs w:val="18"/>
      </w:rPr>
    </w:pPr>
    <w:r w:rsidRPr="008743C2">
      <w:rPr>
        <w:szCs w:val="18"/>
      </w:rPr>
      <w:t xml:space="preserve">Unión Internacional de Telecomunicaciones • Place des </w:t>
    </w:r>
    <w:proofErr w:type="spellStart"/>
    <w:r w:rsidRPr="008743C2">
      <w:rPr>
        <w:szCs w:val="18"/>
      </w:rPr>
      <w:t>Nations</w:t>
    </w:r>
    <w:proofErr w:type="spellEnd"/>
    <w:r w:rsidRPr="008743C2">
      <w:rPr>
        <w:szCs w:val="18"/>
      </w:rPr>
      <w:t>, CH</w:t>
    </w:r>
    <w:r w:rsidRPr="008743C2">
      <w:rPr>
        <w:szCs w:val="18"/>
      </w:rPr>
      <w:noBreakHyphen/>
      <w:t xml:space="preserve">1211 Ginebra 20, Suiza </w:t>
    </w:r>
    <w:r w:rsidRPr="008743C2">
      <w:rPr>
        <w:szCs w:val="18"/>
      </w:rPr>
      <w:br/>
      <w:t xml:space="preserve">Tel: +41 22 730 5111 • Fax: +41 22 733 7256 • Correo-e: </w:t>
    </w:r>
    <w:hyperlink r:id="rId1" w:history="1">
      <w:r w:rsidRPr="008743C2">
        <w:rPr>
          <w:rStyle w:val="Hyperlink"/>
        </w:rPr>
        <w:t>itumail@itu.int</w:t>
      </w:r>
    </w:hyperlink>
    <w:r w:rsidRPr="008743C2">
      <w:rPr>
        <w:szCs w:val="18"/>
      </w:rPr>
      <w:t xml:space="preserve"> • </w:t>
    </w:r>
    <w:hyperlink r:id="rId2" w:history="1">
      <w:r w:rsidRPr="008743C2">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BC" w:rsidRDefault="00A74BBC">
      <w:r>
        <w:t>____________________</w:t>
      </w:r>
    </w:p>
  </w:footnote>
  <w:footnote w:type="continuationSeparator" w:id="0">
    <w:p w:rsidR="00A74BBC" w:rsidRDefault="00A74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8007C">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C2"/>
    <w:rsid w:val="00002529"/>
    <w:rsid w:val="00085662"/>
    <w:rsid w:val="000C382F"/>
    <w:rsid w:val="001173CC"/>
    <w:rsid w:val="0014464D"/>
    <w:rsid w:val="001A54CC"/>
    <w:rsid w:val="00257FB4"/>
    <w:rsid w:val="00293476"/>
    <w:rsid w:val="002E496E"/>
    <w:rsid w:val="00303D62"/>
    <w:rsid w:val="00335367"/>
    <w:rsid w:val="00370C2D"/>
    <w:rsid w:val="003D1E8D"/>
    <w:rsid w:val="003D673B"/>
    <w:rsid w:val="003F2855"/>
    <w:rsid w:val="00401C20"/>
    <w:rsid w:val="004A7957"/>
    <w:rsid w:val="004C4144"/>
    <w:rsid w:val="00562B3F"/>
    <w:rsid w:val="00574C52"/>
    <w:rsid w:val="00667FBB"/>
    <w:rsid w:val="0068007C"/>
    <w:rsid w:val="006969B4"/>
    <w:rsid w:val="006E4F7B"/>
    <w:rsid w:val="0072016B"/>
    <w:rsid w:val="00781E2A"/>
    <w:rsid w:val="007933A2"/>
    <w:rsid w:val="00814503"/>
    <w:rsid w:val="008258C2"/>
    <w:rsid w:val="00833AC5"/>
    <w:rsid w:val="008505BD"/>
    <w:rsid w:val="00850C78"/>
    <w:rsid w:val="008743C2"/>
    <w:rsid w:val="00884D12"/>
    <w:rsid w:val="008C17AD"/>
    <w:rsid w:val="008D02CD"/>
    <w:rsid w:val="0095172A"/>
    <w:rsid w:val="009A0BA0"/>
    <w:rsid w:val="00A54E47"/>
    <w:rsid w:val="00A74BBC"/>
    <w:rsid w:val="00AB6E3A"/>
    <w:rsid w:val="00AE7093"/>
    <w:rsid w:val="00B422BC"/>
    <w:rsid w:val="00B43F77"/>
    <w:rsid w:val="00B55A3E"/>
    <w:rsid w:val="00B87E9E"/>
    <w:rsid w:val="00B95F0A"/>
    <w:rsid w:val="00B96180"/>
    <w:rsid w:val="00BD6FF1"/>
    <w:rsid w:val="00C116FE"/>
    <w:rsid w:val="00C17AC0"/>
    <w:rsid w:val="00C34772"/>
    <w:rsid w:val="00C5465A"/>
    <w:rsid w:val="00CA6C56"/>
    <w:rsid w:val="00D54642"/>
    <w:rsid w:val="00DD77C9"/>
    <w:rsid w:val="00DF3538"/>
    <w:rsid w:val="00E528AE"/>
    <w:rsid w:val="00E839B0"/>
    <w:rsid w:val="00E92C09"/>
    <w:rsid w:val="00F14380"/>
    <w:rsid w:val="00F14B3B"/>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8B5A78-2026-490E-831A-58C6981D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72016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recommendations/rec.aspx?rec=12416" TargetMode="External"/><Relationship Id="rId18" Type="http://schemas.openxmlformats.org/officeDocument/2006/relationships/hyperlink" Target="http://www.itu.int/en/ITU-T/C-I/Pages/HFT-mobile-tests/HFT_testing.aspx" TargetMode="External"/><Relationship Id="rId26" Type="http://schemas.openxmlformats.org/officeDocument/2006/relationships/hyperlink" Target="https://www.itu.int/en/ITU-T/C-I/Pages/HFT-mobile-tests/ODT.aspx" TargetMode="External"/><Relationship Id="rId3" Type="http://schemas.openxmlformats.org/officeDocument/2006/relationships/styles" Target="styles.xml"/><Relationship Id="rId21" Type="http://schemas.openxmlformats.org/officeDocument/2006/relationships/hyperlink" Target="http://www.itu.int/ITU-T/recommendations/rec.aspx?rec=12415" TargetMode="External"/><Relationship Id="rId7" Type="http://schemas.openxmlformats.org/officeDocument/2006/relationships/endnotes" Target="endnotes.xml"/><Relationship Id="rId12" Type="http://schemas.openxmlformats.org/officeDocument/2006/relationships/hyperlink" Target="http://www.itu.int/ITU-T/recommendations/rec.aspx?rec=12415" TargetMode="External"/><Relationship Id="rId17" Type="http://schemas.openxmlformats.org/officeDocument/2006/relationships/hyperlink" Target="https://www.itu.int/en/ITU-T/C-I/Pages/HFT-mobile-tests/test_event_2.aspx" TargetMode="External"/><Relationship Id="rId25" Type="http://schemas.openxmlformats.org/officeDocument/2006/relationships/hyperlink" Target="mailto:conformity@itu.int" TargetMode="External"/><Relationship Id="rId2" Type="http://schemas.openxmlformats.org/officeDocument/2006/relationships/numbering" Target="numbering.xml"/><Relationship Id="rId16" Type="http://schemas.openxmlformats.org/officeDocument/2006/relationships/hyperlink" Target="http://www.itu.int/en/ITU-T/C-I/Pages/test_event_Feb14.aspx" TargetMode="External"/><Relationship Id="rId20" Type="http://schemas.openxmlformats.org/officeDocument/2006/relationships/hyperlink" Target="http://www.telecomworld.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HFT-mobile-tests/test_event_3.aspx" TargetMode="External"/><Relationship Id="rId24" Type="http://schemas.openxmlformats.org/officeDocument/2006/relationships/hyperlink" Target="http://www.itu.int/en/ITU-T/C-I/Pages/HFT-mobile-tests/test_event_3.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recommendations/rec.aspx?rec=12416" TargetMode="External"/><Relationship Id="rId23" Type="http://schemas.openxmlformats.org/officeDocument/2006/relationships/hyperlink" Target="http://telecomworld.itu.int/" TargetMode="External"/><Relationship Id="rId28" Type="http://schemas.openxmlformats.org/officeDocument/2006/relationships/header" Target="header1.xml"/><Relationship Id="rId10" Type="http://schemas.openxmlformats.org/officeDocument/2006/relationships/hyperlink" Target="mailto:conformity@itu.int" TargetMode="External"/><Relationship Id="rId19" Type="http://schemas.openxmlformats.org/officeDocument/2006/relationships/hyperlink" Target="https://www.itu.int/en/ITU-T/C-I/Pages/HFT-mobile-tests/HFT_testing.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recommendations/rec.aspx?rec=12415" TargetMode="External"/><Relationship Id="rId22" Type="http://schemas.openxmlformats.org/officeDocument/2006/relationships/hyperlink" Target="http://www.itu.int/ITU-T/recommendations/rec.aspx?rec=12416" TargetMode="External"/><Relationship Id="rId27" Type="http://schemas.openxmlformats.org/officeDocument/2006/relationships/hyperlink" Target="mailto:conformity@itu.in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EB76-21E3-442F-BFB2-9DB33597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64</TotalTime>
  <Pages>3</Pages>
  <Words>918</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7032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Millet, Lia</cp:lastModifiedBy>
  <cp:revision>11</cp:revision>
  <cp:lastPrinted>2016-09-27T15:36:00Z</cp:lastPrinted>
  <dcterms:created xsi:type="dcterms:W3CDTF">2016-09-06T12:24:00Z</dcterms:created>
  <dcterms:modified xsi:type="dcterms:W3CDTF">2016-09-27T15:37:00Z</dcterms:modified>
</cp:coreProperties>
</file>