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5"/>
        <w:gridCol w:w="6074"/>
        <w:gridCol w:w="2180"/>
      </w:tblGrid>
      <w:tr w:rsidR="00521E65" w:rsidRPr="00521E65" w:rsidTr="00150BF1">
        <w:trPr>
          <w:cantSplit/>
          <w:trHeight w:val="1418"/>
        </w:trPr>
        <w:tc>
          <w:tcPr>
            <w:tcW w:w="718" w:type="pct"/>
          </w:tcPr>
          <w:p w:rsidR="00521E65" w:rsidRPr="00521E65" w:rsidRDefault="00521E65" w:rsidP="00150BF1">
            <w:pPr>
              <w:spacing w:before="0" w:line="240" w:lineRule="auto"/>
              <w:jc w:val="left"/>
              <w:rPr>
                <w:b/>
                <w:bCs/>
                <w:rtl/>
              </w:rPr>
            </w:pPr>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150BF1" w:rsidP="00150BF1">
            <w:pPr>
              <w:spacing w:before="0" w:line="240" w:lineRule="auto"/>
              <w:jc w:val="right"/>
              <w:rPr>
                <w:b/>
                <w:bCs/>
                <w:rtl/>
              </w:rPr>
            </w:pPr>
            <w:r>
              <w:rPr>
                <w:rFonts w:cs="Calibri"/>
                <w:noProof/>
              </w:rPr>
              <w:drawing>
                <wp:inline distT="0" distB="0" distL="0" distR="0" wp14:anchorId="039C6479" wp14:editId="21C72C95">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43"/>
        <w:gridCol w:w="4762"/>
      </w:tblGrid>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p>
        </w:tc>
        <w:tc>
          <w:tcPr>
            <w:tcW w:w="1734" w:type="pct"/>
          </w:tcPr>
          <w:p w:rsidR="00521E65" w:rsidRPr="00521E65" w:rsidRDefault="00521E65" w:rsidP="00643E02">
            <w:pPr>
              <w:spacing w:before="60" w:after="60" w:line="300" w:lineRule="exact"/>
              <w:jc w:val="left"/>
              <w:rPr>
                <w:b/>
                <w:lang w:bidi="ar-SY"/>
              </w:rPr>
            </w:pPr>
          </w:p>
        </w:tc>
        <w:tc>
          <w:tcPr>
            <w:tcW w:w="2470" w:type="pct"/>
          </w:tcPr>
          <w:p w:rsidR="00521E65" w:rsidRPr="00521E65" w:rsidRDefault="00521E65" w:rsidP="00B85283">
            <w:pPr>
              <w:spacing w:before="60" w:after="60" w:line="300" w:lineRule="exact"/>
              <w:jc w:val="left"/>
              <w:rPr>
                <w:rtl/>
              </w:rPr>
            </w:pPr>
            <w:r w:rsidRPr="00521E65">
              <w:rPr>
                <w:rFonts w:hint="cs"/>
                <w:rtl/>
              </w:rPr>
              <w:t xml:space="preserve">جنيف، </w:t>
            </w:r>
            <w:r w:rsidR="00B85283" w:rsidRPr="00B85283">
              <w:rPr>
                <w:rFonts w:hint="cs"/>
                <w:rtl/>
              </w:rPr>
              <w:t xml:space="preserve"> </w:t>
            </w:r>
            <w:r w:rsidR="00B85283" w:rsidRPr="00B85283">
              <w:t>15</w:t>
            </w:r>
            <w:r w:rsidR="00B85283" w:rsidRPr="00B85283">
              <w:rPr>
                <w:rFonts w:hint="cs"/>
                <w:rtl/>
                <w:lang w:bidi="ar-EG"/>
              </w:rPr>
              <w:t xml:space="preserve"> أغسطس </w:t>
            </w:r>
            <w:r w:rsidR="00B85283" w:rsidRPr="00B85283">
              <w:t>2016</w:t>
            </w:r>
          </w:p>
          <w:p w:rsidR="00521E65" w:rsidRPr="00521E65" w:rsidRDefault="00521E65" w:rsidP="00643E02">
            <w:pPr>
              <w:spacing w:before="60" w:after="60" w:line="300" w:lineRule="exact"/>
              <w:jc w:val="left"/>
              <w:rPr>
                <w:lang w:bidi="ar-SY"/>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34" w:type="pct"/>
          </w:tcPr>
          <w:p w:rsidR="00521E65" w:rsidRPr="00521E65" w:rsidRDefault="00521E65" w:rsidP="00B85283">
            <w:pPr>
              <w:spacing w:before="60" w:after="60" w:line="300" w:lineRule="exact"/>
              <w:jc w:val="left"/>
              <w:rPr>
                <w:bCs/>
                <w:lang w:bidi="ar-SY"/>
              </w:rPr>
            </w:pPr>
            <w:r w:rsidRPr="00521E65">
              <w:rPr>
                <w:b/>
                <w:lang w:bidi="ar-SY"/>
              </w:rPr>
              <w:t xml:space="preserve">TSB Circular </w:t>
            </w:r>
            <w:r w:rsidR="00B85283">
              <w:rPr>
                <w:b/>
                <w:lang w:bidi="ar-SY"/>
              </w:rPr>
              <w:t>237</w:t>
            </w:r>
            <w:r w:rsidRPr="00521E65">
              <w:rPr>
                <w:b/>
                <w:lang w:bidi="ar-SY"/>
              </w:rPr>
              <w:br/>
            </w:r>
            <w:r w:rsidR="00B85283">
              <w:rPr>
                <w:bCs/>
                <w:lang w:bidi="ar-SY"/>
              </w:rPr>
              <w:t>DIR</w:t>
            </w:r>
          </w:p>
        </w:tc>
        <w:tc>
          <w:tcPr>
            <w:tcW w:w="2470" w:type="pct"/>
            <w:vMerge w:val="restart"/>
          </w:tcPr>
          <w:p w:rsidR="00B85283" w:rsidRPr="00B85283" w:rsidRDefault="00B85283" w:rsidP="00643E02">
            <w:pPr>
              <w:tabs>
                <w:tab w:val="clear" w:pos="1361"/>
                <w:tab w:val="clear" w:pos="1928"/>
                <w:tab w:val="clear" w:pos="2495"/>
                <w:tab w:val="left" w:pos="367"/>
              </w:tabs>
              <w:spacing w:before="60" w:after="60" w:line="300" w:lineRule="exact"/>
              <w:ind w:left="794" w:hanging="794"/>
              <w:jc w:val="left"/>
              <w:rPr>
                <w:b/>
                <w:bCs/>
                <w:rtl/>
                <w:lang w:bidi="ar-EG"/>
              </w:rPr>
            </w:pPr>
            <w:r w:rsidRPr="00B85283">
              <w:rPr>
                <w:rFonts w:hint="cs"/>
                <w:b/>
                <w:bCs/>
                <w:rtl/>
                <w:lang w:bidi="ar-EG"/>
              </w:rPr>
              <w:t>إلى:</w:t>
            </w:r>
          </w:p>
          <w:p w:rsidR="00521E65" w:rsidRDefault="00521E65" w:rsidP="00B85283">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r>
            <w:r w:rsidRPr="00521E65">
              <w:rPr>
                <w:rFonts w:hint="cs"/>
                <w:rtl/>
              </w:rPr>
              <w:t>إدارات الدول الأعضاء في الات</w:t>
            </w:r>
            <w:r w:rsidRPr="00521E65">
              <w:rPr>
                <w:rFonts w:hint="cs"/>
                <w:rtl/>
                <w:lang w:bidi="ar-EG"/>
              </w:rPr>
              <w:t>‍</w:t>
            </w:r>
            <w:r w:rsidRPr="00521E65">
              <w:rPr>
                <w:rFonts w:hint="cs"/>
                <w:rtl/>
              </w:rPr>
              <w:t>حاد</w:t>
            </w:r>
          </w:p>
          <w:p w:rsidR="00B85283" w:rsidRPr="00521E65" w:rsidRDefault="00B85283" w:rsidP="00CE40CF">
            <w:pPr>
              <w:tabs>
                <w:tab w:val="clear" w:pos="1361"/>
                <w:tab w:val="clear" w:pos="1928"/>
                <w:tab w:val="clear" w:pos="2495"/>
                <w:tab w:val="left" w:pos="367"/>
              </w:tabs>
              <w:spacing w:before="60" w:after="60" w:line="300" w:lineRule="exact"/>
              <w:ind w:left="794" w:hanging="794"/>
              <w:jc w:val="left"/>
              <w:rPr>
                <w:lang w:bidi="ar-SY"/>
              </w:rPr>
            </w:pPr>
            <w:r w:rsidRPr="00521E65">
              <w:rPr>
                <w:rFonts w:hint="cs"/>
                <w:rtl/>
              </w:rPr>
              <w:t>-</w:t>
            </w:r>
            <w:r w:rsidRPr="00521E65">
              <w:rPr>
                <w:rtl/>
              </w:rPr>
              <w:tab/>
            </w:r>
            <w:r w:rsidRPr="00B85283">
              <w:rPr>
                <w:rFonts w:hint="cs"/>
                <w:rtl/>
              </w:rPr>
              <w:t xml:space="preserve">أعضاء قطاع تقييس الاتصالات في </w:t>
            </w:r>
            <w:r w:rsidR="00CE40CF" w:rsidRPr="00521E65">
              <w:rPr>
                <w:rFonts w:hint="cs"/>
                <w:rtl/>
              </w:rPr>
              <w:t>الات</w:t>
            </w:r>
            <w:r w:rsidR="00CE40CF" w:rsidRPr="00521E65">
              <w:rPr>
                <w:rFonts w:hint="cs"/>
                <w:rtl/>
                <w:lang w:bidi="ar-EG"/>
              </w:rPr>
              <w:t>‍</w:t>
            </w:r>
            <w:r w:rsidR="00CE40CF" w:rsidRPr="00521E65">
              <w:rPr>
                <w:rFonts w:hint="cs"/>
                <w:rtl/>
              </w:rPr>
              <w:t>حاد</w:t>
            </w:r>
          </w:p>
        </w:tc>
      </w:tr>
      <w:tr w:rsidR="00F9758C" w:rsidRPr="00521E65" w:rsidTr="00F9758C">
        <w:trPr>
          <w:cantSplit/>
          <w:trHeight w:val="840"/>
        </w:trPr>
        <w:tc>
          <w:tcPr>
            <w:tcW w:w="796" w:type="pct"/>
            <w:vMerge w:val="restart"/>
          </w:tcPr>
          <w:p w:rsidR="00F9758C" w:rsidRPr="00521E65" w:rsidRDefault="00F9758C" w:rsidP="00643E02">
            <w:pPr>
              <w:spacing w:before="60" w:after="60" w:line="300" w:lineRule="exact"/>
              <w:jc w:val="left"/>
              <w:rPr>
                <w:rtl/>
              </w:rPr>
            </w:pPr>
            <w:r w:rsidRPr="00521E65">
              <w:rPr>
                <w:rFonts w:hint="cs"/>
                <w:rtl/>
                <w:lang w:bidi="ar-SY"/>
              </w:rPr>
              <w:t>الهاتف</w:t>
            </w:r>
            <w:r w:rsidRPr="00521E65">
              <w:rPr>
                <w:rFonts w:hint="cs"/>
                <w:rtl/>
              </w:rPr>
              <w:t>:</w:t>
            </w:r>
          </w:p>
          <w:p w:rsidR="00F9758C" w:rsidRPr="00521E65" w:rsidRDefault="00F9758C" w:rsidP="00F9758C">
            <w:pPr>
              <w:spacing w:before="60" w:after="60" w:line="300" w:lineRule="exact"/>
              <w:jc w:val="left"/>
              <w:rPr>
                <w:rtl/>
              </w:rPr>
            </w:pPr>
            <w:r w:rsidRPr="00521E65">
              <w:rPr>
                <w:rFonts w:hint="cs"/>
                <w:rtl/>
              </w:rPr>
              <w:t>الفاكس:</w:t>
            </w:r>
          </w:p>
          <w:p w:rsidR="00F9758C" w:rsidRPr="00521E65" w:rsidRDefault="00F9758C" w:rsidP="00F9758C">
            <w:pPr>
              <w:spacing w:before="60" w:after="60" w:line="300" w:lineRule="exact"/>
              <w:jc w:val="left"/>
              <w:rPr>
                <w:rtl/>
              </w:rPr>
            </w:pPr>
            <w:r w:rsidRPr="00521E65">
              <w:rPr>
                <w:rFonts w:hint="cs"/>
                <w:rtl/>
              </w:rPr>
              <w:t>البريد الإلكتروني:</w:t>
            </w:r>
          </w:p>
        </w:tc>
        <w:tc>
          <w:tcPr>
            <w:tcW w:w="1734" w:type="pct"/>
            <w:vMerge w:val="restart"/>
          </w:tcPr>
          <w:p w:rsidR="00F9758C" w:rsidRPr="00521E65" w:rsidRDefault="00F9758C" w:rsidP="00B72892">
            <w:pPr>
              <w:spacing w:before="60" w:after="60" w:line="300" w:lineRule="exact"/>
              <w:jc w:val="left"/>
              <w:rPr>
                <w:b/>
                <w:lang w:bidi="ar-SY"/>
              </w:rPr>
            </w:pPr>
            <w:r w:rsidRPr="00521E65">
              <w:rPr>
                <w:lang w:bidi="ar-SY"/>
              </w:rPr>
              <w:t>+41 22 730 </w:t>
            </w:r>
            <w:r>
              <w:rPr>
                <w:lang w:bidi="ar-SY"/>
              </w:rPr>
              <w:t>5852</w:t>
            </w:r>
          </w:p>
          <w:p w:rsidR="00F9758C" w:rsidRPr="00521E65" w:rsidRDefault="00F9758C" w:rsidP="00F9758C">
            <w:pPr>
              <w:spacing w:before="60" w:after="60" w:line="300" w:lineRule="exact"/>
              <w:jc w:val="left"/>
              <w:rPr>
                <w:b/>
                <w:lang w:bidi="ar-SY"/>
              </w:rPr>
            </w:pPr>
            <w:r w:rsidRPr="00521E65">
              <w:rPr>
                <w:lang w:bidi="ar-SY"/>
              </w:rPr>
              <w:t>+41 22 730 5853</w:t>
            </w:r>
          </w:p>
          <w:p w:rsidR="00F9758C" w:rsidRPr="00521E65" w:rsidRDefault="003C17F8" w:rsidP="00F9758C">
            <w:pPr>
              <w:spacing w:before="60" w:after="60" w:line="300" w:lineRule="exact"/>
              <w:jc w:val="left"/>
              <w:rPr>
                <w:b/>
                <w:lang w:bidi="ar-SY"/>
              </w:rPr>
            </w:pPr>
            <w:hyperlink r:id="rId10" w:history="1">
              <w:r w:rsidR="00F9758C" w:rsidRPr="008B68B8">
                <w:rPr>
                  <w:rStyle w:val="Hyperlink"/>
                  <w:lang w:bidi="ar-SY"/>
                </w:rPr>
                <w:t>tsbdir@itu.int</w:t>
              </w:r>
            </w:hyperlink>
          </w:p>
        </w:tc>
        <w:tc>
          <w:tcPr>
            <w:tcW w:w="2470" w:type="pct"/>
            <w:vMerge/>
          </w:tcPr>
          <w:p w:rsidR="00F9758C" w:rsidRPr="00521E65" w:rsidRDefault="00F9758C"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F9758C" w:rsidRPr="00521E65" w:rsidTr="00643E02">
        <w:trPr>
          <w:cantSplit/>
        </w:trPr>
        <w:tc>
          <w:tcPr>
            <w:tcW w:w="796" w:type="pct"/>
            <w:vMerge/>
          </w:tcPr>
          <w:p w:rsidR="00F9758C" w:rsidRPr="00521E65" w:rsidRDefault="00F9758C" w:rsidP="00643E02">
            <w:pPr>
              <w:spacing w:before="60" w:after="60" w:line="300" w:lineRule="exact"/>
              <w:jc w:val="left"/>
              <w:rPr>
                <w:lang w:bidi="ar-SY"/>
              </w:rPr>
            </w:pPr>
          </w:p>
        </w:tc>
        <w:tc>
          <w:tcPr>
            <w:tcW w:w="1734" w:type="pct"/>
            <w:vMerge/>
          </w:tcPr>
          <w:p w:rsidR="00F9758C" w:rsidRPr="00521E65" w:rsidRDefault="00F9758C" w:rsidP="00D613A1">
            <w:pPr>
              <w:spacing w:before="60" w:after="60" w:line="300" w:lineRule="exact"/>
              <w:jc w:val="left"/>
              <w:rPr>
                <w:lang w:bidi="ar-SY"/>
              </w:rPr>
            </w:pPr>
          </w:p>
        </w:tc>
        <w:tc>
          <w:tcPr>
            <w:tcW w:w="2470" w:type="pct"/>
          </w:tcPr>
          <w:p w:rsidR="00F9758C" w:rsidRPr="00521E65" w:rsidRDefault="00F9758C"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F9758C" w:rsidRPr="00521E65" w:rsidRDefault="00F9758C" w:rsidP="00D613A1">
            <w:pPr>
              <w:tabs>
                <w:tab w:val="clear" w:pos="1361"/>
                <w:tab w:val="clear" w:pos="1928"/>
                <w:tab w:val="clear" w:pos="2495"/>
                <w:tab w:val="left" w:pos="367"/>
              </w:tabs>
              <w:spacing w:before="60" w:after="60" w:line="300" w:lineRule="exact"/>
              <w:ind w:left="367" w:hanging="367"/>
              <w:jc w:val="left"/>
              <w:rPr>
                <w:rtl/>
              </w:rPr>
            </w:pPr>
            <w:r w:rsidRPr="00521E65">
              <w:rPr>
                <w:rFonts w:hint="cs"/>
                <w:rtl/>
              </w:rPr>
              <w:t>-</w:t>
            </w:r>
            <w:r w:rsidRPr="00521E65">
              <w:rPr>
                <w:rtl/>
              </w:rPr>
              <w:tab/>
            </w:r>
            <w:r w:rsidRPr="00D613A1">
              <w:rPr>
                <w:rFonts w:hint="cs"/>
                <w:rtl/>
              </w:rPr>
              <w:t>رؤساء ل‍جان دراسات قطاع تقييس الاتصالات ونوابهم ورئيس</w:t>
            </w:r>
            <w:r w:rsidRPr="00D613A1">
              <w:rPr>
                <w:rFonts w:hint="eastAsia"/>
                <w:rtl/>
              </w:rPr>
              <w:t> </w:t>
            </w:r>
            <w:r w:rsidRPr="00D613A1">
              <w:rPr>
                <w:rtl/>
              </w:rPr>
              <w:t>الفريق الاستشاري لتقييس الاتصالات</w:t>
            </w:r>
            <w:r w:rsidRPr="00D613A1">
              <w:rPr>
                <w:rFonts w:hint="cs"/>
                <w:rtl/>
              </w:rPr>
              <w:t xml:space="preserve"> </w:t>
            </w:r>
            <w:r w:rsidRPr="00D613A1">
              <w:t>(TSAG)</w:t>
            </w:r>
            <w:r w:rsidRPr="00D613A1">
              <w:rPr>
                <w:rFonts w:hint="cs"/>
                <w:rtl/>
              </w:rPr>
              <w:t xml:space="preserve"> ونوابه ورئيس</w:t>
            </w:r>
            <w:r w:rsidRPr="00D613A1">
              <w:rPr>
                <w:rFonts w:hint="eastAsia"/>
                <w:rtl/>
              </w:rPr>
              <w:t> </w:t>
            </w:r>
            <w:r w:rsidRPr="00D613A1">
              <w:rPr>
                <w:rtl/>
              </w:rPr>
              <w:t>ل</w:t>
            </w:r>
            <w:r w:rsidRPr="00D613A1">
              <w:rPr>
                <w:rFonts w:hint="cs"/>
                <w:rtl/>
              </w:rPr>
              <w:t>‍</w:t>
            </w:r>
            <w:r w:rsidRPr="00D613A1">
              <w:rPr>
                <w:rtl/>
              </w:rPr>
              <w:t>جنة التقييس ال</w:t>
            </w:r>
            <w:r w:rsidRPr="00D613A1">
              <w:rPr>
                <w:rFonts w:hint="cs"/>
                <w:rtl/>
              </w:rPr>
              <w:t>‍</w:t>
            </w:r>
            <w:r w:rsidRPr="00D613A1">
              <w:rPr>
                <w:rtl/>
              </w:rPr>
              <w:t>معنية بال</w:t>
            </w:r>
            <w:r w:rsidRPr="00D613A1">
              <w:rPr>
                <w:rFonts w:hint="cs"/>
                <w:rtl/>
              </w:rPr>
              <w:t>‍</w:t>
            </w:r>
            <w:r w:rsidRPr="00D613A1">
              <w:rPr>
                <w:rtl/>
              </w:rPr>
              <w:t>مفردات</w:t>
            </w:r>
            <w:r w:rsidRPr="00D613A1">
              <w:rPr>
                <w:rFonts w:hint="cs"/>
                <w:rtl/>
              </w:rPr>
              <w:t xml:space="preserve"> </w:t>
            </w:r>
            <w:r w:rsidRPr="00D613A1">
              <w:t>(SCV)</w:t>
            </w:r>
            <w:r w:rsidRPr="00D613A1">
              <w:rPr>
                <w:rFonts w:hint="cs"/>
                <w:rtl/>
              </w:rPr>
              <w:t xml:space="preserve"> ونوابه</w:t>
            </w:r>
            <w:r w:rsidRPr="00521E65">
              <w:rPr>
                <w:rFonts w:hint="cs"/>
                <w:rtl/>
              </w:rPr>
              <w:t>؛</w:t>
            </w:r>
          </w:p>
          <w:p w:rsidR="00F9758C" w:rsidRPr="00521E65" w:rsidRDefault="00F9758C" w:rsidP="00643E02">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t>مدير مكتب تنمية الاتصالات</w:t>
            </w:r>
            <w:r w:rsidRPr="00521E65">
              <w:rPr>
                <w:rFonts w:hint="cs"/>
                <w:rtl/>
              </w:rPr>
              <w:t>؛</w:t>
            </w:r>
          </w:p>
          <w:p w:rsidR="00F9758C" w:rsidRPr="00521E65" w:rsidRDefault="00F9758C" w:rsidP="00643E02">
            <w:pPr>
              <w:tabs>
                <w:tab w:val="clear" w:pos="1361"/>
                <w:tab w:val="clear" w:pos="1928"/>
                <w:tab w:val="clear" w:pos="2495"/>
                <w:tab w:val="left" w:pos="367"/>
              </w:tabs>
              <w:spacing w:before="60" w:after="60" w:line="300" w:lineRule="exact"/>
              <w:ind w:left="794" w:hanging="794"/>
              <w:jc w:val="left"/>
              <w:rPr>
                <w:rtl/>
              </w:rPr>
            </w:pPr>
            <w:r w:rsidRPr="00521E65">
              <w:rPr>
                <w:rFonts w:hint="cs"/>
                <w:rtl/>
              </w:rPr>
              <w:t>-</w:t>
            </w:r>
            <w:r w:rsidRPr="00521E65">
              <w:rPr>
                <w:rtl/>
              </w:rPr>
              <w:tab/>
              <w:t>مدير مكتب الاتصالات الراديوية</w:t>
            </w:r>
          </w:p>
        </w:tc>
      </w:tr>
      <w:tr w:rsidR="00521E65" w:rsidRPr="00521E65" w:rsidTr="00643E02">
        <w:trPr>
          <w:cantSplit/>
        </w:trPr>
        <w:tc>
          <w:tcPr>
            <w:tcW w:w="796" w:type="pct"/>
          </w:tcPr>
          <w:p w:rsidR="00521E65" w:rsidRPr="00521E65" w:rsidRDefault="00521E65" w:rsidP="00643E02">
            <w:pPr>
              <w:spacing w:before="60" w:after="60" w:line="300" w:lineRule="exact"/>
              <w:jc w:val="left"/>
              <w:rPr>
                <w:rtl/>
                <w:lang w:bidi="ar-SY"/>
              </w:rPr>
            </w:pPr>
          </w:p>
        </w:tc>
        <w:tc>
          <w:tcPr>
            <w:tcW w:w="1734" w:type="pct"/>
          </w:tcPr>
          <w:p w:rsidR="00521E65" w:rsidRPr="00521E65" w:rsidRDefault="00521E65" w:rsidP="00643E02">
            <w:pPr>
              <w:spacing w:before="60" w:after="60" w:line="300" w:lineRule="exact"/>
              <w:jc w:val="left"/>
              <w:rPr>
                <w:lang w:bidi="ar-SY"/>
              </w:rPr>
            </w:pPr>
          </w:p>
        </w:tc>
        <w:tc>
          <w:tcPr>
            <w:tcW w:w="2470" w:type="pct"/>
          </w:tcPr>
          <w:p w:rsidR="00521E65" w:rsidRPr="00521E65" w:rsidRDefault="00521E65" w:rsidP="00643E02">
            <w:pPr>
              <w:spacing w:before="60" w:after="60" w:line="300" w:lineRule="exact"/>
              <w:jc w:val="left"/>
              <w:rPr>
                <w:b/>
                <w:bCs/>
                <w:rtl/>
                <w:lang w:bidi="ar-EG"/>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9C5724" w:rsidP="009C5724">
            <w:pPr>
              <w:spacing w:before="60" w:after="60" w:line="340" w:lineRule="exact"/>
              <w:ind w:left="57" w:right="57"/>
              <w:rPr>
                <w:b/>
                <w:bCs/>
                <w:rtl/>
                <w:lang w:bidi="ar-EG"/>
              </w:rPr>
            </w:pPr>
            <w:r w:rsidRPr="009C5724">
              <w:rPr>
                <w:rFonts w:hint="cs"/>
                <w:b/>
                <w:bCs/>
                <w:rtl/>
              </w:rPr>
              <w:t xml:space="preserve">تسمية مرشحين لمناصب رؤساء لجان دراسات تقييس الاتصالات ونوابهم ورئيس الفريق الاستشاري لتقييس الاتصالات ونوابه ورئيس </w:t>
            </w:r>
            <w:r w:rsidRPr="009C5724">
              <w:rPr>
                <w:b/>
                <w:bCs/>
                <w:rtl/>
              </w:rPr>
              <w:t>لجنة التقييس المعنية بالمفردات</w:t>
            </w:r>
            <w:r w:rsidRPr="009C5724">
              <w:rPr>
                <w:rFonts w:hint="cs"/>
                <w:b/>
                <w:bCs/>
                <w:rtl/>
              </w:rPr>
              <w:t xml:space="preserve"> </w:t>
            </w:r>
            <w:r w:rsidRPr="009C5724">
              <w:rPr>
                <w:b/>
                <w:bCs/>
              </w:rPr>
              <w:t>(SCV)</w:t>
            </w:r>
            <w:r w:rsidRPr="009C5724">
              <w:rPr>
                <w:rFonts w:hint="cs"/>
                <w:b/>
                <w:bCs/>
                <w:rtl/>
              </w:rPr>
              <w:t xml:space="preserve"> ونوابه للفترة </w:t>
            </w:r>
            <w:r w:rsidRPr="009C5724">
              <w:rPr>
                <w:b/>
                <w:bCs/>
              </w:rPr>
              <w:t>2020-2017</w:t>
            </w:r>
          </w:p>
        </w:tc>
      </w:tr>
    </w:tbl>
    <w:p w:rsidR="00521E65" w:rsidRPr="00521E65" w:rsidRDefault="00521E65" w:rsidP="00521E65">
      <w:pPr>
        <w:pStyle w:val="Normalaftertitle"/>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521E65" w:rsidRDefault="00B248DC" w:rsidP="00814BE4">
      <w:pPr>
        <w:rPr>
          <w:rtl/>
          <w:lang w:bidi="ar-EG"/>
        </w:rPr>
      </w:pPr>
      <w:r w:rsidRPr="00B248DC">
        <w:rPr>
          <w:rFonts w:hint="cs"/>
          <w:rtl/>
          <w:lang w:bidi="ar-EG"/>
        </w:rPr>
        <w:t>إذا رغبت إدارتكم/منظمتكم في اقتراح مرشح لمنصب رئيس أو نائب رئيس لجنة من لجان دراسات قطاع تقييس الاتصالات أو</w:t>
      </w:r>
      <w:r>
        <w:rPr>
          <w:rFonts w:hint="eastAsia"/>
          <w:rtl/>
          <w:lang w:bidi="ar-EG"/>
        </w:rPr>
        <w:t> </w:t>
      </w:r>
      <w:r w:rsidRPr="00B248DC">
        <w:rPr>
          <w:rFonts w:hint="cs"/>
          <w:rtl/>
          <w:lang w:bidi="ar-EG"/>
        </w:rPr>
        <w:t xml:space="preserve">الفريق الاستشاري لتقييس الاتصالات أو </w:t>
      </w:r>
      <w:r w:rsidRPr="00B248DC">
        <w:rPr>
          <w:rtl/>
          <w:lang w:bidi="ar-EG"/>
        </w:rPr>
        <w:t>للجنة التقييس المعنية بالمفردات</w:t>
      </w:r>
      <w:r w:rsidRPr="00B248DC">
        <w:rPr>
          <w:rFonts w:hint="cs"/>
          <w:rtl/>
          <w:lang w:bidi="ar-EG"/>
        </w:rPr>
        <w:t xml:space="preserve"> </w:t>
      </w:r>
      <w:r w:rsidRPr="00B248DC">
        <w:rPr>
          <w:rtl/>
          <w:lang w:bidi="ar-EG"/>
        </w:rPr>
        <w:t>أو تود تأييد استمرار رئيس أو نائب رئيس في منصبه</w:t>
      </w:r>
      <w:r w:rsidRPr="00B248DC">
        <w:rPr>
          <w:rFonts w:hint="cs"/>
          <w:rtl/>
        </w:rPr>
        <w:t>، فسأكون في غاية الامتنان لو أن</w:t>
      </w:r>
      <w:r w:rsidRPr="00B248DC">
        <w:rPr>
          <w:rFonts w:hint="cs"/>
          <w:rtl/>
          <w:lang w:bidi="ar-EG"/>
        </w:rPr>
        <w:t>كم أرسلتم</w:t>
      </w:r>
      <w:r w:rsidRPr="00B248DC">
        <w:rPr>
          <w:rFonts w:hint="cs"/>
          <w:rtl/>
        </w:rPr>
        <w:t xml:space="preserve"> إليّ </w:t>
      </w:r>
      <w:r w:rsidR="00546F22">
        <w:rPr>
          <w:rFonts w:hint="cs"/>
          <w:rtl/>
        </w:rPr>
        <w:t xml:space="preserve">في موعد أقصاه </w:t>
      </w:r>
      <w:r w:rsidRPr="00B248DC">
        <w:rPr>
          <w:lang w:bidi="ar-SY"/>
        </w:rPr>
        <w:t>25</w:t>
      </w:r>
      <w:r w:rsidRPr="00B248DC">
        <w:rPr>
          <w:rFonts w:hint="cs"/>
          <w:rtl/>
        </w:rPr>
        <w:t xml:space="preserve"> سبتمبر </w:t>
      </w:r>
      <w:r w:rsidRPr="00B248DC">
        <w:rPr>
          <w:lang w:bidi="ar-SY"/>
        </w:rPr>
        <w:t>2016</w:t>
      </w:r>
      <w:r w:rsidRPr="00B248DC">
        <w:rPr>
          <w:rFonts w:hint="cs"/>
          <w:rtl/>
        </w:rPr>
        <w:t xml:space="preserve"> اسم الشخص المقترح </w:t>
      </w:r>
      <w:r w:rsidRPr="00B248DC">
        <w:rPr>
          <w:rtl/>
        </w:rPr>
        <w:t>ونبذة عن سيرته الذاتية تسلط الضوء على مؤهلاته</w:t>
      </w:r>
      <w:r w:rsidR="00494B27">
        <w:rPr>
          <w:rFonts w:hint="cs"/>
          <w:rtl/>
          <w:lang w:bidi="ar-EG"/>
        </w:rPr>
        <w:t>.</w:t>
      </w:r>
      <w:r w:rsidR="00C83E07">
        <w:rPr>
          <w:rFonts w:hint="cs"/>
          <w:rtl/>
          <w:lang w:bidi="ar-EG"/>
        </w:rPr>
        <w:t xml:space="preserve"> </w:t>
      </w:r>
      <w:r w:rsidR="00FC3274">
        <w:rPr>
          <w:rFonts w:hint="cs"/>
          <w:rtl/>
        </w:rPr>
        <w:t>ونظراً إلى أن جميع المناطق ستعقد اجتماعها التحضيري الأخير في النصف الثاني من شهر أغسطس أو</w:t>
      </w:r>
      <w:r w:rsidR="00D33D6D">
        <w:rPr>
          <w:rFonts w:hint="eastAsia"/>
          <w:rtl/>
        </w:rPr>
        <w:t> </w:t>
      </w:r>
      <w:r w:rsidR="00FC3274">
        <w:rPr>
          <w:rFonts w:hint="cs"/>
          <w:rtl/>
        </w:rPr>
        <w:t>النصف الأول من شهر سبتم</w:t>
      </w:r>
      <w:r w:rsidR="00DA6B91">
        <w:rPr>
          <w:rFonts w:hint="cs"/>
          <w:rtl/>
        </w:rPr>
        <w:t>ب</w:t>
      </w:r>
      <w:r w:rsidR="00FC3274">
        <w:rPr>
          <w:rFonts w:hint="cs"/>
          <w:rtl/>
        </w:rPr>
        <w:t>ر، سيتيح هذا الموعد متسعاً من الوقت للإدارات/المنظمات لتنسيق مواقفها.</w:t>
      </w:r>
    </w:p>
    <w:p w:rsidR="004F3D0A" w:rsidRPr="004F3D0A" w:rsidRDefault="004F3D0A" w:rsidP="00F9758C">
      <w:pPr>
        <w:rPr>
          <w:rtl/>
        </w:rPr>
      </w:pPr>
      <w:r w:rsidRPr="004F3D0A">
        <w:rPr>
          <w:rtl/>
        </w:rPr>
        <w:t xml:space="preserve">وسيعقد يوم </w:t>
      </w:r>
      <w:r w:rsidR="00571C29">
        <w:rPr>
          <w:rFonts w:hint="cs"/>
          <w:rtl/>
        </w:rPr>
        <w:t xml:space="preserve">الجمعة </w:t>
      </w:r>
      <w:r w:rsidRPr="004F3D0A">
        <w:t>4</w:t>
      </w:r>
      <w:r w:rsidRPr="004F3D0A">
        <w:rPr>
          <w:rtl/>
        </w:rPr>
        <w:t xml:space="preserve"> نوفمبر </w:t>
      </w:r>
      <w:r w:rsidRPr="004F3D0A">
        <w:t>2016</w:t>
      </w:r>
      <w:r w:rsidRPr="004F3D0A">
        <w:rPr>
          <w:rtl/>
        </w:rPr>
        <w:t>، في ياس‍مين ال‍حم</w:t>
      </w:r>
      <w:r w:rsidRPr="004F3D0A">
        <w:rPr>
          <w:rFonts w:hint="cs"/>
          <w:rtl/>
        </w:rPr>
        <w:t>ّ</w:t>
      </w:r>
      <w:r w:rsidRPr="004F3D0A">
        <w:rPr>
          <w:rtl/>
        </w:rPr>
        <w:t xml:space="preserve">امات، اجتماع </w:t>
      </w:r>
      <w:r w:rsidR="00605E71">
        <w:rPr>
          <w:rFonts w:hint="cs"/>
          <w:rtl/>
        </w:rPr>
        <w:t>للمسؤولين</w:t>
      </w:r>
      <w:r w:rsidRPr="004F3D0A">
        <w:rPr>
          <w:rtl/>
        </w:rPr>
        <w:t xml:space="preserve"> مع </w:t>
      </w:r>
      <w:r w:rsidR="00605E71">
        <w:rPr>
          <w:rFonts w:hint="cs"/>
          <w:rtl/>
        </w:rPr>
        <w:t>ال</w:t>
      </w:r>
      <w:r w:rsidRPr="004F3D0A">
        <w:rPr>
          <w:rtl/>
        </w:rPr>
        <w:t xml:space="preserve">رؤساء </w:t>
      </w:r>
      <w:r w:rsidR="00605E71">
        <w:rPr>
          <w:rFonts w:hint="cs"/>
          <w:rtl/>
        </w:rPr>
        <w:t>ونواب الرؤساء المنتخبين حديثاً في</w:t>
      </w:r>
      <w:r w:rsidR="00D33D6D">
        <w:rPr>
          <w:rFonts w:hint="eastAsia"/>
          <w:rtl/>
        </w:rPr>
        <w:t> </w:t>
      </w:r>
      <w:r w:rsidRPr="004F3D0A">
        <w:rPr>
          <w:rtl/>
        </w:rPr>
        <w:t>قطاع تقييس الاتصالات</w:t>
      </w:r>
      <w:r w:rsidRPr="004F3D0A">
        <w:t>.</w:t>
      </w:r>
    </w:p>
    <w:p w:rsidR="004F3D0A" w:rsidRPr="0054168E" w:rsidRDefault="00981BFB" w:rsidP="00814BE4">
      <w:pPr>
        <w:rPr>
          <w:spacing w:val="-2"/>
          <w:rtl/>
          <w:lang w:bidi="ar-EG"/>
        </w:rPr>
      </w:pPr>
      <w:r w:rsidRPr="0054168E">
        <w:rPr>
          <w:rFonts w:hint="cs"/>
          <w:spacing w:val="-2"/>
          <w:rtl/>
        </w:rPr>
        <w:t xml:space="preserve">ويتضمن الملحق </w:t>
      </w:r>
      <w:r w:rsidRPr="0054168E">
        <w:rPr>
          <w:spacing w:val="-2"/>
        </w:rPr>
        <w:t>1</w:t>
      </w:r>
      <w:r w:rsidRPr="0054168E">
        <w:rPr>
          <w:rFonts w:hint="cs"/>
          <w:spacing w:val="-2"/>
          <w:rtl/>
          <w:lang w:bidi="ar-EG"/>
        </w:rPr>
        <w:t xml:space="preserve"> بهذه الرسالة المعممة الجدول الذي يحتوي نبذة مختصرة عن مقترحات إعادة الهيكلة التي تم النظر فيها حتى اجتماع الفريق الاستشاري لتقييس الاتصالات (جنيف، </w:t>
      </w:r>
      <w:r w:rsidRPr="0054168E">
        <w:rPr>
          <w:spacing w:val="-2"/>
          <w:lang w:bidi="ar-EG"/>
        </w:rPr>
        <w:t>22-18</w:t>
      </w:r>
      <w:r w:rsidRPr="0054168E">
        <w:rPr>
          <w:rFonts w:hint="cs"/>
          <w:spacing w:val="-2"/>
          <w:rtl/>
          <w:lang w:bidi="ar-EG"/>
        </w:rPr>
        <w:t xml:space="preserve"> يوليو </w:t>
      </w:r>
      <w:r w:rsidRPr="0054168E">
        <w:rPr>
          <w:spacing w:val="-2"/>
          <w:lang w:bidi="ar-EG"/>
        </w:rPr>
        <w:t>2016</w:t>
      </w:r>
      <w:r w:rsidRPr="0054168E">
        <w:rPr>
          <w:rFonts w:hint="cs"/>
          <w:spacing w:val="-2"/>
          <w:rtl/>
          <w:lang w:bidi="ar-EG"/>
        </w:rPr>
        <w:t xml:space="preserve">). وقد أحيل هذا الجدول أيضاً إلى الاجتماعات الإقليمية التحضيرية للجمعية العالمية لتقييس الاتصالات لعام </w:t>
      </w:r>
      <w:r w:rsidRPr="0054168E">
        <w:rPr>
          <w:spacing w:val="-2"/>
          <w:lang w:bidi="ar-EG"/>
        </w:rPr>
        <w:t>2016</w:t>
      </w:r>
      <w:r w:rsidRPr="0054168E">
        <w:rPr>
          <w:rFonts w:hint="cs"/>
          <w:spacing w:val="-2"/>
          <w:rtl/>
          <w:lang w:bidi="ar-EG"/>
        </w:rPr>
        <w:t xml:space="preserve"> </w:t>
      </w:r>
      <w:r w:rsidRPr="0054168E">
        <w:rPr>
          <w:spacing w:val="-2"/>
          <w:lang w:bidi="ar-EG"/>
        </w:rPr>
        <w:t>(WTSA</w:t>
      </w:r>
      <w:r w:rsidRPr="0054168E">
        <w:rPr>
          <w:spacing w:val="-2"/>
          <w:lang w:bidi="ar-EG"/>
        </w:rPr>
        <w:noBreakHyphen/>
        <w:t>16)</w:t>
      </w:r>
      <w:r w:rsidRPr="0054168E">
        <w:rPr>
          <w:rFonts w:hint="cs"/>
          <w:spacing w:val="-2"/>
          <w:rtl/>
          <w:lang w:bidi="ar-EG"/>
        </w:rPr>
        <w:t xml:space="preserve"> كي تنظر فيه عند إعداد مقترحاتها التي ستقدمها إلى</w:t>
      </w:r>
      <w:r w:rsidRPr="0054168E">
        <w:rPr>
          <w:rFonts w:hint="eastAsia"/>
          <w:spacing w:val="-2"/>
          <w:rtl/>
          <w:lang w:bidi="ar-EG"/>
        </w:rPr>
        <w:t> </w:t>
      </w:r>
      <w:r w:rsidRPr="0054168E">
        <w:rPr>
          <w:rFonts w:hint="cs"/>
          <w:spacing w:val="-2"/>
          <w:rtl/>
          <w:lang w:bidi="ar-EG"/>
        </w:rPr>
        <w:t>الجمعية.</w:t>
      </w:r>
    </w:p>
    <w:p w:rsidR="00F63102" w:rsidRPr="0054168E" w:rsidRDefault="00F63102" w:rsidP="00F9758C">
      <w:pPr>
        <w:rPr>
          <w:rtl/>
          <w:lang w:bidi="ar-EG"/>
        </w:rPr>
      </w:pPr>
      <w:r w:rsidRPr="0054168E">
        <w:rPr>
          <w:rFonts w:hint="cs"/>
          <w:rtl/>
        </w:rPr>
        <w:t>وكما نوّهت</w:t>
      </w:r>
      <w:r w:rsidR="00F9758C">
        <w:rPr>
          <w:rFonts w:hint="cs"/>
          <w:rtl/>
          <w:lang w:bidi="ar-EG"/>
        </w:rPr>
        <w:t>ُ</w:t>
      </w:r>
      <w:r w:rsidRPr="0054168E">
        <w:rPr>
          <w:rFonts w:hint="cs"/>
          <w:rtl/>
        </w:rPr>
        <w:t xml:space="preserve"> في </w:t>
      </w:r>
      <w:r w:rsidR="00E51B82">
        <w:fldChar w:fldCharType="begin"/>
      </w:r>
      <w:r w:rsidR="00E51B82">
        <w:instrText xml:space="preserve"> HYPERLINK "http://www.itu.int/md/T13-TSB-CIR-0204/en" </w:instrText>
      </w:r>
      <w:r w:rsidR="00E51B82">
        <w:fldChar w:fldCharType="separate"/>
      </w:r>
      <w:r w:rsidRPr="0054168E">
        <w:rPr>
          <w:rStyle w:val="Hyperlink"/>
          <w:rFonts w:hint="cs"/>
          <w:spacing w:val="-5"/>
          <w:rtl/>
        </w:rPr>
        <w:t xml:space="preserve">الرسالة المعمّمة لمكتب تقييس الاتصالات </w:t>
      </w:r>
      <w:r w:rsidRPr="0054168E">
        <w:rPr>
          <w:rStyle w:val="Hyperlink"/>
          <w:spacing w:val="-5"/>
          <w:lang w:bidi="ar-EG"/>
        </w:rPr>
        <w:t>204</w:t>
      </w:r>
      <w:r w:rsidR="00E51B82">
        <w:rPr>
          <w:rStyle w:val="Hyperlink"/>
          <w:spacing w:val="-5"/>
          <w:lang w:bidi="ar-EG"/>
        </w:rPr>
        <w:fldChar w:fldCharType="end"/>
      </w:r>
      <w:r w:rsidRPr="0054168E">
        <w:rPr>
          <w:rFonts w:hint="cs"/>
          <w:rtl/>
        </w:rPr>
        <w:t xml:space="preserve"> المؤرخة </w:t>
      </w:r>
      <w:r w:rsidRPr="0054168E">
        <w:rPr>
          <w:lang w:bidi="ar-EG"/>
        </w:rPr>
        <w:t>9</w:t>
      </w:r>
      <w:r w:rsidRPr="0054168E">
        <w:rPr>
          <w:rFonts w:hint="cs"/>
          <w:rtl/>
        </w:rPr>
        <w:t xml:space="preserve"> مارس </w:t>
      </w:r>
      <w:r w:rsidRPr="0054168E">
        <w:rPr>
          <w:lang w:bidi="ar-EG"/>
        </w:rPr>
        <w:t>2016</w:t>
      </w:r>
      <w:r w:rsidRPr="0054168E">
        <w:rPr>
          <w:rFonts w:hint="cs"/>
          <w:rtl/>
        </w:rPr>
        <w:t xml:space="preserve">، أود أن ألفت انتباهكم إلى إجراءات تعيين الرؤساء ونواب الرؤساء الواردة في القرار </w:t>
      </w:r>
      <w:r w:rsidRPr="0054168E">
        <w:rPr>
          <w:lang w:bidi="ar-EG"/>
        </w:rPr>
        <w:t>35</w:t>
      </w:r>
      <w:r w:rsidRPr="0054168E">
        <w:rPr>
          <w:rFonts w:hint="cs"/>
          <w:rtl/>
        </w:rPr>
        <w:t xml:space="preserve"> للجمعية العالمية لتقييس الاتصالات (الملحق</w:t>
      </w:r>
      <w:r w:rsidRPr="0054168E">
        <w:rPr>
          <w:rFonts w:hint="eastAsia"/>
          <w:rtl/>
        </w:rPr>
        <w:t> </w:t>
      </w:r>
      <w:r w:rsidRPr="0054168E">
        <w:rPr>
          <w:lang w:bidi="ar-EG"/>
        </w:rPr>
        <w:t>1</w:t>
      </w:r>
      <w:r w:rsidRPr="0054168E">
        <w:rPr>
          <w:rFonts w:hint="cs"/>
          <w:rtl/>
        </w:rPr>
        <w:t xml:space="preserve"> بهذه الرسالة المعممة). و</w:t>
      </w:r>
      <w:r w:rsidR="00792B37" w:rsidRPr="0054168E">
        <w:rPr>
          <w:rFonts w:hint="cs"/>
          <w:rtl/>
        </w:rPr>
        <w:t xml:space="preserve">إضافة إلى ذلك، </w:t>
      </w:r>
      <w:r w:rsidRPr="0054168E">
        <w:rPr>
          <w:rFonts w:hint="cs"/>
          <w:rtl/>
        </w:rPr>
        <w:t xml:space="preserve">ينص القرار </w:t>
      </w:r>
      <w:r w:rsidRPr="0054168E">
        <w:rPr>
          <w:lang w:bidi="ar-EG"/>
        </w:rPr>
        <w:t>1</w:t>
      </w:r>
      <w:r w:rsidRPr="0054168E">
        <w:rPr>
          <w:rFonts w:hint="cs"/>
          <w:rtl/>
        </w:rPr>
        <w:t xml:space="preserve"> (المراجَع في دبي، </w:t>
      </w:r>
      <w:r w:rsidRPr="0054168E">
        <w:rPr>
          <w:lang w:bidi="ar-EG"/>
        </w:rPr>
        <w:t>2012</w:t>
      </w:r>
      <w:r w:rsidRPr="0054168E">
        <w:rPr>
          <w:rFonts w:hint="cs"/>
          <w:rtl/>
        </w:rPr>
        <w:t xml:space="preserve">) </w:t>
      </w:r>
      <w:r w:rsidR="00587DCE" w:rsidRPr="0054168E">
        <w:rPr>
          <w:rFonts w:hint="cs"/>
          <w:rtl/>
        </w:rPr>
        <w:t>ا</w:t>
      </w:r>
      <w:r w:rsidRPr="0054168E">
        <w:rPr>
          <w:rFonts w:hint="cs"/>
          <w:rtl/>
        </w:rPr>
        <w:t>ل</w:t>
      </w:r>
      <w:r w:rsidR="00587DCE" w:rsidRPr="0054168E">
        <w:rPr>
          <w:rFonts w:hint="cs"/>
          <w:rtl/>
        </w:rPr>
        <w:t>صادر عن ا</w:t>
      </w:r>
      <w:r w:rsidRPr="0054168E">
        <w:rPr>
          <w:rFonts w:hint="cs"/>
          <w:rtl/>
        </w:rPr>
        <w:t>لجمعية في</w:t>
      </w:r>
      <w:r w:rsidRPr="0054168E">
        <w:rPr>
          <w:rFonts w:hint="eastAsia"/>
          <w:rtl/>
        </w:rPr>
        <w:t> </w:t>
      </w:r>
      <w:r w:rsidRPr="0054168E">
        <w:rPr>
          <w:rFonts w:hint="cs"/>
          <w:rtl/>
        </w:rPr>
        <w:t>الفقرة</w:t>
      </w:r>
      <w:r w:rsidRPr="0054168E">
        <w:rPr>
          <w:rFonts w:hint="eastAsia"/>
          <w:rtl/>
        </w:rPr>
        <w:t> </w:t>
      </w:r>
      <w:r w:rsidRPr="0054168E">
        <w:rPr>
          <w:lang w:bidi="ar-EG"/>
        </w:rPr>
        <w:t>2.3</w:t>
      </w:r>
      <w:r w:rsidRPr="0054168E">
        <w:rPr>
          <w:rFonts w:hint="cs"/>
          <w:rtl/>
        </w:rPr>
        <w:t xml:space="preserve"> على</w:t>
      </w:r>
      <w:r w:rsidRPr="0054168E">
        <w:rPr>
          <w:rFonts w:hint="eastAsia"/>
          <w:rtl/>
        </w:rPr>
        <w:t> </w:t>
      </w:r>
      <w:r w:rsidRPr="0054168E">
        <w:rPr>
          <w:rFonts w:hint="cs"/>
          <w:rtl/>
        </w:rPr>
        <w:t xml:space="preserve">أنه </w:t>
      </w:r>
      <w:r w:rsidRPr="0054168E">
        <w:rPr>
          <w:rFonts w:hint="cs"/>
          <w:rtl/>
          <w:lang w:bidi="ar-EG"/>
        </w:rPr>
        <w:t>"</w:t>
      </w:r>
      <w:r w:rsidRPr="0054168E">
        <w:rPr>
          <w:rtl/>
          <w:lang w:bidi="ar-EG"/>
        </w:rPr>
        <w:t xml:space="preserve">يستند تعيين الرؤساء ونوابهم، في المقام </w:t>
      </w:r>
      <w:r w:rsidRPr="0054168E">
        <w:rPr>
          <w:rtl/>
          <w:lang w:bidi="ar-EG"/>
        </w:rPr>
        <w:lastRenderedPageBreak/>
        <w:t xml:space="preserve">الأول، إلى </w:t>
      </w:r>
      <w:r w:rsidRPr="0054168E">
        <w:rPr>
          <w:rFonts w:hint="cs"/>
          <w:rtl/>
          <w:lang w:bidi="ar-EG"/>
        </w:rPr>
        <w:t>ما يتميزون به من كفاءة واضحة فيما يتعلق</w:t>
      </w:r>
      <w:r w:rsidRPr="0054168E">
        <w:rPr>
          <w:rtl/>
          <w:lang w:bidi="ar-EG"/>
        </w:rPr>
        <w:t xml:space="preserve"> </w:t>
      </w:r>
      <w:r w:rsidRPr="0054168E">
        <w:rPr>
          <w:rFonts w:hint="cs"/>
          <w:rtl/>
          <w:lang w:bidi="ar-EG"/>
        </w:rPr>
        <w:t>ب</w:t>
      </w:r>
      <w:r w:rsidRPr="0054168E">
        <w:rPr>
          <w:rtl/>
          <w:lang w:bidi="ar-EG"/>
        </w:rPr>
        <w:t xml:space="preserve">المضمون التقني للجنة الدراسات المعنية، وإلى المهارات الإدارية المطلوب توافرها. وينبغي أن يكون المعينون ناشطين في مجال لجنة الدراسات المعنية وملتزمين تجاه أعمال </w:t>
      </w:r>
      <w:r w:rsidRPr="0054168E">
        <w:rPr>
          <w:rFonts w:hint="cs"/>
          <w:rtl/>
          <w:lang w:bidi="ar-EG"/>
        </w:rPr>
        <w:t>هذه ال</w:t>
      </w:r>
      <w:r w:rsidRPr="0054168E">
        <w:rPr>
          <w:rtl/>
          <w:lang w:bidi="ar-EG"/>
        </w:rPr>
        <w:t>لجنة</w:t>
      </w:r>
      <w:r w:rsidRPr="0054168E">
        <w:rPr>
          <w:rFonts w:hint="cs"/>
          <w:rtl/>
          <w:lang w:bidi="ar-EG"/>
        </w:rPr>
        <w:t>.</w:t>
      </w:r>
      <w:r w:rsidRPr="0054168E">
        <w:rPr>
          <w:rtl/>
          <w:lang w:bidi="ar-EG"/>
        </w:rPr>
        <w:t xml:space="preserve"> وتكون الاعتبارات الأخرى، بما في ذلك الوظيفة، في المرتبة الثانية</w:t>
      </w:r>
      <w:r w:rsidRPr="0054168E">
        <w:rPr>
          <w:rFonts w:hint="cs"/>
          <w:rtl/>
          <w:lang w:bidi="ar-EG"/>
        </w:rPr>
        <w:t>".</w:t>
      </w:r>
    </w:p>
    <w:p w:rsidR="00F63102" w:rsidRPr="00F63102" w:rsidRDefault="00F63102" w:rsidP="00607F55">
      <w:pPr>
        <w:rPr>
          <w:rtl/>
        </w:rPr>
      </w:pPr>
      <w:r w:rsidRPr="00F63102">
        <w:rPr>
          <w:rFonts w:hint="cs"/>
          <w:rtl/>
          <w:lang w:bidi="ar-EG"/>
        </w:rPr>
        <w:t xml:space="preserve">وينص الحكم رقم </w:t>
      </w:r>
      <w:r w:rsidRPr="00F63102">
        <w:rPr>
          <w:lang w:bidi="ar-EG"/>
        </w:rPr>
        <w:t>242</w:t>
      </w:r>
      <w:r w:rsidRPr="00F63102">
        <w:rPr>
          <w:rFonts w:hint="cs"/>
          <w:rtl/>
        </w:rPr>
        <w:t xml:space="preserve"> من </w:t>
      </w:r>
      <w:r w:rsidR="00607F55">
        <w:rPr>
          <w:rFonts w:hint="cs"/>
          <w:rtl/>
        </w:rPr>
        <w:t>ال</w:t>
      </w:r>
      <w:r w:rsidRPr="00F63102">
        <w:rPr>
          <w:rFonts w:hint="cs"/>
          <w:rtl/>
        </w:rPr>
        <w:t>اتفاقية على أن: "تقوم</w:t>
      </w:r>
      <w:r w:rsidRPr="00F63102">
        <w:rPr>
          <w:rtl/>
        </w:rPr>
        <w:t xml:space="preserve"> </w:t>
      </w:r>
      <w:r w:rsidRPr="00F63102">
        <w:rPr>
          <w:rFonts w:hint="cs"/>
          <w:rtl/>
        </w:rPr>
        <w:t xml:space="preserve">[...] </w:t>
      </w:r>
      <w:r w:rsidRPr="00F63102">
        <w:rPr>
          <w:rtl/>
        </w:rPr>
        <w:t>الجمعية العالمية</w:t>
      </w:r>
      <w:r w:rsidRPr="00F63102">
        <w:rPr>
          <w:rFonts w:hint="cs"/>
          <w:rtl/>
        </w:rPr>
        <w:t xml:space="preserve"> </w:t>
      </w:r>
      <w:r w:rsidRPr="00F63102">
        <w:rPr>
          <w:rtl/>
        </w:rPr>
        <w:t>لتقييس الاتصالات</w:t>
      </w:r>
      <w:r w:rsidRPr="00F63102">
        <w:rPr>
          <w:rFonts w:hint="cs"/>
          <w:rtl/>
        </w:rPr>
        <w:t xml:space="preserve"> [...] بتعيين</w:t>
      </w:r>
      <w:r w:rsidRPr="00F63102">
        <w:rPr>
          <w:rtl/>
        </w:rPr>
        <w:t xml:space="preserve"> رئيس لكل لجنة دراسات ونائب واحد للرئيس أو أكثر.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فاعلية</w:t>
      </w:r>
      <w:r w:rsidRPr="00F63102">
        <w:rPr>
          <w:rFonts w:hint="cs"/>
          <w:rtl/>
          <w:lang w:bidi="ar-EG"/>
        </w:rPr>
        <w:t>"</w:t>
      </w:r>
      <w:r w:rsidRPr="00F63102">
        <w:rPr>
          <w:rtl/>
        </w:rPr>
        <w:t>.</w:t>
      </w:r>
    </w:p>
    <w:p w:rsidR="00F63102" w:rsidRPr="0054168E" w:rsidRDefault="00C70406" w:rsidP="00C70406">
      <w:pPr>
        <w:rPr>
          <w:spacing w:val="-4"/>
          <w:rtl/>
        </w:rPr>
      </w:pPr>
      <w:r w:rsidRPr="0054168E">
        <w:rPr>
          <w:rFonts w:hint="cs"/>
          <w:spacing w:val="-4"/>
          <w:rtl/>
        </w:rPr>
        <w:t>ويسترعى ال</w:t>
      </w:r>
      <w:r w:rsidR="00F63102" w:rsidRPr="0054168E">
        <w:rPr>
          <w:rFonts w:hint="cs"/>
          <w:spacing w:val="-4"/>
          <w:rtl/>
        </w:rPr>
        <w:t>انتباه</w:t>
      </w:r>
      <w:r w:rsidRPr="0054168E">
        <w:rPr>
          <w:rFonts w:hint="cs"/>
          <w:spacing w:val="-4"/>
          <w:rtl/>
        </w:rPr>
        <w:t xml:space="preserve"> كذلك</w:t>
      </w:r>
      <w:r w:rsidR="00F63102" w:rsidRPr="0054168E">
        <w:rPr>
          <w:rFonts w:hint="cs"/>
          <w:spacing w:val="-4"/>
          <w:rtl/>
        </w:rPr>
        <w:t xml:space="preserve"> إلى القرار </w:t>
      </w:r>
      <w:r w:rsidR="00F63102" w:rsidRPr="0054168E">
        <w:rPr>
          <w:spacing w:val="-4"/>
          <w:lang w:bidi="ar-EG"/>
        </w:rPr>
        <w:t>166</w:t>
      </w:r>
      <w:r w:rsidR="00F63102" w:rsidRPr="0054168E">
        <w:rPr>
          <w:rFonts w:hint="cs"/>
          <w:spacing w:val="-4"/>
          <w:rtl/>
        </w:rPr>
        <w:t xml:space="preserve"> (المراجَع في بوسان، </w:t>
      </w:r>
      <w:r w:rsidR="00F63102" w:rsidRPr="0054168E">
        <w:rPr>
          <w:spacing w:val="-4"/>
          <w:lang w:bidi="ar-EG"/>
        </w:rPr>
        <w:t>2014</w:t>
      </w:r>
      <w:r w:rsidR="00F63102" w:rsidRPr="0054168E">
        <w:rPr>
          <w:rFonts w:hint="cs"/>
          <w:spacing w:val="-4"/>
          <w:rtl/>
        </w:rPr>
        <w:t xml:space="preserve">) بشأن "عدد نواب رؤساء الأفرقة الاستشارية للقطاعات ولجان الدراسات والأفرقة الأخرى التابعة للقطاعات" وإلى القرار </w:t>
      </w:r>
      <w:r w:rsidR="00F63102" w:rsidRPr="0054168E">
        <w:rPr>
          <w:spacing w:val="-4"/>
          <w:lang w:bidi="ar-EG"/>
        </w:rPr>
        <w:t>55</w:t>
      </w:r>
      <w:r w:rsidR="00F63102" w:rsidRPr="0054168E">
        <w:rPr>
          <w:rFonts w:hint="cs"/>
          <w:spacing w:val="-4"/>
          <w:rtl/>
        </w:rPr>
        <w:t xml:space="preserve"> (المراجَع في دبي، </w:t>
      </w:r>
      <w:r w:rsidR="00F63102" w:rsidRPr="0054168E">
        <w:rPr>
          <w:spacing w:val="-4"/>
          <w:lang w:bidi="ar-EG"/>
        </w:rPr>
        <w:t>2012</w:t>
      </w:r>
      <w:r w:rsidR="00F63102" w:rsidRPr="0054168E">
        <w:rPr>
          <w:rFonts w:hint="cs"/>
          <w:spacing w:val="-4"/>
          <w:rtl/>
          <w:lang w:bidi="ar-EG"/>
        </w:rPr>
        <w:t xml:space="preserve">) </w:t>
      </w:r>
      <w:r w:rsidR="00F63102" w:rsidRPr="0054168E">
        <w:rPr>
          <w:rFonts w:hint="cs"/>
          <w:spacing w:val="-4"/>
          <w:rtl/>
        </w:rPr>
        <w:t xml:space="preserve">للجمعية العالمية لتقييس الاتصالات </w:t>
      </w:r>
      <w:bookmarkStart w:id="0" w:name="_Toc349551594"/>
      <w:r w:rsidR="00F63102" w:rsidRPr="0054168E">
        <w:rPr>
          <w:rFonts w:hint="cs"/>
          <w:spacing w:val="-4"/>
          <w:rtl/>
        </w:rPr>
        <w:t>بشأن "</w:t>
      </w:r>
      <w:r w:rsidR="00F63102" w:rsidRPr="0054168E">
        <w:rPr>
          <w:rFonts w:hint="cs"/>
          <w:spacing w:val="-4"/>
          <w:rtl/>
          <w:lang w:bidi="ar-EG"/>
        </w:rPr>
        <w:t xml:space="preserve">تعميم </w:t>
      </w:r>
      <w:r w:rsidR="00F63102" w:rsidRPr="0054168E">
        <w:rPr>
          <w:rFonts w:hint="cs"/>
          <w:spacing w:val="-4"/>
          <w:rtl/>
          <w:lang w:bidi="ar-SY"/>
        </w:rPr>
        <w:t xml:space="preserve">منظور </w:t>
      </w:r>
      <w:r w:rsidR="00F63102" w:rsidRPr="0054168E">
        <w:rPr>
          <w:rFonts w:hint="cs"/>
          <w:spacing w:val="-4"/>
          <w:rtl/>
          <w:lang w:bidi="ar-EG"/>
        </w:rPr>
        <w:t xml:space="preserve">المساواة بين </w:t>
      </w:r>
      <w:r w:rsidR="00F63102" w:rsidRPr="0054168E">
        <w:rPr>
          <w:rFonts w:hint="cs"/>
          <w:spacing w:val="-4"/>
          <w:rtl/>
        </w:rPr>
        <w:t>الجنسين</w:t>
      </w:r>
      <w:r w:rsidR="00F63102" w:rsidRPr="0054168E">
        <w:rPr>
          <w:rFonts w:hint="cs"/>
          <w:spacing w:val="-4"/>
          <w:rtl/>
          <w:lang w:bidi="ar-EG"/>
        </w:rPr>
        <w:t xml:space="preserve"> في أنشطة قطاع تقييس الاتصالات للاتحاد الدولي للاتصالات</w:t>
      </w:r>
      <w:bookmarkEnd w:id="0"/>
      <w:r w:rsidR="00F63102" w:rsidRPr="0054168E">
        <w:rPr>
          <w:rFonts w:hint="cs"/>
          <w:spacing w:val="-4"/>
          <w:rtl/>
          <w:lang w:bidi="ar-EG"/>
        </w:rPr>
        <w:t>"</w:t>
      </w:r>
      <w:r w:rsidR="00F63102" w:rsidRPr="0054168E">
        <w:rPr>
          <w:rFonts w:hint="cs"/>
          <w:spacing w:val="-4"/>
          <w:rtl/>
        </w:rPr>
        <w:t xml:space="preserve"> وفيه تدعى الدول الأعضاء وأعضاء القطاع إلى تقديم طلبات لشغل مناصب الرؤساء ونواب الرؤساء من شأنها دعم المشاركة النشطة للخبيرات من النساء في</w:t>
      </w:r>
      <w:r w:rsidR="00F63102" w:rsidRPr="0054168E">
        <w:rPr>
          <w:rFonts w:hint="eastAsia"/>
          <w:spacing w:val="-4"/>
          <w:rtl/>
        </w:rPr>
        <w:t> </w:t>
      </w:r>
      <w:r w:rsidR="00F63102" w:rsidRPr="0054168E">
        <w:rPr>
          <w:rFonts w:hint="cs"/>
          <w:spacing w:val="-4"/>
          <w:rtl/>
        </w:rPr>
        <w:t>أفرقة وأنشطة التقييس.</w:t>
      </w:r>
    </w:p>
    <w:p w:rsidR="00F63102" w:rsidRPr="00F63102" w:rsidRDefault="00F63102" w:rsidP="0064183A">
      <w:pPr>
        <w:rPr>
          <w:rtl/>
          <w:lang w:bidi="ar-EG"/>
        </w:rPr>
      </w:pPr>
      <w:r w:rsidRPr="00F63102">
        <w:rPr>
          <w:rFonts w:hint="cs"/>
          <w:rtl/>
          <w:lang w:bidi="ar-EG"/>
        </w:rPr>
        <w:t xml:space="preserve">واستناداً إلى التجربة، أود </w:t>
      </w:r>
      <w:r w:rsidR="0064183A">
        <w:rPr>
          <w:rFonts w:hint="cs"/>
          <w:rtl/>
          <w:lang w:bidi="ar-EG"/>
        </w:rPr>
        <w:t xml:space="preserve">إطلاعكم على </w:t>
      </w:r>
      <w:r w:rsidRPr="00F63102">
        <w:rPr>
          <w:rFonts w:hint="cs"/>
          <w:rtl/>
          <w:lang w:bidi="ar-EG"/>
        </w:rPr>
        <w:t>الاعتبارات الإضافية التالية:</w:t>
      </w:r>
    </w:p>
    <w:p w:rsidR="00F63102" w:rsidRPr="00F63102" w:rsidRDefault="00F63102" w:rsidP="0064183A">
      <w:pPr>
        <w:pStyle w:val="enumlev1"/>
        <w:rPr>
          <w:rtl/>
        </w:rPr>
      </w:pPr>
      <w:r w:rsidRPr="00F63102">
        <w:rPr>
          <w:rFonts w:hint="cs"/>
          <w:rtl/>
        </w:rPr>
        <w:t>-</w:t>
      </w:r>
      <w:r w:rsidRPr="00F63102">
        <w:rPr>
          <w:rFonts w:hint="cs"/>
          <w:rtl/>
        </w:rPr>
        <w:tab/>
        <w:t>منصب رئيس لجنة الدراسات أو نائب رئيسها ليس منصباً "فخرياً"، كما أن الرؤساء</w:t>
      </w:r>
      <w:r w:rsidR="0064183A">
        <w:rPr>
          <w:rFonts w:hint="cs"/>
          <w:rtl/>
        </w:rPr>
        <w:t xml:space="preserve"> و</w:t>
      </w:r>
      <w:r w:rsidRPr="00F63102">
        <w:rPr>
          <w:rFonts w:hint="cs"/>
          <w:rtl/>
        </w:rPr>
        <w:t>نواب الرؤساء لا</w:t>
      </w:r>
      <w:r w:rsidRPr="00F63102">
        <w:rPr>
          <w:rFonts w:hint="eastAsia"/>
          <w:rtl/>
        </w:rPr>
        <w:t> </w:t>
      </w:r>
      <w:r w:rsidRPr="00F63102">
        <w:rPr>
          <w:rFonts w:hint="cs"/>
          <w:rtl/>
        </w:rPr>
        <w:t>يتلقَّون مساعدة مالية من الاتحاد؛</w:t>
      </w:r>
    </w:p>
    <w:p w:rsidR="00F63102" w:rsidRPr="00F63102" w:rsidRDefault="00F63102" w:rsidP="00D16302">
      <w:pPr>
        <w:pStyle w:val="enumlev1"/>
        <w:rPr>
          <w:rtl/>
        </w:rPr>
      </w:pPr>
      <w:r w:rsidRPr="00F63102">
        <w:rPr>
          <w:rFonts w:hint="cs"/>
          <w:rtl/>
        </w:rPr>
        <w:t>-</w:t>
      </w:r>
      <w:r w:rsidRPr="00F63102">
        <w:rPr>
          <w:rFonts w:hint="cs"/>
          <w:rtl/>
        </w:rPr>
        <w:tab/>
      </w:r>
      <w:r w:rsidRPr="00ED5465">
        <w:rPr>
          <w:rFonts w:hint="cs"/>
          <w:spacing w:val="-2"/>
          <w:rtl/>
        </w:rPr>
        <w:t>ينبغي للمرشَّحين و/أو إداراتهم التي ترشحهم ضمان الالتزام بالوقت والموارد للوفاء بالمهام الملقاة على عاتق الرؤساء</w:t>
      </w:r>
      <w:r w:rsidR="00D16302" w:rsidRPr="00ED5465">
        <w:rPr>
          <w:rFonts w:hint="eastAsia"/>
          <w:spacing w:val="-2"/>
          <w:rtl/>
        </w:rPr>
        <w:t> </w:t>
      </w:r>
      <w:r w:rsidRPr="00ED5465">
        <w:rPr>
          <w:rFonts w:hint="cs"/>
          <w:spacing w:val="-2"/>
          <w:rtl/>
        </w:rPr>
        <w:t>ونوابهم؛</w:t>
      </w:r>
    </w:p>
    <w:p w:rsidR="00F63102" w:rsidRPr="00F63102" w:rsidRDefault="00F63102" w:rsidP="00AC4A7D">
      <w:pPr>
        <w:pStyle w:val="enumlev1"/>
        <w:rPr>
          <w:rtl/>
        </w:rPr>
      </w:pPr>
      <w:r w:rsidRPr="00F63102">
        <w:rPr>
          <w:rFonts w:hint="cs"/>
          <w:rtl/>
        </w:rPr>
        <w:t>-</w:t>
      </w:r>
      <w:r w:rsidRPr="00F63102">
        <w:rPr>
          <w:rFonts w:hint="cs"/>
          <w:rtl/>
        </w:rPr>
        <w:tab/>
        <w:t xml:space="preserve">يرجى من الإدارات اقتراح أقل عدد ممكن من المرشحين، لا سيما لمناصب </w:t>
      </w:r>
      <w:r w:rsidR="00113F9C">
        <w:rPr>
          <w:rFonts w:hint="cs"/>
          <w:rtl/>
        </w:rPr>
        <w:t>الرؤساء</w:t>
      </w:r>
      <w:r w:rsidRPr="00F63102">
        <w:rPr>
          <w:rFonts w:hint="cs"/>
          <w:rtl/>
        </w:rPr>
        <w:t>، وينبغي لها عدم اقتراح مرشحين لن</w:t>
      </w:r>
      <w:r w:rsidR="00AA5DE0">
        <w:rPr>
          <w:rFonts w:hint="cs"/>
          <w:rtl/>
        </w:rPr>
        <w:t>و</w:t>
      </w:r>
      <w:r w:rsidRPr="00F63102">
        <w:rPr>
          <w:rFonts w:hint="cs"/>
          <w:rtl/>
        </w:rPr>
        <w:t>اب رئ</w:t>
      </w:r>
      <w:r w:rsidR="00460EA2">
        <w:rPr>
          <w:rFonts w:hint="cs"/>
          <w:rtl/>
        </w:rPr>
        <w:t>ي</w:t>
      </w:r>
      <w:r w:rsidRPr="00F63102">
        <w:rPr>
          <w:rFonts w:hint="cs"/>
          <w:rtl/>
        </w:rPr>
        <w:t xml:space="preserve">س لجنة دراسات تكون قد اقترحت لها مرشحاً </w:t>
      </w:r>
      <w:r w:rsidR="00AC4A7D">
        <w:rPr>
          <w:rFonts w:hint="cs"/>
          <w:rtl/>
        </w:rPr>
        <w:t>لمنصب الرئيس</w:t>
      </w:r>
      <w:r w:rsidRPr="00F63102">
        <w:rPr>
          <w:rFonts w:hint="cs"/>
          <w:rtl/>
        </w:rPr>
        <w:t>. والمرشح الذي لا يعيّن رئيساً لا يصبح مؤهلاً تلقائياً لمنصب نائب</w:t>
      </w:r>
      <w:r w:rsidRPr="00F63102">
        <w:rPr>
          <w:rFonts w:hint="eastAsia"/>
          <w:rtl/>
        </w:rPr>
        <w:t> </w:t>
      </w:r>
      <w:r w:rsidRPr="00F63102">
        <w:rPr>
          <w:rFonts w:hint="cs"/>
          <w:rtl/>
        </w:rPr>
        <w:t>الرئيس؛</w:t>
      </w:r>
    </w:p>
    <w:p w:rsidR="00F63102" w:rsidRPr="00F63102" w:rsidRDefault="00F63102" w:rsidP="0064183A">
      <w:pPr>
        <w:pStyle w:val="enumlev1"/>
        <w:rPr>
          <w:rtl/>
        </w:rPr>
      </w:pPr>
      <w:r w:rsidRPr="00F63102">
        <w:rPr>
          <w:rFonts w:hint="cs"/>
          <w:rtl/>
        </w:rPr>
        <w:t>-</w:t>
      </w:r>
      <w:r w:rsidRPr="00F63102">
        <w:rPr>
          <w:rFonts w:hint="cs"/>
          <w:rtl/>
        </w:rPr>
        <w:tab/>
        <w:t>لن ينظر خلال عملية التعيين إلا إلى المرشحين المعلن عنهم مسبقاً.</w:t>
      </w:r>
    </w:p>
    <w:p w:rsidR="00F63102" w:rsidRPr="00F63102" w:rsidRDefault="00F63102" w:rsidP="00F8587F">
      <w:pPr>
        <w:rPr>
          <w:rtl/>
        </w:rPr>
      </w:pPr>
      <w:r w:rsidRPr="00F63102">
        <w:rPr>
          <w:rFonts w:hint="cs"/>
          <w:rtl/>
          <w:lang w:bidi="ar-EG"/>
        </w:rPr>
        <w:t xml:space="preserve">ويرجى أخذ العلم بأن الجمعية العالمية لتقييس الاتصالات لعام </w:t>
      </w:r>
      <w:r w:rsidRPr="00F63102">
        <w:rPr>
          <w:lang w:bidi="ar-EG"/>
        </w:rPr>
        <w:t>2012</w:t>
      </w:r>
      <w:r w:rsidRPr="00F63102">
        <w:rPr>
          <w:rFonts w:hint="cs"/>
          <w:rtl/>
          <w:lang w:bidi="ar-EG"/>
        </w:rPr>
        <w:t xml:space="preserve"> وافقت على أن تقوم لجان الدراسات في المستقبل مباشرةً، بدلاً من الجمعية، بتعيين رؤساء ونواب رؤساء جميع الأفرقة الإقليمية التابعة للجان الدراسات (بما في ذلك الأفرقة الإقليمية التابعة للجنة الدراسات </w:t>
      </w:r>
      <w:r w:rsidRPr="00F63102">
        <w:rPr>
          <w:lang w:bidi="ar-EG"/>
        </w:rPr>
        <w:t>3</w:t>
      </w:r>
      <w:r w:rsidRPr="00F63102">
        <w:rPr>
          <w:rFonts w:hint="cs"/>
          <w:rtl/>
        </w:rPr>
        <w:t xml:space="preserve"> </w:t>
      </w:r>
      <w:r w:rsidR="00072818">
        <w:rPr>
          <w:rFonts w:hint="cs"/>
          <w:rtl/>
        </w:rPr>
        <w:t>ل</w:t>
      </w:r>
      <w:r w:rsidRPr="00F63102">
        <w:rPr>
          <w:rFonts w:hint="cs"/>
          <w:rtl/>
        </w:rPr>
        <w:t xml:space="preserve">قطاع تقييس الاتصالات). (انظر تقرير أعمال </w:t>
      </w:r>
      <w:r w:rsidRPr="00F63102">
        <w:rPr>
          <w:rFonts w:hint="cs"/>
          <w:rtl/>
          <w:lang w:bidi="ar-EG"/>
        </w:rPr>
        <w:t xml:space="preserve">الجمعية العالمية لتقييس الاتصالات لعام </w:t>
      </w:r>
      <w:r w:rsidRPr="00F63102">
        <w:rPr>
          <w:lang w:bidi="ar-EG"/>
        </w:rPr>
        <w:t>2012</w:t>
      </w:r>
      <w:r w:rsidRPr="00F63102">
        <w:rPr>
          <w:rFonts w:hint="cs"/>
          <w:rtl/>
          <w:lang w:bidi="ar-EG"/>
        </w:rPr>
        <w:t xml:space="preserve">، تقرير الجلسة العامة الرابعة حتى الجلسة السابعة والحفل الختامي، الفقرة </w:t>
      </w:r>
      <w:r w:rsidRPr="00F63102">
        <w:rPr>
          <w:lang w:bidi="ar-EG"/>
        </w:rPr>
        <w:t>2.8</w:t>
      </w:r>
      <w:r w:rsidRPr="00F63102">
        <w:rPr>
          <w:rFonts w:hint="cs"/>
          <w:rtl/>
          <w:lang w:bidi="ar-EG"/>
        </w:rPr>
        <w:t>).</w:t>
      </w:r>
    </w:p>
    <w:p w:rsidR="00F63102" w:rsidRPr="00F63102" w:rsidRDefault="00F63102" w:rsidP="004E1D55">
      <w:pPr>
        <w:rPr>
          <w:rtl/>
        </w:rPr>
      </w:pPr>
      <w:r w:rsidRPr="00F63102">
        <w:rPr>
          <w:rFonts w:hint="cs"/>
          <w:rtl/>
        </w:rPr>
        <w:t xml:space="preserve">وقبل انعقاد </w:t>
      </w:r>
      <w:r w:rsidRPr="00F63102">
        <w:rPr>
          <w:rFonts w:hint="cs"/>
          <w:rtl/>
          <w:lang w:bidi="ar-EG"/>
        </w:rPr>
        <w:t xml:space="preserve">الجمعية العالمية المقبلة لتقييس الاتصالات، سيكون بعض الرؤساء ونواب الرؤساء الحاليين للجان الدراسات والفريق الاستشاري لتقييس الاتصالات قد أتموا ولايتين (يرجى الاطلاع على الملحق </w:t>
      </w:r>
      <w:r w:rsidRPr="00F63102">
        <w:rPr>
          <w:lang w:bidi="ar-EG"/>
        </w:rPr>
        <w:t>3</w:t>
      </w:r>
      <w:r w:rsidRPr="00F63102">
        <w:rPr>
          <w:rFonts w:hint="cs"/>
          <w:rtl/>
        </w:rPr>
        <w:t xml:space="preserve"> </w:t>
      </w:r>
      <w:r w:rsidR="004E1D55">
        <w:rPr>
          <w:rFonts w:hint="cs"/>
          <w:rtl/>
        </w:rPr>
        <w:t>ب</w:t>
      </w:r>
      <w:r w:rsidRPr="00F63102">
        <w:rPr>
          <w:rFonts w:hint="cs"/>
          <w:rtl/>
        </w:rPr>
        <w:t>هذه الرسالة المعمّمة</w:t>
      </w:r>
      <w:r w:rsidRPr="00F63102">
        <w:rPr>
          <w:rFonts w:hint="cs"/>
          <w:rtl/>
          <w:lang w:bidi="ar-EG"/>
        </w:rPr>
        <w:t xml:space="preserve">). ولا توجد حدود لولاية رئيس </w:t>
      </w:r>
      <w:r w:rsidRPr="00F63102">
        <w:rPr>
          <w:rtl/>
        </w:rPr>
        <w:t>لجنة التقييس المعنية بالمفردات</w:t>
      </w:r>
      <w:r w:rsidRPr="00F63102">
        <w:rPr>
          <w:rFonts w:hint="eastAsia"/>
          <w:rtl/>
        </w:rPr>
        <w:t> </w:t>
      </w:r>
      <w:r w:rsidRPr="00F63102">
        <w:rPr>
          <w:lang w:bidi="ar-EG"/>
        </w:rPr>
        <w:t>(SCV)</w:t>
      </w:r>
      <w:r w:rsidRPr="00F63102">
        <w:rPr>
          <w:rFonts w:hint="cs"/>
          <w:rtl/>
          <w:lang w:bidi="ar-EG"/>
        </w:rPr>
        <w:t xml:space="preserve"> ونوابه.</w:t>
      </w:r>
    </w:p>
    <w:p w:rsidR="00F63102" w:rsidRPr="00981BFB" w:rsidRDefault="00F63102" w:rsidP="00F63102">
      <w:pPr>
        <w:rPr>
          <w:rtl/>
          <w:lang w:bidi="ar-EG"/>
        </w:rPr>
      </w:pPr>
      <w:r w:rsidRPr="00F63102">
        <w:rPr>
          <w:rFonts w:hint="cs"/>
          <w:rtl/>
          <w:lang w:bidi="ar-EG"/>
        </w:rPr>
        <w:t xml:space="preserve">أتطلع إلى الالتقاء بكم جميعاً في الجمعية العالمية لتقييس الاتصالات لعام </w:t>
      </w:r>
      <w:r w:rsidRPr="00F63102">
        <w:rPr>
          <w:lang w:bidi="ar-EG"/>
        </w:rPr>
        <w:t>2016</w:t>
      </w:r>
      <w:r w:rsidRPr="00F63102">
        <w:rPr>
          <w:rFonts w:hint="cs"/>
          <w:rtl/>
        </w:rPr>
        <w:t xml:space="preserve"> في ياسمين الحمّامات، تونس.</w:t>
      </w:r>
    </w:p>
    <w:p w:rsidR="00706D7A" w:rsidRDefault="00521E65" w:rsidP="00521E65">
      <w:pPr>
        <w:spacing w:before="240"/>
        <w:rPr>
          <w:lang w:bidi="ar-EG"/>
        </w:rPr>
      </w:pPr>
      <w:r w:rsidRPr="00521E65">
        <w:rPr>
          <w:rFonts w:hint="cs"/>
          <w:rtl/>
          <w:lang w:bidi="ar-EG"/>
        </w:rPr>
        <w:t>وتفضلوا بقبول فائق التقدير والاحترام.</w:t>
      </w:r>
    </w:p>
    <w:p w:rsidR="003C17F8" w:rsidRDefault="003C17F8" w:rsidP="003C17F8">
      <w:pPr>
        <w:spacing w:before="0"/>
        <w:rPr>
          <w:noProof/>
        </w:rPr>
      </w:pPr>
    </w:p>
    <w:p w:rsidR="003C17F8" w:rsidRDefault="003C17F8" w:rsidP="003C17F8">
      <w:pPr>
        <w:spacing w:before="0"/>
        <w:rPr>
          <w:noProof/>
        </w:rPr>
      </w:pPr>
    </w:p>
    <w:p w:rsidR="003C17F8" w:rsidRDefault="003C17F8" w:rsidP="003C17F8">
      <w:pPr>
        <w:spacing w:before="0"/>
        <w:rPr>
          <w:rtl/>
          <w:lang w:bidi="ar-EG"/>
        </w:rPr>
      </w:pPr>
    </w:p>
    <w:p w:rsidR="00521E65" w:rsidRDefault="00521E65" w:rsidP="003C17F8">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521E65" w:rsidRDefault="00521E65" w:rsidP="003C17F8">
      <w:pPr>
        <w:spacing w:before="360"/>
        <w:jc w:val="left"/>
        <w:rPr>
          <w:b/>
          <w:bCs/>
          <w:lang w:bidi="ar-SY"/>
        </w:rPr>
      </w:pPr>
      <w:r w:rsidRPr="00521E65">
        <w:rPr>
          <w:rFonts w:hint="cs"/>
          <w:b/>
          <w:bCs/>
          <w:rtl/>
          <w:lang w:bidi="ar-SY"/>
        </w:rPr>
        <w:t>الملحقات:</w:t>
      </w:r>
      <w:r w:rsidR="00CE5AFB">
        <w:rPr>
          <w:b/>
          <w:bCs/>
          <w:lang w:bidi="ar-SY"/>
        </w:rPr>
        <w:t>3</w:t>
      </w:r>
    </w:p>
    <w:p w:rsidR="003C17F8" w:rsidRDefault="003C17F8" w:rsidP="003C17F8">
      <w:pPr>
        <w:spacing w:before="360"/>
        <w:jc w:val="left"/>
        <w:rPr>
          <w:b/>
          <w:bCs/>
          <w:rtl/>
          <w:lang w:bidi="ar-SY"/>
        </w:rPr>
      </w:pPr>
      <w:bookmarkStart w:id="1" w:name="_GoBack"/>
      <w:bookmarkEnd w:id="1"/>
    </w:p>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after="240" w:line="240" w:lineRule="auto"/>
        <w:jc w:val="center"/>
        <w:rPr>
          <w:rFonts w:eastAsia="Times New Roman" w:cs="Times New Roman"/>
          <w:bCs/>
          <w:sz w:val="24"/>
          <w:szCs w:val="20"/>
          <w:lang w:val="en-GB" w:eastAsia="en-US"/>
        </w:rPr>
      </w:pPr>
      <w:r w:rsidRPr="000F1149">
        <w:rPr>
          <w:rFonts w:eastAsia="Times New Roman" w:cs="Times New Roman"/>
          <w:bCs/>
          <w:sz w:val="24"/>
          <w:szCs w:val="20"/>
          <w:lang w:val="en-GB" w:eastAsia="en-US"/>
        </w:rPr>
        <w:t>ANNEX 1</w:t>
      </w:r>
      <w:r w:rsidRPr="000F1149">
        <w:rPr>
          <w:rFonts w:eastAsia="Times New Roman" w:cs="Times New Roman"/>
          <w:bCs/>
          <w:sz w:val="24"/>
          <w:szCs w:val="20"/>
          <w:lang w:val="en-GB" w:eastAsia="en-US"/>
        </w:rPr>
        <w:br/>
        <w:t>(to TSB Circular 237)</w:t>
      </w:r>
    </w:p>
    <w:p w:rsidR="000F1149" w:rsidRPr="000F1149" w:rsidRDefault="000F1149" w:rsidP="000F114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rPr>
          <w:rFonts w:eastAsia="Times New Roman" w:cs="Times New Roman"/>
          <w:b/>
          <w:sz w:val="28"/>
          <w:szCs w:val="20"/>
          <w:lang w:val="en-GB" w:eastAsia="en-US"/>
        </w:rPr>
      </w:pPr>
      <w:r w:rsidRPr="000F1149">
        <w:rPr>
          <w:rFonts w:eastAsia="Times New Roman" w:cs="Times New Roman"/>
          <w:b/>
          <w:sz w:val="28"/>
          <w:szCs w:val="20"/>
          <w:lang w:val="en-GB" w:eastAsia="en-US"/>
        </w:rPr>
        <w:t>Summary table of restructuring proposals</w:t>
      </w:r>
    </w:p>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b/>
          <w:bCs/>
          <w:sz w:val="24"/>
          <w:szCs w:val="20"/>
          <w:lang w:val="en-GB" w:eastAsia="en-US"/>
        </w:rPr>
      </w:pPr>
      <w:r w:rsidRPr="000F1149">
        <w:rPr>
          <w:rFonts w:eastAsia="Times New Roman" w:cs="Times New Roman"/>
          <w:b/>
          <w:bCs/>
          <w:sz w:val="24"/>
          <w:szCs w:val="20"/>
          <w:lang w:val="en-GB" w:eastAsia="en-US"/>
        </w:rPr>
        <w:t>(</w:t>
      </w:r>
      <w:proofErr w:type="gramStart"/>
      <w:r w:rsidRPr="000F1149">
        <w:rPr>
          <w:rFonts w:eastAsia="Times New Roman" w:cs="Times New Roman"/>
          <w:b/>
          <w:bCs/>
          <w:sz w:val="24"/>
          <w:szCs w:val="20"/>
          <w:lang w:val="en-GB" w:eastAsia="en-US"/>
        </w:rPr>
        <w:t>with</w:t>
      </w:r>
      <w:proofErr w:type="gramEnd"/>
      <w:r w:rsidRPr="000F1149">
        <w:rPr>
          <w:rFonts w:eastAsia="Times New Roman" w:cs="Times New Roman"/>
          <w:b/>
          <w:bCs/>
          <w:sz w:val="24"/>
          <w:szCs w:val="20"/>
          <w:lang w:val="en-GB" w:eastAsia="en-US"/>
        </w:rPr>
        <w:t xml:space="preserve"> information available at TSAG, Geneva, 18-22 July 2016)</w:t>
      </w:r>
    </w:p>
    <w:p w:rsidR="000F1149" w:rsidRPr="000F1149" w:rsidRDefault="000F1149" w:rsidP="000F11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20" w:line="240" w:lineRule="auto"/>
        <w:jc w:val="left"/>
        <w:rPr>
          <w:rFonts w:eastAsia="????" w:cs="Times New Roman"/>
          <w:sz w:val="24"/>
          <w:szCs w:val="24"/>
          <w:lang w:val="en-GB" w:eastAsia="en-US"/>
        </w:rPr>
      </w:pPr>
      <w:r w:rsidRPr="000F1149">
        <w:rPr>
          <w:rFonts w:eastAsia="????" w:cs="Times New Roman"/>
          <w:sz w:val="24"/>
          <w:szCs w:val="24"/>
          <w:lang w:val="en-GB" w:eastAsia="en-US"/>
        </w:rPr>
        <w:t>This annex contains a table with a brief summary of the restructuring proposals reviewed up to the TSAG meeting (Geneva, 18-22 July 2016). This table has been circulated to the regional WTSA-16 preparatory meetings for consideration in elaborating their proposals to the Assembly.</w:t>
      </w:r>
    </w:p>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rPr>
          <w:rFonts w:eastAsia="Times New Roman" w:cs="Times New Roman"/>
          <w:szCs w:val="20"/>
          <w:lang w:val="en-GB" w:eastAsia="en-US"/>
        </w:rPr>
      </w:pPr>
      <w:r w:rsidRPr="000F1149">
        <w:rPr>
          <w:rFonts w:eastAsia="Times New Roman" w:cs="Times New Roman"/>
          <w:szCs w:val="20"/>
          <w:lang w:val="en-GB" w:eastAsia="en-US"/>
        </w:rPr>
        <w:t>NOTE 1 – C and TD numbers refer to documents in the TSAG-series documentation.</w:t>
      </w:r>
    </w:p>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rPr>
          <w:rFonts w:eastAsia="Times New Roman" w:cs="Times New Roman"/>
          <w:szCs w:val="20"/>
          <w:lang w:val="en-GB" w:eastAsia="en-US"/>
        </w:rPr>
      </w:pPr>
      <w:r w:rsidRPr="000F1149">
        <w:rPr>
          <w:rFonts w:eastAsia="Times New Roman" w:cs="Times New Roman"/>
          <w:szCs w:val="20"/>
          <w:lang w:val="en-GB" w:eastAsia="en-US"/>
        </w:rPr>
        <w:t xml:space="preserve">NOTE 2 – </w:t>
      </w:r>
      <w:r w:rsidRPr="000F1149">
        <w:rPr>
          <w:rFonts w:eastAsia="Times New Roman" w:cs="Times New Roman"/>
          <w:i/>
          <w:iCs/>
          <w:szCs w:val="20"/>
          <w:lang w:val="en-GB" w:eastAsia="en-US"/>
        </w:rPr>
        <w:t>Italics</w:t>
      </w:r>
      <w:r w:rsidRPr="000F1149">
        <w:rPr>
          <w:rFonts w:eastAsia="Times New Roman" w:cs="Times New Roman"/>
          <w:szCs w:val="20"/>
          <w:lang w:val="en-GB" w:eastAsia="en-US"/>
        </w:rPr>
        <w:t xml:space="preserve"> indicates the destination part of a proposal. </w:t>
      </w:r>
      <w:r w:rsidRPr="000F1149">
        <w:rPr>
          <w:rFonts w:eastAsia="Times New Roman" w:cs="Times New Roman"/>
          <w:i/>
          <w:iCs/>
          <w:szCs w:val="20"/>
          <w:u w:val="single"/>
          <w:lang w:val="en-GB" w:eastAsia="en-US"/>
        </w:rPr>
        <w:t>Underline</w:t>
      </w:r>
      <w:r w:rsidRPr="000F1149">
        <w:rPr>
          <w:rFonts w:eastAsia="Times New Roman" w:cs="Times New Roman"/>
          <w:szCs w:val="20"/>
          <w:lang w:val="en-GB" w:eastAsia="en-US"/>
        </w:rPr>
        <w:t xml:space="preserve"> indicates the part of a proposal applicable to the particular SG entry. Document number in </w:t>
      </w:r>
      <w:r w:rsidRPr="000F1149">
        <w:rPr>
          <w:rFonts w:eastAsia="Times New Roman" w:cs="Times New Roman"/>
          <w:szCs w:val="20"/>
          <w:highlight w:val="yellow"/>
          <w:lang w:val="en-GB" w:eastAsia="en-US"/>
        </w:rPr>
        <w:t>[</w:t>
      </w:r>
      <w:r w:rsidRPr="000F1149">
        <w:rPr>
          <w:rFonts w:eastAsia="Times New Roman" w:cs="Times New Roman"/>
          <w:sz w:val="10"/>
          <w:szCs w:val="10"/>
          <w:highlight w:val="yellow"/>
          <w:lang w:val="en-GB" w:eastAsia="en-US"/>
        </w:rPr>
        <w:t xml:space="preserve"> </w:t>
      </w:r>
      <w:r w:rsidRPr="000F1149">
        <w:rPr>
          <w:rFonts w:eastAsia="Times New Roman" w:cs="Times New Roman"/>
          <w:szCs w:val="20"/>
          <w:highlight w:val="yellow"/>
          <w:lang w:val="en-GB" w:eastAsia="en-US"/>
        </w:rPr>
        <w:t>]</w:t>
      </w:r>
      <w:r w:rsidRPr="000F1149">
        <w:rPr>
          <w:rFonts w:eastAsia="Times New Roman" w:cs="Times New Roman"/>
          <w:szCs w:val="20"/>
          <w:lang w:val="en-GB" w:eastAsia="en-US"/>
        </w:rPr>
        <w:t xml:space="preserve"> indicates a proposal that </w:t>
      </w:r>
      <w:r w:rsidRPr="000F1149">
        <w:rPr>
          <w:rFonts w:eastAsia="Times New Roman" w:cs="Times New Roman"/>
          <w:i/>
          <w:iCs/>
          <w:szCs w:val="20"/>
          <w:lang w:val="en-GB" w:eastAsia="en-US"/>
        </w:rPr>
        <w:t>may</w:t>
      </w:r>
      <w:r w:rsidRPr="000F1149">
        <w:rPr>
          <w:rFonts w:eastAsia="Times New Roman" w:cs="Times New Roman"/>
          <w:szCs w:val="20"/>
          <w:lang w:val="en-GB" w:eastAsia="en-US"/>
        </w:rPr>
        <w:t xml:space="preserve"> be supported. Proposed changes in Lead SG roles are </w:t>
      </w:r>
      <w:r w:rsidRPr="000F1149">
        <w:rPr>
          <w:rFonts w:eastAsia="Times New Roman" w:cs="Times New Roman"/>
          <w:i/>
          <w:iCs/>
          <w:szCs w:val="20"/>
          <w:lang w:val="en-GB" w:eastAsia="en-US"/>
        </w:rPr>
        <w:t>not</w:t>
      </w:r>
      <w:r w:rsidRPr="000F1149">
        <w:rPr>
          <w:rFonts w:eastAsia="Times New Roman" w:cs="Times New Roman"/>
          <w:szCs w:val="20"/>
          <w:lang w:val="en-GB" w:eastAsia="en-US"/>
        </w:rPr>
        <w:t xml:space="preserve"> indicated, so as not to complicate the table.</w:t>
      </w:r>
    </w:p>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rPr>
          <w:rFonts w:eastAsia="Times New Roman" w:cs="Times New Roman"/>
          <w:szCs w:val="20"/>
          <w:lang w:val="en-GB" w:eastAsia="en-US"/>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7"/>
        <w:gridCol w:w="4618"/>
        <w:gridCol w:w="3884"/>
      </w:tblGrid>
      <w:tr w:rsidR="000F1149" w:rsidRPr="000F1149" w:rsidTr="00F9758C">
        <w:trPr>
          <w:tblHeader/>
          <w:jc w:val="center"/>
        </w:trPr>
        <w:tc>
          <w:tcPr>
            <w:tcW w:w="1107" w:type="dxa"/>
            <w:tcBorders>
              <w:top w:val="single" w:sz="12" w:space="0" w:color="auto"/>
              <w:left w:val="single" w:sz="12" w:space="0" w:color="auto"/>
              <w:bottom w:val="single" w:sz="12" w:space="0" w:color="auto"/>
              <w:right w:val="single" w:sz="4" w:space="0" w:color="auto"/>
            </w:tcBorders>
            <w:hideMark/>
          </w:tcPr>
          <w:p w:rsidR="000F1149" w:rsidRPr="000F1149" w:rsidRDefault="000F1149" w:rsidP="000F11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80" w:after="80" w:line="240" w:lineRule="auto"/>
              <w:jc w:val="center"/>
              <w:rPr>
                <w:rFonts w:cs="Times New Roman"/>
                <w:b/>
                <w:szCs w:val="20"/>
                <w:lang w:val="en-GB" w:eastAsia="en-US"/>
              </w:rPr>
            </w:pPr>
            <w:r w:rsidRPr="000F1149">
              <w:rPr>
                <w:rFonts w:cs="Times New Roman"/>
                <w:b/>
                <w:szCs w:val="20"/>
                <w:lang w:val="en-GB" w:eastAsia="en-US"/>
              </w:rPr>
              <w:t>Group</w:t>
            </w:r>
          </w:p>
        </w:tc>
        <w:tc>
          <w:tcPr>
            <w:tcW w:w="4618" w:type="dxa"/>
            <w:tcBorders>
              <w:top w:val="single" w:sz="12" w:space="0" w:color="auto"/>
              <w:left w:val="single" w:sz="4" w:space="0" w:color="auto"/>
              <w:bottom w:val="single" w:sz="12" w:space="0" w:color="auto"/>
              <w:right w:val="single" w:sz="4" w:space="0" w:color="auto"/>
            </w:tcBorders>
            <w:hideMark/>
          </w:tcPr>
          <w:p w:rsidR="000F1149" w:rsidRPr="000F1149" w:rsidRDefault="000F1149" w:rsidP="000F11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80" w:after="80" w:line="240" w:lineRule="auto"/>
              <w:jc w:val="center"/>
              <w:rPr>
                <w:rFonts w:cs="Times New Roman"/>
                <w:b/>
                <w:szCs w:val="20"/>
                <w:lang w:val="en-GB" w:eastAsia="en-US"/>
              </w:rPr>
            </w:pPr>
            <w:r w:rsidRPr="000F1149">
              <w:rPr>
                <w:rFonts w:cs="Times New Roman"/>
                <w:b/>
                <w:szCs w:val="20"/>
                <w:lang w:val="en-GB" w:eastAsia="en-US"/>
              </w:rPr>
              <w:t>Proposal</w:t>
            </w:r>
          </w:p>
        </w:tc>
        <w:tc>
          <w:tcPr>
            <w:tcW w:w="3884" w:type="dxa"/>
            <w:tcBorders>
              <w:top w:val="single" w:sz="12" w:space="0" w:color="auto"/>
              <w:left w:val="single" w:sz="4" w:space="0" w:color="auto"/>
              <w:bottom w:val="single" w:sz="12" w:space="0" w:color="auto"/>
              <w:right w:val="single" w:sz="12" w:space="0" w:color="auto"/>
            </w:tcBorders>
            <w:hideMark/>
          </w:tcPr>
          <w:p w:rsidR="000F1149" w:rsidRPr="000F1149" w:rsidRDefault="000F1149" w:rsidP="000F11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80" w:after="80" w:line="240" w:lineRule="auto"/>
              <w:jc w:val="center"/>
              <w:rPr>
                <w:rFonts w:cs="Times New Roman"/>
                <w:b/>
                <w:szCs w:val="20"/>
                <w:lang w:val="en-GB" w:eastAsia="en-US"/>
              </w:rPr>
            </w:pPr>
            <w:r w:rsidRPr="000F1149">
              <w:rPr>
                <w:rFonts w:cs="Times New Roman"/>
                <w:b/>
                <w:szCs w:val="20"/>
                <w:lang w:val="en-GB" w:eastAsia="en-US"/>
              </w:rPr>
              <w:t>Support</w:t>
            </w:r>
          </w:p>
        </w:tc>
      </w:tr>
      <w:tr w:rsidR="000F1149" w:rsidRPr="003C17F8" w:rsidTr="00F9758C">
        <w:trPr>
          <w:jc w:val="center"/>
        </w:trPr>
        <w:tc>
          <w:tcPr>
            <w:tcW w:w="1107" w:type="dxa"/>
            <w:vMerge w:val="restart"/>
            <w:tcBorders>
              <w:top w:val="single" w:sz="12" w:space="0" w:color="auto"/>
              <w:left w:val="single" w:sz="12"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 xml:space="preserve">TSAG, </w:t>
            </w:r>
            <w:proofErr w:type="spellStart"/>
            <w:r w:rsidRPr="000F1149">
              <w:rPr>
                <w:rFonts w:cs="Times New Roman"/>
                <w:szCs w:val="20"/>
                <w:lang w:val="en-GB" w:eastAsia="en-US"/>
              </w:rPr>
              <w:t>RevCom</w:t>
            </w:r>
            <w:proofErr w:type="spellEnd"/>
          </w:p>
        </w:tc>
        <w:tc>
          <w:tcPr>
            <w:tcW w:w="4618" w:type="dxa"/>
            <w:tcBorders>
              <w:top w:val="single" w:sz="12"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 xml:space="preserve">Dissolve </w:t>
            </w:r>
            <w:proofErr w:type="spellStart"/>
            <w:r w:rsidRPr="000F1149">
              <w:rPr>
                <w:rFonts w:cs="Times New Roman"/>
                <w:szCs w:val="20"/>
                <w:lang w:val="en-GB" w:eastAsia="en-US"/>
              </w:rPr>
              <w:t>RevCom</w:t>
            </w:r>
            <w:proofErr w:type="spellEnd"/>
            <w:r w:rsidRPr="000F1149">
              <w:rPr>
                <w:rFonts w:cs="Times New Roman"/>
                <w:szCs w:val="20"/>
                <w:lang w:val="en-GB" w:eastAsia="en-US"/>
              </w:rPr>
              <w:t>, SUP Res.82 and reinforcing the role of TSAG in Res.22</w:t>
            </w:r>
          </w:p>
        </w:tc>
        <w:tc>
          <w:tcPr>
            <w:tcW w:w="3884" w:type="dxa"/>
            <w:tcBorders>
              <w:top w:val="single" w:sz="12" w:space="0" w:color="auto"/>
              <w:left w:val="single" w:sz="4" w:space="0" w:color="auto"/>
              <w:bottom w:val="single" w:sz="4" w:space="0" w:color="auto"/>
              <w:right w:val="single" w:sz="12"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fr-CH" w:eastAsia="en-US"/>
              </w:rPr>
            </w:pPr>
            <w:r w:rsidRPr="000F1149">
              <w:rPr>
                <w:rFonts w:cs="Times New Roman"/>
                <w:szCs w:val="20"/>
                <w:lang w:val="fr-CH" w:eastAsia="en-US"/>
              </w:rPr>
              <w:t xml:space="preserve">WTSA-16 </w:t>
            </w:r>
            <w:hyperlink r:id="rId11" w:history="1">
              <w:r w:rsidRPr="000F1149">
                <w:rPr>
                  <w:rFonts w:cs="Times New Roman"/>
                  <w:color w:val="0000FF"/>
                  <w:szCs w:val="20"/>
                  <w:u w:val="single"/>
                  <w:lang w:val="fr-CH" w:eastAsia="en-US"/>
                </w:rPr>
                <w:t>Doc 45</w:t>
              </w:r>
            </w:hyperlink>
            <w:r w:rsidRPr="000F1149">
              <w:rPr>
                <w:rFonts w:cs="Times New Roman"/>
                <w:szCs w:val="20"/>
                <w:lang w:val="fr-CH" w:eastAsia="en-US"/>
              </w:rPr>
              <w:t xml:space="preserve"> Add.2 (CEPT); </w:t>
            </w:r>
            <w:hyperlink r:id="rId12" w:history="1">
              <w:r w:rsidRPr="000F1149">
                <w:rPr>
                  <w:rFonts w:cs="Times New Roman"/>
                  <w:color w:val="0000FF"/>
                  <w:szCs w:val="20"/>
                  <w:u w:val="single"/>
                  <w:lang w:val="fr-CH" w:eastAsia="en-US"/>
                </w:rPr>
                <w:t>C.110</w:t>
              </w:r>
            </w:hyperlink>
            <w:r w:rsidRPr="000F1149">
              <w:rPr>
                <w:rFonts w:cs="Times New Roman"/>
                <w:szCs w:val="20"/>
                <w:lang w:val="fr-CH" w:eastAsia="en-US"/>
              </w:rPr>
              <w:t> (</w:t>
            </w:r>
            <w:proofErr w:type="spellStart"/>
            <w:r w:rsidRPr="000F1149">
              <w:rPr>
                <w:rFonts w:cs="Times New Roman"/>
                <w:szCs w:val="20"/>
                <w:lang w:val="fr-CH" w:eastAsia="en-US"/>
              </w:rPr>
              <w:t>Japan</w:t>
            </w:r>
            <w:proofErr w:type="spellEnd"/>
            <w:r w:rsidRPr="000F1149">
              <w:rPr>
                <w:rFonts w:cs="Times New Roman"/>
                <w:szCs w:val="20"/>
                <w:lang w:val="fr-CH" w:eastAsia="en-US"/>
              </w:rPr>
              <w:t>)</w:t>
            </w:r>
          </w:p>
        </w:tc>
      </w:tr>
      <w:tr w:rsidR="000F1149" w:rsidRPr="000F1149" w:rsidTr="00F9758C">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fr-CH"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 xml:space="preserve">Dissolve </w:t>
            </w:r>
            <w:proofErr w:type="spellStart"/>
            <w:r w:rsidRPr="000F1149">
              <w:rPr>
                <w:rFonts w:cs="Times New Roman"/>
                <w:szCs w:val="20"/>
                <w:lang w:val="en-GB" w:eastAsia="en-US"/>
              </w:rPr>
              <w:t>RevCom</w:t>
            </w:r>
            <w:proofErr w:type="spellEnd"/>
            <w:r w:rsidRPr="000F1149">
              <w:rPr>
                <w:rFonts w:cs="Times New Roman"/>
                <w:szCs w:val="20"/>
                <w:lang w:val="en-GB" w:eastAsia="en-US"/>
              </w:rPr>
              <w:t>, SUP Res.82</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13" w:history="1">
              <w:r w:rsidR="000F1149" w:rsidRPr="000F1149">
                <w:rPr>
                  <w:rFonts w:cs="Times New Roman"/>
                  <w:color w:val="0000FF"/>
                  <w:szCs w:val="22"/>
                  <w:u w:val="single"/>
                  <w:lang w:val="en-GB" w:eastAsia="en-US"/>
                </w:rPr>
                <w:t>TD 565</w:t>
              </w:r>
            </w:hyperlink>
            <w:r w:rsidR="000F1149" w:rsidRPr="000F1149">
              <w:rPr>
                <w:rFonts w:cs="Times New Roman"/>
                <w:szCs w:val="20"/>
                <w:lang w:val="en-GB" w:eastAsia="en-US"/>
              </w:rPr>
              <w:t xml:space="preserve"> (</w:t>
            </w:r>
            <w:proofErr w:type="spellStart"/>
            <w:r w:rsidR="000F1149" w:rsidRPr="000F1149">
              <w:rPr>
                <w:rFonts w:cs="Times New Roman"/>
                <w:szCs w:val="20"/>
                <w:lang w:val="en-GB" w:eastAsia="en-US"/>
              </w:rPr>
              <w:t>RevCom</w:t>
            </w:r>
            <w:proofErr w:type="spellEnd"/>
            <w:r w:rsidR="000F1149" w:rsidRPr="000F1149">
              <w:rPr>
                <w:rFonts w:cs="Times New Roman"/>
                <w:szCs w:val="20"/>
                <w:lang w:val="en-GB" w:eastAsia="en-US"/>
              </w:rPr>
              <w:t xml:space="preserve">); </w:t>
            </w:r>
            <w:r w:rsidR="000F1149" w:rsidRPr="000F1149">
              <w:rPr>
                <w:rFonts w:cs="Times New Roman"/>
                <w:szCs w:val="20"/>
                <w:lang w:val="en-GB" w:eastAsia="en-US"/>
              </w:rPr>
              <w:br/>
            </w:r>
            <w:hyperlink r:id="rId14" w:history="1">
              <w:r w:rsidR="000F1149" w:rsidRPr="000F1149">
                <w:rPr>
                  <w:rFonts w:cs="Times New Roman"/>
                  <w:bCs/>
                  <w:color w:val="0000FF"/>
                  <w:szCs w:val="20"/>
                  <w:u w:val="single"/>
                  <w:lang w:val="en-GB" w:eastAsia="en-US"/>
                </w:rPr>
                <w:t>C.87</w:t>
              </w:r>
            </w:hyperlink>
            <w:r w:rsidR="000F1149" w:rsidRPr="000F1149">
              <w:rPr>
                <w:rFonts w:cs="Times New Roman"/>
                <w:szCs w:val="20"/>
                <w:lang w:val="en-GB" w:eastAsia="en-US"/>
              </w:rPr>
              <w:t xml:space="preserve"> (Canada), </w:t>
            </w:r>
            <w:hyperlink r:id="rId15" w:history="1">
              <w:r w:rsidR="000F1149" w:rsidRPr="000F1149">
                <w:rPr>
                  <w:rFonts w:cs="Times New Roman"/>
                  <w:color w:val="0000FF"/>
                  <w:szCs w:val="22"/>
                  <w:u w:val="single"/>
                  <w:lang w:val="en-GB" w:eastAsia="en-US"/>
                </w:rPr>
                <w:t>TD 586</w:t>
              </w:r>
            </w:hyperlink>
            <w:r w:rsidR="000F1149" w:rsidRPr="000F1149">
              <w:rPr>
                <w:rFonts w:cs="Times New Roman"/>
                <w:szCs w:val="20"/>
                <w:lang w:val="en-GB" w:eastAsia="en-US"/>
              </w:rPr>
              <w:t xml:space="preserve"> (RCC), </w:t>
            </w:r>
            <w:hyperlink r:id="rId16" w:history="1">
              <w:r w:rsidR="000F1149" w:rsidRPr="000F1149">
                <w:rPr>
                  <w:rFonts w:cs="Times New Roman"/>
                  <w:color w:val="0000FF"/>
                  <w:szCs w:val="22"/>
                  <w:u w:val="single"/>
                  <w:lang w:val="en-GB" w:eastAsia="en-US"/>
                </w:rPr>
                <w:t>TD 600</w:t>
              </w:r>
            </w:hyperlink>
            <w:r w:rsidR="000F1149" w:rsidRPr="000F1149">
              <w:rPr>
                <w:rFonts w:cs="Times New Roman"/>
                <w:szCs w:val="20"/>
                <w:lang w:val="en-GB" w:eastAsia="en-US"/>
              </w:rPr>
              <w:t xml:space="preserve"> (ARB), </w:t>
            </w:r>
            <w:hyperlink r:id="rId17" w:history="1">
              <w:r w:rsidR="000F1149" w:rsidRPr="000F1149">
                <w:rPr>
                  <w:rFonts w:cs="Times New Roman"/>
                  <w:color w:val="0000FF"/>
                  <w:szCs w:val="22"/>
                  <w:u w:val="single"/>
                  <w:lang w:val="en-GB" w:eastAsia="en-US"/>
                </w:rPr>
                <w:t>TD 598</w:t>
              </w:r>
            </w:hyperlink>
            <w:r w:rsidR="000F1149" w:rsidRPr="000F1149">
              <w:rPr>
                <w:rFonts w:cs="Times New Roman"/>
                <w:szCs w:val="20"/>
                <w:lang w:val="en-GB" w:eastAsia="en-US"/>
              </w:rPr>
              <w:t xml:space="preserve"> (ATU)</w:t>
            </w:r>
          </w:p>
        </w:tc>
      </w:tr>
      <w:tr w:rsidR="000F1149" w:rsidRPr="000F1149" w:rsidTr="00F9758C">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SG2</w:t>
            </w: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NOC</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 xml:space="preserve">WP2/2 remain in SG2: </w:t>
            </w:r>
            <w:hyperlink r:id="rId18" w:history="1">
              <w:r w:rsidRPr="000F1149">
                <w:rPr>
                  <w:rFonts w:cs="Times New Roman"/>
                  <w:bCs/>
                  <w:color w:val="0000FF"/>
                  <w:szCs w:val="20"/>
                  <w:u w:val="single"/>
                  <w:lang w:val="en-GB" w:eastAsia="en-US"/>
                </w:rPr>
                <w:t>C.98</w:t>
              </w:r>
            </w:hyperlink>
            <w:r w:rsidRPr="000F1149">
              <w:rPr>
                <w:rFonts w:cs="Times New Roman"/>
                <w:szCs w:val="20"/>
                <w:lang w:val="en-GB" w:eastAsia="en-US"/>
              </w:rPr>
              <w:t xml:space="preserve"> (China); </w:t>
            </w:r>
            <w:hyperlink r:id="rId19" w:history="1">
              <w:r w:rsidRPr="000F1149">
                <w:rPr>
                  <w:rFonts w:cs="Times New Roman"/>
                  <w:color w:val="0000FF"/>
                  <w:szCs w:val="20"/>
                  <w:u w:val="single"/>
                  <w:lang w:val="en-GB" w:eastAsia="en-US"/>
                </w:rPr>
                <w:t>TD 442</w:t>
              </w:r>
            </w:hyperlink>
            <w:r w:rsidRPr="000F1149">
              <w:rPr>
                <w:rFonts w:cs="Times New Roman"/>
                <w:szCs w:val="20"/>
                <w:lang w:val="en-GB" w:eastAsia="en-US"/>
              </w:rPr>
              <w:t xml:space="preserve"> (SG2), </w:t>
            </w:r>
            <w:r w:rsidRPr="000F1149">
              <w:rPr>
                <w:rFonts w:cs="Times New Roman"/>
                <w:szCs w:val="20"/>
                <w:highlight w:val="yellow"/>
                <w:lang w:val="en-GB" w:eastAsia="en-US"/>
              </w:rPr>
              <w:t>[</w:t>
            </w:r>
            <w:hyperlink r:id="rId20" w:history="1">
              <w:r w:rsidRPr="000F1149">
                <w:rPr>
                  <w:rFonts w:cs="Times New Roman"/>
                  <w:color w:val="0000FF"/>
                  <w:szCs w:val="22"/>
                  <w:u w:val="single"/>
                  <w:lang w:val="en-GB" w:eastAsia="en-US"/>
                </w:rPr>
                <w:t>TD 598</w:t>
              </w:r>
            </w:hyperlink>
            <w:r w:rsidRPr="000F1149">
              <w:rPr>
                <w:rFonts w:cs="Times New Roman"/>
                <w:szCs w:val="20"/>
                <w:lang w:val="en-GB" w:eastAsia="en-US"/>
              </w:rPr>
              <w:t xml:space="preserve"> (ATU)</w:t>
            </w:r>
            <w:r w:rsidRPr="000F1149">
              <w:rPr>
                <w:rFonts w:cs="Times New Roman"/>
                <w:szCs w:val="20"/>
                <w:highlight w:val="yellow"/>
                <w:lang w:val="en-GB" w:eastAsia="en-US"/>
              </w:rPr>
              <w:t>]</w:t>
            </w:r>
            <w:r w:rsidRPr="000F1149">
              <w:rPr>
                <w:rFonts w:cs="Times New Roman"/>
                <w:position w:val="6"/>
                <w:sz w:val="16"/>
                <w:szCs w:val="20"/>
                <w:lang w:val="en-GB" w:eastAsia="en-US"/>
              </w:rPr>
              <w:footnoteReference w:id="1"/>
            </w:r>
            <w:r w:rsidRPr="000F1149">
              <w:rPr>
                <w:rFonts w:cs="Times New Roman"/>
                <w:szCs w:val="20"/>
                <w:lang w:val="en-GB" w:eastAsia="en-US"/>
              </w:rPr>
              <w:t xml:space="preserve">, </w:t>
            </w:r>
            <w:r w:rsidRPr="000F1149">
              <w:rPr>
                <w:rFonts w:cs="Times New Roman"/>
                <w:szCs w:val="20"/>
                <w:lang w:val="en-GB" w:eastAsia="en-US"/>
              </w:rPr>
              <w:br/>
              <w:t xml:space="preserve">SG2 assessment on WP2/2: </w:t>
            </w:r>
            <w:hyperlink r:id="rId21" w:history="1">
              <w:r w:rsidRPr="000F1149">
                <w:rPr>
                  <w:rFonts w:cs="Times New Roman"/>
                  <w:bCs/>
                  <w:color w:val="0000FF"/>
                  <w:szCs w:val="20"/>
                  <w:u w:val="single"/>
                  <w:lang w:val="en-GB" w:eastAsia="en-US"/>
                </w:rPr>
                <w:t>TD 533</w:t>
              </w:r>
            </w:hyperlink>
            <w:r w:rsidRPr="000F1149">
              <w:rPr>
                <w:rFonts w:cs="Times New Roman"/>
                <w:bCs/>
                <w:position w:val="6"/>
                <w:sz w:val="16"/>
                <w:szCs w:val="20"/>
                <w:lang w:val="en-GB" w:eastAsia="en-US"/>
              </w:rPr>
              <w:footnoteReference w:id="2"/>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b/>
                <w:bCs/>
                <w:szCs w:val="20"/>
                <w:lang w:val="en-GB" w:eastAsia="en-US"/>
              </w:rPr>
            </w:pPr>
            <w:r w:rsidRPr="000F1149">
              <w:rPr>
                <w:rFonts w:cs="Times New Roman"/>
                <w:b/>
                <w:bCs/>
                <w:szCs w:val="20"/>
                <w:lang w:val="en-GB" w:eastAsia="en-US"/>
              </w:rPr>
              <w:t>Transfer</w:t>
            </w:r>
          </w:p>
        </w:tc>
        <w:tc>
          <w:tcPr>
            <w:tcW w:w="3884" w:type="dxa"/>
            <w:tcBorders>
              <w:top w:val="single" w:sz="4" w:space="0" w:color="auto"/>
              <w:left w:val="single" w:sz="4" w:space="0" w:color="auto"/>
              <w:bottom w:val="single" w:sz="4" w:space="0" w:color="auto"/>
              <w:right w:val="single" w:sz="12" w:space="0" w:color="auto"/>
            </w:tcBorders>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ind w:left="284"/>
              <w:jc w:val="left"/>
              <w:rPr>
                <w:rFonts w:cs="Times New Roman"/>
                <w:szCs w:val="20"/>
                <w:lang w:val="en-GB" w:eastAsia="en-US"/>
              </w:rPr>
            </w:pPr>
            <w:r w:rsidRPr="000F1149">
              <w:rPr>
                <w:rFonts w:cs="Times New Roman"/>
                <w:szCs w:val="20"/>
                <w:lang w:val="en-GB" w:eastAsia="en-US"/>
              </w:rPr>
              <w:t>t1) Q4/2 (human factors) to SG16</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22" w:history="1">
              <w:r w:rsidR="000F1149" w:rsidRPr="000F1149">
                <w:rPr>
                  <w:rFonts w:cs="Times New Roman"/>
                  <w:bCs/>
                  <w:color w:val="0000FF"/>
                  <w:szCs w:val="22"/>
                  <w:u w:val="single"/>
                  <w:lang w:val="en-GB" w:eastAsia="en-US"/>
                </w:rPr>
                <w:t>C.120</w:t>
              </w:r>
            </w:hyperlink>
            <w:r w:rsidR="000F1149" w:rsidRPr="000F1149">
              <w:rPr>
                <w:rFonts w:cs="Times New Roman"/>
                <w:szCs w:val="20"/>
                <w:lang w:val="en-GB" w:eastAsia="en-US"/>
              </w:rPr>
              <w:t xml:space="preserve"> (Germany, France, Sweden), </w:t>
            </w:r>
            <w:hyperlink r:id="rId23" w:history="1">
              <w:r w:rsidR="000F1149" w:rsidRPr="000F1149">
                <w:rPr>
                  <w:rFonts w:cs="Times New Roman"/>
                  <w:color w:val="0000FF"/>
                  <w:szCs w:val="22"/>
                  <w:u w:val="single"/>
                  <w:lang w:val="en-GB" w:eastAsia="en-US"/>
                </w:rPr>
                <w:t>TD 584</w:t>
              </w:r>
            </w:hyperlink>
            <w:r w:rsidR="000F1149" w:rsidRPr="000F1149">
              <w:rPr>
                <w:rFonts w:cs="Times New Roman"/>
                <w:szCs w:val="20"/>
                <w:lang w:val="en-GB" w:eastAsia="en-US"/>
              </w:rPr>
              <w:t xml:space="preserve"> (CEPT), </w:t>
            </w:r>
            <w:hyperlink r:id="rId24" w:history="1">
              <w:r w:rsidR="000F1149" w:rsidRPr="000F1149">
                <w:rPr>
                  <w:rFonts w:cs="Times New Roman"/>
                  <w:bCs/>
                  <w:color w:val="0000FF"/>
                  <w:szCs w:val="22"/>
                  <w:u w:val="single"/>
                  <w:lang w:val="en-GB" w:eastAsia="en-US"/>
                </w:rPr>
                <w:t>C.93</w:t>
              </w:r>
            </w:hyperlink>
            <w:r w:rsidR="000F1149" w:rsidRPr="000F1149">
              <w:rPr>
                <w:rFonts w:cs="Times New Roman"/>
                <w:szCs w:val="20"/>
                <w:lang w:val="en-GB" w:eastAsia="ja-JP"/>
              </w:rPr>
              <w:t>+</w:t>
            </w:r>
            <w:hyperlink r:id="rId25" w:history="1">
              <w:r w:rsidR="000F1149" w:rsidRPr="000F1149">
                <w:rPr>
                  <w:rFonts w:cs="Times New Roman"/>
                  <w:color w:val="0000FF"/>
                  <w:szCs w:val="20"/>
                  <w:u w:val="single"/>
                  <w:lang w:val="en-GB" w:eastAsia="ja-JP"/>
                </w:rPr>
                <w:t>TD 585</w:t>
              </w:r>
            </w:hyperlink>
            <w:r w:rsidR="000F1149" w:rsidRPr="000F1149">
              <w:rPr>
                <w:rFonts w:cs="Times New Roman"/>
                <w:szCs w:val="20"/>
                <w:lang w:val="en-GB" w:eastAsia="ja-JP"/>
              </w:rPr>
              <w:t> </w:t>
            </w:r>
            <w:r w:rsidR="000F1149" w:rsidRPr="000F1149">
              <w:rPr>
                <w:rFonts w:cs="Times New Roman"/>
                <w:szCs w:val="20"/>
                <w:lang w:val="en-GB" w:eastAsia="en-US"/>
              </w:rPr>
              <w:t xml:space="preserve">(APT), </w:t>
            </w:r>
            <w:hyperlink r:id="rId26" w:history="1">
              <w:r w:rsidR="000F1149" w:rsidRPr="000F1149">
                <w:rPr>
                  <w:rFonts w:cs="Times New Roman"/>
                  <w:color w:val="0000FF"/>
                  <w:szCs w:val="22"/>
                  <w:u w:val="single"/>
                  <w:lang w:val="en-GB" w:eastAsia="en-US"/>
                </w:rPr>
                <w:t>TD 600</w:t>
              </w:r>
            </w:hyperlink>
            <w:r w:rsidR="000F1149" w:rsidRPr="000F1149">
              <w:rPr>
                <w:rFonts w:cs="Times New Roman"/>
                <w:szCs w:val="20"/>
                <w:lang w:val="en-GB" w:eastAsia="en-US"/>
              </w:rPr>
              <w:t xml:space="preserve"> (ARB)</w:t>
            </w:r>
            <w:r w:rsidR="000F1149" w:rsidRPr="000F1149">
              <w:rPr>
                <w:rFonts w:cs="Times New Roman"/>
                <w:szCs w:val="20"/>
                <w:lang w:val="en-GB" w:eastAsia="en-US"/>
              </w:rPr>
              <w:br/>
              <w:t xml:space="preserve">SG2 assessment: </w:t>
            </w:r>
            <w:hyperlink r:id="rId27" w:history="1">
              <w:r w:rsidR="000F1149" w:rsidRPr="000F1149">
                <w:rPr>
                  <w:rFonts w:cs="Times New Roman"/>
                  <w:bCs/>
                  <w:color w:val="0000FF"/>
                  <w:szCs w:val="20"/>
                  <w:u w:val="single"/>
                  <w:lang w:val="en-GB" w:eastAsia="en-US"/>
                </w:rPr>
                <w:t>TD 533</w:t>
              </w:r>
            </w:hyperlink>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ind w:left="284"/>
              <w:jc w:val="left"/>
              <w:rPr>
                <w:rFonts w:cs="Times New Roman"/>
                <w:szCs w:val="20"/>
                <w:lang w:val="en-GB" w:eastAsia="en-US"/>
              </w:rPr>
            </w:pPr>
            <w:r w:rsidRPr="000F1149">
              <w:rPr>
                <w:rFonts w:cs="Times New Roman"/>
                <w:szCs w:val="20"/>
                <w:lang w:val="en-GB" w:eastAsia="en-US"/>
              </w:rPr>
              <w:t>t1-bis) Q4/2 (human factors) to SG16 as a separate Question</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2"/>
                <w:lang w:val="en-GB" w:eastAsia="en-US"/>
              </w:rPr>
            </w:pPr>
            <w:r w:rsidRPr="000F1149">
              <w:rPr>
                <w:rFonts w:cs="Times New Roman"/>
                <w:szCs w:val="20"/>
                <w:highlight w:val="yellow"/>
                <w:lang w:val="en-GB" w:eastAsia="en-US"/>
              </w:rPr>
              <w:t>[</w:t>
            </w:r>
            <w:hyperlink r:id="rId28" w:history="1">
              <w:r w:rsidRPr="000F1149">
                <w:rPr>
                  <w:rFonts w:cs="Times New Roman"/>
                  <w:color w:val="0000FF"/>
                  <w:szCs w:val="22"/>
                  <w:u w:val="single"/>
                  <w:lang w:val="en-GB" w:eastAsia="en-US"/>
                </w:rPr>
                <w:t>TD 598</w:t>
              </w:r>
            </w:hyperlink>
            <w:r w:rsidRPr="000F1149">
              <w:rPr>
                <w:rFonts w:cs="Times New Roman"/>
                <w:szCs w:val="20"/>
                <w:lang w:val="en-GB" w:eastAsia="en-US"/>
              </w:rPr>
              <w:t xml:space="preserve"> (ATU)</w:t>
            </w:r>
            <w:r w:rsidRPr="000F1149">
              <w:rPr>
                <w:rFonts w:cs="Times New Roman"/>
                <w:szCs w:val="20"/>
                <w:highlight w:val="yellow"/>
                <w:lang w:val="en-GB" w:eastAsia="en-US"/>
              </w:rPr>
              <w:t>]</w:t>
            </w:r>
            <w:r w:rsidRPr="000F1149">
              <w:rPr>
                <w:rFonts w:cs="Times New Roman"/>
                <w:position w:val="6"/>
                <w:sz w:val="16"/>
                <w:szCs w:val="20"/>
                <w:lang w:val="en-GB" w:eastAsia="en-US"/>
              </w:rPr>
              <w:footnoteReference w:id="3"/>
            </w:r>
            <w:r w:rsidRPr="000F1149">
              <w:rPr>
                <w:rFonts w:cs="Times New Roman"/>
                <w:szCs w:val="20"/>
                <w:lang w:val="en-GB" w:eastAsia="en-US"/>
              </w:rPr>
              <w:br/>
              <w:t xml:space="preserve">SG2 assessment on Q4/2: </w:t>
            </w:r>
            <w:hyperlink r:id="rId29" w:history="1">
              <w:r w:rsidRPr="000F1149">
                <w:rPr>
                  <w:rFonts w:cs="Times New Roman"/>
                  <w:bCs/>
                  <w:color w:val="0000FF"/>
                  <w:szCs w:val="20"/>
                  <w:u w:val="single"/>
                  <w:lang w:val="en-GB" w:eastAsia="en-US"/>
                </w:rPr>
                <w:t>TD 533</w:t>
              </w:r>
            </w:hyperlink>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ind w:left="284"/>
              <w:jc w:val="left"/>
              <w:rPr>
                <w:rFonts w:cs="Times New Roman"/>
                <w:szCs w:val="20"/>
                <w:lang w:val="en-GB" w:eastAsia="en-US"/>
              </w:rPr>
            </w:pPr>
            <w:r w:rsidRPr="000F1149">
              <w:rPr>
                <w:rFonts w:cs="Times New Roman"/>
                <w:szCs w:val="20"/>
                <w:lang w:val="en-GB" w:eastAsia="en-US"/>
              </w:rPr>
              <w:t>t2) WP2/2 (telecom management and network and service operations) to SG13</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30" w:history="1">
              <w:r w:rsidR="000F1149" w:rsidRPr="000F1149">
                <w:rPr>
                  <w:rFonts w:cs="Times New Roman"/>
                  <w:bCs/>
                  <w:color w:val="0000FF"/>
                  <w:szCs w:val="22"/>
                  <w:u w:val="single"/>
                  <w:lang w:val="en-GB" w:eastAsia="en-US"/>
                </w:rPr>
                <w:t>C.120</w:t>
              </w:r>
            </w:hyperlink>
            <w:r w:rsidR="000F1149" w:rsidRPr="000F1149">
              <w:rPr>
                <w:rFonts w:cs="Times New Roman"/>
                <w:szCs w:val="20"/>
                <w:lang w:val="en-GB" w:eastAsia="en-US"/>
              </w:rPr>
              <w:t xml:space="preserve"> (Germany, France, Sweden), </w:t>
            </w:r>
            <w:hyperlink r:id="rId31" w:history="1">
              <w:r w:rsidR="000F1149" w:rsidRPr="000F1149">
                <w:rPr>
                  <w:rFonts w:cs="Times New Roman"/>
                  <w:color w:val="0000FF"/>
                  <w:szCs w:val="22"/>
                  <w:u w:val="single"/>
                  <w:lang w:val="en-GB" w:eastAsia="en-US"/>
                </w:rPr>
                <w:t>TD 584</w:t>
              </w:r>
            </w:hyperlink>
            <w:r w:rsidR="000F1149" w:rsidRPr="000F1149">
              <w:rPr>
                <w:rFonts w:cs="Times New Roman"/>
                <w:szCs w:val="20"/>
                <w:lang w:val="en-GB" w:eastAsia="en-US"/>
              </w:rPr>
              <w:t xml:space="preserve"> (CEPT), </w:t>
            </w:r>
            <w:hyperlink r:id="rId32" w:history="1">
              <w:r w:rsidR="000F1149" w:rsidRPr="000F1149">
                <w:rPr>
                  <w:rFonts w:cs="Times New Roman"/>
                  <w:bCs/>
                  <w:color w:val="0000FF"/>
                  <w:szCs w:val="22"/>
                  <w:u w:val="single"/>
                  <w:lang w:val="en-GB" w:eastAsia="en-US"/>
                </w:rPr>
                <w:t>C.93</w:t>
              </w:r>
            </w:hyperlink>
            <w:r w:rsidR="000F1149" w:rsidRPr="000F1149">
              <w:rPr>
                <w:rFonts w:cs="Times New Roman"/>
                <w:szCs w:val="20"/>
                <w:lang w:val="en-GB" w:eastAsia="ja-JP"/>
              </w:rPr>
              <w:t>+</w:t>
            </w:r>
            <w:hyperlink r:id="rId33" w:history="1">
              <w:r w:rsidR="000F1149" w:rsidRPr="000F1149">
                <w:rPr>
                  <w:rFonts w:cs="Times New Roman"/>
                  <w:color w:val="0000FF"/>
                  <w:szCs w:val="20"/>
                  <w:u w:val="single"/>
                  <w:lang w:val="en-GB" w:eastAsia="ja-JP"/>
                </w:rPr>
                <w:t>TD 585</w:t>
              </w:r>
            </w:hyperlink>
            <w:r w:rsidR="000F1149" w:rsidRPr="000F1149">
              <w:rPr>
                <w:rFonts w:cs="Times New Roman"/>
                <w:szCs w:val="20"/>
                <w:lang w:val="en-GB" w:eastAsia="ja-JP"/>
              </w:rPr>
              <w:t> </w:t>
            </w:r>
            <w:r w:rsidR="000F1149" w:rsidRPr="000F1149">
              <w:rPr>
                <w:rFonts w:cs="Times New Roman"/>
                <w:szCs w:val="20"/>
                <w:lang w:val="en-GB" w:eastAsia="en-US"/>
              </w:rPr>
              <w:t xml:space="preserve">(APT), </w:t>
            </w:r>
            <w:r w:rsidR="000F1149" w:rsidRPr="000F1149">
              <w:rPr>
                <w:rFonts w:cs="Times New Roman"/>
                <w:szCs w:val="20"/>
                <w:highlight w:val="yellow"/>
                <w:lang w:val="en-GB" w:eastAsia="en-US"/>
              </w:rPr>
              <w:t>[</w:t>
            </w:r>
            <w:hyperlink r:id="rId34" w:history="1">
              <w:r w:rsidR="000F1149" w:rsidRPr="000F1149">
                <w:rPr>
                  <w:rFonts w:cs="Times New Roman"/>
                  <w:color w:val="0000FF"/>
                  <w:szCs w:val="22"/>
                  <w:u w:val="single"/>
                  <w:lang w:val="en-GB" w:eastAsia="en-US"/>
                </w:rPr>
                <w:t>TD 598</w:t>
              </w:r>
            </w:hyperlink>
            <w:r w:rsidR="000F1149" w:rsidRPr="000F1149">
              <w:rPr>
                <w:rFonts w:cs="Times New Roman"/>
                <w:szCs w:val="20"/>
                <w:lang w:val="en-GB" w:eastAsia="en-US"/>
              </w:rPr>
              <w:t xml:space="preserve"> (ATU)</w:t>
            </w:r>
            <w:r w:rsidR="000F1149" w:rsidRPr="000F1149">
              <w:rPr>
                <w:rFonts w:cs="Times New Roman"/>
                <w:szCs w:val="20"/>
                <w:highlight w:val="yellow"/>
                <w:lang w:val="en-GB" w:eastAsia="en-US"/>
              </w:rPr>
              <w:t>]</w:t>
            </w:r>
            <w:r w:rsidR="000F1149" w:rsidRPr="000F1149">
              <w:rPr>
                <w:rFonts w:cs="Times New Roman"/>
                <w:szCs w:val="20"/>
                <w:lang w:val="en-GB" w:eastAsia="en-US"/>
              </w:rPr>
              <w:br/>
              <w:t xml:space="preserve">SG2 assessment on WP2/2: </w:t>
            </w:r>
            <w:hyperlink r:id="rId35" w:history="1">
              <w:r w:rsidR="000F1149" w:rsidRPr="000F1149">
                <w:rPr>
                  <w:rFonts w:cs="Times New Roman"/>
                  <w:bCs/>
                  <w:color w:val="0000FF"/>
                  <w:szCs w:val="20"/>
                  <w:u w:val="single"/>
                  <w:lang w:val="en-GB" w:eastAsia="en-US"/>
                </w:rPr>
                <w:t>TD 533</w:t>
              </w:r>
            </w:hyperlink>
            <w:r w:rsidR="000F1149" w:rsidRPr="000F1149">
              <w:rPr>
                <w:rFonts w:cs="Times New Roman"/>
                <w:szCs w:val="20"/>
                <w:vertAlign w:val="superscript"/>
                <w:lang w:val="en-GB" w:eastAsia="en-US"/>
              </w:rPr>
              <w:t>2</w:t>
            </w:r>
          </w:p>
        </w:tc>
      </w:tr>
      <w:tr w:rsidR="000F1149" w:rsidRPr="000F1149" w:rsidTr="00F9758C">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SG3</w:t>
            </w: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NOC</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36" w:history="1">
              <w:r w:rsidR="000F1149" w:rsidRPr="000F1149">
                <w:rPr>
                  <w:rFonts w:cs="Times New Roman"/>
                  <w:bCs/>
                  <w:color w:val="0000FF"/>
                  <w:szCs w:val="22"/>
                  <w:u w:val="single"/>
                  <w:lang w:val="en-GB" w:eastAsia="en-US"/>
                </w:rPr>
                <w:t>C.120</w:t>
              </w:r>
            </w:hyperlink>
            <w:r w:rsidR="000F1149" w:rsidRPr="000F1149">
              <w:rPr>
                <w:rFonts w:cs="Times New Roman"/>
                <w:szCs w:val="20"/>
                <w:lang w:val="en-GB" w:eastAsia="en-US"/>
              </w:rPr>
              <w:t xml:space="preserve"> (Germany, France, Sweden), </w:t>
            </w:r>
            <w:hyperlink r:id="rId37" w:history="1">
              <w:r w:rsidR="000F1149" w:rsidRPr="000F1149">
                <w:rPr>
                  <w:rFonts w:cs="Times New Roman"/>
                  <w:color w:val="0000FF"/>
                  <w:szCs w:val="22"/>
                  <w:u w:val="single"/>
                  <w:lang w:val="en-GB" w:eastAsia="en-US"/>
                </w:rPr>
                <w:t>TD 584</w:t>
              </w:r>
            </w:hyperlink>
            <w:r w:rsidR="000F1149" w:rsidRPr="000F1149">
              <w:rPr>
                <w:rFonts w:cs="Times New Roman"/>
                <w:szCs w:val="20"/>
                <w:lang w:val="en-GB" w:eastAsia="en-US"/>
              </w:rPr>
              <w:t xml:space="preserve"> (CEPT), </w:t>
            </w:r>
            <w:hyperlink r:id="rId38" w:history="1">
              <w:r w:rsidR="000F1149" w:rsidRPr="000F1149">
                <w:rPr>
                  <w:rFonts w:cs="Times New Roman"/>
                  <w:color w:val="0000FF"/>
                  <w:szCs w:val="20"/>
                  <w:u w:val="single"/>
                  <w:lang w:val="en-GB" w:eastAsia="en-US"/>
                </w:rPr>
                <w:t>TD 514</w:t>
              </w:r>
            </w:hyperlink>
            <w:r w:rsidR="000F1149" w:rsidRPr="000F1149">
              <w:rPr>
                <w:rFonts w:cs="Times New Roman"/>
                <w:szCs w:val="20"/>
                <w:lang w:val="en-GB" w:eastAsia="en-US"/>
              </w:rPr>
              <w:t xml:space="preserve"> (SG3)</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Create WP on regulatory aspects</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39" w:history="1">
              <w:r w:rsidR="000F1149" w:rsidRPr="000F1149">
                <w:rPr>
                  <w:rFonts w:cs="Times New Roman"/>
                  <w:bCs/>
                  <w:color w:val="0000FF"/>
                  <w:szCs w:val="22"/>
                  <w:u w:val="single"/>
                  <w:lang w:val="en-GB" w:eastAsia="en-US"/>
                </w:rPr>
                <w:t>C.99</w:t>
              </w:r>
            </w:hyperlink>
            <w:r w:rsidR="000F1149" w:rsidRPr="000F1149">
              <w:rPr>
                <w:rFonts w:cs="Times New Roman"/>
                <w:szCs w:val="20"/>
                <w:lang w:val="en-GB" w:eastAsia="en-US"/>
              </w:rPr>
              <w:t xml:space="preserve"> (Russia), </w:t>
            </w:r>
            <w:hyperlink r:id="rId40" w:history="1">
              <w:r w:rsidR="000F1149" w:rsidRPr="000F1149">
                <w:rPr>
                  <w:rFonts w:cs="Times New Roman"/>
                  <w:color w:val="0000FF"/>
                  <w:szCs w:val="22"/>
                  <w:u w:val="single"/>
                  <w:lang w:val="en-GB" w:eastAsia="en-US"/>
                </w:rPr>
                <w:t>TD 586</w:t>
              </w:r>
            </w:hyperlink>
            <w:r w:rsidR="000F1149" w:rsidRPr="000F1149">
              <w:rPr>
                <w:rFonts w:cs="Times New Roman"/>
                <w:szCs w:val="20"/>
                <w:lang w:val="en-GB" w:eastAsia="en-US"/>
              </w:rPr>
              <w:t xml:space="preserve"> (RCC)</w:t>
            </w:r>
          </w:p>
        </w:tc>
      </w:tr>
      <w:tr w:rsidR="000F1149" w:rsidRPr="000F1149" w:rsidTr="00F9758C">
        <w:trPr>
          <w:jc w:val="center"/>
        </w:trPr>
        <w:tc>
          <w:tcPr>
            <w:tcW w:w="1107" w:type="dxa"/>
            <w:tcBorders>
              <w:top w:val="single" w:sz="4" w:space="0" w:color="auto"/>
              <w:left w:val="single" w:sz="12"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SG5</w:t>
            </w: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NOC</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41" w:history="1">
              <w:r w:rsidR="000F1149" w:rsidRPr="000F1149">
                <w:rPr>
                  <w:rFonts w:cs="Times New Roman"/>
                  <w:bCs/>
                  <w:color w:val="0000FF"/>
                  <w:szCs w:val="22"/>
                  <w:u w:val="single"/>
                  <w:lang w:val="en-GB" w:eastAsia="en-US"/>
                </w:rPr>
                <w:t>C.120</w:t>
              </w:r>
            </w:hyperlink>
            <w:r w:rsidR="000F1149" w:rsidRPr="000F1149">
              <w:rPr>
                <w:rFonts w:cs="Times New Roman"/>
                <w:szCs w:val="20"/>
                <w:lang w:val="en-GB" w:eastAsia="en-US"/>
              </w:rPr>
              <w:t xml:space="preserve"> (Germany, France, Sweden), </w:t>
            </w:r>
            <w:hyperlink r:id="rId42" w:history="1">
              <w:r w:rsidR="000F1149" w:rsidRPr="000F1149">
                <w:rPr>
                  <w:rFonts w:cs="Times New Roman"/>
                  <w:color w:val="0000FF"/>
                  <w:szCs w:val="22"/>
                  <w:u w:val="single"/>
                  <w:lang w:val="en-GB" w:eastAsia="en-US"/>
                </w:rPr>
                <w:t>TD 584</w:t>
              </w:r>
            </w:hyperlink>
            <w:r w:rsidR="000F1149" w:rsidRPr="000F1149">
              <w:rPr>
                <w:rFonts w:cs="Times New Roman"/>
                <w:szCs w:val="20"/>
                <w:lang w:val="en-GB" w:eastAsia="en-US"/>
              </w:rPr>
              <w:t xml:space="preserve"> (CEPT), </w:t>
            </w:r>
            <w:hyperlink r:id="rId43" w:history="1">
              <w:r w:rsidR="000F1149" w:rsidRPr="000F1149">
                <w:rPr>
                  <w:rFonts w:cs="Times New Roman"/>
                  <w:color w:val="0000FF"/>
                  <w:szCs w:val="22"/>
                  <w:u w:val="single"/>
                  <w:lang w:val="en-GB" w:eastAsia="en-US"/>
                </w:rPr>
                <w:t>TD 586</w:t>
              </w:r>
            </w:hyperlink>
            <w:r w:rsidR="000F1149" w:rsidRPr="000F1149">
              <w:rPr>
                <w:rFonts w:cs="Times New Roman"/>
                <w:szCs w:val="20"/>
                <w:lang w:val="en-GB" w:eastAsia="en-US"/>
              </w:rPr>
              <w:t xml:space="preserve"> (RCC)</w:t>
            </w:r>
          </w:p>
        </w:tc>
      </w:tr>
      <w:tr w:rsidR="000F1149" w:rsidRPr="000F1149" w:rsidTr="00F9758C">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0F1149" w:rsidRPr="000F1149" w:rsidRDefault="000F1149" w:rsidP="000F11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lastRenderedPageBreak/>
              <w:t>SG9</w:t>
            </w: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b/>
                <w:bCs/>
                <w:szCs w:val="20"/>
                <w:lang w:val="en-GB" w:eastAsia="en-US"/>
              </w:rPr>
            </w:pPr>
            <w:r w:rsidRPr="000F1149">
              <w:rPr>
                <w:rFonts w:cs="Times New Roman"/>
                <w:b/>
                <w:bCs/>
                <w:szCs w:val="20"/>
                <w:lang w:val="en-GB" w:eastAsia="en-US"/>
              </w:rPr>
              <w:t>Retain:</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44" w:history="1">
              <w:r w:rsidR="000F1149" w:rsidRPr="000F1149">
                <w:rPr>
                  <w:rFonts w:cs="Times New Roman"/>
                  <w:bCs/>
                  <w:color w:val="0000FF"/>
                  <w:szCs w:val="20"/>
                  <w:u w:val="single"/>
                  <w:lang w:val="en-GB" w:eastAsia="en-US"/>
                </w:rPr>
                <w:t>C.96</w:t>
              </w:r>
            </w:hyperlink>
            <w:r w:rsidR="000F1149" w:rsidRPr="000F1149">
              <w:rPr>
                <w:rFonts w:cs="Times New Roman"/>
                <w:szCs w:val="20"/>
                <w:lang w:val="en-GB" w:eastAsia="en-US"/>
              </w:rPr>
              <w:t xml:space="preserve"> (Japan), </w:t>
            </w:r>
            <w:hyperlink r:id="rId45" w:history="1">
              <w:r w:rsidR="000F1149" w:rsidRPr="000F1149">
                <w:rPr>
                  <w:rFonts w:cs="Times New Roman"/>
                  <w:bCs/>
                  <w:color w:val="0000FF"/>
                  <w:szCs w:val="22"/>
                  <w:u w:val="single"/>
                  <w:lang w:val="en-GB" w:eastAsia="en-US"/>
                </w:rPr>
                <w:t>C.93</w:t>
              </w:r>
            </w:hyperlink>
            <w:r w:rsidR="000F1149" w:rsidRPr="000F1149">
              <w:rPr>
                <w:rFonts w:cs="Times New Roman"/>
                <w:szCs w:val="20"/>
                <w:lang w:val="en-GB" w:eastAsia="ja-JP"/>
              </w:rPr>
              <w:t>+</w:t>
            </w:r>
            <w:hyperlink r:id="rId46" w:history="1">
              <w:r w:rsidR="000F1149" w:rsidRPr="000F1149">
                <w:rPr>
                  <w:rFonts w:cs="Times New Roman"/>
                  <w:color w:val="0000FF"/>
                  <w:szCs w:val="20"/>
                  <w:u w:val="single"/>
                  <w:lang w:val="en-GB" w:eastAsia="ja-JP"/>
                </w:rPr>
                <w:t>TD 585</w:t>
              </w:r>
            </w:hyperlink>
            <w:r w:rsidR="000F1149" w:rsidRPr="000F1149">
              <w:rPr>
                <w:rFonts w:cs="Times New Roman"/>
                <w:szCs w:val="20"/>
                <w:lang w:val="en-GB" w:eastAsia="en-US"/>
              </w:rPr>
              <w:t xml:space="preserve"> (APT), </w:t>
            </w:r>
            <w:hyperlink r:id="rId47" w:history="1">
              <w:r w:rsidR="000F1149" w:rsidRPr="000F1149">
                <w:rPr>
                  <w:rFonts w:cs="Times New Roman"/>
                  <w:color w:val="0000FF"/>
                  <w:szCs w:val="20"/>
                  <w:u w:val="single"/>
                  <w:lang w:val="en-GB" w:eastAsia="en-US"/>
                </w:rPr>
                <w:t>TD 515</w:t>
              </w:r>
            </w:hyperlink>
            <w:r w:rsidR="000F1149" w:rsidRPr="000F1149">
              <w:rPr>
                <w:rFonts w:cs="Times New Roman"/>
                <w:szCs w:val="20"/>
                <w:lang w:val="en-GB" w:eastAsia="en-US"/>
              </w:rPr>
              <w:t xml:space="preserve"> (SG9), </w:t>
            </w:r>
            <w:r w:rsidR="000F1149" w:rsidRPr="000F1149">
              <w:rPr>
                <w:rFonts w:cs="Times New Roman"/>
                <w:szCs w:val="20"/>
                <w:highlight w:val="yellow"/>
                <w:lang w:val="en-GB" w:eastAsia="en-US"/>
              </w:rPr>
              <w:t>[</w:t>
            </w:r>
            <w:hyperlink r:id="rId48" w:history="1">
              <w:r w:rsidR="000F1149" w:rsidRPr="000F1149">
                <w:rPr>
                  <w:rFonts w:cs="Times New Roman"/>
                  <w:color w:val="0000FF"/>
                  <w:szCs w:val="22"/>
                  <w:u w:val="single"/>
                  <w:lang w:val="en-GB" w:eastAsia="en-US"/>
                </w:rPr>
                <w:t>TD 598</w:t>
              </w:r>
            </w:hyperlink>
            <w:r w:rsidR="000F1149" w:rsidRPr="000F1149">
              <w:rPr>
                <w:rFonts w:cs="Times New Roman"/>
                <w:szCs w:val="20"/>
                <w:lang w:val="en-GB" w:eastAsia="en-US"/>
              </w:rPr>
              <w:t xml:space="preserve"> (ATU)</w:t>
            </w:r>
            <w:r w:rsidR="000F1149" w:rsidRPr="000F1149">
              <w:rPr>
                <w:rFonts w:cs="Times New Roman"/>
                <w:szCs w:val="20"/>
                <w:highlight w:val="yellow"/>
                <w:lang w:val="en-GB" w:eastAsia="en-US"/>
              </w:rPr>
              <w:t>]</w:t>
            </w:r>
            <w:r w:rsidR="000F1149" w:rsidRPr="000F1149">
              <w:rPr>
                <w:rFonts w:cs="Times New Roman"/>
                <w:position w:val="6"/>
                <w:sz w:val="16"/>
                <w:szCs w:val="20"/>
                <w:highlight w:val="yellow"/>
                <w:lang w:val="en-GB" w:eastAsia="en-US"/>
              </w:rPr>
              <w:footnoteReference w:id="4"/>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b/>
                <w:bCs/>
                <w:szCs w:val="20"/>
                <w:lang w:val="en-GB" w:eastAsia="en-US"/>
              </w:rPr>
            </w:pPr>
            <w:r w:rsidRPr="000F1149">
              <w:rPr>
                <w:rFonts w:cs="Times New Roman"/>
                <w:b/>
                <w:bCs/>
                <w:szCs w:val="20"/>
                <w:lang w:val="en-GB" w:eastAsia="en-US"/>
              </w:rPr>
              <w:t>Transfer:</w:t>
            </w:r>
          </w:p>
        </w:tc>
        <w:tc>
          <w:tcPr>
            <w:tcW w:w="3884" w:type="dxa"/>
            <w:tcBorders>
              <w:top w:val="single" w:sz="4" w:space="0" w:color="auto"/>
              <w:left w:val="single" w:sz="4" w:space="0" w:color="auto"/>
              <w:bottom w:val="single" w:sz="4" w:space="0" w:color="auto"/>
              <w:right w:val="single" w:sz="12" w:space="0" w:color="auto"/>
            </w:tcBorders>
          </w:tcPr>
          <w:p w:rsidR="000F1149" w:rsidRPr="000F1149" w:rsidRDefault="000F1149" w:rsidP="000F11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ind w:left="284"/>
              <w:jc w:val="left"/>
              <w:rPr>
                <w:rFonts w:cs="Times New Roman"/>
                <w:szCs w:val="20"/>
                <w:lang w:val="en-GB" w:eastAsia="en-US"/>
              </w:rPr>
            </w:pPr>
            <w:r w:rsidRPr="000F1149">
              <w:rPr>
                <w:rFonts w:cs="Times New Roman"/>
                <w:szCs w:val="20"/>
                <w:lang w:val="en-GB" w:eastAsia="en-US"/>
              </w:rPr>
              <w:t>t1) Move Qs 2/9 and 12/9 (video quality) to SG12 (NB – subset of d2)</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49" w:history="1">
              <w:r w:rsidR="000F1149" w:rsidRPr="000F1149">
                <w:rPr>
                  <w:rFonts w:cs="Times New Roman"/>
                  <w:color w:val="0000FF"/>
                  <w:szCs w:val="20"/>
                  <w:u w:val="single"/>
                  <w:lang w:val="en-GB" w:eastAsia="en-US"/>
                </w:rPr>
                <w:t>TD 519</w:t>
              </w:r>
            </w:hyperlink>
            <w:r w:rsidR="000F1149" w:rsidRPr="000F1149">
              <w:rPr>
                <w:rFonts w:cs="Times New Roman"/>
                <w:szCs w:val="20"/>
                <w:lang w:val="en-GB" w:eastAsia="en-US"/>
              </w:rPr>
              <w:t xml:space="preserve"> (SG12)</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b/>
                <w:bCs/>
                <w:szCs w:val="20"/>
                <w:lang w:val="en-GB" w:eastAsia="en-US"/>
              </w:rPr>
            </w:pPr>
            <w:r w:rsidRPr="000F1149">
              <w:rPr>
                <w:rFonts w:cs="Times New Roman"/>
                <w:b/>
                <w:bCs/>
                <w:szCs w:val="20"/>
                <w:lang w:val="en-GB" w:eastAsia="en-US"/>
              </w:rPr>
              <w:t xml:space="preserve">Disband: </w:t>
            </w:r>
          </w:p>
        </w:tc>
        <w:tc>
          <w:tcPr>
            <w:tcW w:w="3884" w:type="dxa"/>
            <w:tcBorders>
              <w:top w:val="single" w:sz="4" w:space="0" w:color="auto"/>
              <w:left w:val="single" w:sz="4" w:space="0" w:color="auto"/>
              <w:bottom w:val="single" w:sz="4" w:space="0" w:color="auto"/>
              <w:right w:val="single" w:sz="12" w:space="0" w:color="auto"/>
            </w:tcBorders>
          </w:tcPr>
          <w:p w:rsidR="000F1149" w:rsidRPr="000F1149" w:rsidRDefault="000F1149" w:rsidP="000F11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ind w:left="284"/>
              <w:jc w:val="left"/>
              <w:rPr>
                <w:rFonts w:cs="Times New Roman"/>
                <w:szCs w:val="20"/>
                <w:lang w:val="en-GB" w:eastAsia="en-US"/>
              </w:rPr>
            </w:pPr>
            <w:r w:rsidRPr="000F1149">
              <w:rPr>
                <w:rFonts w:cs="Times New Roman"/>
                <w:szCs w:val="20"/>
                <w:lang w:val="en-GB" w:eastAsia="en-US"/>
              </w:rPr>
              <w:t>d1) Single WP in SG15 or SG16</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50" w:history="1">
              <w:r w:rsidR="000F1149" w:rsidRPr="000F1149">
                <w:rPr>
                  <w:rFonts w:cs="Times New Roman"/>
                  <w:bCs/>
                  <w:color w:val="0000FF"/>
                  <w:szCs w:val="22"/>
                  <w:u w:val="single"/>
                  <w:lang w:val="en-GB" w:eastAsia="en-US"/>
                </w:rPr>
                <w:t>C.99</w:t>
              </w:r>
            </w:hyperlink>
            <w:r w:rsidR="000F1149" w:rsidRPr="000F1149">
              <w:rPr>
                <w:rFonts w:cs="Times New Roman"/>
                <w:szCs w:val="22"/>
                <w:lang w:val="en-GB" w:eastAsia="en-US"/>
              </w:rPr>
              <w:t xml:space="preserve"> (Russia),</w:t>
            </w:r>
            <w:r w:rsidR="000F1149" w:rsidRPr="000F1149">
              <w:rPr>
                <w:rFonts w:cs="Times New Roman"/>
                <w:szCs w:val="20"/>
                <w:lang w:val="en-GB" w:eastAsia="en-US"/>
              </w:rPr>
              <w:t xml:space="preserve"> </w:t>
            </w:r>
            <w:hyperlink r:id="rId51" w:history="1">
              <w:r w:rsidR="000F1149" w:rsidRPr="000F1149">
                <w:rPr>
                  <w:rFonts w:cs="Times New Roman"/>
                  <w:color w:val="0000FF"/>
                  <w:szCs w:val="22"/>
                  <w:u w:val="single"/>
                  <w:lang w:val="en-GB" w:eastAsia="en-US"/>
                </w:rPr>
                <w:t>TD 586</w:t>
              </w:r>
            </w:hyperlink>
            <w:r w:rsidR="000F1149" w:rsidRPr="000F1149">
              <w:rPr>
                <w:rFonts w:cs="Times New Roman"/>
                <w:szCs w:val="20"/>
                <w:lang w:val="en-GB" w:eastAsia="en-US"/>
              </w:rPr>
              <w:t xml:space="preserve"> (RCC), </w:t>
            </w:r>
            <w:r w:rsidR="000F1149" w:rsidRPr="000F1149">
              <w:rPr>
                <w:rFonts w:cs="Times New Roman"/>
                <w:szCs w:val="20"/>
                <w:lang w:val="en-GB" w:eastAsia="en-US"/>
              </w:rPr>
              <w:br/>
            </w:r>
            <w:r w:rsidR="000F1149" w:rsidRPr="000F1149">
              <w:rPr>
                <w:rFonts w:cs="Times New Roman"/>
                <w:szCs w:val="20"/>
                <w:highlight w:val="yellow"/>
                <w:lang w:val="en-GB" w:eastAsia="en-US"/>
              </w:rPr>
              <w:t>[</w:t>
            </w:r>
            <w:hyperlink r:id="rId52" w:history="1">
              <w:r w:rsidR="000F1149" w:rsidRPr="000F1149">
                <w:rPr>
                  <w:rFonts w:cs="Times New Roman"/>
                  <w:color w:val="0000FF"/>
                  <w:szCs w:val="22"/>
                  <w:u w:val="single"/>
                  <w:lang w:val="en-GB" w:eastAsia="en-US"/>
                </w:rPr>
                <w:t>TD 598</w:t>
              </w:r>
            </w:hyperlink>
            <w:r w:rsidR="000F1149" w:rsidRPr="000F1149">
              <w:rPr>
                <w:rFonts w:cs="Times New Roman"/>
                <w:szCs w:val="20"/>
                <w:lang w:val="en-GB" w:eastAsia="en-US"/>
              </w:rPr>
              <w:t xml:space="preserve"> (ATU)</w:t>
            </w:r>
            <w:r w:rsidR="000F1149" w:rsidRPr="000F1149">
              <w:rPr>
                <w:rFonts w:cs="Times New Roman"/>
                <w:szCs w:val="20"/>
                <w:highlight w:val="yellow"/>
                <w:lang w:val="en-GB" w:eastAsia="en-US"/>
              </w:rPr>
              <w:t>]</w:t>
            </w:r>
            <w:r w:rsidR="000F1149" w:rsidRPr="000F1149">
              <w:rPr>
                <w:rFonts w:cs="Times New Roman"/>
                <w:szCs w:val="20"/>
                <w:vertAlign w:val="superscript"/>
                <w:lang w:val="en-GB" w:eastAsia="en-US"/>
              </w:rPr>
              <w:t xml:space="preserve"> 4</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ind w:left="284"/>
              <w:jc w:val="left"/>
              <w:rPr>
                <w:rFonts w:cs="Times New Roman"/>
                <w:szCs w:val="20"/>
                <w:lang w:val="en-GB" w:eastAsia="en-US"/>
              </w:rPr>
            </w:pPr>
            <w:r w:rsidRPr="000F1149">
              <w:rPr>
                <w:rFonts w:cs="Times New Roman"/>
                <w:szCs w:val="20"/>
                <w:lang w:val="en-GB" w:eastAsia="en-US"/>
              </w:rPr>
              <w:t>d1-bis) Single WP in SG16</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2"/>
                <w:lang w:val="en-GB" w:eastAsia="en-US"/>
              </w:rPr>
            </w:pPr>
            <w:hyperlink r:id="rId53" w:history="1">
              <w:r w:rsidR="000F1149" w:rsidRPr="000F1149">
                <w:rPr>
                  <w:rFonts w:cs="Times New Roman"/>
                  <w:color w:val="0000FF"/>
                  <w:szCs w:val="22"/>
                  <w:u w:val="single"/>
                  <w:lang w:val="en-GB" w:eastAsia="en-US"/>
                </w:rPr>
                <w:t>TD 600</w:t>
              </w:r>
            </w:hyperlink>
            <w:r w:rsidR="000F1149" w:rsidRPr="000F1149">
              <w:rPr>
                <w:rFonts w:cs="Times New Roman"/>
                <w:szCs w:val="20"/>
                <w:lang w:val="en-GB" w:eastAsia="en-US"/>
              </w:rPr>
              <w:t xml:space="preserve"> (ARB)</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ind w:left="284"/>
              <w:jc w:val="left"/>
              <w:rPr>
                <w:rFonts w:cs="Times New Roman"/>
                <w:szCs w:val="20"/>
                <w:lang w:val="en-GB" w:eastAsia="en-US"/>
              </w:rPr>
            </w:pPr>
            <w:r w:rsidRPr="000F1149">
              <w:rPr>
                <w:rFonts w:cs="Times New Roman"/>
                <w:szCs w:val="20"/>
                <w:lang w:val="en-GB" w:eastAsia="en-US"/>
              </w:rPr>
              <w:t xml:space="preserve">d2) Transfer of Q2/9 (end-to-end </w:t>
            </w:r>
            <w:proofErr w:type="spellStart"/>
            <w:r w:rsidRPr="000F1149">
              <w:rPr>
                <w:rFonts w:cs="Times New Roman"/>
                <w:szCs w:val="20"/>
                <w:lang w:val="en-GB" w:eastAsia="en-US"/>
              </w:rPr>
              <w:t>QoS</w:t>
            </w:r>
            <w:proofErr w:type="spellEnd"/>
            <w:r w:rsidRPr="000F1149">
              <w:rPr>
                <w:rFonts w:cs="Times New Roman"/>
                <w:szCs w:val="20"/>
                <w:lang w:val="en-GB" w:eastAsia="en-US"/>
              </w:rPr>
              <w:t>) and Q12/9 (</w:t>
            </w:r>
            <w:proofErr w:type="spellStart"/>
            <w:r w:rsidRPr="000F1149">
              <w:rPr>
                <w:rFonts w:cs="Times New Roman"/>
                <w:szCs w:val="20"/>
                <w:lang w:val="en-GB" w:eastAsia="en-US"/>
              </w:rPr>
              <w:t>audiovisual</w:t>
            </w:r>
            <w:proofErr w:type="spellEnd"/>
            <w:r w:rsidRPr="000F1149">
              <w:rPr>
                <w:rFonts w:cs="Times New Roman"/>
                <w:szCs w:val="20"/>
                <w:lang w:val="en-GB" w:eastAsia="en-US"/>
              </w:rPr>
              <w:t xml:space="preserve">  quality) to SG12 and merge the rest with SG15</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54" w:history="1">
              <w:r w:rsidR="000F1149" w:rsidRPr="000F1149">
                <w:rPr>
                  <w:rFonts w:cs="Times New Roman"/>
                  <w:bCs/>
                  <w:color w:val="0000FF"/>
                  <w:szCs w:val="22"/>
                  <w:u w:val="single"/>
                  <w:lang w:val="en-GB" w:eastAsia="en-US"/>
                </w:rPr>
                <w:t>C.120</w:t>
              </w:r>
            </w:hyperlink>
            <w:r w:rsidR="000F1149" w:rsidRPr="000F1149">
              <w:rPr>
                <w:rFonts w:cs="Times New Roman"/>
                <w:szCs w:val="20"/>
                <w:lang w:val="en-GB" w:eastAsia="en-US"/>
              </w:rPr>
              <w:t xml:space="preserve"> (Germany, France, Sweden), </w:t>
            </w:r>
            <w:hyperlink r:id="rId55" w:history="1">
              <w:r w:rsidR="000F1149" w:rsidRPr="000F1149">
                <w:rPr>
                  <w:rFonts w:cs="Times New Roman"/>
                  <w:color w:val="0000FF"/>
                  <w:szCs w:val="22"/>
                  <w:u w:val="single"/>
                  <w:lang w:val="en-GB" w:eastAsia="en-US"/>
                </w:rPr>
                <w:t>TD 584</w:t>
              </w:r>
            </w:hyperlink>
            <w:r w:rsidR="000F1149" w:rsidRPr="000F1149">
              <w:rPr>
                <w:rFonts w:cs="Times New Roman"/>
                <w:szCs w:val="20"/>
                <w:lang w:val="en-GB" w:eastAsia="en-US"/>
              </w:rPr>
              <w:t xml:space="preserve"> (CEPT)</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ind w:left="284"/>
              <w:jc w:val="left"/>
              <w:rPr>
                <w:rFonts w:cs="Times New Roman"/>
                <w:szCs w:val="20"/>
                <w:lang w:val="en-GB" w:eastAsia="en-US"/>
              </w:rPr>
            </w:pPr>
            <w:r w:rsidRPr="000F1149">
              <w:rPr>
                <w:rFonts w:cs="Times New Roman"/>
                <w:szCs w:val="20"/>
                <w:lang w:val="en-GB" w:eastAsia="en-US"/>
              </w:rPr>
              <w:t>d3) Move home networking and optical access to SG15, Q12/9 (video quality) to SG12 and remainder to ITU-R SG6 (Broadcasting)</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56" w:history="1">
              <w:r w:rsidR="000F1149" w:rsidRPr="000F1149">
                <w:rPr>
                  <w:rFonts w:cs="Times New Roman"/>
                  <w:bCs/>
                  <w:color w:val="0000FF"/>
                  <w:szCs w:val="22"/>
                  <w:u w:val="single"/>
                  <w:lang w:val="en-GB" w:eastAsia="en-US"/>
                </w:rPr>
                <w:t>C.109</w:t>
              </w:r>
            </w:hyperlink>
            <w:r w:rsidR="000F1149" w:rsidRPr="000F1149">
              <w:rPr>
                <w:rFonts w:cs="Times New Roman"/>
                <w:szCs w:val="20"/>
                <w:lang w:val="en-GB" w:eastAsia="en-US"/>
              </w:rPr>
              <w:t xml:space="preserve"> (USA)</w:t>
            </w:r>
          </w:p>
        </w:tc>
      </w:tr>
      <w:tr w:rsidR="000F1149" w:rsidRPr="000F1149" w:rsidTr="00F9758C">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SG11</w:t>
            </w: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b/>
                <w:bCs/>
                <w:szCs w:val="20"/>
                <w:lang w:val="en-GB" w:eastAsia="en-US"/>
              </w:rPr>
            </w:pPr>
            <w:r w:rsidRPr="000F1149">
              <w:rPr>
                <w:rFonts w:cs="Times New Roman"/>
                <w:b/>
                <w:bCs/>
                <w:szCs w:val="20"/>
                <w:lang w:val="en-GB" w:eastAsia="en-US"/>
              </w:rPr>
              <w:t>Retain:</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57" w:history="1">
              <w:r w:rsidR="000F1149" w:rsidRPr="000F1149">
                <w:rPr>
                  <w:rFonts w:cs="Times New Roman"/>
                  <w:bCs/>
                  <w:color w:val="0000FF"/>
                  <w:szCs w:val="22"/>
                  <w:u w:val="single"/>
                  <w:lang w:val="en-GB" w:eastAsia="en-US"/>
                </w:rPr>
                <w:t>C.99</w:t>
              </w:r>
            </w:hyperlink>
            <w:r w:rsidR="000F1149" w:rsidRPr="000F1149">
              <w:rPr>
                <w:rFonts w:cs="Times New Roman"/>
                <w:szCs w:val="22"/>
                <w:lang w:val="en-GB" w:eastAsia="en-US"/>
              </w:rPr>
              <w:t xml:space="preserve"> (Russia), </w:t>
            </w:r>
            <w:hyperlink r:id="rId58" w:history="1">
              <w:r w:rsidR="000F1149" w:rsidRPr="000F1149">
                <w:rPr>
                  <w:rFonts w:cs="Times New Roman"/>
                  <w:bCs/>
                  <w:color w:val="0000FF"/>
                  <w:szCs w:val="20"/>
                  <w:u w:val="single"/>
                  <w:lang w:val="en-GB" w:eastAsia="en-US"/>
                </w:rPr>
                <w:t>C.97R1</w:t>
              </w:r>
            </w:hyperlink>
            <w:r w:rsidR="000F1149" w:rsidRPr="000F1149">
              <w:rPr>
                <w:rFonts w:cs="Times New Roman"/>
                <w:szCs w:val="20"/>
                <w:lang w:val="en-GB" w:eastAsia="en-US"/>
              </w:rPr>
              <w:t xml:space="preserve"> (BR, CO), </w:t>
            </w:r>
            <w:hyperlink r:id="rId59" w:history="1">
              <w:r w:rsidR="000F1149" w:rsidRPr="000F1149">
                <w:rPr>
                  <w:rFonts w:cs="Times New Roman"/>
                  <w:bCs/>
                  <w:color w:val="0000FF"/>
                  <w:szCs w:val="20"/>
                  <w:u w:val="single"/>
                  <w:lang w:val="en-GB" w:eastAsia="en-US"/>
                </w:rPr>
                <w:t>TD 549</w:t>
              </w:r>
            </w:hyperlink>
            <w:r w:rsidR="000F1149" w:rsidRPr="000F1149">
              <w:rPr>
                <w:rFonts w:cs="Times New Roman"/>
                <w:szCs w:val="20"/>
                <w:lang w:val="en-GB" w:eastAsia="en-US"/>
              </w:rPr>
              <w:t xml:space="preserve"> (SG11), </w:t>
            </w:r>
            <w:hyperlink r:id="rId60" w:history="1">
              <w:r w:rsidR="000F1149" w:rsidRPr="000F1149">
                <w:rPr>
                  <w:rFonts w:cs="Times New Roman"/>
                  <w:bCs/>
                  <w:color w:val="0000FF"/>
                  <w:szCs w:val="20"/>
                  <w:u w:val="single"/>
                  <w:lang w:val="en-GB" w:eastAsia="en-US"/>
                </w:rPr>
                <w:t>C.98</w:t>
              </w:r>
            </w:hyperlink>
            <w:r w:rsidR="000F1149" w:rsidRPr="000F1149">
              <w:rPr>
                <w:rFonts w:cs="Times New Roman"/>
                <w:szCs w:val="20"/>
                <w:lang w:val="en-GB" w:eastAsia="en-US"/>
              </w:rPr>
              <w:t xml:space="preserve"> (China), </w:t>
            </w:r>
            <w:hyperlink r:id="rId61" w:history="1">
              <w:r w:rsidR="000F1149" w:rsidRPr="000F1149">
                <w:rPr>
                  <w:rFonts w:cs="Times New Roman"/>
                  <w:color w:val="0000FF"/>
                  <w:szCs w:val="22"/>
                  <w:u w:val="single"/>
                  <w:lang w:val="en-GB" w:eastAsia="en-US"/>
                </w:rPr>
                <w:t>TD 586</w:t>
              </w:r>
            </w:hyperlink>
            <w:r w:rsidR="000F1149" w:rsidRPr="000F1149">
              <w:rPr>
                <w:rFonts w:cs="Times New Roman"/>
                <w:szCs w:val="20"/>
                <w:lang w:val="en-GB" w:eastAsia="en-US"/>
              </w:rPr>
              <w:t xml:space="preserve"> (RCC), </w:t>
            </w:r>
            <w:hyperlink r:id="rId62" w:history="1">
              <w:r w:rsidR="000F1149" w:rsidRPr="000F1149">
                <w:rPr>
                  <w:rFonts w:cs="Times New Roman"/>
                  <w:bCs/>
                  <w:color w:val="0000FF"/>
                  <w:szCs w:val="22"/>
                  <w:u w:val="single"/>
                  <w:lang w:val="en-GB" w:eastAsia="en-US"/>
                </w:rPr>
                <w:t>C.93</w:t>
              </w:r>
            </w:hyperlink>
            <w:r w:rsidR="000F1149" w:rsidRPr="000F1149">
              <w:rPr>
                <w:rFonts w:cs="Times New Roman"/>
                <w:szCs w:val="20"/>
                <w:lang w:val="en-GB" w:eastAsia="ja-JP"/>
              </w:rPr>
              <w:t>+</w:t>
            </w:r>
            <w:hyperlink r:id="rId63" w:history="1">
              <w:r w:rsidR="000F1149" w:rsidRPr="000F1149">
                <w:rPr>
                  <w:rFonts w:cs="Times New Roman"/>
                  <w:color w:val="0000FF"/>
                  <w:szCs w:val="20"/>
                  <w:u w:val="single"/>
                  <w:lang w:val="en-GB" w:eastAsia="ja-JP"/>
                </w:rPr>
                <w:t>TD 585</w:t>
              </w:r>
            </w:hyperlink>
            <w:r w:rsidR="000F1149" w:rsidRPr="000F1149">
              <w:rPr>
                <w:rFonts w:cs="Times New Roman"/>
                <w:szCs w:val="20"/>
                <w:lang w:val="en-GB" w:eastAsia="ja-JP"/>
              </w:rPr>
              <w:t> </w:t>
            </w:r>
            <w:r w:rsidR="000F1149" w:rsidRPr="000F1149">
              <w:rPr>
                <w:rFonts w:cs="Times New Roman"/>
                <w:szCs w:val="20"/>
                <w:lang w:val="en-GB" w:eastAsia="en-US"/>
              </w:rPr>
              <w:t xml:space="preserve">(APT), </w:t>
            </w:r>
            <w:hyperlink r:id="rId64" w:history="1">
              <w:r w:rsidR="000F1149" w:rsidRPr="000F1149">
                <w:rPr>
                  <w:rFonts w:cs="Times New Roman"/>
                  <w:bCs/>
                  <w:color w:val="0000FF"/>
                  <w:szCs w:val="20"/>
                  <w:u w:val="single"/>
                  <w:lang w:val="en-GB" w:eastAsia="en-US"/>
                </w:rPr>
                <w:t>C.96</w:t>
              </w:r>
            </w:hyperlink>
            <w:r w:rsidR="000F1149" w:rsidRPr="000F1149">
              <w:rPr>
                <w:rFonts w:cs="Times New Roman"/>
                <w:szCs w:val="20"/>
                <w:lang w:val="en-GB" w:eastAsia="en-US"/>
              </w:rPr>
              <w:t xml:space="preserve"> (Japan), </w:t>
            </w:r>
            <w:hyperlink r:id="rId65" w:history="1">
              <w:r w:rsidR="000F1149" w:rsidRPr="000F1149">
                <w:rPr>
                  <w:rFonts w:cs="Times New Roman"/>
                  <w:color w:val="0000FF"/>
                  <w:szCs w:val="22"/>
                  <w:u w:val="single"/>
                  <w:lang w:val="en-GB" w:eastAsia="en-US"/>
                </w:rPr>
                <w:t>TD 598</w:t>
              </w:r>
            </w:hyperlink>
            <w:r w:rsidR="000F1149" w:rsidRPr="000F1149">
              <w:rPr>
                <w:rFonts w:cs="Times New Roman"/>
                <w:szCs w:val="20"/>
                <w:lang w:val="en-GB" w:eastAsia="en-US"/>
              </w:rPr>
              <w:t xml:space="preserve"> (ATU)</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b/>
                <w:bCs/>
                <w:szCs w:val="20"/>
                <w:lang w:val="en-GB" w:eastAsia="en-US"/>
              </w:rPr>
            </w:pPr>
            <w:r w:rsidRPr="000F1149">
              <w:rPr>
                <w:rFonts w:cs="Times New Roman"/>
                <w:b/>
                <w:bCs/>
                <w:szCs w:val="20"/>
                <w:lang w:val="en-GB" w:eastAsia="en-US"/>
              </w:rPr>
              <w:t>Transfer:</w:t>
            </w:r>
          </w:p>
        </w:tc>
        <w:tc>
          <w:tcPr>
            <w:tcW w:w="3884" w:type="dxa"/>
            <w:tcBorders>
              <w:top w:val="single" w:sz="4" w:space="0" w:color="auto"/>
              <w:left w:val="single" w:sz="4" w:space="0" w:color="auto"/>
              <w:bottom w:val="single" w:sz="4" w:space="0" w:color="auto"/>
              <w:right w:val="single" w:sz="12" w:space="0" w:color="auto"/>
            </w:tcBorders>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ind w:left="284"/>
              <w:jc w:val="left"/>
              <w:rPr>
                <w:rFonts w:cs="Times New Roman"/>
                <w:szCs w:val="20"/>
                <w:lang w:val="en-GB" w:eastAsia="en-US"/>
              </w:rPr>
            </w:pPr>
            <w:r w:rsidRPr="000F1149">
              <w:rPr>
                <w:rFonts w:cs="Times New Roman"/>
                <w:szCs w:val="20"/>
                <w:lang w:val="en-GB" w:eastAsia="en-US"/>
              </w:rPr>
              <w:t>t1) Move Q10/11 and Q15/11 to SG12 (NB-same as part of d1 and d2)</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66" w:history="1">
              <w:r w:rsidR="000F1149" w:rsidRPr="000F1149">
                <w:rPr>
                  <w:rFonts w:cs="Times New Roman"/>
                  <w:color w:val="0000FF"/>
                  <w:szCs w:val="20"/>
                  <w:u w:val="single"/>
                  <w:lang w:val="en-GB" w:eastAsia="en-US"/>
                </w:rPr>
                <w:t>TD 521</w:t>
              </w:r>
            </w:hyperlink>
            <w:r w:rsidR="000F1149" w:rsidRPr="000F1149">
              <w:rPr>
                <w:rFonts w:cs="Times New Roman"/>
                <w:szCs w:val="20"/>
                <w:lang w:val="en-GB" w:eastAsia="en-US"/>
              </w:rPr>
              <w:t xml:space="preserve"> (SG12)</w:t>
            </w:r>
            <w:r w:rsidR="000F1149" w:rsidRPr="000F1149">
              <w:rPr>
                <w:rFonts w:cs="Times New Roman"/>
                <w:szCs w:val="20"/>
                <w:lang w:val="en-GB" w:eastAsia="en-US"/>
              </w:rPr>
              <w:br/>
              <w:t xml:space="preserve">SG11 assessment: </w:t>
            </w:r>
            <w:hyperlink r:id="rId67" w:history="1">
              <w:r w:rsidR="000F1149" w:rsidRPr="000F1149">
                <w:rPr>
                  <w:rFonts w:cs="Times New Roman"/>
                  <w:bCs/>
                  <w:color w:val="0000FF"/>
                  <w:szCs w:val="20"/>
                  <w:u w:val="single"/>
                  <w:lang w:val="en-GB" w:eastAsia="en-US"/>
                </w:rPr>
                <w:t>TD 553</w:t>
              </w:r>
            </w:hyperlink>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b/>
                <w:bCs/>
                <w:szCs w:val="20"/>
                <w:lang w:val="en-GB" w:eastAsia="en-US"/>
              </w:rPr>
            </w:pPr>
            <w:r w:rsidRPr="000F1149">
              <w:rPr>
                <w:rFonts w:cs="Times New Roman"/>
                <w:b/>
                <w:bCs/>
                <w:szCs w:val="20"/>
                <w:lang w:val="en-GB" w:eastAsia="en-US"/>
              </w:rPr>
              <w:t>Disband:</w:t>
            </w:r>
          </w:p>
        </w:tc>
        <w:tc>
          <w:tcPr>
            <w:tcW w:w="3884" w:type="dxa"/>
            <w:tcBorders>
              <w:top w:val="single" w:sz="4" w:space="0" w:color="auto"/>
              <w:left w:val="single" w:sz="4" w:space="0" w:color="auto"/>
              <w:bottom w:val="single" w:sz="4" w:space="0" w:color="auto"/>
              <w:right w:val="single" w:sz="12" w:space="0" w:color="auto"/>
            </w:tcBorders>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ind w:left="284"/>
              <w:jc w:val="left"/>
              <w:rPr>
                <w:rFonts w:cs="Times New Roman"/>
                <w:szCs w:val="20"/>
                <w:lang w:val="en-GB" w:eastAsia="en-US"/>
              </w:rPr>
            </w:pPr>
            <w:r w:rsidRPr="000F1149">
              <w:rPr>
                <w:rFonts w:cs="Times New Roman"/>
                <w:szCs w:val="20"/>
                <w:lang w:val="en-GB" w:eastAsia="en-US"/>
              </w:rPr>
              <w:t xml:space="preserve">d1) Move of </w:t>
            </w:r>
            <w:r w:rsidRPr="000F1149">
              <w:rPr>
                <w:rFonts w:cs="Times New Roman"/>
                <w:noProof/>
                <w:szCs w:val="20"/>
                <w:lang w:val="en-GB" w:eastAsia="en-US"/>
              </w:rPr>
              <w:t>Q10/11, Q11/11 &amp; Q15/11 (testing) to SG12; Q12/11 (IoT testing) to SG20; 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68" w:history="1">
              <w:r w:rsidR="000F1149" w:rsidRPr="000F1149">
                <w:rPr>
                  <w:rFonts w:cs="Times New Roman"/>
                  <w:bCs/>
                  <w:color w:val="0000FF"/>
                  <w:szCs w:val="22"/>
                  <w:u w:val="single"/>
                  <w:lang w:val="en-GB" w:eastAsia="en-US"/>
                </w:rPr>
                <w:t>C.120</w:t>
              </w:r>
            </w:hyperlink>
            <w:r w:rsidR="000F1149" w:rsidRPr="000F1149">
              <w:rPr>
                <w:rFonts w:cs="Times New Roman"/>
                <w:szCs w:val="20"/>
                <w:lang w:val="en-GB" w:eastAsia="en-US"/>
              </w:rPr>
              <w:t xml:space="preserve"> (Germany, France, Sweden)</w:t>
            </w:r>
            <w:r w:rsidR="000F1149" w:rsidRPr="000F1149">
              <w:rPr>
                <w:rFonts w:cs="Times New Roman"/>
                <w:position w:val="6"/>
                <w:sz w:val="16"/>
                <w:szCs w:val="20"/>
                <w:lang w:val="en-GB" w:eastAsia="en-US"/>
              </w:rPr>
              <w:footnoteReference w:id="5"/>
            </w:r>
            <w:r w:rsidR="000F1149" w:rsidRPr="000F1149">
              <w:rPr>
                <w:rFonts w:cs="Times New Roman"/>
                <w:szCs w:val="20"/>
                <w:lang w:val="en-GB" w:eastAsia="en-US"/>
              </w:rPr>
              <w:t xml:space="preserve">, </w:t>
            </w:r>
            <w:hyperlink r:id="rId69" w:history="1">
              <w:r w:rsidR="000F1149" w:rsidRPr="000F1149">
                <w:rPr>
                  <w:rFonts w:cs="Times New Roman"/>
                  <w:color w:val="0000FF"/>
                  <w:szCs w:val="22"/>
                  <w:u w:val="single"/>
                  <w:lang w:val="en-GB" w:eastAsia="en-US"/>
                </w:rPr>
                <w:t>TD 584</w:t>
              </w:r>
            </w:hyperlink>
            <w:r w:rsidR="000F1149" w:rsidRPr="000F1149">
              <w:rPr>
                <w:rFonts w:cs="Times New Roman"/>
                <w:szCs w:val="20"/>
                <w:lang w:val="en-GB" w:eastAsia="en-US"/>
              </w:rPr>
              <w:t xml:space="preserve"> (CEPT)</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ind w:left="284"/>
              <w:jc w:val="left"/>
              <w:rPr>
                <w:rFonts w:cs="Times New Roman"/>
                <w:szCs w:val="20"/>
                <w:lang w:val="en-GB" w:eastAsia="en-US"/>
              </w:rPr>
            </w:pPr>
            <w:r w:rsidRPr="000F1149">
              <w:rPr>
                <w:rFonts w:cs="Times New Roman"/>
                <w:szCs w:val="20"/>
                <w:lang w:val="en-GB" w:eastAsia="en-US"/>
              </w:rPr>
              <w:t xml:space="preserve">d2) Move </w:t>
            </w:r>
            <w:r w:rsidRPr="000F1149">
              <w:rPr>
                <w:rFonts w:cs="Times New Roman"/>
                <w:szCs w:val="20"/>
                <w:lang w:val="en-GB"/>
              </w:rPr>
              <w:t>Q10/11 and Q15/11 to SG12; Q12/11 to SG20; remaining Qs into SG13</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70" w:history="1">
              <w:r w:rsidR="000F1149" w:rsidRPr="000F1149">
                <w:rPr>
                  <w:rFonts w:cs="Times New Roman"/>
                  <w:bCs/>
                  <w:color w:val="0000FF"/>
                  <w:szCs w:val="22"/>
                  <w:u w:val="single"/>
                  <w:lang w:val="en-GB" w:eastAsia="en-US"/>
                </w:rPr>
                <w:t>C.107</w:t>
              </w:r>
            </w:hyperlink>
            <w:r w:rsidR="000F1149" w:rsidRPr="000F1149">
              <w:rPr>
                <w:rFonts w:cs="Times New Roman"/>
                <w:szCs w:val="20"/>
                <w:lang w:val="en-GB" w:eastAsia="en-US"/>
              </w:rPr>
              <w:t xml:space="preserve"> (USA)</w:t>
            </w:r>
          </w:p>
        </w:tc>
      </w:tr>
      <w:tr w:rsidR="000F1149" w:rsidRPr="000F1149" w:rsidTr="00F9758C">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0F1149" w:rsidRPr="000F1149" w:rsidRDefault="000F1149" w:rsidP="000F11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S</w:t>
            </w:r>
            <w:r w:rsidR="00651B1B">
              <w:rPr>
                <w:rFonts w:cs="Times New Roman"/>
                <w:szCs w:val="20"/>
                <w:rtl/>
                <w:lang w:val="en-GB" w:eastAsia="en-US"/>
              </w:rPr>
              <w:br/>
            </w:r>
            <w:r w:rsidRPr="000F1149">
              <w:rPr>
                <w:rFonts w:cs="Times New Roman"/>
                <w:szCs w:val="20"/>
                <w:lang w:val="en-GB" w:eastAsia="en-US"/>
              </w:rPr>
              <w:t>G12</w:t>
            </w: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iCs/>
                <w:szCs w:val="20"/>
                <w:lang w:val="en-GB" w:eastAsia="en-US"/>
              </w:rPr>
            </w:pPr>
            <w:r w:rsidRPr="000F1149">
              <w:rPr>
                <w:rFonts w:cs="Times New Roman"/>
                <w:i/>
                <w:iCs/>
                <w:szCs w:val="20"/>
                <w:lang w:val="en-GB" w:eastAsia="en-US"/>
              </w:rPr>
              <w:t>SG9 t1) Move Qs 2/9 and 12/9 (video quality) to SG12 (NB – subset of SG9 d2)</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71" w:history="1">
              <w:r w:rsidR="000F1149" w:rsidRPr="000F1149">
                <w:rPr>
                  <w:rFonts w:cs="Times New Roman"/>
                  <w:color w:val="0000FF"/>
                  <w:szCs w:val="20"/>
                  <w:u w:val="single"/>
                  <w:lang w:val="en-GB" w:eastAsia="en-US"/>
                </w:rPr>
                <w:t>TD 519</w:t>
              </w:r>
            </w:hyperlink>
            <w:r w:rsidR="000F1149" w:rsidRPr="000F1149">
              <w:rPr>
                <w:rFonts w:cs="Times New Roman"/>
                <w:szCs w:val="20"/>
                <w:lang w:val="en-GB" w:eastAsia="en-US"/>
              </w:rPr>
              <w:t xml:space="preserve"> (SG12)</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szCs w:val="20"/>
                <w:lang w:val="en-GB" w:eastAsia="en-US"/>
              </w:rPr>
            </w:pPr>
            <w:r w:rsidRPr="000F1149">
              <w:rPr>
                <w:rFonts w:cs="Times New Roman"/>
                <w:i/>
                <w:iCs/>
                <w:szCs w:val="20"/>
                <w:lang w:val="en-GB" w:eastAsia="en-US"/>
              </w:rPr>
              <w:t xml:space="preserve">Part of SG9 d2: </w:t>
            </w:r>
            <w:r w:rsidRPr="000F1149">
              <w:rPr>
                <w:rFonts w:cs="Times New Roman"/>
                <w:i/>
                <w:iCs/>
                <w:szCs w:val="20"/>
                <w:u w:val="single"/>
                <w:lang w:val="en-GB" w:eastAsia="en-US"/>
              </w:rPr>
              <w:t xml:space="preserve">Transfer of Q2/9 </w:t>
            </w:r>
            <w:r w:rsidRPr="000F1149">
              <w:rPr>
                <w:rFonts w:cs="Times New Roman"/>
                <w:szCs w:val="20"/>
                <w:lang w:val="en-GB" w:eastAsia="en-US"/>
              </w:rPr>
              <w:t xml:space="preserve">(end-to-end </w:t>
            </w:r>
            <w:proofErr w:type="spellStart"/>
            <w:r w:rsidRPr="000F1149">
              <w:rPr>
                <w:rFonts w:cs="Times New Roman"/>
                <w:szCs w:val="20"/>
                <w:lang w:val="en-GB" w:eastAsia="en-US"/>
              </w:rPr>
              <w:t>QoS</w:t>
            </w:r>
            <w:proofErr w:type="spellEnd"/>
            <w:r w:rsidRPr="000F1149">
              <w:rPr>
                <w:rFonts w:cs="Times New Roman"/>
                <w:szCs w:val="20"/>
                <w:lang w:val="en-GB" w:eastAsia="en-US"/>
              </w:rPr>
              <w:t xml:space="preserve">) </w:t>
            </w:r>
            <w:r w:rsidRPr="000F1149">
              <w:rPr>
                <w:rFonts w:cs="Times New Roman"/>
                <w:i/>
                <w:iCs/>
                <w:szCs w:val="20"/>
                <w:u w:val="single"/>
                <w:lang w:val="en-GB" w:eastAsia="en-US"/>
              </w:rPr>
              <w:t>and Q12/9 (</w:t>
            </w:r>
            <w:proofErr w:type="spellStart"/>
            <w:r w:rsidRPr="000F1149">
              <w:rPr>
                <w:rFonts w:cs="Times New Roman"/>
                <w:i/>
                <w:iCs/>
                <w:szCs w:val="20"/>
                <w:u w:val="single"/>
                <w:lang w:val="en-GB" w:eastAsia="en-US"/>
              </w:rPr>
              <w:t>audiovisual</w:t>
            </w:r>
            <w:proofErr w:type="spellEnd"/>
            <w:r w:rsidRPr="000F1149">
              <w:rPr>
                <w:rFonts w:cs="Times New Roman"/>
                <w:i/>
                <w:iCs/>
                <w:szCs w:val="20"/>
                <w:u w:val="single"/>
                <w:lang w:val="en-GB" w:eastAsia="en-US"/>
              </w:rPr>
              <w:t xml:space="preserve">  quality) to SG12</w:t>
            </w:r>
            <w:r w:rsidRPr="000F1149">
              <w:rPr>
                <w:rFonts w:cs="Times New Roman"/>
                <w:i/>
                <w:iCs/>
                <w:szCs w:val="20"/>
                <w:lang w:val="en-GB" w:eastAsia="en-US"/>
              </w:rPr>
              <w:t xml:space="preserve"> and merge the rest with SG15</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72" w:history="1">
              <w:r w:rsidR="000F1149" w:rsidRPr="000F1149">
                <w:rPr>
                  <w:rFonts w:cs="Times New Roman"/>
                  <w:bCs/>
                  <w:color w:val="0000FF"/>
                  <w:szCs w:val="22"/>
                  <w:u w:val="single"/>
                  <w:lang w:val="en-GB" w:eastAsia="en-US"/>
                </w:rPr>
                <w:t>C.120</w:t>
              </w:r>
            </w:hyperlink>
            <w:r w:rsidR="000F1149" w:rsidRPr="000F1149">
              <w:rPr>
                <w:rFonts w:cs="Times New Roman"/>
                <w:szCs w:val="20"/>
                <w:lang w:val="en-GB" w:eastAsia="en-US"/>
              </w:rPr>
              <w:t xml:space="preserve"> (Germany, France, Sweden), </w:t>
            </w:r>
            <w:hyperlink r:id="rId73" w:history="1">
              <w:r w:rsidR="000F1149" w:rsidRPr="000F1149">
                <w:rPr>
                  <w:rFonts w:cs="Times New Roman"/>
                  <w:color w:val="0000FF"/>
                  <w:szCs w:val="22"/>
                  <w:u w:val="single"/>
                  <w:lang w:val="en-GB" w:eastAsia="en-US"/>
                </w:rPr>
                <w:t>TD 584</w:t>
              </w:r>
            </w:hyperlink>
            <w:r w:rsidR="000F1149" w:rsidRPr="000F1149">
              <w:rPr>
                <w:rFonts w:cs="Times New Roman"/>
                <w:szCs w:val="20"/>
                <w:lang w:val="en-GB" w:eastAsia="en-US"/>
              </w:rPr>
              <w:t xml:space="preserve"> (CEPT)</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szCs w:val="20"/>
                <w:lang w:val="en-GB" w:eastAsia="en-US"/>
              </w:rPr>
            </w:pPr>
            <w:r w:rsidRPr="000F1149">
              <w:rPr>
                <w:rFonts w:cs="Times New Roman"/>
                <w:i/>
                <w:iCs/>
                <w:szCs w:val="20"/>
                <w:lang w:val="en-GB" w:eastAsia="en-US"/>
              </w:rPr>
              <w:t xml:space="preserve">Part of SG9 d3: Move home networking and optical access to SG15, </w:t>
            </w:r>
            <w:r w:rsidRPr="000F1149">
              <w:rPr>
                <w:rFonts w:cs="Times New Roman"/>
                <w:i/>
                <w:iCs/>
                <w:szCs w:val="20"/>
                <w:u w:val="single"/>
                <w:lang w:val="en-GB" w:eastAsia="en-US"/>
              </w:rPr>
              <w:t>Q12/9 (video quality) to SG12</w:t>
            </w:r>
            <w:r w:rsidRPr="000F1149">
              <w:rPr>
                <w:rFonts w:cs="Times New Roman"/>
                <w:i/>
                <w:iCs/>
                <w:szCs w:val="20"/>
                <w:lang w:val="en-GB" w:eastAsia="en-US"/>
              </w:rPr>
              <w:t xml:space="preserve"> and remainder to ITU-R SG6 (Broadcasting)</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74" w:history="1">
              <w:r w:rsidR="000F1149" w:rsidRPr="000F1149">
                <w:rPr>
                  <w:rFonts w:cs="Times New Roman"/>
                  <w:bCs/>
                  <w:color w:val="0000FF"/>
                  <w:szCs w:val="22"/>
                  <w:u w:val="single"/>
                  <w:lang w:val="en-GB" w:eastAsia="en-US"/>
                </w:rPr>
                <w:t>C.109</w:t>
              </w:r>
            </w:hyperlink>
            <w:r w:rsidR="000F1149" w:rsidRPr="000F1149">
              <w:rPr>
                <w:rFonts w:cs="Times New Roman"/>
                <w:szCs w:val="20"/>
                <w:lang w:val="en-GB" w:eastAsia="en-US"/>
              </w:rPr>
              <w:t xml:space="preserve"> (USA)</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iCs/>
                <w:szCs w:val="20"/>
                <w:lang w:val="en-GB" w:eastAsia="en-US"/>
              </w:rPr>
            </w:pPr>
            <w:r w:rsidRPr="000F1149">
              <w:rPr>
                <w:rFonts w:cs="Times New Roman"/>
                <w:i/>
                <w:iCs/>
                <w:szCs w:val="20"/>
                <w:lang w:val="en-GB" w:eastAsia="en-US"/>
              </w:rPr>
              <w:t>SG11 t1: Move Q10/11 and Q15/11 to SG12 (NB-same as part of d1 and d2)</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75" w:history="1">
              <w:r w:rsidR="000F1149" w:rsidRPr="000F1149">
                <w:rPr>
                  <w:rFonts w:cs="Times New Roman"/>
                  <w:color w:val="0000FF"/>
                  <w:szCs w:val="20"/>
                  <w:u w:val="single"/>
                  <w:lang w:val="en-GB" w:eastAsia="en-US"/>
                </w:rPr>
                <w:t>TD 521</w:t>
              </w:r>
            </w:hyperlink>
            <w:r w:rsidR="000F1149" w:rsidRPr="000F1149">
              <w:rPr>
                <w:rFonts w:cs="Times New Roman"/>
                <w:szCs w:val="20"/>
                <w:lang w:val="en-GB" w:eastAsia="en-US"/>
              </w:rPr>
              <w:t xml:space="preserve"> (SG12)</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szCs w:val="20"/>
                <w:lang w:val="en-GB" w:eastAsia="en-US"/>
              </w:rPr>
            </w:pPr>
            <w:r w:rsidRPr="000F1149">
              <w:rPr>
                <w:rFonts w:cs="Times New Roman"/>
                <w:i/>
                <w:iCs/>
                <w:szCs w:val="20"/>
                <w:lang w:val="en-GB" w:eastAsia="en-US"/>
              </w:rPr>
              <w:t xml:space="preserve">Part of SG11 d1: </w:t>
            </w:r>
            <w:r w:rsidRPr="000F1149">
              <w:rPr>
                <w:rFonts w:cs="Times New Roman"/>
                <w:i/>
                <w:iCs/>
                <w:szCs w:val="20"/>
                <w:u w:val="single"/>
                <w:lang w:val="en-GB" w:eastAsia="en-US"/>
              </w:rPr>
              <w:t>Move of Q10, 11 &amp; 15/11 (testing) to SG12</w:t>
            </w:r>
            <w:r w:rsidRPr="000F1149">
              <w:rPr>
                <w:rFonts w:cs="Times New Roman"/>
                <w:i/>
                <w:iCs/>
                <w:szCs w:val="20"/>
                <w:lang w:val="en-GB" w:eastAsia="en-US"/>
              </w:rPr>
              <w:t>; Q12/11 (</w:t>
            </w:r>
            <w:proofErr w:type="spellStart"/>
            <w:r w:rsidRPr="000F1149">
              <w:rPr>
                <w:rFonts w:cs="Times New Roman"/>
                <w:i/>
                <w:iCs/>
                <w:szCs w:val="20"/>
                <w:lang w:val="en-GB" w:eastAsia="en-US"/>
              </w:rPr>
              <w:t>IoT</w:t>
            </w:r>
            <w:proofErr w:type="spellEnd"/>
            <w:r w:rsidRPr="000F1149">
              <w:rPr>
                <w:rFonts w:cs="Times New Roman"/>
                <w:i/>
                <w:iCs/>
                <w:szCs w:val="20"/>
                <w:lang w:val="en-GB" w:eastAsia="en-US"/>
              </w:rPr>
              <w:t xml:space="preserve"> testing) to SG20; 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76" w:history="1">
              <w:r w:rsidR="000F1149" w:rsidRPr="000F1149">
                <w:rPr>
                  <w:rFonts w:cs="Times New Roman"/>
                  <w:bCs/>
                  <w:color w:val="0000FF"/>
                  <w:szCs w:val="22"/>
                  <w:u w:val="single"/>
                  <w:lang w:val="en-GB" w:eastAsia="en-US"/>
                </w:rPr>
                <w:t>C.120</w:t>
              </w:r>
            </w:hyperlink>
            <w:r w:rsidR="000F1149" w:rsidRPr="000F1149">
              <w:rPr>
                <w:rFonts w:cs="Times New Roman"/>
                <w:szCs w:val="20"/>
                <w:lang w:val="en-GB" w:eastAsia="en-US"/>
              </w:rPr>
              <w:t xml:space="preserve"> (Germany, France, Sweden), </w:t>
            </w:r>
            <w:hyperlink r:id="rId77" w:history="1">
              <w:r w:rsidR="000F1149" w:rsidRPr="000F1149">
                <w:rPr>
                  <w:rFonts w:cs="Times New Roman"/>
                  <w:color w:val="0000FF"/>
                  <w:szCs w:val="22"/>
                  <w:u w:val="single"/>
                  <w:lang w:val="en-GB" w:eastAsia="en-US"/>
                </w:rPr>
                <w:t>TD 584</w:t>
              </w:r>
            </w:hyperlink>
            <w:r w:rsidR="000F1149" w:rsidRPr="000F1149">
              <w:rPr>
                <w:rFonts w:cs="Times New Roman"/>
                <w:szCs w:val="20"/>
                <w:lang w:val="en-GB" w:eastAsia="en-US"/>
              </w:rPr>
              <w:t xml:space="preserve"> (CEPT)</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szCs w:val="20"/>
                <w:lang w:val="en-GB" w:eastAsia="en-US"/>
              </w:rPr>
            </w:pPr>
            <w:r w:rsidRPr="000F1149">
              <w:rPr>
                <w:rFonts w:cs="Times New Roman"/>
                <w:i/>
                <w:iCs/>
                <w:szCs w:val="20"/>
                <w:lang w:val="en-GB" w:eastAsia="en-US"/>
              </w:rPr>
              <w:t xml:space="preserve">Part of SG11 d2: </w:t>
            </w:r>
            <w:r w:rsidRPr="000F1149">
              <w:rPr>
                <w:rFonts w:cs="Times New Roman"/>
                <w:i/>
                <w:iCs/>
                <w:szCs w:val="20"/>
                <w:u w:val="single"/>
                <w:lang w:val="en-GB" w:eastAsia="en-US"/>
              </w:rPr>
              <w:t>Move Q10/11 and Q15/11 to SG12</w:t>
            </w:r>
            <w:r w:rsidRPr="000F1149">
              <w:rPr>
                <w:rFonts w:cs="Times New Roman"/>
                <w:i/>
                <w:iCs/>
                <w:szCs w:val="20"/>
                <w:lang w:val="en-GB" w:eastAsia="en-US"/>
              </w:rPr>
              <w:t>; Q12/11 to SG20; remaining Qs into SG13</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78" w:history="1">
              <w:r w:rsidR="000F1149" w:rsidRPr="000F1149">
                <w:rPr>
                  <w:rFonts w:cs="Times New Roman"/>
                  <w:bCs/>
                  <w:color w:val="0000FF"/>
                  <w:szCs w:val="22"/>
                  <w:u w:val="single"/>
                  <w:lang w:val="en-GB" w:eastAsia="en-US"/>
                </w:rPr>
                <w:t>C.107</w:t>
              </w:r>
            </w:hyperlink>
            <w:r w:rsidR="000F1149" w:rsidRPr="000F1149">
              <w:rPr>
                <w:rFonts w:cs="Times New Roman"/>
                <w:szCs w:val="20"/>
                <w:lang w:val="en-GB" w:eastAsia="en-US"/>
              </w:rPr>
              <w:t xml:space="preserve"> (USA)</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iCs/>
                <w:szCs w:val="20"/>
                <w:lang w:val="en-GB" w:eastAsia="en-US"/>
              </w:rPr>
            </w:pPr>
            <w:r w:rsidRPr="000F1149">
              <w:rPr>
                <w:rFonts w:cs="Times New Roman"/>
                <w:i/>
                <w:iCs/>
                <w:szCs w:val="20"/>
                <w:lang w:val="en-GB" w:eastAsia="en-US"/>
              </w:rPr>
              <w:t>SG16 t1: Transfer G.190-series from SG16</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79" w:history="1">
              <w:r w:rsidR="000F1149" w:rsidRPr="000F1149">
                <w:rPr>
                  <w:rFonts w:cs="Times New Roman"/>
                  <w:color w:val="0000FF"/>
                  <w:szCs w:val="20"/>
                  <w:u w:val="single"/>
                  <w:lang w:val="en-GB" w:eastAsia="en-US"/>
                </w:rPr>
                <w:t>TD 508</w:t>
              </w:r>
            </w:hyperlink>
            <w:r w:rsidR="000F1149" w:rsidRPr="000F1149">
              <w:rPr>
                <w:rFonts w:cs="Times New Roman"/>
                <w:szCs w:val="20"/>
                <w:lang w:val="en-GB" w:eastAsia="en-US"/>
              </w:rPr>
              <w:t xml:space="preserve"> (SG16) &amp; </w:t>
            </w:r>
            <w:hyperlink r:id="rId80" w:history="1">
              <w:r w:rsidR="000F1149" w:rsidRPr="000F1149">
                <w:rPr>
                  <w:rFonts w:cs="Times New Roman"/>
                  <w:color w:val="0000FF"/>
                  <w:spacing w:val="-20"/>
                  <w:szCs w:val="20"/>
                  <w:u w:val="single"/>
                  <w:lang w:val="en-GB" w:eastAsia="en-US"/>
                </w:rPr>
                <w:t>TD 518</w:t>
              </w:r>
            </w:hyperlink>
            <w:r w:rsidR="000F1149" w:rsidRPr="000F1149">
              <w:rPr>
                <w:rFonts w:cs="Times New Roman"/>
                <w:szCs w:val="20"/>
                <w:lang w:val="en-GB" w:eastAsia="en-US"/>
              </w:rPr>
              <w:t xml:space="preserve"> (SG12)</w:t>
            </w:r>
          </w:p>
        </w:tc>
      </w:tr>
      <w:tr w:rsidR="000F1149" w:rsidRPr="000F1149" w:rsidTr="00F9758C">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lastRenderedPageBreak/>
              <w:t>SG13</w:t>
            </w: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Move big data studies to SG20</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81" w:history="1">
              <w:r w:rsidR="000F1149" w:rsidRPr="000F1149">
                <w:rPr>
                  <w:rFonts w:cs="Times New Roman"/>
                  <w:color w:val="0000FF"/>
                  <w:szCs w:val="22"/>
                  <w:u w:val="single"/>
                  <w:lang w:val="en-GB" w:eastAsia="en-US"/>
                </w:rPr>
                <w:t>TD 600</w:t>
              </w:r>
            </w:hyperlink>
            <w:r w:rsidR="000F1149" w:rsidRPr="000F1149">
              <w:rPr>
                <w:rFonts w:cs="Times New Roman"/>
                <w:szCs w:val="20"/>
                <w:lang w:val="en-GB" w:eastAsia="en-US"/>
              </w:rPr>
              <w:t xml:space="preserve"> (ARB), </w:t>
            </w:r>
            <w:r w:rsidR="000F1149" w:rsidRPr="000F1149">
              <w:rPr>
                <w:rFonts w:cs="Times New Roman"/>
                <w:szCs w:val="20"/>
                <w:highlight w:val="yellow"/>
                <w:lang w:val="en-GB" w:eastAsia="en-US"/>
              </w:rPr>
              <w:t>[</w:t>
            </w:r>
            <w:hyperlink r:id="rId82" w:history="1">
              <w:r w:rsidR="000F1149" w:rsidRPr="000F1149">
                <w:rPr>
                  <w:rFonts w:cs="Times New Roman"/>
                  <w:color w:val="0000FF"/>
                  <w:szCs w:val="22"/>
                  <w:u w:val="single"/>
                  <w:lang w:val="en-GB" w:eastAsia="en-US"/>
                </w:rPr>
                <w:t>TD 598</w:t>
              </w:r>
            </w:hyperlink>
            <w:r w:rsidR="000F1149" w:rsidRPr="000F1149">
              <w:rPr>
                <w:rFonts w:cs="Times New Roman"/>
                <w:szCs w:val="20"/>
                <w:lang w:val="en-GB" w:eastAsia="en-US"/>
              </w:rPr>
              <w:t xml:space="preserve"> (ATU)</w:t>
            </w:r>
            <w:r w:rsidR="000F1149" w:rsidRPr="000F1149">
              <w:rPr>
                <w:rFonts w:cs="Times New Roman"/>
                <w:szCs w:val="20"/>
                <w:highlight w:val="yellow"/>
                <w:lang w:val="en-GB" w:eastAsia="en-US"/>
              </w:rPr>
              <w:t>]</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i/>
                <w:iCs/>
                <w:szCs w:val="20"/>
                <w:lang w:val="en-GB" w:eastAsia="en-US"/>
              </w:rPr>
              <w:t>SG2 t2: WP2/2 (telecom management and network and service operations) to SG13</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2"/>
                <w:lang w:val="en-GB" w:eastAsia="en-US"/>
              </w:rPr>
            </w:pPr>
            <w:hyperlink r:id="rId83" w:history="1">
              <w:r w:rsidR="000F1149" w:rsidRPr="000F1149">
                <w:rPr>
                  <w:rFonts w:cs="Times New Roman"/>
                  <w:bCs/>
                  <w:color w:val="0000FF"/>
                  <w:szCs w:val="22"/>
                  <w:u w:val="single"/>
                  <w:lang w:val="en-GB" w:eastAsia="en-US"/>
                </w:rPr>
                <w:t>C.120</w:t>
              </w:r>
            </w:hyperlink>
            <w:r w:rsidR="000F1149" w:rsidRPr="000F1149">
              <w:rPr>
                <w:rFonts w:cs="Times New Roman"/>
                <w:szCs w:val="20"/>
                <w:lang w:val="en-GB" w:eastAsia="en-US"/>
              </w:rPr>
              <w:t xml:space="preserve"> (Germany, France, Sweden), </w:t>
            </w:r>
            <w:hyperlink r:id="rId84" w:history="1">
              <w:r w:rsidR="000F1149" w:rsidRPr="000F1149">
                <w:rPr>
                  <w:rFonts w:cs="Times New Roman"/>
                  <w:color w:val="0000FF"/>
                  <w:szCs w:val="22"/>
                  <w:u w:val="single"/>
                  <w:lang w:val="en-GB" w:eastAsia="en-US"/>
                </w:rPr>
                <w:t>TD 584</w:t>
              </w:r>
            </w:hyperlink>
            <w:r w:rsidR="000F1149" w:rsidRPr="000F1149">
              <w:rPr>
                <w:rFonts w:cs="Times New Roman"/>
                <w:szCs w:val="20"/>
                <w:lang w:val="en-GB" w:eastAsia="en-US"/>
              </w:rPr>
              <w:t xml:space="preserve"> (CEPT), </w:t>
            </w:r>
            <w:hyperlink r:id="rId85" w:history="1">
              <w:r w:rsidR="000F1149" w:rsidRPr="000F1149">
                <w:rPr>
                  <w:rFonts w:cs="Times New Roman"/>
                  <w:bCs/>
                  <w:color w:val="0000FF"/>
                  <w:szCs w:val="22"/>
                  <w:u w:val="single"/>
                  <w:lang w:val="en-GB" w:eastAsia="en-US"/>
                </w:rPr>
                <w:t>C.93</w:t>
              </w:r>
            </w:hyperlink>
            <w:r w:rsidR="000F1149" w:rsidRPr="000F1149">
              <w:rPr>
                <w:rFonts w:cs="Times New Roman"/>
                <w:szCs w:val="20"/>
                <w:lang w:val="en-GB" w:eastAsia="ja-JP"/>
              </w:rPr>
              <w:t>+</w:t>
            </w:r>
            <w:hyperlink r:id="rId86" w:history="1">
              <w:r w:rsidR="000F1149" w:rsidRPr="000F1149">
                <w:rPr>
                  <w:rFonts w:cs="Times New Roman"/>
                  <w:color w:val="0000FF"/>
                  <w:szCs w:val="20"/>
                  <w:u w:val="single"/>
                  <w:lang w:val="en-GB" w:eastAsia="ja-JP"/>
                </w:rPr>
                <w:t>TD 585</w:t>
              </w:r>
            </w:hyperlink>
            <w:r w:rsidR="000F1149" w:rsidRPr="000F1149">
              <w:rPr>
                <w:rFonts w:cs="Times New Roman"/>
                <w:szCs w:val="20"/>
                <w:lang w:val="en-GB" w:eastAsia="en-US"/>
              </w:rPr>
              <w:t xml:space="preserve"> (APT)</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iCs/>
                <w:szCs w:val="20"/>
                <w:lang w:val="en-GB" w:eastAsia="en-US"/>
              </w:rPr>
            </w:pPr>
            <w:r w:rsidRPr="000F1149">
              <w:rPr>
                <w:rFonts w:cs="Times New Roman"/>
                <w:i/>
                <w:iCs/>
                <w:szCs w:val="20"/>
                <w:lang w:val="en-GB" w:eastAsia="en-US"/>
              </w:rPr>
              <w:t>Part of SG11 d1: Move of Q10/11, Q11/11 &amp; Q15/11 (testing) to SG12; Q12/11 (</w:t>
            </w:r>
            <w:proofErr w:type="spellStart"/>
            <w:r w:rsidRPr="000F1149">
              <w:rPr>
                <w:rFonts w:cs="Times New Roman"/>
                <w:i/>
                <w:iCs/>
                <w:szCs w:val="20"/>
                <w:lang w:val="en-GB" w:eastAsia="en-US"/>
              </w:rPr>
              <w:t>IoT</w:t>
            </w:r>
            <w:proofErr w:type="spellEnd"/>
            <w:r w:rsidRPr="000F1149">
              <w:rPr>
                <w:rFonts w:cs="Times New Roman"/>
                <w:i/>
                <w:iCs/>
                <w:szCs w:val="20"/>
                <w:lang w:val="en-GB" w:eastAsia="en-US"/>
              </w:rPr>
              <w:t xml:space="preserve"> testing) to SG20; </w:t>
            </w:r>
            <w:r w:rsidRPr="000F1149">
              <w:rPr>
                <w:rFonts w:cs="Times New Roman"/>
                <w:i/>
                <w:iCs/>
                <w:szCs w:val="20"/>
                <w:u w:val="single"/>
                <w:lang w:val="en-GB" w:eastAsia="en-US"/>
              </w:rPr>
              <w:t>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2"/>
                <w:lang w:val="en-GB" w:eastAsia="en-US"/>
              </w:rPr>
            </w:pPr>
            <w:hyperlink r:id="rId87" w:history="1">
              <w:r w:rsidR="000F1149" w:rsidRPr="000F1149">
                <w:rPr>
                  <w:rFonts w:cs="Times New Roman"/>
                  <w:bCs/>
                  <w:color w:val="0000FF"/>
                  <w:szCs w:val="22"/>
                  <w:u w:val="single"/>
                  <w:lang w:val="en-GB" w:eastAsia="en-US"/>
                </w:rPr>
                <w:t>C.120</w:t>
              </w:r>
            </w:hyperlink>
            <w:r w:rsidR="000F1149" w:rsidRPr="000F1149">
              <w:rPr>
                <w:rFonts w:cs="Times New Roman"/>
                <w:szCs w:val="20"/>
                <w:lang w:val="en-GB" w:eastAsia="en-US"/>
              </w:rPr>
              <w:t xml:space="preserve"> (Germany, France, Sweden), </w:t>
            </w:r>
            <w:hyperlink r:id="rId88" w:history="1">
              <w:r w:rsidR="000F1149" w:rsidRPr="000F1149">
                <w:rPr>
                  <w:rFonts w:cs="Times New Roman"/>
                  <w:color w:val="0000FF"/>
                  <w:szCs w:val="22"/>
                  <w:u w:val="single"/>
                  <w:lang w:val="en-GB" w:eastAsia="en-US"/>
                </w:rPr>
                <w:t>TD 584</w:t>
              </w:r>
            </w:hyperlink>
            <w:r w:rsidR="000F1149" w:rsidRPr="000F1149">
              <w:rPr>
                <w:rFonts w:cs="Times New Roman"/>
                <w:szCs w:val="20"/>
                <w:lang w:val="en-GB" w:eastAsia="en-US"/>
              </w:rPr>
              <w:t xml:space="preserve"> (CEPT)</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szCs w:val="20"/>
                <w:lang w:val="en-GB" w:eastAsia="en-US"/>
              </w:rPr>
            </w:pPr>
            <w:r w:rsidRPr="000F1149">
              <w:rPr>
                <w:rFonts w:cs="Times New Roman"/>
                <w:i/>
                <w:iCs/>
                <w:szCs w:val="20"/>
                <w:lang w:val="en-GB" w:eastAsia="en-US"/>
              </w:rPr>
              <w:t xml:space="preserve">Part of SG11 d2: Move Q10/11 and Q15/11 to SG12; Q12/11 to SG20; </w:t>
            </w:r>
            <w:r w:rsidRPr="000F1149">
              <w:rPr>
                <w:rFonts w:cs="Times New Roman"/>
                <w:i/>
                <w:iCs/>
                <w:szCs w:val="20"/>
                <w:u w:val="single"/>
                <w:lang w:val="en-GB" w:eastAsia="en-US"/>
              </w:rPr>
              <w:t>remaining Qs into SG13</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89" w:history="1">
              <w:r w:rsidR="000F1149" w:rsidRPr="000F1149">
                <w:rPr>
                  <w:rFonts w:cs="Times New Roman"/>
                  <w:bCs/>
                  <w:color w:val="0000FF"/>
                  <w:szCs w:val="22"/>
                  <w:u w:val="single"/>
                  <w:lang w:val="en-GB" w:eastAsia="en-US"/>
                </w:rPr>
                <w:t>C.107</w:t>
              </w:r>
            </w:hyperlink>
            <w:r w:rsidR="000F1149" w:rsidRPr="000F1149">
              <w:rPr>
                <w:rFonts w:cs="Times New Roman"/>
                <w:szCs w:val="20"/>
                <w:lang w:val="en-GB" w:eastAsia="en-US"/>
              </w:rPr>
              <w:t xml:space="preserve"> (USA)</w:t>
            </w:r>
          </w:p>
        </w:tc>
      </w:tr>
      <w:tr w:rsidR="000F1149" w:rsidRPr="000F1149" w:rsidTr="00F9758C">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SG15</w:t>
            </w: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iCs/>
                <w:szCs w:val="20"/>
                <w:lang w:val="en-GB" w:eastAsia="en-US"/>
              </w:rPr>
            </w:pPr>
            <w:r w:rsidRPr="000F1149">
              <w:rPr>
                <w:rFonts w:cs="Times New Roman"/>
                <w:i/>
                <w:iCs/>
                <w:szCs w:val="20"/>
                <w:lang w:val="en-GB" w:eastAsia="en-US"/>
              </w:rPr>
              <w:t>SG9 d1: Move SG9 as a single WP in SG15 or SG16</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90" w:history="1">
              <w:r w:rsidR="000F1149" w:rsidRPr="000F1149">
                <w:rPr>
                  <w:rFonts w:cs="Times New Roman"/>
                  <w:color w:val="0000FF"/>
                  <w:szCs w:val="22"/>
                  <w:u w:val="single"/>
                  <w:lang w:val="en-GB" w:eastAsia="en-US"/>
                </w:rPr>
                <w:t>TD 586</w:t>
              </w:r>
            </w:hyperlink>
            <w:r w:rsidR="000F1149" w:rsidRPr="000F1149">
              <w:rPr>
                <w:rFonts w:cs="Times New Roman"/>
                <w:szCs w:val="20"/>
                <w:lang w:val="en-GB" w:eastAsia="en-US"/>
              </w:rPr>
              <w:t xml:space="preserve"> (RCC)</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iCs/>
                <w:szCs w:val="20"/>
                <w:lang w:val="en-GB" w:eastAsia="en-US"/>
              </w:rPr>
            </w:pPr>
            <w:r w:rsidRPr="000F1149">
              <w:rPr>
                <w:rFonts w:cs="Times New Roman"/>
                <w:i/>
                <w:iCs/>
                <w:szCs w:val="20"/>
                <w:lang w:val="en-GB" w:eastAsia="en-US"/>
              </w:rPr>
              <w:t xml:space="preserve">Part of SG9 d2: Transfer of Q2/9 (end-to-end </w:t>
            </w:r>
            <w:proofErr w:type="spellStart"/>
            <w:r w:rsidRPr="000F1149">
              <w:rPr>
                <w:rFonts w:cs="Times New Roman"/>
                <w:i/>
                <w:iCs/>
                <w:szCs w:val="20"/>
                <w:lang w:val="en-GB" w:eastAsia="en-US"/>
              </w:rPr>
              <w:t>QoS</w:t>
            </w:r>
            <w:proofErr w:type="spellEnd"/>
            <w:r w:rsidRPr="000F1149">
              <w:rPr>
                <w:rFonts w:cs="Times New Roman"/>
                <w:i/>
                <w:iCs/>
                <w:szCs w:val="20"/>
                <w:lang w:val="en-GB" w:eastAsia="en-US"/>
              </w:rPr>
              <w:t>) and Q12/9 (</w:t>
            </w:r>
            <w:proofErr w:type="spellStart"/>
            <w:r w:rsidRPr="000F1149">
              <w:rPr>
                <w:rFonts w:cs="Times New Roman"/>
                <w:i/>
                <w:iCs/>
                <w:szCs w:val="20"/>
                <w:lang w:val="en-GB" w:eastAsia="en-US"/>
              </w:rPr>
              <w:t>audiovisual</w:t>
            </w:r>
            <w:proofErr w:type="spellEnd"/>
            <w:r w:rsidRPr="000F1149">
              <w:rPr>
                <w:rFonts w:cs="Times New Roman"/>
                <w:i/>
                <w:iCs/>
                <w:szCs w:val="20"/>
                <w:lang w:val="en-GB" w:eastAsia="en-US"/>
              </w:rPr>
              <w:t xml:space="preserve"> quality) to SG12 and </w:t>
            </w:r>
            <w:r w:rsidRPr="000F1149">
              <w:rPr>
                <w:rFonts w:cs="Times New Roman"/>
                <w:i/>
                <w:iCs/>
                <w:szCs w:val="20"/>
                <w:u w:val="single"/>
                <w:lang w:val="en-GB" w:eastAsia="en-US"/>
              </w:rPr>
              <w:t>merge the rest (video transport, cable related terminals and applications) with SG15</w:t>
            </w:r>
            <w:r w:rsidRPr="000F1149">
              <w:rPr>
                <w:rFonts w:cs="Times New Roman"/>
                <w:i/>
                <w:iCs/>
                <w:szCs w:val="20"/>
                <w:lang w:val="en-GB" w:eastAsia="en-US"/>
              </w:rPr>
              <w:t xml:space="preserve">. </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91" w:history="1">
              <w:r w:rsidR="000F1149" w:rsidRPr="000F1149">
                <w:rPr>
                  <w:rFonts w:cs="Times New Roman"/>
                  <w:bCs/>
                  <w:color w:val="0000FF"/>
                  <w:szCs w:val="22"/>
                  <w:u w:val="single"/>
                  <w:lang w:val="en-GB" w:eastAsia="en-US"/>
                </w:rPr>
                <w:t>C.120</w:t>
              </w:r>
            </w:hyperlink>
            <w:r w:rsidR="000F1149" w:rsidRPr="000F1149">
              <w:rPr>
                <w:rFonts w:cs="Times New Roman"/>
                <w:szCs w:val="20"/>
                <w:lang w:val="en-GB" w:eastAsia="en-US"/>
              </w:rPr>
              <w:t xml:space="preserve"> (Germany, France, Sweden), </w:t>
            </w:r>
            <w:hyperlink r:id="rId92" w:history="1">
              <w:r w:rsidR="000F1149" w:rsidRPr="000F1149">
                <w:rPr>
                  <w:rFonts w:cs="Times New Roman"/>
                  <w:color w:val="0000FF"/>
                  <w:szCs w:val="22"/>
                  <w:u w:val="single"/>
                  <w:lang w:val="en-GB" w:eastAsia="en-US"/>
                </w:rPr>
                <w:t>TD 584</w:t>
              </w:r>
            </w:hyperlink>
            <w:r w:rsidR="000F1149" w:rsidRPr="000F1149">
              <w:rPr>
                <w:rFonts w:cs="Times New Roman"/>
                <w:szCs w:val="20"/>
                <w:lang w:val="en-GB" w:eastAsia="en-US"/>
              </w:rPr>
              <w:t xml:space="preserve"> (CEPT)</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iCs/>
                <w:szCs w:val="20"/>
                <w:lang w:val="en-GB" w:eastAsia="en-US"/>
              </w:rPr>
            </w:pPr>
            <w:r w:rsidRPr="000F1149">
              <w:rPr>
                <w:rFonts w:cs="Times New Roman"/>
                <w:i/>
                <w:iCs/>
                <w:szCs w:val="20"/>
                <w:lang w:val="en-GB" w:eastAsia="en-US"/>
              </w:rPr>
              <w:t>Part of SG9 d3: Move home networking and optical access to SG15, Q12/9 (video quality) to SG12 and remainder to ITU-R SG6 (Broadcasting)</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93" w:history="1">
              <w:r w:rsidR="000F1149" w:rsidRPr="000F1149">
                <w:rPr>
                  <w:rFonts w:cs="Times New Roman"/>
                  <w:bCs/>
                  <w:color w:val="0000FF"/>
                  <w:szCs w:val="22"/>
                  <w:u w:val="single"/>
                  <w:lang w:val="en-GB" w:eastAsia="en-US"/>
                </w:rPr>
                <w:t>C.109</w:t>
              </w:r>
            </w:hyperlink>
            <w:r w:rsidR="000F1149" w:rsidRPr="000F1149">
              <w:rPr>
                <w:rFonts w:cs="Times New Roman"/>
                <w:szCs w:val="22"/>
                <w:lang w:val="en-GB" w:eastAsia="en-US"/>
              </w:rPr>
              <w:t xml:space="preserve"> (USA)</w:t>
            </w:r>
          </w:p>
        </w:tc>
      </w:tr>
      <w:tr w:rsidR="000F1149" w:rsidRPr="000F1149" w:rsidTr="00F9758C">
        <w:trPr>
          <w:jc w:val="center"/>
        </w:trPr>
        <w:tc>
          <w:tcPr>
            <w:tcW w:w="1107" w:type="dxa"/>
            <w:vMerge w:val="restart"/>
            <w:tcBorders>
              <w:top w:val="single" w:sz="4" w:space="0" w:color="auto"/>
              <w:left w:val="single" w:sz="12"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SG16</w:t>
            </w: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b/>
                <w:bCs/>
                <w:szCs w:val="20"/>
                <w:lang w:val="en-GB" w:eastAsia="en-US"/>
              </w:rPr>
            </w:pPr>
            <w:r w:rsidRPr="000F1149">
              <w:rPr>
                <w:rFonts w:cs="Times New Roman"/>
                <w:b/>
                <w:bCs/>
                <w:szCs w:val="20"/>
                <w:lang w:val="en-GB" w:eastAsia="en-US"/>
              </w:rPr>
              <w:t>Transfer</w:t>
            </w:r>
          </w:p>
        </w:tc>
        <w:tc>
          <w:tcPr>
            <w:tcW w:w="3884" w:type="dxa"/>
            <w:tcBorders>
              <w:top w:val="single" w:sz="4" w:space="0" w:color="auto"/>
              <w:left w:val="single" w:sz="4" w:space="0" w:color="auto"/>
              <w:bottom w:val="single" w:sz="4" w:space="0" w:color="auto"/>
              <w:right w:val="single" w:sz="12" w:space="0" w:color="auto"/>
            </w:tcBorders>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t1) Transfer G.190-series to SG12</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94" w:history="1">
              <w:r w:rsidR="000F1149" w:rsidRPr="000F1149">
                <w:rPr>
                  <w:rFonts w:cs="Times New Roman"/>
                  <w:color w:val="0000FF"/>
                  <w:szCs w:val="20"/>
                  <w:u w:val="single"/>
                  <w:lang w:val="en-GB" w:eastAsia="en-US"/>
                </w:rPr>
                <w:t>TD 508</w:t>
              </w:r>
            </w:hyperlink>
            <w:r w:rsidR="000F1149" w:rsidRPr="000F1149">
              <w:rPr>
                <w:rFonts w:cs="Times New Roman"/>
                <w:szCs w:val="20"/>
                <w:lang w:val="en-GB" w:eastAsia="en-US"/>
              </w:rPr>
              <w:t xml:space="preserve"> (SG16) &amp; </w:t>
            </w:r>
            <w:hyperlink r:id="rId95" w:history="1">
              <w:r w:rsidR="000F1149" w:rsidRPr="000F1149">
                <w:rPr>
                  <w:rFonts w:cs="Times New Roman"/>
                  <w:color w:val="0000FF"/>
                  <w:spacing w:val="-20"/>
                  <w:szCs w:val="20"/>
                  <w:u w:val="single"/>
                  <w:lang w:val="en-GB" w:eastAsia="en-US"/>
                </w:rPr>
                <w:t>TD 518</w:t>
              </w:r>
            </w:hyperlink>
            <w:r w:rsidR="000F1149" w:rsidRPr="000F1149">
              <w:rPr>
                <w:rFonts w:cs="Times New Roman"/>
                <w:szCs w:val="20"/>
                <w:lang w:val="en-GB" w:eastAsia="en-US"/>
              </w:rPr>
              <w:t xml:space="preserve"> (SG12)</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t2) Transfer e-smart-services to SG20</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96" w:history="1">
              <w:r w:rsidR="000F1149" w:rsidRPr="000F1149">
                <w:rPr>
                  <w:rFonts w:cs="Times New Roman"/>
                  <w:color w:val="0000FF"/>
                  <w:szCs w:val="22"/>
                  <w:u w:val="single"/>
                  <w:lang w:val="en-GB" w:eastAsia="en-US"/>
                </w:rPr>
                <w:t>TD 600</w:t>
              </w:r>
            </w:hyperlink>
            <w:r w:rsidR="000F1149" w:rsidRPr="000F1149">
              <w:rPr>
                <w:rFonts w:cs="Times New Roman"/>
                <w:szCs w:val="20"/>
                <w:lang w:val="en-GB" w:eastAsia="en-US"/>
              </w:rPr>
              <w:t xml:space="preserve"> (ARB),</w:t>
            </w:r>
            <w:r w:rsidR="000F1149" w:rsidRPr="000F1149">
              <w:rPr>
                <w:rFonts w:cs="Times New Roman"/>
                <w:szCs w:val="20"/>
                <w:highlight w:val="yellow"/>
                <w:lang w:val="en-GB" w:eastAsia="en-US"/>
              </w:rPr>
              <w:t xml:space="preserve"> [</w:t>
            </w:r>
            <w:hyperlink r:id="rId97" w:history="1">
              <w:r w:rsidR="000F1149" w:rsidRPr="000F1149">
                <w:rPr>
                  <w:rFonts w:cs="Times New Roman"/>
                  <w:color w:val="0000FF"/>
                  <w:szCs w:val="22"/>
                  <w:u w:val="single"/>
                  <w:lang w:val="en-GB" w:eastAsia="en-US"/>
                </w:rPr>
                <w:t>TD 598</w:t>
              </w:r>
            </w:hyperlink>
            <w:r w:rsidR="000F1149" w:rsidRPr="000F1149">
              <w:rPr>
                <w:rFonts w:cs="Times New Roman"/>
                <w:szCs w:val="20"/>
                <w:lang w:val="en-GB" w:eastAsia="en-US"/>
              </w:rPr>
              <w:t xml:space="preserve"> (ATU)</w:t>
            </w:r>
            <w:r w:rsidR="000F1149" w:rsidRPr="000F1149">
              <w:rPr>
                <w:rFonts w:cs="Times New Roman"/>
                <w:szCs w:val="20"/>
                <w:highlight w:val="yellow"/>
                <w:lang w:val="en-GB" w:eastAsia="en-US"/>
              </w:rPr>
              <w:t>]</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nil"/>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i/>
                <w:iCs/>
                <w:szCs w:val="20"/>
                <w:lang w:val="en-GB" w:eastAsia="en-US"/>
              </w:rPr>
              <w:t xml:space="preserve">SG2 t1: Q4/2 (human factors) to SG16; </w:t>
            </w:r>
          </w:p>
        </w:tc>
        <w:tc>
          <w:tcPr>
            <w:tcW w:w="3884" w:type="dxa"/>
            <w:tcBorders>
              <w:top w:val="single" w:sz="4" w:space="0" w:color="auto"/>
              <w:left w:val="single" w:sz="4" w:space="0" w:color="auto"/>
              <w:bottom w:val="nil"/>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98" w:history="1">
              <w:r w:rsidR="000F1149" w:rsidRPr="000F1149">
                <w:rPr>
                  <w:rFonts w:cs="Times New Roman"/>
                  <w:bCs/>
                  <w:color w:val="0000FF"/>
                  <w:szCs w:val="22"/>
                  <w:u w:val="single"/>
                  <w:lang w:val="en-GB" w:eastAsia="en-US"/>
                </w:rPr>
                <w:t>C.120</w:t>
              </w:r>
            </w:hyperlink>
            <w:r w:rsidR="000F1149" w:rsidRPr="000F1149">
              <w:rPr>
                <w:rFonts w:cs="Times New Roman"/>
                <w:szCs w:val="20"/>
                <w:lang w:val="en-GB" w:eastAsia="en-US"/>
              </w:rPr>
              <w:t xml:space="preserve"> (Germany, France, Sweden), </w:t>
            </w:r>
            <w:hyperlink r:id="rId99" w:history="1">
              <w:r w:rsidR="000F1149" w:rsidRPr="000F1149">
                <w:rPr>
                  <w:rFonts w:cs="Times New Roman"/>
                  <w:color w:val="0000FF"/>
                  <w:szCs w:val="22"/>
                  <w:u w:val="single"/>
                  <w:lang w:val="en-GB" w:eastAsia="en-US"/>
                </w:rPr>
                <w:t>TD 584</w:t>
              </w:r>
            </w:hyperlink>
            <w:r w:rsidR="000F1149" w:rsidRPr="000F1149">
              <w:rPr>
                <w:rFonts w:cs="Times New Roman"/>
                <w:szCs w:val="20"/>
                <w:lang w:val="en-GB" w:eastAsia="en-US"/>
              </w:rPr>
              <w:t xml:space="preserve"> (CEPT), </w:t>
            </w:r>
            <w:hyperlink r:id="rId100" w:history="1">
              <w:r w:rsidR="000F1149" w:rsidRPr="000F1149">
                <w:rPr>
                  <w:rFonts w:cs="Times New Roman"/>
                  <w:bCs/>
                  <w:color w:val="0000FF"/>
                  <w:szCs w:val="22"/>
                  <w:u w:val="single"/>
                  <w:lang w:val="en-GB" w:eastAsia="en-US"/>
                </w:rPr>
                <w:t>C.93</w:t>
              </w:r>
            </w:hyperlink>
            <w:r w:rsidR="000F1149" w:rsidRPr="000F1149">
              <w:rPr>
                <w:rFonts w:cs="Times New Roman"/>
                <w:szCs w:val="20"/>
                <w:lang w:val="en-GB" w:eastAsia="ja-JP"/>
              </w:rPr>
              <w:t>+</w:t>
            </w:r>
            <w:hyperlink r:id="rId101" w:history="1">
              <w:r w:rsidR="000F1149" w:rsidRPr="000F1149">
                <w:rPr>
                  <w:rFonts w:cs="Times New Roman"/>
                  <w:color w:val="0000FF"/>
                  <w:szCs w:val="20"/>
                  <w:u w:val="single"/>
                  <w:lang w:val="en-GB" w:eastAsia="ja-JP"/>
                </w:rPr>
                <w:t>TD 585</w:t>
              </w:r>
            </w:hyperlink>
            <w:r w:rsidR="000F1149" w:rsidRPr="000F1149">
              <w:rPr>
                <w:rFonts w:cs="Times New Roman"/>
                <w:szCs w:val="20"/>
                <w:lang w:val="en-GB" w:eastAsia="ja-JP"/>
              </w:rPr>
              <w:t> </w:t>
            </w:r>
            <w:r w:rsidR="000F1149" w:rsidRPr="000F1149">
              <w:rPr>
                <w:rFonts w:cs="Times New Roman"/>
                <w:szCs w:val="20"/>
                <w:lang w:val="en-GB" w:eastAsia="en-US"/>
              </w:rPr>
              <w:t xml:space="preserve">(APT), </w:t>
            </w:r>
            <w:hyperlink r:id="rId102" w:history="1">
              <w:r w:rsidR="000F1149" w:rsidRPr="000F1149">
                <w:rPr>
                  <w:rFonts w:cs="Times New Roman"/>
                  <w:color w:val="0000FF"/>
                  <w:szCs w:val="22"/>
                  <w:u w:val="single"/>
                  <w:lang w:val="en-GB" w:eastAsia="en-US"/>
                </w:rPr>
                <w:t>TD 600</w:t>
              </w:r>
            </w:hyperlink>
            <w:r w:rsidR="000F1149" w:rsidRPr="000F1149">
              <w:rPr>
                <w:rFonts w:cs="Times New Roman"/>
                <w:szCs w:val="20"/>
                <w:lang w:val="en-GB" w:eastAsia="en-US"/>
              </w:rPr>
              <w:t xml:space="preserve"> (ARB); </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nil"/>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iCs/>
                <w:szCs w:val="20"/>
                <w:lang w:val="en-GB" w:eastAsia="en-US"/>
              </w:rPr>
            </w:pPr>
            <w:r w:rsidRPr="000F1149">
              <w:rPr>
                <w:rFonts w:cs="Times New Roman"/>
                <w:i/>
                <w:iCs/>
                <w:szCs w:val="20"/>
                <w:lang w:val="en-GB" w:eastAsia="en-US"/>
              </w:rPr>
              <w:t>SG2 t1-bis: Q4/2 to SG16 as a separate Question</w:t>
            </w:r>
          </w:p>
        </w:tc>
        <w:tc>
          <w:tcPr>
            <w:tcW w:w="3884" w:type="dxa"/>
            <w:tcBorders>
              <w:top w:val="nil"/>
              <w:left w:val="single" w:sz="4" w:space="0" w:color="auto"/>
              <w:bottom w:val="single" w:sz="4" w:space="0" w:color="auto"/>
              <w:right w:val="single" w:sz="12"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highlight w:val="yellow"/>
                <w:lang w:val="en-GB" w:eastAsia="en-US"/>
              </w:rPr>
              <w:t>[</w:t>
            </w:r>
            <w:hyperlink r:id="rId103" w:history="1">
              <w:r w:rsidRPr="000F1149">
                <w:rPr>
                  <w:rFonts w:cs="Times New Roman"/>
                  <w:color w:val="0000FF"/>
                  <w:szCs w:val="22"/>
                  <w:u w:val="single"/>
                  <w:lang w:val="en-GB" w:eastAsia="en-US"/>
                </w:rPr>
                <w:t>TD 598</w:t>
              </w:r>
            </w:hyperlink>
            <w:r w:rsidRPr="000F1149">
              <w:rPr>
                <w:rFonts w:cs="Times New Roman"/>
                <w:szCs w:val="20"/>
                <w:lang w:val="en-GB" w:eastAsia="en-US"/>
              </w:rPr>
              <w:t xml:space="preserve"> (ATU)</w:t>
            </w:r>
            <w:r w:rsidRPr="000F1149">
              <w:rPr>
                <w:rFonts w:cs="Times New Roman"/>
                <w:szCs w:val="20"/>
                <w:highlight w:val="yellow"/>
                <w:lang w:val="en-GB" w:eastAsia="en-US"/>
              </w:rPr>
              <w:t>]</w:t>
            </w:r>
            <w:r w:rsidRPr="000F1149">
              <w:rPr>
                <w:rFonts w:cs="Times New Roman"/>
                <w:szCs w:val="20"/>
                <w:vertAlign w:val="superscript"/>
                <w:lang w:val="en-GB" w:eastAsia="en-US"/>
              </w:rPr>
              <w:t>1</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iCs/>
                <w:szCs w:val="20"/>
                <w:lang w:val="en-GB" w:eastAsia="en-US"/>
              </w:rPr>
            </w:pPr>
            <w:r w:rsidRPr="000F1149">
              <w:rPr>
                <w:rFonts w:cs="Times New Roman"/>
                <w:i/>
                <w:iCs/>
                <w:szCs w:val="20"/>
                <w:lang w:val="en-GB" w:eastAsia="en-US"/>
              </w:rPr>
              <w:t>SG9 d1: Move SG9 as a single WP in SG15 or SG16</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104" w:history="1">
              <w:r w:rsidR="000F1149" w:rsidRPr="000F1149">
                <w:rPr>
                  <w:rFonts w:cs="Times New Roman"/>
                  <w:color w:val="0000FF"/>
                  <w:szCs w:val="22"/>
                  <w:u w:val="single"/>
                  <w:lang w:val="en-GB" w:eastAsia="en-US"/>
                </w:rPr>
                <w:t>TD 586</w:t>
              </w:r>
            </w:hyperlink>
            <w:r w:rsidR="000F1149" w:rsidRPr="000F1149">
              <w:rPr>
                <w:rFonts w:cs="Times New Roman"/>
                <w:szCs w:val="20"/>
                <w:lang w:val="en-GB" w:eastAsia="en-US"/>
              </w:rPr>
              <w:t xml:space="preserve"> (RCC)</w:t>
            </w:r>
          </w:p>
        </w:tc>
      </w:tr>
      <w:tr w:rsidR="000F1149" w:rsidRPr="000F1149" w:rsidTr="00F9758C">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iCs/>
                <w:szCs w:val="20"/>
                <w:lang w:val="en-GB" w:eastAsia="en-US"/>
              </w:rPr>
            </w:pPr>
            <w:r w:rsidRPr="000F1149">
              <w:rPr>
                <w:rFonts w:cs="Times New Roman"/>
                <w:i/>
                <w:iCs/>
                <w:szCs w:val="20"/>
                <w:lang w:val="en-GB" w:eastAsia="en-US"/>
              </w:rPr>
              <w:t>SG9 d1-bis: Move SG9 as a single WP in SG16</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2"/>
                <w:lang w:val="en-GB" w:eastAsia="en-US"/>
              </w:rPr>
            </w:pPr>
            <w:hyperlink r:id="rId105" w:history="1">
              <w:r w:rsidR="000F1149" w:rsidRPr="000F1149">
                <w:rPr>
                  <w:rFonts w:cs="Times New Roman"/>
                  <w:color w:val="0000FF"/>
                  <w:szCs w:val="22"/>
                  <w:u w:val="single"/>
                  <w:lang w:val="en-GB" w:eastAsia="en-US"/>
                </w:rPr>
                <w:t>TD 600</w:t>
              </w:r>
            </w:hyperlink>
            <w:r w:rsidR="000F1149" w:rsidRPr="000F1149">
              <w:rPr>
                <w:rFonts w:cs="Times New Roman"/>
                <w:szCs w:val="20"/>
                <w:lang w:val="en-GB" w:eastAsia="en-US"/>
              </w:rPr>
              <w:t xml:space="preserve"> (ARB)</w:t>
            </w:r>
          </w:p>
        </w:tc>
      </w:tr>
      <w:tr w:rsidR="000F1149" w:rsidRPr="000F1149" w:rsidTr="00F9758C">
        <w:trPr>
          <w:jc w:val="center"/>
        </w:trPr>
        <w:tc>
          <w:tcPr>
            <w:tcW w:w="1107" w:type="dxa"/>
            <w:tcBorders>
              <w:top w:val="single" w:sz="4" w:space="0" w:color="auto"/>
              <w:left w:val="single" w:sz="12"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SG17</w:t>
            </w: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NOC</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106" w:history="1">
              <w:r w:rsidR="000F1149" w:rsidRPr="000F1149">
                <w:rPr>
                  <w:rFonts w:cs="Times New Roman"/>
                  <w:bCs/>
                  <w:color w:val="0000FF"/>
                  <w:szCs w:val="22"/>
                  <w:u w:val="single"/>
                  <w:lang w:val="en-GB" w:eastAsia="en-US"/>
                </w:rPr>
                <w:t>C.120</w:t>
              </w:r>
            </w:hyperlink>
            <w:r w:rsidR="000F1149" w:rsidRPr="000F1149">
              <w:rPr>
                <w:rFonts w:cs="Times New Roman"/>
                <w:szCs w:val="20"/>
                <w:lang w:val="en-GB" w:eastAsia="en-US"/>
              </w:rPr>
              <w:t xml:space="preserve"> (Germany, France, Sweden), </w:t>
            </w:r>
            <w:hyperlink r:id="rId107" w:history="1">
              <w:r w:rsidR="000F1149" w:rsidRPr="000F1149">
                <w:rPr>
                  <w:rFonts w:cs="Times New Roman"/>
                  <w:color w:val="0000FF"/>
                  <w:szCs w:val="22"/>
                  <w:u w:val="single"/>
                  <w:lang w:val="en-GB" w:eastAsia="en-US"/>
                </w:rPr>
                <w:t>TD 584</w:t>
              </w:r>
            </w:hyperlink>
            <w:r w:rsidR="000F1149" w:rsidRPr="000F1149">
              <w:rPr>
                <w:rFonts w:cs="Times New Roman"/>
                <w:szCs w:val="20"/>
                <w:lang w:val="en-GB" w:eastAsia="en-US"/>
              </w:rPr>
              <w:t xml:space="preserve"> (CEPT), </w:t>
            </w:r>
            <w:hyperlink r:id="rId108" w:history="1">
              <w:r w:rsidR="000F1149" w:rsidRPr="000F1149">
                <w:rPr>
                  <w:rFonts w:cs="Times New Roman"/>
                  <w:color w:val="0000FF"/>
                  <w:szCs w:val="22"/>
                  <w:u w:val="single"/>
                  <w:lang w:val="en-GB" w:eastAsia="en-US"/>
                </w:rPr>
                <w:t>TD 586</w:t>
              </w:r>
            </w:hyperlink>
            <w:r w:rsidR="000F1149" w:rsidRPr="000F1149">
              <w:rPr>
                <w:rFonts w:cs="Times New Roman"/>
                <w:szCs w:val="20"/>
                <w:lang w:val="en-GB" w:eastAsia="en-US"/>
              </w:rPr>
              <w:t xml:space="preserve"> (RCC)</w:t>
            </w:r>
          </w:p>
        </w:tc>
      </w:tr>
      <w:tr w:rsidR="000F1149" w:rsidRPr="000F1149" w:rsidTr="00F9758C">
        <w:trPr>
          <w:jc w:val="center"/>
        </w:trPr>
        <w:tc>
          <w:tcPr>
            <w:tcW w:w="1107" w:type="dxa"/>
            <w:vMerge w:val="restart"/>
            <w:tcBorders>
              <w:top w:val="single" w:sz="4" w:space="0" w:color="auto"/>
              <w:left w:val="single" w:sz="12" w:space="0" w:color="auto"/>
              <w:bottom w:val="single" w:sz="12"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r w:rsidRPr="000F1149">
              <w:rPr>
                <w:rFonts w:cs="Times New Roman"/>
                <w:szCs w:val="20"/>
                <w:lang w:val="en-GB" w:eastAsia="en-US"/>
              </w:rPr>
              <w:t>SG20</w:t>
            </w: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iCs/>
                <w:szCs w:val="20"/>
                <w:lang w:val="en-GB" w:eastAsia="en-US"/>
              </w:rPr>
            </w:pPr>
            <w:r w:rsidRPr="000F1149">
              <w:rPr>
                <w:rFonts w:cs="Times New Roman"/>
                <w:i/>
                <w:iCs/>
                <w:szCs w:val="20"/>
                <w:lang w:val="en-GB" w:eastAsia="en-US"/>
              </w:rPr>
              <w:t xml:space="preserve">Part of SG11 d1: Move of Q10, 11 &amp; 15/11 (testing) to SG12; </w:t>
            </w:r>
            <w:r w:rsidRPr="000F1149">
              <w:rPr>
                <w:rFonts w:cs="Times New Roman"/>
                <w:i/>
                <w:iCs/>
                <w:szCs w:val="20"/>
                <w:u w:val="single"/>
                <w:lang w:val="en-GB" w:eastAsia="en-US"/>
              </w:rPr>
              <w:t>Q12/11 (</w:t>
            </w:r>
            <w:proofErr w:type="spellStart"/>
            <w:r w:rsidRPr="000F1149">
              <w:rPr>
                <w:rFonts w:cs="Times New Roman"/>
                <w:i/>
                <w:iCs/>
                <w:szCs w:val="20"/>
                <w:u w:val="single"/>
                <w:lang w:val="en-GB" w:eastAsia="en-US"/>
              </w:rPr>
              <w:t>IoT</w:t>
            </w:r>
            <w:proofErr w:type="spellEnd"/>
            <w:r w:rsidRPr="000F1149">
              <w:rPr>
                <w:rFonts w:cs="Times New Roman"/>
                <w:i/>
                <w:iCs/>
                <w:szCs w:val="20"/>
                <w:u w:val="single"/>
                <w:lang w:val="en-GB" w:eastAsia="en-US"/>
              </w:rPr>
              <w:t xml:space="preserve"> testing) to SG20</w:t>
            </w:r>
            <w:r w:rsidRPr="000F1149">
              <w:rPr>
                <w:rFonts w:cs="Times New Roman"/>
                <w:i/>
                <w:iCs/>
                <w:szCs w:val="20"/>
                <w:lang w:val="en-GB" w:eastAsia="en-US"/>
              </w:rPr>
              <w:t>; and other Questions to SG13</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109" w:history="1">
              <w:r w:rsidR="000F1149" w:rsidRPr="000F1149">
                <w:rPr>
                  <w:rFonts w:cs="Times New Roman"/>
                  <w:bCs/>
                  <w:color w:val="0000FF"/>
                  <w:szCs w:val="22"/>
                  <w:u w:val="single"/>
                  <w:lang w:val="en-GB" w:eastAsia="en-US"/>
                </w:rPr>
                <w:t>C.120</w:t>
              </w:r>
            </w:hyperlink>
            <w:r w:rsidR="000F1149" w:rsidRPr="000F1149">
              <w:rPr>
                <w:rFonts w:cs="Times New Roman"/>
                <w:szCs w:val="20"/>
                <w:lang w:val="en-GB" w:eastAsia="en-US"/>
              </w:rPr>
              <w:t xml:space="preserve"> (Germany, France, Sweden), </w:t>
            </w:r>
            <w:hyperlink r:id="rId110" w:history="1">
              <w:r w:rsidR="000F1149" w:rsidRPr="000F1149">
                <w:rPr>
                  <w:rFonts w:cs="Times New Roman"/>
                  <w:color w:val="0000FF"/>
                  <w:szCs w:val="22"/>
                  <w:u w:val="single"/>
                  <w:lang w:val="en-GB" w:eastAsia="en-US"/>
                </w:rPr>
                <w:t>TD 584</w:t>
              </w:r>
            </w:hyperlink>
            <w:r w:rsidR="000F1149" w:rsidRPr="000F1149">
              <w:rPr>
                <w:rFonts w:cs="Times New Roman"/>
                <w:szCs w:val="20"/>
                <w:lang w:val="en-GB" w:eastAsia="en-US"/>
              </w:rPr>
              <w:t xml:space="preserve"> (CEPT)</w:t>
            </w:r>
          </w:p>
        </w:tc>
      </w:tr>
      <w:tr w:rsidR="000F1149" w:rsidRPr="000F1149" w:rsidTr="00F9758C">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4"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iCs/>
                <w:szCs w:val="20"/>
                <w:lang w:val="en-GB" w:eastAsia="en-US"/>
              </w:rPr>
            </w:pPr>
            <w:r w:rsidRPr="000F1149">
              <w:rPr>
                <w:rFonts w:cs="Times New Roman"/>
                <w:i/>
                <w:iCs/>
                <w:szCs w:val="20"/>
                <w:lang w:val="en-GB" w:eastAsia="en-US"/>
              </w:rPr>
              <w:t>SG13 t1: Move big data studies to SG20</w:t>
            </w:r>
          </w:p>
        </w:tc>
        <w:tc>
          <w:tcPr>
            <w:tcW w:w="3884" w:type="dxa"/>
            <w:tcBorders>
              <w:top w:val="single" w:sz="4" w:space="0" w:color="auto"/>
              <w:left w:val="single" w:sz="4" w:space="0" w:color="auto"/>
              <w:bottom w:val="single" w:sz="4"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0"/>
                <w:lang w:val="en-GB" w:eastAsia="en-US"/>
              </w:rPr>
            </w:pPr>
            <w:hyperlink r:id="rId111" w:history="1">
              <w:r w:rsidR="000F1149" w:rsidRPr="000F1149">
                <w:rPr>
                  <w:rFonts w:cs="Times New Roman"/>
                  <w:color w:val="0000FF"/>
                  <w:szCs w:val="22"/>
                  <w:u w:val="single"/>
                  <w:lang w:val="en-GB" w:eastAsia="en-US"/>
                </w:rPr>
                <w:t>TD 600</w:t>
              </w:r>
            </w:hyperlink>
            <w:r w:rsidR="000F1149" w:rsidRPr="000F1149">
              <w:rPr>
                <w:rFonts w:cs="Times New Roman"/>
                <w:szCs w:val="20"/>
                <w:lang w:val="en-GB" w:eastAsia="en-US"/>
              </w:rPr>
              <w:t xml:space="preserve"> (ARB), </w:t>
            </w:r>
            <w:r w:rsidR="000F1149" w:rsidRPr="000F1149">
              <w:rPr>
                <w:rFonts w:cs="Times New Roman"/>
                <w:szCs w:val="20"/>
                <w:highlight w:val="yellow"/>
                <w:lang w:val="en-GB" w:eastAsia="en-US"/>
              </w:rPr>
              <w:t>[</w:t>
            </w:r>
            <w:hyperlink r:id="rId112" w:history="1">
              <w:r w:rsidR="000F1149" w:rsidRPr="000F1149">
                <w:rPr>
                  <w:rFonts w:cs="Times New Roman"/>
                  <w:color w:val="0000FF"/>
                  <w:szCs w:val="22"/>
                  <w:u w:val="single"/>
                  <w:lang w:val="en-GB" w:eastAsia="en-US"/>
                </w:rPr>
                <w:t>TD 598</w:t>
              </w:r>
            </w:hyperlink>
            <w:r w:rsidR="000F1149" w:rsidRPr="000F1149">
              <w:rPr>
                <w:rFonts w:cs="Times New Roman"/>
                <w:szCs w:val="20"/>
                <w:lang w:val="en-GB" w:eastAsia="en-US"/>
              </w:rPr>
              <w:t xml:space="preserve"> (ATU)</w:t>
            </w:r>
            <w:r w:rsidR="000F1149" w:rsidRPr="000F1149">
              <w:rPr>
                <w:rFonts w:cs="Times New Roman"/>
                <w:szCs w:val="20"/>
                <w:highlight w:val="yellow"/>
                <w:lang w:val="en-GB" w:eastAsia="en-US"/>
              </w:rPr>
              <w:t>]</w:t>
            </w:r>
          </w:p>
        </w:tc>
      </w:tr>
      <w:tr w:rsidR="000F1149" w:rsidRPr="000F1149" w:rsidTr="00F9758C">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Times New Roman"/>
                <w:szCs w:val="20"/>
                <w:lang w:val="en-GB" w:eastAsia="en-US"/>
              </w:rPr>
            </w:pPr>
          </w:p>
        </w:tc>
        <w:tc>
          <w:tcPr>
            <w:tcW w:w="4618" w:type="dxa"/>
            <w:tcBorders>
              <w:top w:val="single" w:sz="4" w:space="0" w:color="auto"/>
              <w:left w:val="single" w:sz="4" w:space="0" w:color="auto"/>
              <w:bottom w:val="single" w:sz="12" w:space="0" w:color="auto"/>
              <w:right w:val="single" w:sz="4" w:space="0" w:color="auto"/>
            </w:tcBorders>
            <w:hideMark/>
          </w:tcPr>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i/>
                <w:iCs/>
                <w:szCs w:val="20"/>
                <w:lang w:val="en-GB" w:eastAsia="en-US"/>
              </w:rPr>
            </w:pPr>
            <w:r w:rsidRPr="000F1149">
              <w:rPr>
                <w:rFonts w:cs="Times New Roman"/>
                <w:i/>
                <w:iCs/>
                <w:szCs w:val="20"/>
                <w:lang w:val="en-GB" w:eastAsia="en-US"/>
              </w:rPr>
              <w:t>SG16 t2: Transfer e-smart-services to SG20</w:t>
            </w:r>
          </w:p>
        </w:tc>
        <w:tc>
          <w:tcPr>
            <w:tcW w:w="3884" w:type="dxa"/>
            <w:tcBorders>
              <w:top w:val="single" w:sz="4" w:space="0" w:color="auto"/>
              <w:left w:val="single" w:sz="4" w:space="0" w:color="auto"/>
              <w:bottom w:val="single" w:sz="12" w:space="0" w:color="auto"/>
              <w:right w:val="single" w:sz="12" w:space="0" w:color="auto"/>
            </w:tcBorders>
            <w:hideMark/>
          </w:tcPr>
          <w:p w:rsidR="000F1149" w:rsidRPr="000F1149" w:rsidRDefault="003C17F8"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rPr>
                <w:rFonts w:cs="Times New Roman"/>
                <w:szCs w:val="22"/>
                <w:lang w:val="en-GB" w:eastAsia="en-US"/>
              </w:rPr>
            </w:pPr>
            <w:hyperlink r:id="rId113" w:history="1">
              <w:r w:rsidR="000F1149" w:rsidRPr="000F1149">
                <w:rPr>
                  <w:rFonts w:cs="Times New Roman"/>
                  <w:color w:val="0000FF"/>
                  <w:szCs w:val="22"/>
                  <w:u w:val="single"/>
                  <w:lang w:val="en-GB" w:eastAsia="en-US"/>
                </w:rPr>
                <w:t>TD 600</w:t>
              </w:r>
            </w:hyperlink>
            <w:r w:rsidR="000F1149" w:rsidRPr="000F1149">
              <w:rPr>
                <w:rFonts w:cs="Times New Roman"/>
                <w:szCs w:val="20"/>
                <w:lang w:val="en-GB" w:eastAsia="en-US"/>
              </w:rPr>
              <w:t xml:space="preserve"> (ARB),</w:t>
            </w:r>
            <w:r w:rsidR="000F1149" w:rsidRPr="000F1149">
              <w:rPr>
                <w:rFonts w:cs="Times New Roman"/>
                <w:szCs w:val="20"/>
                <w:highlight w:val="yellow"/>
                <w:lang w:val="en-GB" w:eastAsia="en-US"/>
              </w:rPr>
              <w:t xml:space="preserve"> [</w:t>
            </w:r>
            <w:hyperlink r:id="rId114" w:history="1">
              <w:r w:rsidR="000F1149" w:rsidRPr="000F1149">
                <w:rPr>
                  <w:rFonts w:cs="Times New Roman"/>
                  <w:color w:val="0000FF"/>
                  <w:szCs w:val="22"/>
                  <w:u w:val="single"/>
                  <w:lang w:val="en-GB" w:eastAsia="en-US"/>
                </w:rPr>
                <w:t>TD 598</w:t>
              </w:r>
            </w:hyperlink>
            <w:r w:rsidR="000F1149" w:rsidRPr="000F1149">
              <w:rPr>
                <w:rFonts w:cs="Times New Roman"/>
                <w:szCs w:val="20"/>
                <w:lang w:val="en-GB" w:eastAsia="en-US"/>
              </w:rPr>
              <w:t xml:space="preserve"> (ATU)</w:t>
            </w:r>
            <w:r w:rsidR="000F1149" w:rsidRPr="000F1149">
              <w:rPr>
                <w:rFonts w:cs="Times New Roman"/>
                <w:szCs w:val="20"/>
                <w:highlight w:val="yellow"/>
                <w:lang w:val="en-GB" w:eastAsia="en-US"/>
              </w:rPr>
              <w:t>]</w:t>
            </w:r>
          </w:p>
        </w:tc>
      </w:tr>
    </w:tbl>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rPr>
          <w:rFonts w:eastAsia="Times New Roman" w:cs="Times New Roman"/>
          <w:szCs w:val="20"/>
          <w:lang w:val="en-GB" w:eastAsia="en-US"/>
        </w:rPr>
      </w:pPr>
    </w:p>
    <w:p w:rsidR="000F1149" w:rsidRPr="000F1149" w:rsidRDefault="000F1149"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eastAsia="Times New Roman" w:cs="Times New Roman"/>
          <w:b/>
          <w:sz w:val="24"/>
          <w:szCs w:val="20"/>
          <w:lang w:val="en-GB" w:eastAsia="en-US"/>
        </w:rPr>
      </w:pPr>
    </w:p>
    <w:p w:rsidR="00651B1B" w:rsidRDefault="000F1149" w:rsidP="00755E14">
      <w:pPr>
        <w:pStyle w:val="AnnexNo"/>
        <w:rPr>
          <w:rtl/>
        </w:rPr>
      </w:pPr>
      <w:r w:rsidRPr="000F1149">
        <w:rPr>
          <w:rFonts w:eastAsia="Times New Roman" w:cs="Times New Roman"/>
          <w:sz w:val="24"/>
          <w:szCs w:val="20"/>
          <w:lang w:val="en-GB" w:eastAsia="en-US"/>
        </w:rPr>
        <w:br w:type="page"/>
      </w:r>
      <w:r w:rsidR="00651B1B" w:rsidRPr="004451F8">
        <w:rPr>
          <w:rFonts w:hint="cs"/>
          <w:rtl/>
        </w:rPr>
        <w:lastRenderedPageBreak/>
        <w:t xml:space="preserve">ال‍ملحق </w:t>
      </w:r>
      <w:r w:rsidR="00755E14">
        <w:t>2</w:t>
      </w:r>
      <w:r w:rsidR="00651B1B" w:rsidRPr="004451F8">
        <w:br/>
      </w:r>
      <w:r w:rsidR="00651B1B" w:rsidRPr="009451A6">
        <w:rPr>
          <w:rFonts w:hint="cs"/>
          <w:sz w:val="22"/>
          <w:szCs w:val="30"/>
          <w:rtl/>
        </w:rPr>
        <w:t xml:space="preserve">(بالرسالة ال‍معمّمة </w:t>
      </w:r>
      <w:r w:rsidR="00651B1B" w:rsidRPr="009451A6">
        <w:rPr>
          <w:sz w:val="22"/>
          <w:szCs w:val="30"/>
        </w:rPr>
        <w:t>204</w:t>
      </w:r>
      <w:r w:rsidR="00651B1B" w:rsidRPr="009451A6">
        <w:rPr>
          <w:rFonts w:hint="cs"/>
          <w:sz w:val="22"/>
          <w:szCs w:val="30"/>
          <w:rtl/>
        </w:rPr>
        <w:t xml:space="preserve"> ل‍مكتب تقييس الاتصالات)</w:t>
      </w:r>
    </w:p>
    <w:p w:rsidR="00651B1B" w:rsidRPr="004451F8" w:rsidRDefault="00651B1B" w:rsidP="00651B1B">
      <w:pPr>
        <w:pStyle w:val="ResolutionNo"/>
        <w:rPr>
          <w:rtl/>
          <w:lang w:bidi="ar-EG"/>
        </w:rPr>
      </w:pPr>
      <w:r>
        <w:rPr>
          <w:rFonts w:hint="cs"/>
          <w:rtl/>
          <w:lang w:bidi="ar-EG"/>
        </w:rPr>
        <w:t xml:space="preserve">القـرار </w:t>
      </w:r>
      <w:r>
        <w:rPr>
          <w:lang w:bidi="ar-EG"/>
        </w:rPr>
        <w:t>35</w:t>
      </w:r>
      <w:r>
        <w:rPr>
          <w:rFonts w:hint="cs"/>
          <w:rtl/>
          <w:lang w:bidi="ar-EG"/>
        </w:rPr>
        <w:t xml:space="preserve"> (المراجَع في دبي، </w:t>
      </w:r>
      <w:r>
        <w:rPr>
          <w:lang w:bidi="ar-EG"/>
        </w:rPr>
        <w:t>2012</w:t>
      </w:r>
      <w:r>
        <w:rPr>
          <w:rFonts w:hint="cs"/>
          <w:rtl/>
          <w:lang w:bidi="ar-EG"/>
        </w:rPr>
        <w:t>)</w:t>
      </w:r>
    </w:p>
    <w:p w:rsidR="00651B1B" w:rsidRPr="004451F8" w:rsidRDefault="00651B1B" w:rsidP="00651B1B">
      <w:pPr>
        <w:pStyle w:val="Resolutiontitle"/>
        <w:spacing w:after="240"/>
        <w:rPr>
          <w:rtl/>
        </w:rPr>
      </w:pPr>
      <w:bookmarkStart w:id="2" w:name="_Toc219803531"/>
      <w:bookmarkStart w:id="3" w:name="_Toc349551570"/>
      <w:r w:rsidRPr="004451F8">
        <w:rPr>
          <w:rtl/>
        </w:rPr>
        <w:t>تعيين رؤساء لجان الدراسات التابعة لقطاع تقييس الاتصالات</w:t>
      </w:r>
      <w:r w:rsidRPr="004451F8">
        <w:rPr>
          <w:rtl/>
        </w:rPr>
        <w:br/>
      </w:r>
      <w:r w:rsidRPr="004451F8">
        <w:rPr>
          <w:rFonts w:hint="cs"/>
          <w:rtl/>
        </w:rPr>
        <w:t xml:space="preserve">للاتحاد الدولي للاتصالات ونوابهم </w:t>
      </w:r>
      <w:r w:rsidRPr="004451F8">
        <w:rPr>
          <w:rtl/>
        </w:rPr>
        <w:t>و</w:t>
      </w:r>
      <w:r w:rsidRPr="004451F8">
        <w:rPr>
          <w:rFonts w:hint="cs"/>
          <w:rtl/>
        </w:rPr>
        <w:t xml:space="preserve">رئيس </w:t>
      </w:r>
      <w:r w:rsidRPr="004451F8">
        <w:rPr>
          <w:rtl/>
        </w:rPr>
        <w:t>الفريق الاستشاري</w:t>
      </w:r>
      <w:r w:rsidRPr="004451F8">
        <w:rPr>
          <w:rFonts w:hint="cs"/>
          <w:rtl/>
        </w:rPr>
        <w:br/>
      </w:r>
      <w:r w:rsidRPr="004451F8">
        <w:rPr>
          <w:rtl/>
        </w:rPr>
        <w:t>لتقييس الاتصالات</w:t>
      </w:r>
      <w:r w:rsidRPr="004451F8">
        <w:rPr>
          <w:rFonts w:hint="cs"/>
          <w:rtl/>
        </w:rPr>
        <w:t xml:space="preserve"> ونوابه،</w:t>
      </w:r>
      <w:r w:rsidRPr="004451F8">
        <w:rPr>
          <w:rtl/>
        </w:rPr>
        <w:t xml:space="preserve"> والحد الأقصى لمدة ولايتهم</w:t>
      </w:r>
      <w:bookmarkEnd w:id="2"/>
      <w:bookmarkEnd w:id="3"/>
    </w:p>
    <w:p w:rsidR="00651B1B" w:rsidRPr="004451F8" w:rsidRDefault="00651B1B" w:rsidP="00651B1B">
      <w:pPr>
        <w:jc w:val="center"/>
        <w:rPr>
          <w:i/>
          <w:iCs/>
        </w:rPr>
      </w:pPr>
      <w:r w:rsidRPr="004451F8">
        <w:rPr>
          <w:rFonts w:hint="cs"/>
          <w:i/>
          <w:iCs/>
          <w:rtl/>
        </w:rPr>
        <w:t xml:space="preserve">(مونتريال، </w:t>
      </w:r>
      <w:r w:rsidRPr="004451F8">
        <w:rPr>
          <w:i/>
          <w:iCs/>
        </w:rPr>
        <w:t>2000</w:t>
      </w:r>
      <w:r w:rsidRPr="004451F8">
        <w:rPr>
          <w:rFonts w:hint="cs"/>
          <w:i/>
          <w:iCs/>
          <w:rtl/>
        </w:rPr>
        <w:t xml:space="preserve">؛ فلوريانوبوليس، </w:t>
      </w:r>
      <w:r w:rsidRPr="004451F8">
        <w:rPr>
          <w:i/>
          <w:iCs/>
        </w:rPr>
        <w:t>2004</w:t>
      </w:r>
      <w:r w:rsidRPr="004451F8">
        <w:rPr>
          <w:rFonts w:hint="cs"/>
          <w:i/>
          <w:iCs/>
          <w:rtl/>
        </w:rPr>
        <w:t xml:space="preserve">؛ جوهانسبرغ، </w:t>
      </w:r>
      <w:r w:rsidRPr="004451F8">
        <w:rPr>
          <w:i/>
          <w:iCs/>
        </w:rPr>
        <w:t>2008</w:t>
      </w:r>
      <w:r w:rsidRPr="004451F8">
        <w:rPr>
          <w:rFonts w:hint="cs"/>
          <w:i/>
          <w:iCs/>
          <w:rtl/>
        </w:rPr>
        <w:t xml:space="preserve">؛ دبي </w:t>
      </w:r>
      <w:r w:rsidRPr="004451F8">
        <w:rPr>
          <w:i/>
          <w:iCs/>
        </w:rPr>
        <w:t>2012</w:t>
      </w:r>
      <w:r w:rsidRPr="004451F8">
        <w:rPr>
          <w:rFonts w:hint="cs"/>
          <w:i/>
          <w:iCs/>
          <w:rtl/>
        </w:rPr>
        <w:t>)</w:t>
      </w:r>
    </w:p>
    <w:p w:rsidR="00651B1B" w:rsidRPr="004451F8" w:rsidRDefault="00651B1B" w:rsidP="00651B1B">
      <w:pPr>
        <w:spacing w:before="360"/>
        <w:rPr>
          <w:rtl/>
          <w:lang w:bidi="ar-EG"/>
        </w:rPr>
      </w:pPr>
      <w:r w:rsidRPr="004451F8">
        <w:rPr>
          <w:rtl/>
          <w:lang w:bidi="ar-EG"/>
        </w:rPr>
        <w:t>إن الجمعية العالمية لتقييس الاتصالات (</w:t>
      </w:r>
      <w:r w:rsidRPr="004451F8">
        <w:rPr>
          <w:rFonts w:hint="cs"/>
          <w:rtl/>
          <w:lang w:bidi="ar-EG"/>
        </w:rPr>
        <w:t xml:space="preserve">دبي، </w:t>
      </w:r>
      <w:r w:rsidRPr="004451F8">
        <w:t>2012</w:t>
      </w:r>
      <w:r w:rsidRPr="004451F8">
        <w:rPr>
          <w:rtl/>
          <w:lang w:bidi="ar-EG"/>
        </w:rPr>
        <w:t>)،</w:t>
      </w:r>
    </w:p>
    <w:p w:rsidR="00651B1B" w:rsidRPr="004451F8" w:rsidRDefault="00651B1B" w:rsidP="00651B1B">
      <w:pPr>
        <w:pStyle w:val="Call"/>
        <w:rPr>
          <w:rtl/>
          <w:lang w:bidi="ar-EG"/>
        </w:rPr>
      </w:pPr>
      <w:r w:rsidRPr="004451F8">
        <w:rPr>
          <w:rtl/>
        </w:rPr>
        <w:t>إذ تضع في اعتبارها</w:t>
      </w:r>
    </w:p>
    <w:p w:rsidR="00651B1B" w:rsidRPr="004451F8" w:rsidRDefault="00651B1B" w:rsidP="00651B1B">
      <w:pPr>
        <w:rPr>
          <w:rtl/>
          <w:lang w:bidi="ar-EG"/>
        </w:rPr>
      </w:pPr>
      <w:r w:rsidRPr="004451F8">
        <w:rPr>
          <w:i/>
          <w:iCs/>
          <w:rtl/>
          <w:lang w:bidi="ar-EG"/>
        </w:rPr>
        <w:t xml:space="preserve"> أ )</w:t>
      </w:r>
      <w:r w:rsidRPr="004451F8">
        <w:rPr>
          <w:rtl/>
          <w:lang w:bidi="ar-EG"/>
        </w:rPr>
        <w:tab/>
        <w:t xml:space="preserve">أن الرقم </w:t>
      </w:r>
      <w:r w:rsidRPr="004451F8">
        <w:t>189</w:t>
      </w:r>
      <w:r w:rsidRPr="004451F8">
        <w:rPr>
          <w:rtl/>
          <w:lang w:bidi="ar-EG"/>
        </w:rPr>
        <w:t xml:space="preserve"> من اتفاقية الاتحاد ينص على إنشاء لجان دراسات تابعة لقطاع تقييس الاتصالات؛</w:t>
      </w:r>
    </w:p>
    <w:p w:rsidR="00651B1B" w:rsidRPr="004451F8" w:rsidRDefault="00651B1B" w:rsidP="00651B1B">
      <w:pPr>
        <w:rPr>
          <w:rtl/>
          <w:lang w:bidi="ar-SY"/>
        </w:rPr>
      </w:pPr>
      <w:r w:rsidRPr="004451F8">
        <w:rPr>
          <w:rFonts w:hint="cs"/>
          <w:i/>
          <w:iCs/>
          <w:rtl/>
          <w:lang w:bidi="ar-EG"/>
        </w:rPr>
        <w:t>ب)</w:t>
      </w:r>
      <w:r w:rsidRPr="004451F8">
        <w:rPr>
          <w:rFonts w:hint="cs"/>
          <w:i/>
          <w:iCs/>
          <w:rtl/>
          <w:lang w:bidi="ar-EG"/>
        </w:rPr>
        <w:tab/>
      </w:r>
      <w:r w:rsidRPr="004451F8">
        <w:rPr>
          <w:rFonts w:hint="cs"/>
          <w:rtl/>
          <w:lang w:bidi="ar-EG"/>
        </w:rPr>
        <w:t xml:space="preserve">أن المادة </w:t>
      </w:r>
      <w:r w:rsidRPr="004451F8">
        <w:t>20</w:t>
      </w:r>
      <w:r w:rsidRPr="004451F8">
        <w:rPr>
          <w:rFonts w:hint="cs"/>
          <w:rtl/>
          <w:lang w:bidi="ar-SY"/>
        </w:rPr>
        <w:t xml:space="preserve"> من الاتفاقية تنص على أن تراعى بوجه خاص في تعيين الرؤساء ونواب الرؤساء معايير الكفاءة الشخصية ومتطلبات التوزيع الجغرافي المنصف، وكذلك ضرورة تشجيع البلدان النامية</w:t>
      </w:r>
      <w:r w:rsidRPr="00D85223">
        <w:rPr>
          <w:rStyle w:val="FootnoteReference"/>
          <w:rtl/>
        </w:rPr>
        <w:footnoteReference w:id="6"/>
      </w:r>
      <w:r w:rsidRPr="004451F8">
        <w:rPr>
          <w:rFonts w:hint="cs"/>
          <w:rtl/>
          <w:lang w:bidi="ar-SY"/>
        </w:rPr>
        <w:t xml:space="preserve"> على المشاركة على نحو أكثر فعالية؛</w:t>
      </w:r>
    </w:p>
    <w:p w:rsidR="00651B1B" w:rsidRPr="004451F8" w:rsidRDefault="00651B1B" w:rsidP="00651B1B">
      <w:pPr>
        <w:rPr>
          <w:rtl/>
          <w:lang w:bidi="ar-EG"/>
        </w:rPr>
      </w:pPr>
      <w:r w:rsidRPr="004451F8">
        <w:rPr>
          <w:rFonts w:hint="cs"/>
          <w:i/>
          <w:iCs/>
          <w:rtl/>
          <w:lang w:bidi="ar-EG"/>
        </w:rPr>
        <w:t>ﺝ</w:t>
      </w:r>
      <w:r w:rsidRPr="004451F8">
        <w:rPr>
          <w:i/>
          <w:iCs/>
          <w:rtl/>
          <w:lang w:bidi="ar-EG"/>
        </w:rPr>
        <w:t>)</w:t>
      </w:r>
      <w:r w:rsidRPr="004451F8">
        <w:rPr>
          <w:rtl/>
          <w:lang w:bidi="ar-EG"/>
        </w:rPr>
        <w:tab/>
        <w:t xml:space="preserve">أن الرقم </w:t>
      </w:r>
      <w:r w:rsidRPr="004451F8">
        <w:t>192</w:t>
      </w:r>
      <w:r w:rsidRPr="004451F8">
        <w:rPr>
          <w:rtl/>
          <w:lang w:bidi="ar-EG"/>
        </w:rPr>
        <w:t xml:space="preserve"> من الاتفاقية وغيره من الأحكام ذات الصلة توضح طبيعة عمل لجان الدراسات؛</w:t>
      </w:r>
    </w:p>
    <w:p w:rsidR="00651B1B" w:rsidRPr="004451F8" w:rsidRDefault="00651B1B" w:rsidP="00651B1B">
      <w:pPr>
        <w:rPr>
          <w:rtl/>
          <w:lang w:bidi="ar-EG"/>
        </w:rPr>
      </w:pPr>
      <w:r w:rsidRPr="004451F8">
        <w:rPr>
          <w:rFonts w:hint="cs"/>
          <w:i/>
          <w:iCs/>
          <w:rtl/>
          <w:lang w:bidi="ar-EG"/>
        </w:rPr>
        <w:t xml:space="preserve">ﺩ </w:t>
      </w:r>
      <w:r w:rsidRPr="004451F8">
        <w:rPr>
          <w:i/>
          <w:iCs/>
          <w:rtl/>
          <w:lang w:bidi="ar-EG"/>
        </w:rPr>
        <w:t>)</w:t>
      </w:r>
      <w:r w:rsidRPr="004451F8">
        <w:rPr>
          <w:rtl/>
          <w:lang w:bidi="ar-EG"/>
        </w:rPr>
        <w:tab/>
        <w:t>أن الأحكام الخاصة بالفريق الاستشاري لتقييس الاتصالات قد أدخلت في المادة</w:t>
      </w:r>
      <w:r w:rsidRPr="004451F8">
        <w:rPr>
          <w:rFonts w:hint="cs"/>
          <w:rtl/>
          <w:lang w:bidi="ar-EG"/>
        </w:rPr>
        <w:t> </w:t>
      </w:r>
      <w:r w:rsidRPr="004451F8">
        <w:t>14A</w:t>
      </w:r>
      <w:r w:rsidRPr="004451F8">
        <w:rPr>
          <w:rtl/>
          <w:lang w:bidi="ar-EG"/>
        </w:rPr>
        <w:t xml:space="preserve"> من الاتفاقية؛</w:t>
      </w:r>
    </w:p>
    <w:p w:rsidR="00651B1B" w:rsidRPr="004451F8" w:rsidRDefault="00651B1B" w:rsidP="00651B1B">
      <w:pPr>
        <w:rPr>
          <w:rtl/>
          <w:lang w:bidi="ar-EG"/>
        </w:rPr>
      </w:pPr>
      <w:r w:rsidRPr="004451F8">
        <w:rPr>
          <w:rFonts w:hint="cs"/>
          <w:i/>
          <w:iCs/>
          <w:rtl/>
          <w:lang w:bidi="ar-EG"/>
        </w:rPr>
        <w:t xml:space="preserve">ﻫ </w:t>
      </w:r>
      <w:r w:rsidRPr="004451F8">
        <w:rPr>
          <w:i/>
          <w:iCs/>
          <w:rtl/>
          <w:lang w:bidi="ar-EG"/>
        </w:rPr>
        <w:t>)</w:t>
      </w:r>
      <w:r w:rsidRPr="004451F8">
        <w:rPr>
          <w:rtl/>
          <w:lang w:bidi="ar-EG"/>
        </w:rPr>
        <w:tab/>
        <w:t xml:space="preserve">أن الرقم </w:t>
      </w:r>
      <w:r w:rsidRPr="004451F8">
        <w:t>242</w:t>
      </w:r>
      <w:r w:rsidRPr="004451F8">
        <w:rPr>
          <w:rtl/>
          <w:lang w:bidi="ar-EG"/>
        </w:rPr>
        <w:t xml:space="preserve"> من الاتفاقية يتطلب من الجمعية العالمية لتقييس الاتصالات أن تعين رؤساء لجان الدراسات ونوابهم، مع مراعاة معايير الكفاءة والتوزيع الجغرافي المنصف</w:t>
      </w:r>
      <w:r w:rsidRPr="004451F8">
        <w:rPr>
          <w:rFonts w:hint="cs"/>
          <w:rtl/>
          <w:lang w:bidi="ar-EG"/>
        </w:rPr>
        <w:t>،</w:t>
      </w:r>
      <w:r w:rsidRPr="004451F8">
        <w:rPr>
          <w:rtl/>
          <w:lang w:bidi="ar-EG"/>
        </w:rPr>
        <w:t xml:space="preserve"> </w:t>
      </w:r>
      <w:r w:rsidRPr="004451F8">
        <w:rPr>
          <w:rFonts w:hint="cs"/>
          <w:rtl/>
          <w:lang w:bidi="ar-EG"/>
        </w:rPr>
        <w:t>وضرورة تشجيع البلدان النامية على المشاركة على نحو أكثر</w:t>
      </w:r>
      <w:r w:rsidRPr="004451F8">
        <w:rPr>
          <w:rFonts w:hint="eastAsia"/>
          <w:rtl/>
          <w:lang w:bidi="ar-EG"/>
        </w:rPr>
        <w:t> </w:t>
      </w:r>
      <w:r w:rsidRPr="004451F8">
        <w:rPr>
          <w:rFonts w:hint="cs"/>
          <w:rtl/>
          <w:lang w:bidi="ar-EG"/>
        </w:rPr>
        <w:t>فعالية؛</w:t>
      </w:r>
    </w:p>
    <w:p w:rsidR="00651B1B" w:rsidRPr="004451F8" w:rsidRDefault="00651B1B" w:rsidP="00651B1B">
      <w:pPr>
        <w:rPr>
          <w:rtl/>
          <w:lang w:bidi="ar-EG"/>
        </w:rPr>
      </w:pPr>
      <w:r w:rsidRPr="004451F8">
        <w:rPr>
          <w:rFonts w:hint="cs"/>
          <w:i/>
          <w:iCs/>
          <w:rtl/>
          <w:lang w:bidi="ar-EG"/>
        </w:rPr>
        <w:t xml:space="preserve">و </w:t>
      </w:r>
      <w:r w:rsidRPr="004451F8">
        <w:rPr>
          <w:i/>
          <w:iCs/>
          <w:rtl/>
          <w:lang w:bidi="ar-EG"/>
        </w:rPr>
        <w:t>)</w:t>
      </w:r>
      <w:r w:rsidRPr="004451F8">
        <w:rPr>
          <w:rtl/>
          <w:lang w:bidi="ar-EG"/>
        </w:rPr>
        <w:tab/>
        <w:t xml:space="preserve">أن الفقرة الفرعية </w:t>
      </w:r>
      <w:r w:rsidRPr="004451F8">
        <w:t>10.1</w:t>
      </w:r>
      <w:r w:rsidRPr="004451F8">
        <w:rPr>
          <w:rtl/>
          <w:lang w:bidi="ar-EG"/>
        </w:rPr>
        <w:t xml:space="preserve"> من القسم </w:t>
      </w:r>
      <w:r w:rsidRPr="004451F8">
        <w:t>1</w:t>
      </w:r>
      <w:r w:rsidRPr="004451F8">
        <w:rPr>
          <w:rtl/>
          <w:lang w:bidi="ar-EG"/>
        </w:rPr>
        <w:t xml:space="preserve"> من القرار </w:t>
      </w:r>
      <w:r w:rsidRPr="004451F8">
        <w:t>1</w:t>
      </w:r>
      <w:r w:rsidRPr="004451F8">
        <w:rPr>
          <w:rtl/>
          <w:lang w:bidi="ar-EG"/>
        </w:rPr>
        <w:t xml:space="preserve"> </w:t>
      </w:r>
      <w:r w:rsidRPr="004451F8">
        <w:rPr>
          <w:rFonts w:hint="cs"/>
          <w:rtl/>
          <w:lang w:bidi="ar-EG"/>
        </w:rPr>
        <w:t xml:space="preserve">(المراجَع في دبي، </w:t>
      </w:r>
      <w:r w:rsidRPr="004451F8">
        <w:t>2012</w:t>
      </w:r>
      <w:r w:rsidRPr="004451F8">
        <w:rPr>
          <w:rFonts w:hint="cs"/>
          <w:rtl/>
          <w:lang w:bidi="ar-SY"/>
        </w:rPr>
        <w:t xml:space="preserve">) </w:t>
      </w:r>
      <w:r w:rsidRPr="004451F8">
        <w:rPr>
          <w:rtl/>
          <w:lang w:bidi="ar-EG"/>
        </w:rPr>
        <w:t>لهذه الجمعية تنص على أن تعين الجمعية العالمية لتقييس الاتصالات رؤساء لجان الدراسات والفريق الاستشاري لتقييس الاتصالات ونوابهم؛</w:t>
      </w:r>
    </w:p>
    <w:p w:rsidR="00651B1B" w:rsidRPr="004451F8" w:rsidRDefault="00651B1B" w:rsidP="00651B1B">
      <w:pPr>
        <w:rPr>
          <w:rtl/>
          <w:lang w:bidi="ar-EG"/>
        </w:rPr>
      </w:pPr>
      <w:r w:rsidRPr="004451F8">
        <w:rPr>
          <w:rFonts w:hint="cs"/>
          <w:i/>
          <w:iCs/>
          <w:rtl/>
          <w:lang w:bidi="ar-EG"/>
        </w:rPr>
        <w:t xml:space="preserve">ز </w:t>
      </w:r>
      <w:r w:rsidRPr="004451F8">
        <w:rPr>
          <w:i/>
          <w:iCs/>
          <w:rtl/>
          <w:lang w:bidi="ar-EG"/>
        </w:rPr>
        <w:t>)</w:t>
      </w:r>
      <w:r w:rsidRPr="004451F8">
        <w:rPr>
          <w:rtl/>
          <w:lang w:bidi="ar-EG"/>
        </w:rPr>
        <w:tab/>
        <w:t xml:space="preserve">أن القسم </w:t>
      </w:r>
      <w:r w:rsidRPr="004451F8">
        <w:t>3</w:t>
      </w:r>
      <w:r w:rsidRPr="004451F8">
        <w:rPr>
          <w:rtl/>
          <w:lang w:bidi="ar-EG"/>
        </w:rPr>
        <w:t xml:space="preserve"> من القرار </w:t>
      </w:r>
      <w:r w:rsidRPr="004451F8">
        <w:t>1</w:t>
      </w:r>
      <w:r w:rsidRPr="004451F8">
        <w:rPr>
          <w:rtl/>
          <w:lang w:bidi="ar-EG"/>
        </w:rPr>
        <w:t xml:space="preserve"> </w:t>
      </w:r>
      <w:r w:rsidRPr="004451F8">
        <w:rPr>
          <w:rFonts w:hint="cs"/>
          <w:rtl/>
          <w:lang w:bidi="ar-EG"/>
        </w:rPr>
        <w:t xml:space="preserve">(المراجَع في دبي، </w:t>
      </w:r>
      <w:r w:rsidRPr="004451F8">
        <w:t>2012</w:t>
      </w:r>
      <w:r w:rsidRPr="004451F8">
        <w:rPr>
          <w:rFonts w:hint="cs"/>
          <w:rtl/>
          <w:lang w:bidi="ar-SY"/>
        </w:rPr>
        <w:t xml:space="preserve">) </w:t>
      </w:r>
      <w:r w:rsidRPr="004451F8">
        <w:rPr>
          <w:rtl/>
          <w:lang w:bidi="ar-EG"/>
        </w:rPr>
        <w:t xml:space="preserve">لهذه الجمعية يتضمن </w:t>
      </w:r>
      <w:r w:rsidRPr="004451F8">
        <w:rPr>
          <w:rFonts w:hint="cs"/>
          <w:rtl/>
          <w:lang w:bidi="ar-EG"/>
        </w:rPr>
        <w:t>المبادئ</w:t>
      </w:r>
      <w:r w:rsidRPr="004451F8">
        <w:rPr>
          <w:rtl/>
          <w:lang w:bidi="ar-EG"/>
        </w:rPr>
        <w:t xml:space="preserve"> التوجيهية المتعلقة بتعيين رؤساء لجان الدراسات ونوابهم أثناء </w:t>
      </w:r>
      <w:r w:rsidRPr="004451F8">
        <w:rPr>
          <w:rFonts w:hint="cs"/>
          <w:rtl/>
          <w:lang w:bidi="ar-EG"/>
        </w:rPr>
        <w:t>انعقاد</w:t>
      </w:r>
      <w:r w:rsidRPr="004451F8">
        <w:rPr>
          <w:rtl/>
          <w:lang w:bidi="ar-EG"/>
        </w:rPr>
        <w:t xml:space="preserve"> الجمعية العالمية لتقييس الاتصالات؛</w:t>
      </w:r>
    </w:p>
    <w:p w:rsidR="00651B1B" w:rsidRPr="004451F8" w:rsidRDefault="00651B1B" w:rsidP="00651B1B">
      <w:pPr>
        <w:rPr>
          <w:rtl/>
          <w:lang w:bidi="ar-EG"/>
        </w:rPr>
      </w:pPr>
      <w:r w:rsidRPr="004451F8">
        <w:rPr>
          <w:rFonts w:hint="cs"/>
          <w:i/>
          <w:iCs/>
          <w:rtl/>
          <w:lang w:bidi="ar-EG"/>
        </w:rPr>
        <w:t>ح</w:t>
      </w:r>
      <w:r w:rsidRPr="004451F8">
        <w:rPr>
          <w:i/>
          <w:iCs/>
          <w:rtl/>
          <w:lang w:bidi="ar-EG"/>
        </w:rPr>
        <w:t>)</w:t>
      </w:r>
      <w:r w:rsidRPr="004451F8">
        <w:rPr>
          <w:rtl/>
          <w:lang w:bidi="ar-EG"/>
        </w:rPr>
        <w:tab/>
        <w:t xml:space="preserve">أن الإجراءات والمؤهلات الخاصة برئيس الفريق الاستشاري لتقييس الاتصالات </w:t>
      </w:r>
      <w:r w:rsidRPr="004451F8">
        <w:rPr>
          <w:rFonts w:hint="cs"/>
          <w:rtl/>
          <w:lang w:bidi="ar-EG"/>
        </w:rPr>
        <w:t xml:space="preserve">ونوابه </w:t>
      </w:r>
      <w:r w:rsidRPr="004451F8">
        <w:rPr>
          <w:rtl/>
          <w:lang w:bidi="ar-EG"/>
        </w:rPr>
        <w:t xml:space="preserve">ينبغي عموماً أن تسير على نهج ما يراعى في تعيين </w:t>
      </w:r>
      <w:r w:rsidRPr="004451F8">
        <w:rPr>
          <w:rFonts w:hint="cs"/>
          <w:rtl/>
          <w:lang w:bidi="ar-EG"/>
        </w:rPr>
        <w:t>رؤساء لجان</w:t>
      </w:r>
      <w:r w:rsidRPr="004451F8">
        <w:rPr>
          <w:rtl/>
          <w:lang w:bidi="ar-EG"/>
        </w:rPr>
        <w:t xml:space="preserve"> الدراسات ونوابه</w:t>
      </w:r>
      <w:r w:rsidRPr="004451F8">
        <w:rPr>
          <w:rFonts w:hint="cs"/>
          <w:rtl/>
          <w:lang w:bidi="ar-EG"/>
        </w:rPr>
        <w:t>م</w:t>
      </w:r>
      <w:r w:rsidRPr="004451F8">
        <w:rPr>
          <w:rtl/>
          <w:lang w:bidi="ar-EG"/>
        </w:rPr>
        <w:t>؛</w:t>
      </w:r>
    </w:p>
    <w:p w:rsidR="00651B1B" w:rsidRPr="004451F8" w:rsidRDefault="00651B1B" w:rsidP="00651B1B">
      <w:pPr>
        <w:rPr>
          <w:rtl/>
          <w:lang w:bidi="ar-EG"/>
        </w:rPr>
      </w:pPr>
      <w:r w:rsidRPr="004451F8">
        <w:rPr>
          <w:rFonts w:hint="cs"/>
          <w:i/>
          <w:iCs/>
          <w:rtl/>
          <w:lang w:bidi="ar-EG"/>
        </w:rPr>
        <w:t>ﻃ</w:t>
      </w:r>
      <w:r w:rsidRPr="004451F8">
        <w:rPr>
          <w:i/>
          <w:iCs/>
          <w:rtl/>
          <w:lang w:bidi="ar-EG"/>
        </w:rPr>
        <w:t>)</w:t>
      </w:r>
      <w:r w:rsidRPr="004451F8">
        <w:rPr>
          <w:rtl/>
          <w:lang w:bidi="ar-EG"/>
        </w:rPr>
        <w:tab/>
        <w:t>أن خبرة العمل في الاتحاد بصفة عامة، وفي قطاع تقييس الاتصالات بصفة خاصة، ستكون ذات قيمة خاصة لرئيس الفريق الاستشاري لتقييس الاتصالات ونوابه؛</w:t>
      </w:r>
    </w:p>
    <w:p w:rsidR="00651B1B" w:rsidRDefault="00651B1B" w:rsidP="00651B1B">
      <w:pPr>
        <w:rPr>
          <w:rtl/>
          <w:lang w:bidi="ar-EG"/>
        </w:rPr>
      </w:pPr>
      <w:r w:rsidRPr="004451F8">
        <w:rPr>
          <w:rFonts w:hint="cs"/>
          <w:i/>
          <w:iCs/>
          <w:rtl/>
          <w:lang w:bidi="ar-EG"/>
        </w:rPr>
        <w:t>ﻱ</w:t>
      </w:r>
      <w:r w:rsidRPr="004451F8">
        <w:rPr>
          <w:i/>
          <w:iCs/>
          <w:rtl/>
          <w:lang w:bidi="ar-EG"/>
        </w:rPr>
        <w:t>)</w:t>
      </w:r>
      <w:r w:rsidRPr="004451F8">
        <w:rPr>
          <w:rtl/>
          <w:lang w:bidi="ar-EG"/>
        </w:rPr>
        <w:tab/>
        <w:t xml:space="preserve">أن الرقم </w:t>
      </w:r>
      <w:r w:rsidRPr="004451F8">
        <w:t>244</w:t>
      </w:r>
      <w:r w:rsidRPr="004451F8">
        <w:rPr>
          <w:rtl/>
          <w:lang w:bidi="ar-EG"/>
        </w:rPr>
        <w:t xml:space="preserve"> من الاتفاقية يوضح الإجراءات الخاصة باستبدال رئيس أو نائب رئيس لجنة دراسات لا</w:t>
      </w:r>
      <w:r w:rsidRPr="004451F8">
        <w:rPr>
          <w:rFonts w:hint="cs"/>
          <w:rtl/>
          <w:lang w:bidi="ar-EG"/>
        </w:rPr>
        <w:t> </w:t>
      </w:r>
      <w:r w:rsidRPr="004451F8">
        <w:rPr>
          <w:rtl/>
          <w:lang w:bidi="ar-EG"/>
        </w:rPr>
        <w:t>يستطيع أداء واجباته خلال الفترة الفاصلة بين جمعيتين؛</w:t>
      </w:r>
    </w:p>
    <w:p w:rsidR="00651B1B" w:rsidRPr="004451F8" w:rsidRDefault="00651B1B" w:rsidP="00651B1B">
      <w:pPr>
        <w:keepNext/>
        <w:keepLines/>
        <w:rPr>
          <w:rtl/>
          <w:lang w:bidi="ar-EG"/>
        </w:rPr>
      </w:pPr>
      <w:r w:rsidRPr="004451F8">
        <w:rPr>
          <w:rFonts w:hint="cs"/>
          <w:i/>
          <w:iCs/>
          <w:rtl/>
          <w:lang w:bidi="ar-EG"/>
        </w:rPr>
        <w:lastRenderedPageBreak/>
        <w:t>ﻙ</w:t>
      </w:r>
      <w:r w:rsidRPr="004451F8">
        <w:rPr>
          <w:i/>
          <w:iCs/>
          <w:rtl/>
          <w:lang w:bidi="ar-EG"/>
        </w:rPr>
        <w:t>)</w:t>
      </w:r>
      <w:r w:rsidRPr="004451F8">
        <w:rPr>
          <w:rtl/>
          <w:lang w:bidi="ar-EG"/>
        </w:rPr>
        <w:tab/>
        <w:t xml:space="preserve">أن الرقم </w:t>
      </w:r>
      <w:r w:rsidRPr="004451F8">
        <w:rPr>
          <w:lang w:bidi="ar-SY"/>
        </w:rPr>
        <w:t>197G</w:t>
      </w:r>
      <w:r w:rsidRPr="004451F8">
        <w:rPr>
          <w:rtl/>
          <w:lang w:bidi="ar-EG"/>
        </w:rPr>
        <w:t xml:space="preserve"> من الاتفاقية ينص على أن الفريق الاستشاري لتقييس الاتصالات "يعتمد إجراءات العمل الخاصة به بما يتفق مع الإجراءات التي تعتمدها الجمعية العالمية لتقييس الاتصالات"؛</w:t>
      </w:r>
    </w:p>
    <w:p w:rsidR="00651B1B" w:rsidRPr="004451F8" w:rsidRDefault="00651B1B" w:rsidP="00651B1B">
      <w:pPr>
        <w:rPr>
          <w:i/>
          <w:rtl/>
          <w:lang w:bidi="ar-EG"/>
        </w:rPr>
      </w:pPr>
      <w:r w:rsidRPr="004451F8">
        <w:rPr>
          <w:rFonts w:hint="cs"/>
          <w:iCs/>
          <w:rtl/>
          <w:lang w:bidi="ar-EG"/>
        </w:rPr>
        <w:t>ﻝ</w:t>
      </w:r>
      <w:r w:rsidRPr="004451F8">
        <w:rPr>
          <w:iCs/>
          <w:rtl/>
          <w:lang w:bidi="ar-EG"/>
        </w:rPr>
        <w:t>)</w:t>
      </w:r>
      <w:r w:rsidRPr="004451F8">
        <w:rPr>
          <w:i/>
          <w:rtl/>
          <w:lang w:bidi="ar-EG"/>
        </w:rPr>
        <w:tab/>
        <w:t>أن تحديد فترة زمنية محددة لمدة الولاية يسمح بإدخال أفكار جديدة على أساس دوري، ويتيح، في الوقت نفسه، فرصة لتعيين رؤساء لجان الدراسات ونوابهم ورئيس الفريق الاستشاري لتقييس الاتصالات ونوابه من دول أعضاء مختلفة ومن أعضاء مختلفين من أعضاء القطاع،</w:t>
      </w:r>
    </w:p>
    <w:p w:rsidR="00651B1B" w:rsidRPr="004451F8" w:rsidRDefault="00651B1B" w:rsidP="00651B1B">
      <w:pPr>
        <w:pStyle w:val="Call"/>
        <w:rPr>
          <w:rtl/>
        </w:rPr>
      </w:pPr>
      <w:r w:rsidRPr="004451F8">
        <w:rPr>
          <w:rFonts w:hint="cs"/>
          <w:rtl/>
        </w:rPr>
        <w:t>وعملاً</w:t>
      </w:r>
    </w:p>
    <w:p w:rsidR="00651B1B" w:rsidRPr="004451F8" w:rsidRDefault="00651B1B" w:rsidP="00651B1B">
      <w:pPr>
        <w:rPr>
          <w:rtl/>
        </w:rPr>
      </w:pPr>
      <w:r w:rsidRPr="004451F8">
        <w:rPr>
          <w:rtl/>
          <w:lang w:bidi="ar-EG"/>
        </w:rPr>
        <w:t>بالقرار </w:t>
      </w:r>
      <w:r w:rsidRPr="004451F8">
        <w:rPr>
          <w:lang w:bidi="ar-SY"/>
        </w:rPr>
        <w:t>166</w:t>
      </w:r>
      <w:r w:rsidRPr="004451F8">
        <w:rPr>
          <w:rtl/>
        </w:rPr>
        <w:t> (غوادالاخارا، </w:t>
      </w:r>
      <w:r w:rsidRPr="004451F8">
        <w:rPr>
          <w:lang w:bidi="ar-SY"/>
        </w:rPr>
        <w:t>2010</w:t>
      </w:r>
      <w:r w:rsidRPr="004451F8">
        <w:rPr>
          <w:rtl/>
        </w:rPr>
        <w:t>) لمؤتمر المندوبين المفوضين</w:t>
      </w:r>
      <w:r w:rsidRPr="004451F8">
        <w:rPr>
          <w:rFonts w:hint="cs"/>
          <w:rtl/>
        </w:rPr>
        <w:t>،</w:t>
      </w:r>
      <w:r w:rsidRPr="004451F8">
        <w:rPr>
          <w:rtl/>
        </w:rPr>
        <w:t xml:space="preserve"> بشأن عدد نواب رؤساء الأفرقة الاستشارية ولجان الدراسات والأفرقة الأخرى التابعة للقطاعات،</w:t>
      </w:r>
    </w:p>
    <w:p w:rsidR="00651B1B" w:rsidRPr="004451F8" w:rsidRDefault="00651B1B" w:rsidP="00651B1B">
      <w:pPr>
        <w:pStyle w:val="Call"/>
        <w:rPr>
          <w:rtl/>
          <w:lang w:bidi="ar-EG"/>
        </w:rPr>
      </w:pPr>
      <w:r w:rsidRPr="004451F8">
        <w:rPr>
          <w:rFonts w:hint="cs"/>
          <w:rtl/>
        </w:rPr>
        <w:t xml:space="preserve">وإذ </w:t>
      </w:r>
      <w:r w:rsidRPr="004451F8">
        <w:rPr>
          <w:rFonts w:hint="cs"/>
          <w:rtl/>
          <w:lang w:bidi="ar-EG"/>
        </w:rPr>
        <w:t>تأخذ بعين الاعتبار</w:t>
      </w:r>
    </w:p>
    <w:p w:rsidR="00651B1B" w:rsidRPr="004451F8" w:rsidRDefault="00651B1B" w:rsidP="00651B1B">
      <w:pPr>
        <w:rPr>
          <w:rtl/>
        </w:rPr>
      </w:pPr>
      <w:r w:rsidRPr="004451F8">
        <w:rPr>
          <w:rFonts w:hint="cs"/>
          <w:i/>
          <w:iCs/>
          <w:rtl/>
        </w:rPr>
        <w:t xml:space="preserve"> أ )</w:t>
      </w:r>
      <w:r w:rsidRPr="004451F8">
        <w:rPr>
          <w:rFonts w:hint="cs"/>
          <w:i/>
          <w:iCs/>
          <w:rtl/>
        </w:rPr>
        <w:tab/>
      </w:r>
      <w:r w:rsidRPr="004451F8">
        <w:rPr>
          <w:rFonts w:hint="eastAsia"/>
          <w:rtl/>
        </w:rPr>
        <w:t>المادة</w:t>
      </w:r>
      <w:r w:rsidRPr="004451F8">
        <w:rPr>
          <w:rFonts w:hint="cs"/>
          <w:rtl/>
        </w:rPr>
        <w:t xml:space="preserve"> </w:t>
      </w:r>
      <w:r w:rsidRPr="004451F8">
        <w:rPr>
          <w:lang w:bidi="ar-SY"/>
        </w:rPr>
        <w:t>19</w:t>
      </w:r>
      <w:r w:rsidRPr="004451F8">
        <w:rPr>
          <w:rFonts w:hint="cs"/>
          <w:rtl/>
        </w:rPr>
        <w:t xml:space="preserve"> من الاتفاقية بشأن مشاركة كيانات ومنظمات في أنشطة الاتحاد؛</w:t>
      </w:r>
    </w:p>
    <w:p w:rsidR="00651B1B" w:rsidRPr="004451F8" w:rsidRDefault="00651B1B" w:rsidP="00651B1B">
      <w:pPr>
        <w:rPr>
          <w:rtl/>
        </w:rPr>
      </w:pPr>
      <w:r w:rsidRPr="004451F8">
        <w:rPr>
          <w:rFonts w:hint="cs"/>
          <w:i/>
          <w:iCs/>
          <w:rtl/>
        </w:rPr>
        <w:t>ب)</w:t>
      </w:r>
      <w:r w:rsidRPr="004451F8">
        <w:rPr>
          <w:rFonts w:hint="cs"/>
          <w:rtl/>
        </w:rPr>
        <w:tab/>
      </w:r>
      <w:r w:rsidRPr="004451F8">
        <w:rPr>
          <w:rtl/>
        </w:rPr>
        <w:t>القرار</w:t>
      </w:r>
      <w:r w:rsidRPr="004451F8">
        <w:rPr>
          <w:rFonts w:hint="cs"/>
          <w:rtl/>
        </w:rPr>
        <w:t> </w:t>
      </w:r>
      <w:r w:rsidRPr="004451F8">
        <w:rPr>
          <w:lang w:bidi="ar-SY"/>
        </w:rPr>
        <w:t>58</w:t>
      </w:r>
      <w:r w:rsidRPr="004451F8">
        <w:rPr>
          <w:rFonts w:hint="cs"/>
          <w:rtl/>
        </w:rPr>
        <w:t xml:space="preserve"> (المراجَع في غوادالاخارا،</w:t>
      </w:r>
      <w:r w:rsidRPr="004451F8">
        <w:rPr>
          <w:rFonts w:hint="eastAsia"/>
          <w:rtl/>
        </w:rPr>
        <w:t> </w:t>
      </w:r>
      <w:r w:rsidRPr="004451F8">
        <w:rPr>
          <w:lang w:bidi="ar-SY"/>
        </w:rPr>
        <w:t>2010</w:t>
      </w:r>
      <w:r w:rsidRPr="004451F8">
        <w:rPr>
          <w:rFonts w:hint="cs"/>
          <w:rtl/>
        </w:rPr>
        <w:t xml:space="preserve">) لمؤتمر المندوبين المفوضين، بشأن </w:t>
      </w:r>
      <w:bookmarkStart w:id="4" w:name="_Toc280260251"/>
      <w:r w:rsidRPr="004451F8">
        <w:rPr>
          <w:rtl/>
        </w:rPr>
        <w:t xml:space="preserve">توطيد العلاقات </w:t>
      </w:r>
      <w:r w:rsidRPr="004451F8">
        <w:rPr>
          <w:rFonts w:hint="cs"/>
          <w:rtl/>
        </w:rPr>
        <w:t>بين الاتحاد</w:t>
      </w:r>
      <w:r w:rsidRPr="004451F8">
        <w:rPr>
          <w:rtl/>
        </w:rPr>
        <w:t xml:space="preserve"> </w:t>
      </w:r>
      <w:r w:rsidRPr="004451F8">
        <w:rPr>
          <w:rFonts w:hint="cs"/>
          <w:rtl/>
        </w:rPr>
        <w:t>و</w:t>
      </w:r>
      <w:r w:rsidRPr="004451F8">
        <w:rPr>
          <w:rtl/>
        </w:rPr>
        <w:t>المنظمات الإقليمية للاتصالات</w:t>
      </w:r>
      <w:r w:rsidRPr="004451F8">
        <w:rPr>
          <w:rFonts w:hint="cs"/>
          <w:rtl/>
        </w:rPr>
        <w:t>، والأعمال التحضيرية الإقليمية لمؤتمر المندوبين المفوضين</w:t>
      </w:r>
      <w:bookmarkEnd w:id="4"/>
      <w:r w:rsidRPr="004451F8">
        <w:rPr>
          <w:rFonts w:hint="cs"/>
          <w:rtl/>
        </w:rPr>
        <w:t>؛</w:t>
      </w:r>
    </w:p>
    <w:p w:rsidR="00651B1B" w:rsidRPr="004451F8" w:rsidRDefault="00651B1B" w:rsidP="00651B1B">
      <w:pPr>
        <w:rPr>
          <w:rtl/>
          <w:lang w:bidi="ar-SY"/>
        </w:rPr>
      </w:pPr>
      <w:r w:rsidRPr="004451F8">
        <w:rPr>
          <w:rFonts w:hint="cs"/>
          <w:i/>
          <w:iCs/>
          <w:rtl/>
        </w:rPr>
        <w:t>ج)</w:t>
      </w:r>
      <w:r w:rsidRPr="004451F8">
        <w:rPr>
          <w:i/>
          <w:iCs/>
          <w:rtl/>
        </w:rPr>
        <w:tab/>
      </w:r>
      <w:r w:rsidRPr="004451F8">
        <w:rPr>
          <w:rFonts w:hint="cs"/>
          <w:rtl/>
        </w:rPr>
        <w:t>القرار</w:t>
      </w:r>
      <w:r w:rsidRPr="004451F8">
        <w:rPr>
          <w:lang w:bidi="ar-SY"/>
        </w:rPr>
        <w:t>43 </w:t>
      </w:r>
      <w:r w:rsidRPr="004451F8">
        <w:rPr>
          <w:rFonts w:hint="cs"/>
          <w:rtl/>
        </w:rPr>
        <w:t xml:space="preserve"> (المراجَع في دبي، </w:t>
      </w:r>
      <w:r w:rsidRPr="004451F8">
        <w:rPr>
          <w:lang w:bidi="ar-SY"/>
        </w:rPr>
        <w:t>2012</w:t>
      </w:r>
      <w:r w:rsidRPr="004451F8">
        <w:rPr>
          <w:rFonts w:hint="cs"/>
          <w:rtl/>
          <w:lang w:bidi="ar-EG"/>
        </w:rPr>
        <w:t>) لهذه الجمعية</w:t>
      </w:r>
      <w:r w:rsidRPr="004451F8">
        <w:rPr>
          <w:rFonts w:hint="cs"/>
          <w:rtl/>
        </w:rPr>
        <w:t>، بشأن الأعمال التحضيرية الإقليمية للجمعيات العالمية لتقييس</w:t>
      </w:r>
      <w:r w:rsidRPr="004451F8">
        <w:rPr>
          <w:rFonts w:hint="eastAsia"/>
          <w:rtl/>
        </w:rPr>
        <w:t> </w:t>
      </w:r>
      <w:r w:rsidRPr="004451F8">
        <w:rPr>
          <w:rFonts w:hint="cs"/>
          <w:rtl/>
        </w:rPr>
        <w:t>الاتصالات،</w:t>
      </w:r>
    </w:p>
    <w:p w:rsidR="00651B1B" w:rsidRPr="004451F8" w:rsidRDefault="00651B1B" w:rsidP="00651B1B">
      <w:pPr>
        <w:pStyle w:val="Call"/>
        <w:rPr>
          <w:rtl/>
        </w:rPr>
      </w:pPr>
      <w:r w:rsidRPr="004451F8">
        <w:rPr>
          <w:rtl/>
        </w:rPr>
        <w:t>وإذ تأخذ في الحسبان</w:t>
      </w:r>
    </w:p>
    <w:p w:rsidR="00651B1B" w:rsidRPr="004451F8" w:rsidRDefault="00651B1B" w:rsidP="00651B1B">
      <w:pPr>
        <w:rPr>
          <w:i/>
          <w:lang w:bidi="ar-SY"/>
        </w:rPr>
      </w:pPr>
      <w:r w:rsidRPr="004451F8">
        <w:rPr>
          <w:iCs/>
          <w:rtl/>
          <w:lang w:bidi="ar-EG"/>
        </w:rPr>
        <w:t xml:space="preserve"> أ )</w:t>
      </w:r>
      <w:r w:rsidRPr="004451F8">
        <w:rPr>
          <w:i/>
          <w:rtl/>
          <w:lang w:bidi="ar-EG"/>
        </w:rPr>
        <w:tab/>
        <w:t xml:space="preserve">أن تحديد الفترة القصوى للولاية </w:t>
      </w:r>
      <w:r w:rsidRPr="004451F8">
        <w:rPr>
          <w:rFonts w:hint="cs"/>
          <w:i/>
          <w:rtl/>
          <w:lang w:bidi="ar-EG"/>
        </w:rPr>
        <w:t>ب‍مدتين</w:t>
      </w:r>
      <w:r w:rsidRPr="004451F8">
        <w:rPr>
          <w:i/>
          <w:rtl/>
          <w:lang w:bidi="ar-EG"/>
        </w:rPr>
        <w:t xml:space="preserve"> بالنسبة لرؤساء ونواب رؤساء لجان الدراسات والفريق الاستشاري لتقييس الاتصالات يتيح قدراً معقولاً من الاستقرار كما يتيح في نفس الوقت الفرصة لتولي أفراد آخرين لهذه المهام؛</w:t>
      </w:r>
    </w:p>
    <w:p w:rsidR="00651B1B" w:rsidRPr="004451F8" w:rsidRDefault="00651B1B" w:rsidP="00651B1B">
      <w:pPr>
        <w:rPr>
          <w:rtl/>
          <w:lang w:bidi="ar-EG"/>
        </w:rPr>
      </w:pPr>
      <w:r w:rsidRPr="004451F8">
        <w:rPr>
          <w:i/>
          <w:iCs/>
          <w:rtl/>
          <w:lang w:bidi="ar-EG"/>
        </w:rPr>
        <w:t>ب)</w:t>
      </w:r>
      <w:r w:rsidRPr="004451F8">
        <w:rPr>
          <w:rtl/>
          <w:lang w:bidi="ar-EG"/>
        </w:rPr>
        <w:tab/>
        <w:t>أن مجموعة إدارة أي لجنة دراسات ينبغي أن تشمل على الأقل الرئيس ونواب الرئيس ورؤساء فرق العمل</w:t>
      </w:r>
      <w:r w:rsidRPr="004451F8">
        <w:rPr>
          <w:rFonts w:hint="cs"/>
          <w:rtl/>
          <w:lang w:bidi="ar-EG"/>
        </w:rPr>
        <w:t>؛</w:t>
      </w:r>
    </w:p>
    <w:p w:rsidR="00651B1B" w:rsidRPr="004451F8" w:rsidRDefault="00651B1B" w:rsidP="00651B1B">
      <w:pPr>
        <w:rPr>
          <w:rtl/>
          <w:lang w:bidi="ar-SY"/>
        </w:rPr>
      </w:pPr>
      <w:r w:rsidRPr="004451F8">
        <w:rPr>
          <w:rFonts w:hint="cs"/>
          <w:i/>
          <w:iCs/>
          <w:rtl/>
          <w:lang w:bidi="ar-EG"/>
        </w:rPr>
        <w:t>ج)</w:t>
      </w:r>
      <w:r w:rsidRPr="004451F8">
        <w:rPr>
          <w:rFonts w:hint="cs"/>
          <w:i/>
          <w:iCs/>
          <w:rtl/>
          <w:lang w:bidi="ar-EG"/>
        </w:rPr>
        <w:tab/>
      </w:r>
      <w:r w:rsidRPr="004451F8">
        <w:rPr>
          <w:rFonts w:hint="eastAsia"/>
          <w:rtl/>
          <w:lang w:bidi="ar-EG"/>
        </w:rPr>
        <w:t>القرار</w:t>
      </w:r>
      <w:r w:rsidRPr="004451F8">
        <w:rPr>
          <w:rtl/>
          <w:lang w:bidi="ar-EG"/>
        </w:rPr>
        <w:t xml:space="preserve"> </w:t>
      </w:r>
      <w:r w:rsidRPr="004451F8">
        <w:rPr>
          <w:lang w:bidi="ar-SY"/>
        </w:rPr>
        <w:t>55</w:t>
      </w:r>
      <w:r w:rsidRPr="004451F8">
        <w:rPr>
          <w:rtl/>
          <w:lang w:bidi="ar-SY"/>
        </w:rPr>
        <w:t xml:space="preserve"> </w:t>
      </w:r>
      <w:r>
        <w:rPr>
          <w:rFonts w:hint="cs"/>
          <w:rtl/>
          <w:lang w:bidi="ar-SY"/>
        </w:rPr>
        <w:t xml:space="preserve">(المراجَع في دبي، </w:t>
      </w:r>
      <w:r>
        <w:rPr>
          <w:lang w:bidi="ar-SY"/>
        </w:rPr>
        <w:t>2012</w:t>
      </w:r>
      <w:r>
        <w:rPr>
          <w:rFonts w:hint="cs"/>
          <w:rtl/>
          <w:lang w:bidi="ar-EG"/>
        </w:rPr>
        <w:t xml:space="preserve">) </w:t>
      </w:r>
      <w:r w:rsidRPr="004451F8">
        <w:rPr>
          <w:rtl/>
          <w:lang w:bidi="ar-SY"/>
        </w:rPr>
        <w:t xml:space="preserve">لهذه الجمعية وأهمية تعميم سياسات المساواة بين الجنسين في </w:t>
      </w:r>
      <w:r w:rsidRPr="004451F8">
        <w:rPr>
          <w:rFonts w:hint="cs"/>
          <w:rtl/>
          <w:lang w:bidi="ar-SY"/>
        </w:rPr>
        <w:t xml:space="preserve">كل من قطاعات </w:t>
      </w:r>
      <w:r w:rsidRPr="004451F8">
        <w:rPr>
          <w:rtl/>
          <w:lang w:bidi="ar-SY"/>
        </w:rPr>
        <w:t>الاتحاد</w:t>
      </w:r>
      <w:r w:rsidRPr="004451F8">
        <w:rPr>
          <w:rFonts w:hint="cs"/>
          <w:rtl/>
          <w:lang w:bidi="ar-SY"/>
        </w:rPr>
        <w:t>،</w:t>
      </w:r>
    </w:p>
    <w:p w:rsidR="00651B1B" w:rsidRPr="004451F8" w:rsidRDefault="00651B1B" w:rsidP="00651B1B">
      <w:pPr>
        <w:pStyle w:val="Call"/>
        <w:rPr>
          <w:rtl/>
        </w:rPr>
      </w:pPr>
      <w:r w:rsidRPr="004451F8">
        <w:rPr>
          <w:rtl/>
        </w:rPr>
        <w:t>تقـرر</w:t>
      </w:r>
    </w:p>
    <w:p w:rsidR="00651B1B" w:rsidRPr="004451F8" w:rsidRDefault="00651B1B" w:rsidP="00651B1B">
      <w:pPr>
        <w:rPr>
          <w:rtl/>
          <w:lang w:bidi="ar-EG"/>
        </w:rPr>
      </w:pPr>
      <w:r w:rsidRPr="004451F8">
        <w:rPr>
          <w:lang w:bidi="ar-SY"/>
        </w:rPr>
        <w:t>1</w:t>
      </w:r>
      <w:r w:rsidRPr="004451F8">
        <w:rPr>
          <w:rtl/>
          <w:lang w:bidi="ar-EG"/>
        </w:rPr>
        <w:tab/>
        <w:t>أن المرشحين لمناصب رؤساء لجان الدراسات التابعة لقطاع تقييس الاتصالات</w:t>
      </w:r>
      <w:r w:rsidRPr="004451F8">
        <w:rPr>
          <w:rFonts w:hint="cs"/>
          <w:rtl/>
          <w:lang w:bidi="ar-EG"/>
        </w:rPr>
        <w:t xml:space="preserve"> ونوابهم</w:t>
      </w:r>
      <w:r w:rsidRPr="004451F8">
        <w:rPr>
          <w:rtl/>
          <w:lang w:bidi="ar-EG"/>
        </w:rPr>
        <w:t xml:space="preserve"> والمرشحين لمناصب </w:t>
      </w:r>
      <w:r w:rsidRPr="004451F8">
        <w:rPr>
          <w:rFonts w:hint="cs"/>
          <w:rtl/>
          <w:lang w:bidi="ar-EG"/>
        </w:rPr>
        <w:t>رئيس</w:t>
      </w:r>
      <w:r w:rsidRPr="004451F8">
        <w:rPr>
          <w:rtl/>
          <w:lang w:bidi="ar-EG"/>
        </w:rPr>
        <w:t xml:space="preserve"> الفريق الاستشاري لتقييس الاتصالات </w:t>
      </w:r>
      <w:r w:rsidRPr="004451F8">
        <w:rPr>
          <w:rFonts w:hint="cs"/>
          <w:rtl/>
          <w:lang w:bidi="ar-EG"/>
        </w:rPr>
        <w:t xml:space="preserve">ونوابه </w:t>
      </w:r>
      <w:r w:rsidRPr="004451F8">
        <w:rPr>
          <w:rtl/>
          <w:lang w:bidi="ar-EG"/>
        </w:rPr>
        <w:t>ينبغي تعيينهم طبقاً للإجراءات المبينة في الملحق</w:t>
      </w:r>
      <w:r w:rsidRPr="004451F8">
        <w:rPr>
          <w:rFonts w:hint="cs"/>
          <w:rtl/>
          <w:lang w:bidi="ar-EG"/>
        </w:rPr>
        <w:t> </w:t>
      </w:r>
      <w:r w:rsidRPr="004451F8">
        <w:rPr>
          <w:lang w:bidi="ar-SY"/>
        </w:rPr>
        <w:t>A</w:t>
      </w:r>
      <w:r w:rsidRPr="004451F8">
        <w:rPr>
          <w:rtl/>
          <w:lang w:bidi="ar-EG"/>
        </w:rPr>
        <w:t xml:space="preserve"> </w:t>
      </w:r>
      <w:r w:rsidRPr="004451F8">
        <w:rPr>
          <w:rFonts w:hint="cs"/>
          <w:rtl/>
          <w:lang w:bidi="ar-EG"/>
        </w:rPr>
        <w:t>و</w:t>
      </w:r>
      <w:r w:rsidRPr="004451F8">
        <w:rPr>
          <w:rtl/>
          <w:lang w:bidi="ar-EG"/>
        </w:rPr>
        <w:t>المؤهلات المبينة في الملحق</w:t>
      </w:r>
      <w:r w:rsidRPr="004451F8">
        <w:rPr>
          <w:rFonts w:hint="cs"/>
          <w:rtl/>
          <w:lang w:bidi="ar-EG"/>
        </w:rPr>
        <w:t> </w:t>
      </w:r>
      <w:r w:rsidRPr="004451F8">
        <w:rPr>
          <w:lang w:bidi="ar-SY"/>
        </w:rPr>
        <w:t>B</w:t>
      </w:r>
      <w:r w:rsidRPr="004451F8">
        <w:rPr>
          <w:rFonts w:hint="cs"/>
          <w:rtl/>
          <w:lang w:bidi="ar-EG"/>
        </w:rPr>
        <w:t xml:space="preserve"> والمبادئ التوجيهية الواردة في الملحق</w:t>
      </w:r>
      <w:r w:rsidRPr="004451F8">
        <w:rPr>
          <w:rFonts w:hint="eastAsia"/>
          <w:rtl/>
          <w:lang w:bidi="ar-EG"/>
        </w:rPr>
        <w:t> </w:t>
      </w:r>
      <w:r w:rsidRPr="004451F8">
        <w:rPr>
          <w:lang w:bidi="ar-SY"/>
        </w:rPr>
        <w:t>C</w:t>
      </w:r>
      <w:r w:rsidRPr="004451F8">
        <w:rPr>
          <w:rFonts w:hint="cs"/>
          <w:rtl/>
          <w:lang w:bidi="ar-EG"/>
        </w:rPr>
        <w:t xml:space="preserve"> بهذا القرار؛</w:t>
      </w:r>
    </w:p>
    <w:p w:rsidR="00651B1B" w:rsidRPr="004451F8" w:rsidRDefault="00651B1B" w:rsidP="00651B1B">
      <w:pPr>
        <w:rPr>
          <w:rtl/>
          <w:lang w:bidi="ar-EG"/>
        </w:rPr>
      </w:pPr>
      <w:r w:rsidRPr="004451F8">
        <w:rPr>
          <w:lang w:bidi="ar-SY"/>
        </w:rPr>
        <w:t>2</w:t>
      </w:r>
      <w:r w:rsidRPr="004451F8">
        <w:rPr>
          <w:rtl/>
          <w:lang w:bidi="ar-EG"/>
        </w:rPr>
        <w:tab/>
        <w:t>أن المرشحين لمناصب رؤساء لجان الدراسات</w:t>
      </w:r>
      <w:r w:rsidRPr="004451F8">
        <w:rPr>
          <w:rFonts w:hint="cs"/>
          <w:rtl/>
          <w:lang w:bidi="ar-EG"/>
        </w:rPr>
        <w:t xml:space="preserve"> ونوابهم</w:t>
      </w:r>
      <w:r w:rsidRPr="004451F8">
        <w:rPr>
          <w:rtl/>
          <w:lang w:bidi="ar-EG"/>
        </w:rPr>
        <w:t xml:space="preserve"> والمرشحين لمناصب رئيس الفريق الاستشاري لتقييس الاتصالات </w:t>
      </w:r>
      <w:r w:rsidRPr="004451F8">
        <w:rPr>
          <w:rFonts w:hint="cs"/>
          <w:rtl/>
          <w:lang w:bidi="ar-EG"/>
        </w:rPr>
        <w:t>ونوابه ينبغي تحديدهم</w:t>
      </w:r>
      <w:r w:rsidRPr="004451F8">
        <w:rPr>
          <w:rtl/>
          <w:lang w:bidi="ar-EG"/>
        </w:rPr>
        <w:t xml:space="preserve"> مع مراعاة أن الجمعية العالمية لتقييس الاتصالات ستعين لكل لجنة من لجان الدراسات وللفريق الاستشاري لتقييس الاتصالات، الرئيس والعدد اللازم فقط من نواب الرئيس الذين ترى ضرورة تعيينهم لإدارة </w:t>
      </w:r>
      <w:r w:rsidRPr="004451F8">
        <w:rPr>
          <w:rFonts w:hint="cs"/>
          <w:rtl/>
          <w:lang w:bidi="ar-EG"/>
        </w:rPr>
        <w:t xml:space="preserve">اللجنة </w:t>
      </w:r>
      <w:r w:rsidRPr="004451F8">
        <w:rPr>
          <w:rtl/>
          <w:lang w:bidi="ar-EG"/>
        </w:rPr>
        <w:t xml:space="preserve">المعنية </w:t>
      </w:r>
      <w:r w:rsidRPr="004451F8">
        <w:rPr>
          <w:rFonts w:hint="cs"/>
          <w:rtl/>
          <w:lang w:bidi="ar-EG"/>
        </w:rPr>
        <w:t xml:space="preserve">أو الفريق </w:t>
      </w:r>
      <w:r w:rsidRPr="004451F8">
        <w:rPr>
          <w:rtl/>
          <w:lang w:bidi="ar-EG"/>
        </w:rPr>
        <w:t>وتسيير أعماله</w:t>
      </w:r>
      <w:r w:rsidRPr="004451F8">
        <w:rPr>
          <w:rFonts w:hint="cs"/>
          <w:rtl/>
          <w:lang w:bidi="ar-EG"/>
        </w:rPr>
        <w:t>م</w:t>
      </w:r>
      <w:r w:rsidRPr="004451F8">
        <w:rPr>
          <w:rtl/>
          <w:lang w:bidi="ar-EG"/>
        </w:rPr>
        <w:t>ا بكفاءة وفعالية</w:t>
      </w:r>
      <w:r w:rsidRPr="004451F8">
        <w:rPr>
          <w:rFonts w:hint="cs"/>
          <w:rtl/>
          <w:lang w:bidi="ar-EG"/>
        </w:rPr>
        <w:t xml:space="preserve"> تطبيقاً للمبادئ التوجيهية الواردة في الملحق</w:t>
      </w:r>
      <w:r w:rsidRPr="004451F8">
        <w:rPr>
          <w:rFonts w:hint="eastAsia"/>
          <w:rtl/>
          <w:lang w:bidi="ar-EG"/>
        </w:rPr>
        <w:t> </w:t>
      </w:r>
      <w:r w:rsidRPr="004451F8">
        <w:rPr>
          <w:lang w:bidi="ar-SY"/>
        </w:rPr>
        <w:t>C</w:t>
      </w:r>
      <w:r w:rsidRPr="004451F8">
        <w:rPr>
          <w:rtl/>
          <w:lang w:bidi="ar-EG"/>
        </w:rPr>
        <w:t>؛</w:t>
      </w:r>
    </w:p>
    <w:p w:rsidR="00651B1B" w:rsidRDefault="00651B1B" w:rsidP="00651B1B">
      <w:pPr>
        <w:rPr>
          <w:rtl/>
          <w:lang w:bidi="ar-EG"/>
        </w:rPr>
      </w:pPr>
      <w:r w:rsidRPr="004451F8">
        <w:rPr>
          <w:lang w:bidi="ar-SY"/>
        </w:rPr>
        <w:t>3</w:t>
      </w:r>
      <w:r w:rsidRPr="004451F8">
        <w:rPr>
          <w:rtl/>
          <w:lang w:bidi="ar-EG"/>
        </w:rPr>
        <w:tab/>
        <w:t>أن الترشيحات لمناصب رؤساء لجان الدراسات</w:t>
      </w:r>
      <w:r w:rsidRPr="004451F8">
        <w:rPr>
          <w:rFonts w:hint="cs"/>
          <w:rtl/>
          <w:lang w:bidi="ar-EG"/>
        </w:rPr>
        <w:t xml:space="preserve"> ونوابهم</w:t>
      </w:r>
      <w:r w:rsidRPr="004451F8">
        <w:rPr>
          <w:rtl/>
          <w:lang w:bidi="ar-EG"/>
        </w:rPr>
        <w:t xml:space="preserve"> ولمنصب رئيس الفريق الاستشاري لتقييس الاتصالات </w:t>
      </w:r>
      <w:r w:rsidRPr="004451F8">
        <w:rPr>
          <w:rFonts w:hint="cs"/>
          <w:rtl/>
          <w:lang w:bidi="ar-EG"/>
        </w:rPr>
        <w:t xml:space="preserve">ونوابه </w:t>
      </w:r>
      <w:r w:rsidRPr="004451F8">
        <w:rPr>
          <w:rtl/>
          <w:lang w:bidi="ar-EG"/>
        </w:rPr>
        <w:t xml:space="preserve">ينبغي أن ترفق بها معلومات </w:t>
      </w:r>
      <w:r w:rsidRPr="004451F8">
        <w:rPr>
          <w:rFonts w:hint="cs"/>
          <w:rtl/>
          <w:lang w:bidi="ar-EG"/>
        </w:rPr>
        <w:t>السيرة الذاتية لكل مرشح لإلقاء</w:t>
      </w:r>
      <w:r w:rsidRPr="004451F8">
        <w:rPr>
          <w:rtl/>
          <w:lang w:bidi="ar-EG"/>
        </w:rPr>
        <w:t xml:space="preserve"> الضوء على مؤهلات الأفراد المقترحين</w:t>
      </w:r>
      <w:r w:rsidRPr="004451F8">
        <w:rPr>
          <w:rFonts w:hint="cs"/>
          <w:rtl/>
          <w:lang w:bidi="ar-SY"/>
        </w:rPr>
        <w:t xml:space="preserve"> مع المراعاة الشديدة لاستمرارية المشاركة في لجان دراسات قطاع تقييس الاتصالات أو الفريق الاستشاري لتقييس الاتصالات</w:t>
      </w:r>
      <w:r w:rsidRPr="004451F8">
        <w:rPr>
          <w:rtl/>
          <w:lang w:bidi="ar-EG"/>
        </w:rPr>
        <w:t xml:space="preserve">؛ وأن مدير مكتب تقييس الاتصالات </w:t>
      </w:r>
      <w:r w:rsidRPr="004451F8">
        <w:rPr>
          <w:rFonts w:hint="cs"/>
          <w:rtl/>
          <w:lang w:bidi="ar-EG"/>
        </w:rPr>
        <w:t xml:space="preserve">عليه أن يصدر </w:t>
      </w:r>
      <w:r w:rsidRPr="004451F8">
        <w:rPr>
          <w:rtl/>
          <w:lang w:bidi="ar-EG"/>
        </w:rPr>
        <w:t>تعميماً به</w:t>
      </w:r>
      <w:r w:rsidRPr="004451F8">
        <w:rPr>
          <w:rFonts w:hint="cs"/>
          <w:rtl/>
          <w:lang w:bidi="ar-EG"/>
        </w:rPr>
        <w:t>ذه المعلومات</w:t>
      </w:r>
      <w:r w:rsidRPr="004451F8">
        <w:rPr>
          <w:rtl/>
          <w:lang w:bidi="ar-EG"/>
        </w:rPr>
        <w:t xml:space="preserve"> يوزع على رؤساء الوفود الحاضرين في الجمعية العالمية لتقييس</w:t>
      </w:r>
      <w:r w:rsidRPr="004451F8">
        <w:rPr>
          <w:rFonts w:hint="cs"/>
          <w:rtl/>
          <w:lang w:bidi="ar-EG"/>
        </w:rPr>
        <w:t> </w:t>
      </w:r>
      <w:r w:rsidRPr="004451F8">
        <w:rPr>
          <w:rtl/>
          <w:lang w:bidi="ar-EG"/>
        </w:rPr>
        <w:t>الاتصالات؛</w:t>
      </w:r>
    </w:p>
    <w:p w:rsidR="00651B1B" w:rsidRPr="004451F8" w:rsidRDefault="00651B1B" w:rsidP="00651B1B">
      <w:pPr>
        <w:keepNext/>
        <w:keepLines/>
        <w:rPr>
          <w:rtl/>
          <w:lang w:bidi="ar-EG"/>
        </w:rPr>
      </w:pPr>
      <w:r w:rsidRPr="004451F8">
        <w:rPr>
          <w:lang w:bidi="ar-SY"/>
        </w:rPr>
        <w:lastRenderedPageBreak/>
        <w:t>4</w:t>
      </w:r>
      <w:r w:rsidRPr="004451F8">
        <w:rPr>
          <w:rtl/>
          <w:lang w:bidi="ar-EG"/>
        </w:rPr>
        <w:tab/>
        <w:t>أن مدة ولاية الرؤساء ونوابهم</w:t>
      </w:r>
      <w:r w:rsidRPr="004451F8">
        <w:rPr>
          <w:rFonts w:hint="cs"/>
          <w:rtl/>
          <w:lang w:bidi="ar-EG"/>
        </w:rPr>
        <w:t xml:space="preserve"> ينبغي ألا تتجاوز مدتين بين جمعيتين متتاليتين</w:t>
      </w:r>
      <w:r w:rsidRPr="004451F8">
        <w:rPr>
          <w:rtl/>
          <w:lang w:bidi="ar-EG"/>
        </w:rPr>
        <w:t>؛</w:t>
      </w:r>
    </w:p>
    <w:p w:rsidR="00651B1B" w:rsidRPr="004451F8" w:rsidRDefault="00651B1B" w:rsidP="00651B1B">
      <w:pPr>
        <w:rPr>
          <w:rtl/>
          <w:lang w:bidi="ar-EG"/>
        </w:rPr>
      </w:pPr>
      <w:r w:rsidRPr="004451F8">
        <w:rPr>
          <w:lang w:bidi="ar-SY"/>
        </w:rPr>
        <w:t>5</w:t>
      </w:r>
      <w:r w:rsidRPr="004451F8">
        <w:rPr>
          <w:rtl/>
          <w:lang w:bidi="ar-EG"/>
        </w:rPr>
        <w:tab/>
        <w:t>أن مدة الولاية في أحد التعيينات</w:t>
      </w:r>
      <w:r w:rsidRPr="004451F8">
        <w:rPr>
          <w:rFonts w:hint="cs"/>
          <w:rtl/>
          <w:lang w:bidi="ar-EG"/>
        </w:rPr>
        <w:t xml:space="preserve"> (كنائب رئيس مثلاً)</w:t>
      </w:r>
      <w:r w:rsidRPr="004451F8">
        <w:rPr>
          <w:rtl/>
          <w:lang w:bidi="ar-EG"/>
        </w:rPr>
        <w:t xml:space="preserve"> لا ت</w:t>
      </w:r>
      <w:r w:rsidRPr="004451F8">
        <w:rPr>
          <w:rFonts w:hint="cs"/>
          <w:rtl/>
          <w:lang w:bidi="ar-EG"/>
        </w:rPr>
        <w:t>ُ</w:t>
      </w:r>
      <w:r w:rsidRPr="004451F8">
        <w:rPr>
          <w:rtl/>
          <w:lang w:bidi="ar-EG"/>
        </w:rPr>
        <w:t xml:space="preserve">حسب ضمن مدة الولاية في تعيين آخر </w:t>
      </w:r>
      <w:r w:rsidRPr="004451F8">
        <w:rPr>
          <w:rFonts w:hint="cs"/>
          <w:rtl/>
          <w:lang w:bidi="ar-EG"/>
        </w:rPr>
        <w:t xml:space="preserve">(رئيس مثلاً) </w:t>
      </w:r>
      <w:r w:rsidRPr="004451F8">
        <w:rPr>
          <w:rtl/>
          <w:lang w:bidi="ar-EG"/>
        </w:rPr>
        <w:t>وأنه ينبغي اتخاذ خطوات لإيجاد نوع من الاستمرارية بين الرؤساء ونوابهم</w:t>
      </w:r>
      <w:r w:rsidRPr="004451F8">
        <w:rPr>
          <w:rFonts w:hint="cs"/>
          <w:rtl/>
          <w:lang w:bidi="ar-EG"/>
        </w:rPr>
        <w:t>؛</w:t>
      </w:r>
    </w:p>
    <w:p w:rsidR="00651B1B" w:rsidRPr="004451F8" w:rsidRDefault="00651B1B" w:rsidP="00651B1B">
      <w:pPr>
        <w:rPr>
          <w:rtl/>
          <w:lang w:bidi="ar-SY"/>
        </w:rPr>
      </w:pPr>
      <w:r w:rsidRPr="004451F8">
        <w:rPr>
          <w:lang w:bidi="ar-SY"/>
        </w:rPr>
        <w:t>6</w:t>
      </w:r>
      <w:r w:rsidRPr="004451F8">
        <w:rPr>
          <w:rFonts w:hint="cs"/>
          <w:rtl/>
          <w:lang w:bidi="ar-SY"/>
        </w:rPr>
        <w:tab/>
        <w:t>ألا تُحسب في مدة الولاية الفترة الواقعة بين جمعيتين التي تم خلالها انتخاب رئيس أو نائب رئيس طبقاً للرقم</w:t>
      </w:r>
      <w:r w:rsidRPr="004451F8">
        <w:rPr>
          <w:rFonts w:hint="eastAsia"/>
          <w:rtl/>
          <w:lang w:bidi="ar-SY"/>
        </w:rPr>
        <w:t> </w:t>
      </w:r>
      <w:r w:rsidRPr="004451F8">
        <w:rPr>
          <w:lang w:bidi="ar-SY"/>
        </w:rPr>
        <w:t>244</w:t>
      </w:r>
      <w:r w:rsidRPr="004451F8">
        <w:rPr>
          <w:rFonts w:hint="cs"/>
          <w:rtl/>
          <w:lang w:bidi="ar-SY"/>
        </w:rPr>
        <w:t xml:space="preserve"> من</w:t>
      </w:r>
      <w:r w:rsidRPr="004451F8">
        <w:rPr>
          <w:rFonts w:hint="eastAsia"/>
          <w:rtl/>
          <w:lang w:bidi="ar-SY"/>
        </w:rPr>
        <w:t> </w:t>
      </w:r>
      <w:r w:rsidRPr="004451F8">
        <w:rPr>
          <w:rFonts w:hint="cs"/>
          <w:rtl/>
          <w:lang w:bidi="ar-SY"/>
        </w:rPr>
        <w:t>الاتفاقية،</w:t>
      </w:r>
    </w:p>
    <w:p w:rsidR="00651B1B" w:rsidRPr="004451F8" w:rsidRDefault="00651B1B" w:rsidP="00651B1B">
      <w:pPr>
        <w:pStyle w:val="Call"/>
        <w:rPr>
          <w:rtl/>
          <w:lang w:bidi="ar-EG"/>
        </w:rPr>
      </w:pPr>
      <w:r w:rsidRPr="004451F8">
        <w:rPr>
          <w:rFonts w:hint="eastAsia"/>
          <w:rtl/>
          <w:lang w:bidi="ar-EG"/>
        </w:rPr>
        <w:t>تدعو</w:t>
      </w:r>
      <w:r w:rsidRPr="004451F8">
        <w:rPr>
          <w:rtl/>
          <w:lang w:bidi="ar-EG"/>
        </w:rPr>
        <w:t xml:space="preserve"> </w:t>
      </w:r>
      <w:r w:rsidRPr="004451F8">
        <w:rPr>
          <w:rFonts w:hint="eastAsia"/>
          <w:rtl/>
          <w:lang w:bidi="ar-EG"/>
        </w:rPr>
        <w:t>الدول</w:t>
      </w:r>
      <w:r w:rsidRPr="004451F8">
        <w:rPr>
          <w:rtl/>
          <w:lang w:bidi="ar-EG"/>
        </w:rPr>
        <w:t xml:space="preserve"> </w:t>
      </w:r>
      <w:r w:rsidRPr="004451F8">
        <w:rPr>
          <w:rFonts w:hint="eastAsia"/>
          <w:rtl/>
          <w:lang w:bidi="ar-EG"/>
        </w:rPr>
        <w:t>الأعضاء</w:t>
      </w:r>
      <w:r w:rsidRPr="004451F8">
        <w:rPr>
          <w:rtl/>
          <w:lang w:bidi="ar-EG"/>
        </w:rPr>
        <w:t xml:space="preserve"> </w:t>
      </w:r>
      <w:r w:rsidRPr="004451F8">
        <w:rPr>
          <w:rFonts w:hint="eastAsia"/>
          <w:rtl/>
          <w:lang w:bidi="ar-EG"/>
        </w:rPr>
        <w:t>وأعضاء</w:t>
      </w:r>
      <w:r w:rsidRPr="004451F8">
        <w:rPr>
          <w:rtl/>
          <w:lang w:bidi="ar-EG"/>
        </w:rPr>
        <w:t xml:space="preserve"> </w:t>
      </w:r>
      <w:r w:rsidRPr="004451F8">
        <w:rPr>
          <w:rFonts w:hint="eastAsia"/>
          <w:rtl/>
          <w:lang w:bidi="ar-EG"/>
        </w:rPr>
        <w:t>القطاع</w:t>
      </w:r>
    </w:p>
    <w:p w:rsidR="00651B1B" w:rsidRPr="004451F8" w:rsidRDefault="00651B1B" w:rsidP="00651B1B">
      <w:pPr>
        <w:rPr>
          <w:rtl/>
          <w:lang w:bidi="ar-EG"/>
        </w:rPr>
      </w:pPr>
      <w:r w:rsidRPr="004451F8">
        <w:rPr>
          <w:rFonts w:hint="cs"/>
          <w:rtl/>
          <w:lang w:bidi="ar-EG"/>
        </w:rPr>
        <w:t>إلى دعم مرشحيهم الناجحين لهذه المناصب في قطاع تقييس الاتصالات، ودعم وتسهيل قيامهم بمهامهم خلال مدة توليهم هذه</w:t>
      </w:r>
      <w:r w:rsidRPr="004451F8">
        <w:rPr>
          <w:rFonts w:hint="eastAsia"/>
          <w:rtl/>
          <w:lang w:bidi="ar-EG"/>
        </w:rPr>
        <w:t> </w:t>
      </w:r>
      <w:r w:rsidRPr="004451F8">
        <w:rPr>
          <w:rFonts w:hint="cs"/>
          <w:rtl/>
          <w:lang w:bidi="ar-EG"/>
        </w:rPr>
        <w:t>المناصب.</w:t>
      </w:r>
    </w:p>
    <w:p w:rsidR="00651B1B" w:rsidRPr="004451F8" w:rsidRDefault="00651B1B" w:rsidP="00651B1B">
      <w:pPr>
        <w:pStyle w:val="AnnexNo"/>
        <w:keepNext/>
        <w:keepLines/>
        <w:pageBreakBefore/>
        <w:rPr>
          <w:lang w:val="en-GB"/>
        </w:rPr>
      </w:pPr>
      <w:r w:rsidRPr="004451F8">
        <w:rPr>
          <w:rtl/>
        </w:rPr>
        <w:lastRenderedPageBreak/>
        <w:t>ال</w:t>
      </w:r>
      <w:r w:rsidRPr="004451F8">
        <w:rPr>
          <w:rFonts w:hint="cs"/>
          <w:rtl/>
        </w:rPr>
        <w:t>‍</w:t>
      </w:r>
      <w:r w:rsidRPr="004451F8">
        <w:rPr>
          <w:rtl/>
        </w:rPr>
        <w:t xml:space="preserve">ملحـق </w:t>
      </w:r>
      <w:r w:rsidRPr="004451F8">
        <w:rPr>
          <w:lang w:val="en-GB"/>
        </w:rPr>
        <w:t>A</w:t>
      </w:r>
      <w:r w:rsidRPr="004451F8">
        <w:rPr>
          <w:rtl/>
        </w:rPr>
        <w:br/>
      </w:r>
      <w:r w:rsidRPr="009451A6">
        <w:rPr>
          <w:sz w:val="22"/>
          <w:szCs w:val="30"/>
          <w:rtl/>
        </w:rPr>
        <w:t>(</w:t>
      </w:r>
      <w:r w:rsidRPr="009451A6">
        <w:rPr>
          <w:rFonts w:hint="cs"/>
          <w:sz w:val="22"/>
          <w:szCs w:val="30"/>
          <w:rtl/>
        </w:rPr>
        <w:t>با</w:t>
      </w:r>
      <w:r w:rsidRPr="009451A6">
        <w:rPr>
          <w:sz w:val="22"/>
          <w:szCs w:val="30"/>
          <w:rtl/>
        </w:rPr>
        <w:t>لق</w:t>
      </w:r>
      <w:r w:rsidRPr="009451A6">
        <w:rPr>
          <w:rFonts w:hint="cs"/>
          <w:sz w:val="22"/>
          <w:szCs w:val="30"/>
          <w:rtl/>
        </w:rPr>
        <w:t>ـ</w:t>
      </w:r>
      <w:r w:rsidRPr="009451A6">
        <w:rPr>
          <w:sz w:val="22"/>
          <w:szCs w:val="30"/>
          <w:rtl/>
        </w:rPr>
        <w:t xml:space="preserve">رار </w:t>
      </w:r>
      <w:r w:rsidRPr="009451A6">
        <w:rPr>
          <w:sz w:val="22"/>
          <w:szCs w:val="30"/>
          <w:lang w:val="en-GB"/>
        </w:rPr>
        <w:t>35</w:t>
      </w:r>
      <w:r w:rsidRPr="009451A6">
        <w:rPr>
          <w:sz w:val="22"/>
          <w:szCs w:val="30"/>
          <w:rtl/>
        </w:rPr>
        <w:t>)</w:t>
      </w:r>
    </w:p>
    <w:p w:rsidR="00651B1B" w:rsidRPr="004451F8" w:rsidRDefault="00651B1B" w:rsidP="00651B1B">
      <w:pPr>
        <w:pStyle w:val="Annextitle"/>
      </w:pPr>
      <w:r w:rsidRPr="004451F8">
        <w:rPr>
          <w:rtl/>
        </w:rPr>
        <w:t xml:space="preserve">إجراءات تعيين رؤساء لجان الدراسات التابعة لقطاع تقييس الاتصالات </w:t>
      </w:r>
      <w:r w:rsidRPr="004451F8">
        <w:rPr>
          <w:rFonts w:hint="cs"/>
          <w:rtl/>
        </w:rPr>
        <w:t>ونوابهم</w:t>
      </w:r>
      <w:r w:rsidRPr="004451F8">
        <w:rPr>
          <w:rtl/>
        </w:rPr>
        <w:br/>
        <w:t>و</w:t>
      </w:r>
      <w:r w:rsidRPr="004451F8">
        <w:rPr>
          <w:rFonts w:hint="cs"/>
          <w:rtl/>
        </w:rPr>
        <w:t xml:space="preserve">رئيس </w:t>
      </w:r>
      <w:r w:rsidRPr="004451F8">
        <w:rPr>
          <w:rtl/>
        </w:rPr>
        <w:t>الفريق الاستشاري لتقييس الاتصالات</w:t>
      </w:r>
      <w:r w:rsidRPr="004451F8">
        <w:rPr>
          <w:rFonts w:hint="cs"/>
          <w:rtl/>
        </w:rPr>
        <w:t xml:space="preserve"> ونوابه</w:t>
      </w:r>
    </w:p>
    <w:p w:rsidR="00651B1B" w:rsidRPr="004451F8" w:rsidRDefault="00651B1B" w:rsidP="00651B1B">
      <w:pPr>
        <w:spacing w:before="360"/>
        <w:rPr>
          <w:rtl/>
          <w:lang w:bidi="ar-EG"/>
        </w:rPr>
      </w:pPr>
      <w:r w:rsidRPr="004451F8">
        <w:rPr>
          <w:lang w:bidi="ar-SY"/>
        </w:rPr>
        <w:t>1</w:t>
      </w:r>
      <w:r w:rsidRPr="004451F8">
        <w:rPr>
          <w:rtl/>
          <w:lang w:bidi="ar-EG"/>
        </w:rPr>
        <w:tab/>
        <w:t>عموماً، تكون مناصب الرؤساء ونواب الرؤساء الواجب شغلها معروفة قبل انعقاد الجمعية العالمية لتقييس</w:t>
      </w:r>
      <w:r w:rsidRPr="004451F8">
        <w:rPr>
          <w:rFonts w:hint="cs"/>
          <w:rtl/>
          <w:lang w:bidi="ar-EG"/>
        </w:rPr>
        <w:t> </w:t>
      </w:r>
      <w:r w:rsidRPr="004451F8">
        <w:rPr>
          <w:rtl/>
          <w:lang w:bidi="ar-EG"/>
        </w:rPr>
        <w:t>الاتصالات.</w:t>
      </w:r>
    </w:p>
    <w:p w:rsidR="00651B1B" w:rsidRPr="004451F8" w:rsidRDefault="00651B1B" w:rsidP="00651B1B">
      <w:pPr>
        <w:pStyle w:val="enumlev1"/>
        <w:rPr>
          <w:rtl/>
        </w:rPr>
      </w:pPr>
      <w:r w:rsidRPr="004451F8">
        <w:rPr>
          <w:rtl/>
        </w:rPr>
        <w:t xml:space="preserve"> أ )</w:t>
      </w:r>
      <w:r w:rsidRPr="004451F8">
        <w:rPr>
          <w:rtl/>
        </w:rPr>
        <w:tab/>
        <w:t xml:space="preserve">ولمساعدة الجمعية العالمية لتقييس الاتصالات </w:t>
      </w:r>
      <w:r w:rsidRPr="004451F8">
        <w:rPr>
          <w:rFonts w:hint="cs"/>
          <w:rtl/>
        </w:rPr>
        <w:t>في </w:t>
      </w:r>
      <w:r w:rsidRPr="004451F8">
        <w:rPr>
          <w:rtl/>
        </w:rPr>
        <w:t xml:space="preserve">تعيين الرؤساء ونواب الرؤساء، ينبغي تشجيع الدول الأعضاء وأعضاء القطاع على </w:t>
      </w:r>
      <w:r w:rsidRPr="004451F8">
        <w:rPr>
          <w:rFonts w:hint="cs"/>
          <w:rtl/>
        </w:rPr>
        <w:t>إبلاغ</w:t>
      </w:r>
      <w:r w:rsidRPr="004451F8">
        <w:rPr>
          <w:rtl/>
        </w:rPr>
        <w:t xml:space="preserve"> مدير مكتب تقييس الاتصالات </w:t>
      </w:r>
      <w:r w:rsidRPr="004451F8">
        <w:rPr>
          <w:rFonts w:hint="cs"/>
          <w:rtl/>
        </w:rPr>
        <w:t>ب</w:t>
      </w:r>
      <w:r w:rsidRPr="004451F8">
        <w:rPr>
          <w:rtl/>
        </w:rPr>
        <w:t xml:space="preserve">المرشحين المناسبين </w:t>
      </w:r>
      <w:r w:rsidRPr="004451F8">
        <w:rPr>
          <w:rFonts w:hint="cs"/>
          <w:rtl/>
        </w:rPr>
        <w:t xml:space="preserve">ويفضل أن يتم ذلك </w:t>
      </w:r>
      <w:r w:rsidRPr="004451F8">
        <w:rPr>
          <w:rtl/>
        </w:rPr>
        <w:t>قبل افتتاح الجمعية العالمية لتقييس الاتصالات</w:t>
      </w:r>
      <w:r w:rsidRPr="004451F8">
        <w:rPr>
          <w:rFonts w:hint="cs"/>
          <w:rtl/>
        </w:rPr>
        <w:t xml:space="preserve"> بمدة </w:t>
      </w:r>
      <w:r w:rsidRPr="004451F8">
        <w:rPr>
          <w:rtl/>
        </w:rPr>
        <w:t>ثلاثة أشهر</w:t>
      </w:r>
      <w:r w:rsidRPr="004451F8">
        <w:rPr>
          <w:rFonts w:hint="cs"/>
          <w:rtl/>
        </w:rPr>
        <w:t>، على ألا تقل هذه المدة عن أسبوعين.</w:t>
      </w:r>
    </w:p>
    <w:p w:rsidR="00651B1B" w:rsidRPr="004451F8" w:rsidRDefault="00651B1B" w:rsidP="00651B1B">
      <w:pPr>
        <w:pStyle w:val="enumlev1"/>
        <w:rPr>
          <w:rtl/>
        </w:rPr>
      </w:pPr>
      <w:r w:rsidRPr="004451F8">
        <w:rPr>
          <w:rFonts w:hint="cs"/>
          <w:rtl/>
        </w:rPr>
        <w:t>ب)</w:t>
      </w:r>
      <w:r w:rsidRPr="004451F8">
        <w:rPr>
          <w:rFonts w:hint="cs"/>
          <w:rtl/>
        </w:rPr>
        <w:tab/>
      </w:r>
      <w:r w:rsidRPr="004451F8">
        <w:rPr>
          <w:rFonts w:hint="eastAsia"/>
          <w:rtl/>
        </w:rPr>
        <w:t>عند</w:t>
      </w:r>
      <w:r w:rsidRPr="004451F8">
        <w:rPr>
          <w:rtl/>
        </w:rPr>
        <w:t xml:space="preserve"> </w:t>
      </w:r>
      <w:r w:rsidRPr="004451F8">
        <w:rPr>
          <w:rFonts w:hint="eastAsia"/>
          <w:rtl/>
        </w:rPr>
        <w:t>تحديد</w:t>
      </w:r>
      <w:r w:rsidRPr="004451F8">
        <w:rPr>
          <w:rtl/>
        </w:rPr>
        <w:t xml:space="preserve"> </w:t>
      </w:r>
      <w:r w:rsidRPr="004451F8">
        <w:rPr>
          <w:rFonts w:hint="eastAsia"/>
          <w:rtl/>
        </w:rPr>
        <w:t>المرشحين</w:t>
      </w:r>
      <w:r w:rsidRPr="004451F8">
        <w:rPr>
          <w:rtl/>
        </w:rPr>
        <w:t xml:space="preserve"> </w:t>
      </w:r>
      <w:r w:rsidRPr="004451F8">
        <w:rPr>
          <w:rFonts w:hint="eastAsia"/>
          <w:rtl/>
        </w:rPr>
        <w:t>المناسبين،</w:t>
      </w:r>
      <w:r w:rsidRPr="004451F8">
        <w:rPr>
          <w:rtl/>
        </w:rPr>
        <w:t xml:space="preserve"> </w:t>
      </w:r>
      <w:r w:rsidRPr="004451F8">
        <w:rPr>
          <w:rFonts w:hint="eastAsia"/>
          <w:rtl/>
        </w:rPr>
        <w:t>ينبغي</w:t>
      </w:r>
      <w:r w:rsidRPr="004451F8">
        <w:rPr>
          <w:rtl/>
        </w:rPr>
        <w:t xml:space="preserve"> </w:t>
      </w:r>
      <w:r w:rsidRPr="004451F8">
        <w:rPr>
          <w:rFonts w:hint="eastAsia"/>
          <w:rtl/>
        </w:rPr>
        <w:t>لأعضاء</w:t>
      </w:r>
      <w:r w:rsidRPr="004451F8">
        <w:rPr>
          <w:rtl/>
        </w:rPr>
        <w:t xml:space="preserve"> </w:t>
      </w:r>
      <w:r w:rsidRPr="004451F8">
        <w:rPr>
          <w:rFonts w:hint="eastAsia"/>
          <w:rtl/>
        </w:rPr>
        <w:t>قطاع</w:t>
      </w:r>
      <w:r w:rsidRPr="004451F8">
        <w:rPr>
          <w:rtl/>
        </w:rPr>
        <w:t xml:space="preserve"> </w:t>
      </w:r>
      <w:r w:rsidRPr="004451F8">
        <w:rPr>
          <w:rFonts w:hint="eastAsia"/>
          <w:rtl/>
        </w:rPr>
        <w:t>تقييس</w:t>
      </w:r>
      <w:r w:rsidRPr="004451F8">
        <w:rPr>
          <w:rtl/>
        </w:rPr>
        <w:t xml:space="preserve"> </w:t>
      </w:r>
      <w:r w:rsidRPr="004451F8">
        <w:rPr>
          <w:rFonts w:hint="eastAsia"/>
          <w:rtl/>
        </w:rPr>
        <w:t>الاتصالات</w:t>
      </w:r>
      <w:r w:rsidRPr="004451F8">
        <w:rPr>
          <w:rtl/>
        </w:rPr>
        <w:t xml:space="preserve"> </w:t>
      </w:r>
      <w:r w:rsidRPr="004451F8">
        <w:rPr>
          <w:rFonts w:hint="eastAsia"/>
          <w:rtl/>
        </w:rPr>
        <w:t>إجراء</w:t>
      </w:r>
      <w:r w:rsidRPr="004451F8">
        <w:rPr>
          <w:rtl/>
        </w:rPr>
        <w:t xml:space="preserve"> </w:t>
      </w:r>
      <w:r w:rsidRPr="004451F8">
        <w:rPr>
          <w:rFonts w:hint="eastAsia"/>
          <w:rtl/>
        </w:rPr>
        <w:t>مشاورات</w:t>
      </w:r>
      <w:r w:rsidRPr="004451F8">
        <w:rPr>
          <w:rtl/>
        </w:rPr>
        <w:t xml:space="preserve"> </w:t>
      </w:r>
      <w:r w:rsidRPr="004451F8">
        <w:rPr>
          <w:rFonts w:hint="eastAsia"/>
          <w:rtl/>
        </w:rPr>
        <w:t>مسبقة</w:t>
      </w:r>
      <w:r w:rsidRPr="004451F8">
        <w:rPr>
          <w:rtl/>
        </w:rPr>
        <w:t xml:space="preserve"> </w:t>
      </w:r>
      <w:r w:rsidRPr="004451F8">
        <w:rPr>
          <w:rFonts w:hint="eastAsia"/>
          <w:rtl/>
        </w:rPr>
        <w:t>مع</w:t>
      </w:r>
      <w:r w:rsidRPr="004451F8">
        <w:rPr>
          <w:rtl/>
        </w:rPr>
        <w:t xml:space="preserve"> </w:t>
      </w:r>
      <w:r w:rsidRPr="004451F8">
        <w:rPr>
          <w:rFonts w:hint="eastAsia"/>
          <w:rtl/>
        </w:rPr>
        <w:t>الإدارة</w:t>
      </w:r>
      <w:r w:rsidRPr="004451F8">
        <w:rPr>
          <w:rtl/>
        </w:rPr>
        <w:t xml:space="preserve">/الدولة </w:t>
      </w:r>
      <w:r w:rsidRPr="004451F8">
        <w:rPr>
          <w:rFonts w:hint="eastAsia"/>
          <w:rtl/>
        </w:rPr>
        <w:t>العضو</w:t>
      </w:r>
      <w:r w:rsidRPr="004451F8">
        <w:rPr>
          <w:rtl/>
        </w:rPr>
        <w:t xml:space="preserve"> </w:t>
      </w:r>
      <w:r w:rsidRPr="004451F8">
        <w:rPr>
          <w:rFonts w:hint="eastAsia"/>
          <w:rtl/>
        </w:rPr>
        <w:t>المع</w:t>
      </w:r>
      <w:r w:rsidRPr="004451F8">
        <w:rPr>
          <w:rFonts w:hint="cs"/>
          <w:rtl/>
        </w:rPr>
        <w:t>ن</w:t>
      </w:r>
      <w:r w:rsidRPr="004451F8">
        <w:rPr>
          <w:rFonts w:hint="eastAsia"/>
          <w:rtl/>
        </w:rPr>
        <w:t>ية،</w:t>
      </w:r>
      <w:r w:rsidRPr="004451F8">
        <w:rPr>
          <w:rtl/>
        </w:rPr>
        <w:t xml:space="preserve"> </w:t>
      </w:r>
      <w:r w:rsidRPr="004451F8">
        <w:rPr>
          <w:rFonts w:hint="eastAsia"/>
          <w:rtl/>
        </w:rPr>
        <w:t>تفادياً</w:t>
      </w:r>
      <w:r w:rsidRPr="004451F8">
        <w:rPr>
          <w:rtl/>
        </w:rPr>
        <w:t xml:space="preserve"> </w:t>
      </w:r>
      <w:r w:rsidRPr="004451F8">
        <w:rPr>
          <w:rFonts w:hint="eastAsia"/>
          <w:rtl/>
        </w:rPr>
        <w:t>لأي</w:t>
      </w:r>
      <w:r w:rsidRPr="004451F8">
        <w:rPr>
          <w:rtl/>
        </w:rPr>
        <w:t xml:space="preserve"> </w:t>
      </w:r>
      <w:r w:rsidRPr="004451F8">
        <w:rPr>
          <w:rFonts w:hint="eastAsia"/>
          <w:rtl/>
        </w:rPr>
        <w:t>رفض</w:t>
      </w:r>
      <w:r w:rsidRPr="004451F8">
        <w:rPr>
          <w:rtl/>
        </w:rPr>
        <w:t xml:space="preserve"> </w:t>
      </w:r>
      <w:r w:rsidRPr="004451F8">
        <w:rPr>
          <w:rFonts w:hint="eastAsia"/>
          <w:rtl/>
        </w:rPr>
        <w:t>محتمل</w:t>
      </w:r>
      <w:r w:rsidRPr="004451F8">
        <w:rPr>
          <w:rtl/>
        </w:rPr>
        <w:t xml:space="preserve"> </w:t>
      </w:r>
      <w:r w:rsidRPr="004451F8">
        <w:rPr>
          <w:rFonts w:hint="eastAsia"/>
          <w:rtl/>
        </w:rPr>
        <w:t>بخصوص</w:t>
      </w:r>
      <w:r w:rsidRPr="004451F8">
        <w:rPr>
          <w:rtl/>
        </w:rPr>
        <w:t xml:space="preserve"> </w:t>
      </w:r>
      <w:r w:rsidRPr="004451F8">
        <w:rPr>
          <w:rFonts w:hint="eastAsia"/>
          <w:rtl/>
        </w:rPr>
        <w:t>هذا</w:t>
      </w:r>
      <w:r w:rsidRPr="004451F8">
        <w:rPr>
          <w:rtl/>
        </w:rPr>
        <w:t xml:space="preserve"> </w:t>
      </w:r>
      <w:r w:rsidRPr="004451F8">
        <w:rPr>
          <w:rFonts w:hint="eastAsia"/>
          <w:rtl/>
        </w:rPr>
        <w:t>الترشيح</w:t>
      </w:r>
      <w:r w:rsidRPr="004451F8">
        <w:rPr>
          <w:rtl/>
        </w:rPr>
        <w:t>.</w:t>
      </w:r>
    </w:p>
    <w:p w:rsidR="00651B1B" w:rsidRPr="004451F8" w:rsidRDefault="00651B1B" w:rsidP="00651B1B">
      <w:pPr>
        <w:pStyle w:val="enumlev1"/>
        <w:rPr>
          <w:rtl/>
        </w:rPr>
      </w:pPr>
      <w:r w:rsidRPr="004451F8">
        <w:rPr>
          <w:rFonts w:hint="cs"/>
          <w:rtl/>
        </w:rPr>
        <w:t>ﺝ</w:t>
      </w:r>
      <w:r w:rsidRPr="004451F8">
        <w:rPr>
          <w:rtl/>
        </w:rPr>
        <w:t>)</w:t>
      </w:r>
      <w:r w:rsidRPr="004451F8">
        <w:rPr>
          <w:rtl/>
        </w:rPr>
        <w:tab/>
        <w:t>وعلى أساس الاقتراحات التي يتلقاها مدير مكتب تقييس الاتصالات</w:t>
      </w:r>
      <w:r w:rsidRPr="004451F8">
        <w:rPr>
          <w:rFonts w:hint="cs"/>
          <w:rtl/>
        </w:rPr>
        <w:t>، يقوم</w:t>
      </w:r>
      <w:r w:rsidRPr="004451F8">
        <w:rPr>
          <w:rtl/>
        </w:rPr>
        <w:t xml:space="preserve"> بتعميم قائمة بالمرشحين على الدول الأعضاء وأعضاء القطاع. وينبغي أن يرفق بقائمة المرشحين بيان</w:t>
      </w:r>
      <w:r w:rsidRPr="004451F8">
        <w:rPr>
          <w:rFonts w:hint="cs"/>
          <w:rtl/>
        </w:rPr>
        <w:t>اً</w:t>
      </w:r>
      <w:r w:rsidRPr="004451F8">
        <w:rPr>
          <w:rtl/>
        </w:rPr>
        <w:t xml:space="preserve"> بمؤهلات كل مرشح كما هو مبين في الملحق</w:t>
      </w:r>
      <w:r w:rsidRPr="004451F8">
        <w:rPr>
          <w:rFonts w:hint="cs"/>
          <w:rtl/>
        </w:rPr>
        <w:t> </w:t>
      </w:r>
      <w:r w:rsidRPr="004451F8">
        <w:t>B</w:t>
      </w:r>
      <w:r w:rsidRPr="004451F8">
        <w:rPr>
          <w:rtl/>
        </w:rPr>
        <w:t>.</w:t>
      </w:r>
    </w:p>
    <w:p w:rsidR="00651B1B" w:rsidRPr="004451F8" w:rsidRDefault="00651B1B" w:rsidP="00651B1B">
      <w:pPr>
        <w:pStyle w:val="enumlev1"/>
        <w:rPr>
          <w:rtl/>
        </w:rPr>
      </w:pPr>
      <w:r w:rsidRPr="004451F8">
        <w:rPr>
          <w:rFonts w:hint="cs"/>
          <w:rtl/>
        </w:rPr>
        <w:t xml:space="preserve">ﺩ </w:t>
      </w:r>
      <w:r w:rsidRPr="004451F8">
        <w:rPr>
          <w:rtl/>
        </w:rPr>
        <w:t>)</w:t>
      </w:r>
      <w:r w:rsidRPr="004451F8">
        <w:rPr>
          <w:rtl/>
        </w:rPr>
        <w:tab/>
        <w:t>واستناداً إلى هذه الوثيقة وما يرِد من تعليقات في هذا الخصوص، ينبغي دعوة رؤساء الوفود، في وقت مناسب أثناء الجمعية، إلى إعداد</w:t>
      </w:r>
      <w:r w:rsidRPr="004451F8">
        <w:t xml:space="preserve"> </w:t>
      </w:r>
      <w:r w:rsidRPr="004451F8">
        <w:rPr>
          <w:rtl/>
        </w:rPr>
        <w:t>قائمة موحدة ب</w:t>
      </w:r>
      <w:r w:rsidRPr="004451F8">
        <w:rPr>
          <w:rFonts w:hint="cs"/>
          <w:rtl/>
        </w:rPr>
        <w:t>من يسمونهم ك</w:t>
      </w:r>
      <w:r w:rsidRPr="004451F8">
        <w:rPr>
          <w:rtl/>
        </w:rPr>
        <w:t xml:space="preserve">رؤساء ونواب رؤساء </w:t>
      </w:r>
      <w:r w:rsidRPr="004451F8">
        <w:rPr>
          <w:rFonts w:hint="cs"/>
          <w:rtl/>
        </w:rPr>
        <w:t>ل</w:t>
      </w:r>
      <w:r w:rsidRPr="004451F8">
        <w:rPr>
          <w:rtl/>
        </w:rPr>
        <w:t>لجان الدراسات، بالتشاور مع مدير مكتب تقييس الاتصالات، لتقديمها في وثيقة إلى الجمعية العالمية لتقييس الاتصالات للموافقة عليها بصفة نهائية.</w:t>
      </w:r>
    </w:p>
    <w:p w:rsidR="00651B1B" w:rsidRDefault="00651B1B" w:rsidP="00651B1B">
      <w:pPr>
        <w:pStyle w:val="enumlev1"/>
        <w:rPr>
          <w:rtl/>
        </w:rPr>
      </w:pPr>
      <w:r w:rsidRPr="004451F8">
        <w:rPr>
          <w:rFonts w:hint="cs"/>
          <w:rtl/>
        </w:rPr>
        <w:t xml:space="preserve">ﻫ </w:t>
      </w:r>
      <w:r w:rsidRPr="004451F8">
        <w:rPr>
          <w:rtl/>
        </w:rPr>
        <w:t>)</w:t>
      </w:r>
      <w:r w:rsidRPr="004451F8">
        <w:rPr>
          <w:rtl/>
        </w:rPr>
        <w:tab/>
        <w:t>ينبغي مراعاة ما يلي عند وضع القائمة الموحدة: في حالة وجود مرشحين أو أكثر بكفاءة متساوية لوظيفة رئيس واحدة، ينبغي تفضيل المرشحين من الدول الأعضاء أو أعضاء القطاع التي لها أو الذين لهم أقل عدد من</w:t>
      </w:r>
      <w:r w:rsidRPr="004451F8">
        <w:rPr>
          <w:rFonts w:hint="cs"/>
          <w:rtl/>
        </w:rPr>
        <w:t> ال</w:t>
      </w:r>
      <w:r w:rsidRPr="004451F8">
        <w:rPr>
          <w:rtl/>
        </w:rPr>
        <w:t xml:space="preserve">رؤساء </w:t>
      </w:r>
      <w:r w:rsidRPr="004451F8">
        <w:rPr>
          <w:rFonts w:hint="cs"/>
          <w:rtl/>
        </w:rPr>
        <w:t>المعينين ل</w:t>
      </w:r>
      <w:r w:rsidRPr="004451F8">
        <w:rPr>
          <w:rtl/>
        </w:rPr>
        <w:t>لجان الدراسات والفريق الاستشاري لتقييس الاتصالات.</w:t>
      </w:r>
    </w:p>
    <w:p w:rsidR="00651B1B" w:rsidRPr="004451F8" w:rsidRDefault="00651B1B" w:rsidP="00651B1B">
      <w:pPr>
        <w:rPr>
          <w:rtl/>
          <w:lang w:bidi="ar-EG"/>
        </w:rPr>
      </w:pPr>
      <w:r w:rsidRPr="004451F8">
        <w:rPr>
          <w:lang w:bidi="ar-SY"/>
        </w:rPr>
        <w:t>2</w:t>
      </w:r>
      <w:r w:rsidRPr="004451F8">
        <w:rPr>
          <w:rtl/>
          <w:lang w:bidi="ar-EG"/>
        </w:rPr>
        <w:tab/>
        <w:t>الأوضاع التي لا</w:t>
      </w:r>
      <w:r w:rsidRPr="004451F8">
        <w:rPr>
          <w:rFonts w:hint="cs"/>
          <w:rtl/>
          <w:lang w:bidi="ar-EG"/>
        </w:rPr>
        <w:t> </w:t>
      </w:r>
      <w:r w:rsidRPr="004451F8">
        <w:rPr>
          <w:rtl/>
          <w:lang w:bidi="ar-EG"/>
        </w:rPr>
        <w:t>يمكن النظر فيها في الإطار المذكور أعلاه، يتم التعامل معها على أساس كل حالة على حدة في الجمعية العالمية لتقييس الاتصالات.</w:t>
      </w:r>
    </w:p>
    <w:p w:rsidR="00651B1B" w:rsidRPr="004451F8" w:rsidRDefault="00651B1B" w:rsidP="00651B1B">
      <w:pPr>
        <w:rPr>
          <w:rtl/>
          <w:lang w:bidi="ar-EG"/>
        </w:rPr>
      </w:pPr>
      <w:r w:rsidRPr="004451F8">
        <w:rPr>
          <w:rtl/>
          <w:lang w:bidi="ar-EG"/>
        </w:rPr>
        <w:t xml:space="preserve">فإذا كانت النية تتجه </w:t>
      </w:r>
      <w:r w:rsidRPr="004451F8">
        <w:rPr>
          <w:rFonts w:hint="cs"/>
          <w:rtl/>
          <w:lang w:bidi="ar-EG"/>
        </w:rPr>
        <w:t xml:space="preserve">مثلاً </w:t>
      </w:r>
      <w:r w:rsidRPr="004451F8">
        <w:rPr>
          <w:rtl/>
          <w:lang w:bidi="ar-EG"/>
        </w:rPr>
        <w:t>إلى دمج لجنتين من لجان الدراسات، يمكن النظر في الاقتراحات الخاصة بلجنتي الدراسات. ولذلك، يمكن تطبيق الإجراءات المبينة في الفقرة</w:t>
      </w:r>
      <w:r w:rsidRPr="004451F8">
        <w:rPr>
          <w:rFonts w:hint="cs"/>
          <w:rtl/>
          <w:lang w:bidi="ar-EG"/>
        </w:rPr>
        <w:t> </w:t>
      </w:r>
      <w:r w:rsidRPr="004451F8">
        <w:rPr>
          <w:lang w:bidi="ar-SY"/>
        </w:rPr>
        <w:t>1</w:t>
      </w:r>
      <w:r w:rsidRPr="004451F8">
        <w:rPr>
          <w:rtl/>
          <w:lang w:bidi="ar-EG"/>
        </w:rPr>
        <w:t>.</w:t>
      </w:r>
    </w:p>
    <w:p w:rsidR="00651B1B" w:rsidRPr="004451F8" w:rsidRDefault="00651B1B" w:rsidP="00651B1B">
      <w:pPr>
        <w:rPr>
          <w:rtl/>
          <w:lang w:bidi="ar-EG"/>
        </w:rPr>
      </w:pPr>
      <w:r w:rsidRPr="004451F8">
        <w:rPr>
          <w:rtl/>
          <w:lang w:bidi="ar-EG"/>
        </w:rPr>
        <w:t>ومع ذلك، إذا قررت الجمعية العالمية لتقييس الاتصالات إنشاء لجنة دراسات جديدة تماماً، يكون من اللازم إجراء مناقشات في الجمعية واتخاذ قرار بشأن التعيينات اللازمة.</w:t>
      </w:r>
    </w:p>
    <w:p w:rsidR="00651B1B" w:rsidRPr="004451F8" w:rsidRDefault="00651B1B" w:rsidP="00651B1B">
      <w:pPr>
        <w:rPr>
          <w:rtl/>
          <w:lang w:bidi="ar-EG"/>
        </w:rPr>
      </w:pPr>
      <w:r w:rsidRPr="004451F8">
        <w:rPr>
          <w:lang w:bidi="ar-SY"/>
        </w:rPr>
        <w:t>3</w:t>
      </w:r>
      <w:r w:rsidRPr="004451F8">
        <w:rPr>
          <w:rtl/>
          <w:lang w:bidi="ar-EG"/>
        </w:rPr>
        <w:tab/>
      </w:r>
      <w:r w:rsidRPr="004451F8">
        <w:rPr>
          <w:rFonts w:hint="cs"/>
          <w:rtl/>
          <w:lang w:bidi="ar-EG"/>
        </w:rPr>
        <w:t>ينبغي</w:t>
      </w:r>
      <w:r w:rsidRPr="004451F8">
        <w:rPr>
          <w:rtl/>
          <w:lang w:bidi="ar-EG"/>
        </w:rPr>
        <w:t xml:space="preserve"> تطبيق هذه الإجراءات بالنسبة للتعيينات التي يقررها الفريق الاستشاري لتقييس الاتصالات بموجب السلطة </w:t>
      </w:r>
      <w:r w:rsidRPr="004451F8">
        <w:rPr>
          <w:rFonts w:hint="cs"/>
          <w:rtl/>
          <w:lang w:bidi="ar-EG"/>
        </w:rPr>
        <w:t>المفوضة إليه</w:t>
      </w:r>
      <w:r w:rsidRPr="004451F8">
        <w:rPr>
          <w:rtl/>
          <w:lang w:bidi="ar-EG"/>
        </w:rPr>
        <w:t xml:space="preserve"> (انظر القرار </w:t>
      </w:r>
      <w:r w:rsidRPr="004451F8">
        <w:rPr>
          <w:lang w:bidi="ar-SY"/>
        </w:rPr>
        <w:t>22</w:t>
      </w:r>
      <w:r w:rsidRPr="004451F8">
        <w:rPr>
          <w:rFonts w:hint="cs"/>
          <w:rtl/>
          <w:lang w:bidi="ar-EG"/>
        </w:rPr>
        <w:t xml:space="preserve"> (المراجَع في دبي، </w:t>
      </w:r>
      <w:r w:rsidRPr="004451F8">
        <w:rPr>
          <w:lang w:bidi="ar-SY"/>
        </w:rPr>
        <w:t>2012</w:t>
      </w:r>
      <w:r w:rsidRPr="004451F8">
        <w:rPr>
          <w:rFonts w:hint="cs"/>
          <w:rtl/>
          <w:lang w:bidi="ar-SY"/>
        </w:rPr>
        <w:t xml:space="preserve">) </w:t>
      </w:r>
      <w:r w:rsidRPr="004451F8">
        <w:rPr>
          <w:rFonts w:hint="cs"/>
          <w:rtl/>
          <w:lang w:bidi="ar-EG"/>
        </w:rPr>
        <w:t>لهذه الجمعية</w:t>
      </w:r>
      <w:r w:rsidRPr="004451F8">
        <w:rPr>
          <w:rtl/>
          <w:lang w:bidi="ar-EG"/>
        </w:rPr>
        <w:t>).</w:t>
      </w:r>
    </w:p>
    <w:p w:rsidR="00651B1B" w:rsidRPr="004451F8" w:rsidRDefault="00651B1B" w:rsidP="00651B1B">
      <w:pPr>
        <w:rPr>
          <w:lang w:bidi="ar-SY"/>
        </w:rPr>
      </w:pPr>
      <w:r w:rsidRPr="004451F8">
        <w:rPr>
          <w:lang w:bidi="ar-SY"/>
        </w:rPr>
        <w:t>4</w:t>
      </w:r>
      <w:r w:rsidRPr="004451F8">
        <w:rPr>
          <w:rFonts w:hint="cs"/>
          <w:rtl/>
          <w:lang w:bidi="ar-SY"/>
        </w:rPr>
        <w:tab/>
      </w:r>
      <w:r w:rsidRPr="004451F8">
        <w:rPr>
          <w:rtl/>
          <w:lang w:bidi="ar-EG"/>
        </w:rPr>
        <w:t xml:space="preserve">تُشغل مناصب الرؤساء ونوابهم التي تخلو في الفترات الواقعة بين </w:t>
      </w:r>
      <w:r w:rsidRPr="004451F8">
        <w:rPr>
          <w:rFonts w:hint="cs"/>
          <w:rtl/>
          <w:lang w:bidi="ar-EG"/>
        </w:rPr>
        <w:t>جمعيتين</w:t>
      </w:r>
      <w:r w:rsidRPr="004451F8">
        <w:rPr>
          <w:rtl/>
          <w:lang w:bidi="ar-EG"/>
        </w:rPr>
        <w:t xml:space="preserve"> طبقاً لما جاء في الرقم</w:t>
      </w:r>
      <w:r w:rsidRPr="004451F8">
        <w:rPr>
          <w:rFonts w:hint="cs"/>
          <w:rtl/>
          <w:lang w:bidi="ar-EG"/>
        </w:rPr>
        <w:t> </w:t>
      </w:r>
      <w:r w:rsidRPr="004451F8">
        <w:rPr>
          <w:lang w:bidi="ar-SY"/>
        </w:rPr>
        <w:t>244</w:t>
      </w:r>
      <w:r w:rsidRPr="004451F8">
        <w:rPr>
          <w:rtl/>
          <w:lang w:bidi="ar-EG"/>
        </w:rPr>
        <w:t xml:space="preserve"> من الاتفاقية.</w:t>
      </w:r>
    </w:p>
    <w:p w:rsidR="00651B1B" w:rsidRPr="004451F8" w:rsidRDefault="00651B1B" w:rsidP="00651B1B">
      <w:pPr>
        <w:pStyle w:val="AnnexNo"/>
        <w:keepNext/>
        <w:keepLines/>
        <w:pageBreakBefore/>
        <w:rPr>
          <w:lang w:val="en-GB"/>
        </w:rPr>
      </w:pPr>
      <w:r w:rsidRPr="004451F8">
        <w:rPr>
          <w:rtl/>
        </w:rPr>
        <w:lastRenderedPageBreak/>
        <w:t>ال</w:t>
      </w:r>
      <w:r w:rsidRPr="004451F8">
        <w:rPr>
          <w:rFonts w:hint="cs"/>
          <w:rtl/>
        </w:rPr>
        <w:t>‍</w:t>
      </w:r>
      <w:r w:rsidRPr="004451F8">
        <w:rPr>
          <w:rtl/>
        </w:rPr>
        <w:t xml:space="preserve">ملحـق </w:t>
      </w:r>
      <w:r w:rsidRPr="004451F8">
        <w:rPr>
          <w:lang w:val="en-GB"/>
        </w:rPr>
        <w:t>B</w:t>
      </w:r>
      <w:r w:rsidRPr="004451F8">
        <w:rPr>
          <w:lang w:val="en-GB"/>
        </w:rPr>
        <w:br/>
      </w:r>
      <w:r w:rsidRPr="009451A6">
        <w:rPr>
          <w:sz w:val="22"/>
          <w:szCs w:val="30"/>
          <w:rtl/>
        </w:rPr>
        <w:t>(</w:t>
      </w:r>
      <w:r w:rsidRPr="009451A6">
        <w:rPr>
          <w:rFonts w:hint="cs"/>
          <w:sz w:val="22"/>
          <w:szCs w:val="30"/>
          <w:rtl/>
        </w:rPr>
        <w:t>با</w:t>
      </w:r>
      <w:r w:rsidRPr="009451A6">
        <w:rPr>
          <w:sz w:val="22"/>
          <w:szCs w:val="30"/>
          <w:rtl/>
        </w:rPr>
        <w:t>لق</w:t>
      </w:r>
      <w:r w:rsidRPr="009451A6">
        <w:rPr>
          <w:rFonts w:hint="cs"/>
          <w:sz w:val="22"/>
          <w:szCs w:val="30"/>
          <w:rtl/>
        </w:rPr>
        <w:t>ـ</w:t>
      </w:r>
      <w:r w:rsidRPr="009451A6">
        <w:rPr>
          <w:sz w:val="22"/>
          <w:szCs w:val="30"/>
          <w:rtl/>
        </w:rPr>
        <w:t xml:space="preserve">رار </w:t>
      </w:r>
      <w:r w:rsidRPr="009451A6">
        <w:rPr>
          <w:sz w:val="22"/>
          <w:szCs w:val="30"/>
          <w:lang w:val="en-GB"/>
        </w:rPr>
        <w:t>35</w:t>
      </w:r>
      <w:r w:rsidRPr="009451A6">
        <w:rPr>
          <w:sz w:val="22"/>
          <w:szCs w:val="30"/>
          <w:rtl/>
        </w:rPr>
        <w:t>)</w:t>
      </w:r>
    </w:p>
    <w:p w:rsidR="00651B1B" w:rsidRPr="004451F8" w:rsidRDefault="00651B1B" w:rsidP="00651B1B">
      <w:pPr>
        <w:pStyle w:val="Annextitle"/>
      </w:pPr>
      <w:r w:rsidRPr="004451F8">
        <w:rPr>
          <w:rtl/>
        </w:rPr>
        <w:t>مؤهلات الرؤساء ونوابهم</w:t>
      </w:r>
    </w:p>
    <w:p w:rsidR="00651B1B" w:rsidRPr="004451F8" w:rsidRDefault="00651B1B" w:rsidP="00651B1B">
      <w:pPr>
        <w:rPr>
          <w:rtl/>
          <w:lang w:bidi="ar-EG"/>
        </w:rPr>
      </w:pPr>
      <w:r w:rsidRPr="004451F8">
        <w:rPr>
          <w:rtl/>
          <w:lang w:bidi="ar-EG"/>
        </w:rPr>
        <w:t xml:space="preserve">ينص الرقم </w:t>
      </w:r>
      <w:r w:rsidRPr="004451F8">
        <w:rPr>
          <w:lang w:bidi="ar-SY"/>
        </w:rPr>
        <w:t>242</w:t>
      </w:r>
      <w:r w:rsidRPr="004451F8">
        <w:rPr>
          <w:rtl/>
          <w:lang w:bidi="ar-EG"/>
        </w:rPr>
        <w:t xml:space="preserve"> من الاتفاقية على ما يلي:</w:t>
      </w:r>
    </w:p>
    <w:p w:rsidR="00651B1B" w:rsidRPr="004451F8" w:rsidRDefault="00651B1B" w:rsidP="00651B1B">
      <w:pPr>
        <w:rPr>
          <w:rtl/>
          <w:lang w:bidi="ar-EG"/>
        </w:rPr>
      </w:pPr>
      <w:r w:rsidRPr="004451F8">
        <w:rPr>
          <w:rtl/>
          <w:lang w:bidi="ar-EG"/>
        </w:rPr>
        <w:t xml:space="preserve">"...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w:t>
      </w:r>
      <w:r w:rsidRPr="004451F8">
        <w:rPr>
          <w:rFonts w:hint="cs"/>
          <w:rtl/>
          <w:lang w:bidi="ar-EG"/>
        </w:rPr>
        <w:t>فعالية</w:t>
      </w:r>
      <w:r w:rsidRPr="004451F8">
        <w:rPr>
          <w:rtl/>
          <w:lang w:bidi="ar-EG"/>
        </w:rPr>
        <w:t>."</w:t>
      </w:r>
    </w:p>
    <w:p w:rsidR="00651B1B" w:rsidRPr="004451F8" w:rsidRDefault="00651B1B" w:rsidP="00651B1B">
      <w:pPr>
        <w:rPr>
          <w:lang w:bidi="ar-SY"/>
        </w:rPr>
      </w:pPr>
      <w:r w:rsidRPr="004451F8">
        <w:rPr>
          <w:rtl/>
          <w:lang w:bidi="ar-EG"/>
        </w:rPr>
        <w:t>ومع إيلاء الاعتبار الأول للمؤهلات المذكورة أدناه ينبغي وجود تمثيل ملائم بين الرؤساء ونواب الرؤساء للبلدان النامية شاملة</w:t>
      </w:r>
      <w:r w:rsidRPr="004451F8">
        <w:rPr>
          <w:rFonts w:hint="cs"/>
          <w:rtl/>
          <w:lang w:bidi="ar-EG"/>
        </w:rPr>
        <w:t>ً</w:t>
      </w:r>
      <w:r w:rsidRPr="004451F8">
        <w:rPr>
          <w:rtl/>
          <w:lang w:bidi="ar-EG"/>
        </w:rPr>
        <w:t xml:space="preserve"> أقل البلدان نمواً والدول الجزرية الصغيرة النامية والبلدان التي تمر اقتصاداتها بمرحلة انتقالية.</w:t>
      </w:r>
    </w:p>
    <w:p w:rsidR="00651B1B" w:rsidRPr="004451F8" w:rsidRDefault="00651B1B" w:rsidP="00651B1B">
      <w:pPr>
        <w:rPr>
          <w:rtl/>
          <w:lang w:bidi="ar-EG"/>
        </w:rPr>
      </w:pPr>
      <w:r w:rsidRPr="004451F8">
        <w:rPr>
          <w:rtl/>
          <w:lang w:bidi="ar-EG"/>
        </w:rPr>
        <w:t xml:space="preserve">وفيما يتعلق بالكفاءة، تبدو المؤهلات التالية، </w:t>
      </w:r>
      <w:r w:rsidRPr="004451F8">
        <w:rPr>
          <w:i/>
          <w:iCs/>
          <w:rtl/>
          <w:lang w:bidi="ar-EG"/>
        </w:rPr>
        <w:t>في جملة أمور</w:t>
      </w:r>
      <w:r w:rsidRPr="004451F8">
        <w:rPr>
          <w:rtl/>
          <w:lang w:bidi="ar-EG"/>
        </w:rPr>
        <w:t>، ذات أهمية</w:t>
      </w:r>
      <w:r w:rsidRPr="004451F8">
        <w:rPr>
          <w:rFonts w:hint="cs"/>
          <w:rtl/>
          <w:lang w:bidi="ar-EG"/>
        </w:rPr>
        <w:t xml:space="preserve"> قصوى </w:t>
      </w:r>
      <w:r w:rsidRPr="004451F8">
        <w:rPr>
          <w:rtl/>
          <w:lang w:bidi="ar-EG"/>
        </w:rPr>
        <w:t xml:space="preserve">عند تعيين </w:t>
      </w:r>
      <w:r w:rsidRPr="004451F8">
        <w:rPr>
          <w:rFonts w:hint="cs"/>
          <w:rtl/>
          <w:lang w:bidi="ar-EG"/>
        </w:rPr>
        <w:t>الرؤساء ونوابهم</w:t>
      </w:r>
      <w:r w:rsidRPr="004451F8">
        <w:rPr>
          <w:rtl/>
          <w:lang w:bidi="ar-EG"/>
        </w:rPr>
        <w:t>:</w:t>
      </w:r>
    </w:p>
    <w:p w:rsidR="00651B1B" w:rsidRPr="004451F8" w:rsidRDefault="00651B1B" w:rsidP="00651B1B">
      <w:pPr>
        <w:pStyle w:val="enumlev1"/>
        <w:rPr>
          <w:rtl/>
        </w:rPr>
      </w:pPr>
      <w:r w:rsidRPr="004451F8">
        <w:t>–</w:t>
      </w:r>
      <w:r w:rsidRPr="004451F8">
        <w:tab/>
      </w:r>
      <w:r w:rsidRPr="004451F8">
        <w:rPr>
          <w:rtl/>
        </w:rPr>
        <w:t>المعرفة والخبرة؛</w:t>
      </w:r>
    </w:p>
    <w:p w:rsidR="00651B1B" w:rsidRPr="004451F8" w:rsidRDefault="00651B1B" w:rsidP="00651B1B">
      <w:pPr>
        <w:pStyle w:val="enumlev1"/>
        <w:rPr>
          <w:rtl/>
        </w:rPr>
      </w:pPr>
      <w:r w:rsidRPr="004451F8">
        <w:t>–</w:t>
      </w:r>
      <w:r w:rsidRPr="004451F8">
        <w:tab/>
      </w:r>
      <w:r w:rsidRPr="004451F8">
        <w:rPr>
          <w:rtl/>
        </w:rPr>
        <w:t xml:space="preserve">المشاركة </w:t>
      </w:r>
      <w:r w:rsidRPr="004451F8">
        <w:rPr>
          <w:rFonts w:hint="cs"/>
          <w:rtl/>
        </w:rPr>
        <w:t xml:space="preserve">المتواصلة </w:t>
      </w:r>
      <w:r w:rsidRPr="004451F8">
        <w:rPr>
          <w:rtl/>
        </w:rPr>
        <w:t>في لجنة الدراسات المعنية</w:t>
      </w:r>
      <w:r w:rsidRPr="004451F8">
        <w:rPr>
          <w:rFonts w:hint="cs"/>
          <w:rtl/>
        </w:rPr>
        <w:t xml:space="preserve"> أو في أنشطة قطاع تقييس الاتصالات فيما يتعلق برئيس الفريق الاستشاري لتقييس الاتصالات ونوابه</w:t>
      </w:r>
      <w:r w:rsidRPr="004451F8">
        <w:rPr>
          <w:rtl/>
        </w:rPr>
        <w:t>؛</w:t>
      </w:r>
    </w:p>
    <w:p w:rsidR="00651B1B" w:rsidRPr="004451F8" w:rsidRDefault="00651B1B" w:rsidP="00651B1B">
      <w:pPr>
        <w:pStyle w:val="enumlev1"/>
        <w:rPr>
          <w:rtl/>
        </w:rPr>
      </w:pPr>
      <w:r w:rsidRPr="004451F8">
        <w:t>–</w:t>
      </w:r>
      <w:r w:rsidRPr="004451F8">
        <w:tab/>
      </w:r>
      <w:r w:rsidRPr="004451F8">
        <w:rPr>
          <w:rtl/>
        </w:rPr>
        <w:t>المهارات الإدارية؛</w:t>
      </w:r>
    </w:p>
    <w:p w:rsidR="00651B1B" w:rsidRPr="004451F8" w:rsidRDefault="00651B1B" w:rsidP="00651B1B">
      <w:pPr>
        <w:pStyle w:val="enumlev1"/>
        <w:rPr>
          <w:rtl/>
        </w:rPr>
      </w:pPr>
      <w:r w:rsidRPr="004451F8">
        <w:t>–</w:t>
      </w:r>
      <w:r w:rsidRPr="004451F8">
        <w:tab/>
      </w:r>
      <w:r w:rsidRPr="004451F8">
        <w:rPr>
          <w:rtl/>
        </w:rPr>
        <w:t>التواجد</w:t>
      </w:r>
      <w:r w:rsidRPr="00A859A2">
        <w:rPr>
          <w:rStyle w:val="FootnoteReference"/>
          <w:rtl/>
        </w:rPr>
        <w:footnoteReference w:id="7"/>
      </w:r>
      <w:r w:rsidRPr="004451F8">
        <w:rPr>
          <w:rFonts w:hint="cs"/>
          <w:rtl/>
        </w:rPr>
        <w:t>.</w:t>
      </w:r>
    </w:p>
    <w:p w:rsidR="00651B1B" w:rsidRPr="004451F8" w:rsidRDefault="00651B1B" w:rsidP="00651B1B">
      <w:pPr>
        <w:rPr>
          <w:rtl/>
          <w:lang w:bidi="ar-EG"/>
        </w:rPr>
      </w:pPr>
      <w:r w:rsidRPr="004451F8">
        <w:rPr>
          <w:rtl/>
          <w:lang w:bidi="ar-EG"/>
        </w:rPr>
        <w:t xml:space="preserve">وينبغي أن تتضمن </w:t>
      </w:r>
      <w:r w:rsidRPr="004451F8">
        <w:rPr>
          <w:rFonts w:hint="cs"/>
          <w:rtl/>
          <w:lang w:bidi="ar-EG"/>
        </w:rPr>
        <w:t>معلومات</w:t>
      </w:r>
      <w:r w:rsidRPr="004451F8">
        <w:rPr>
          <w:rtl/>
          <w:lang w:bidi="ar-EG"/>
        </w:rPr>
        <w:t xml:space="preserve"> </w:t>
      </w:r>
      <w:r w:rsidRPr="004451F8">
        <w:rPr>
          <w:i/>
          <w:iCs/>
          <w:rtl/>
          <w:lang w:bidi="ar-EG"/>
        </w:rPr>
        <w:t>السيرة الذاتية</w:t>
      </w:r>
      <w:r w:rsidRPr="004451F8">
        <w:rPr>
          <w:rtl/>
          <w:lang w:bidi="ar-EG"/>
        </w:rPr>
        <w:t xml:space="preserve"> التي يعممها مدير مكتب تقييس الاتصالات إشارة خاصة إلى المؤهلات آنفة الذكر.</w:t>
      </w:r>
    </w:p>
    <w:p w:rsidR="00651B1B" w:rsidRPr="004451F8" w:rsidRDefault="00651B1B" w:rsidP="00651B1B">
      <w:pPr>
        <w:pStyle w:val="AnnexNo"/>
        <w:keepNext/>
        <w:keepLines/>
        <w:pageBreakBefore/>
        <w:rPr>
          <w:rtl/>
        </w:rPr>
      </w:pPr>
      <w:r w:rsidRPr="004451F8">
        <w:rPr>
          <w:rtl/>
        </w:rPr>
        <w:lastRenderedPageBreak/>
        <w:t>ال</w:t>
      </w:r>
      <w:r w:rsidRPr="004451F8">
        <w:rPr>
          <w:rFonts w:hint="cs"/>
          <w:rtl/>
        </w:rPr>
        <w:t>‍</w:t>
      </w:r>
      <w:r w:rsidRPr="004451F8">
        <w:rPr>
          <w:rtl/>
        </w:rPr>
        <w:t>ملح</w:t>
      </w:r>
      <w:r w:rsidRPr="004451F8">
        <w:rPr>
          <w:rFonts w:hint="cs"/>
          <w:rtl/>
        </w:rPr>
        <w:t>ـ</w:t>
      </w:r>
      <w:r w:rsidRPr="004451F8">
        <w:rPr>
          <w:rtl/>
        </w:rPr>
        <w:t xml:space="preserve">ق </w:t>
      </w:r>
      <w:r w:rsidRPr="004451F8">
        <w:rPr>
          <w:lang w:val="en-GB"/>
        </w:rPr>
        <w:t>C</w:t>
      </w:r>
      <w:r w:rsidRPr="004451F8">
        <w:rPr>
          <w:rFonts w:hint="cs"/>
          <w:rtl/>
        </w:rPr>
        <w:br/>
      </w:r>
      <w:r w:rsidRPr="009451A6">
        <w:rPr>
          <w:rFonts w:hint="cs"/>
          <w:sz w:val="22"/>
          <w:szCs w:val="30"/>
          <w:rtl/>
        </w:rPr>
        <w:t xml:space="preserve">(بالقـرار </w:t>
      </w:r>
      <w:r w:rsidRPr="009451A6">
        <w:rPr>
          <w:sz w:val="22"/>
          <w:szCs w:val="30"/>
        </w:rPr>
        <w:t>35</w:t>
      </w:r>
      <w:r w:rsidRPr="009451A6">
        <w:rPr>
          <w:rFonts w:hint="cs"/>
          <w:sz w:val="22"/>
          <w:szCs w:val="30"/>
          <w:rtl/>
        </w:rPr>
        <w:t>)</w:t>
      </w:r>
    </w:p>
    <w:p w:rsidR="00651B1B" w:rsidRPr="004451F8" w:rsidRDefault="00651B1B" w:rsidP="00651B1B">
      <w:pPr>
        <w:pStyle w:val="Annextitle"/>
        <w:rPr>
          <w:rtl/>
        </w:rPr>
      </w:pPr>
      <w:r w:rsidRPr="004451F8">
        <w:rPr>
          <w:rtl/>
        </w:rPr>
        <w:t xml:space="preserve">مبادئ توجيهية بشأن تعيين </w:t>
      </w:r>
      <w:r w:rsidRPr="004451F8">
        <w:rPr>
          <w:rFonts w:hint="cs"/>
          <w:rtl/>
        </w:rPr>
        <w:t xml:space="preserve">العدد الأمثل </w:t>
      </w:r>
      <w:r w:rsidRPr="004451F8">
        <w:rPr>
          <w:rtl/>
        </w:rPr>
        <w:br/>
      </w:r>
      <w:r w:rsidRPr="004451F8">
        <w:rPr>
          <w:rFonts w:hint="cs"/>
          <w:rtl/>
        </w:rPr>
        <w:t>من</w:t>
      </w:r>
      <w:r w:rsidRPr="004451F8">
        <w:rPr>
          <w:rtl/>
        </w:rPr>
        <w:t xml:space="preserve"> </w:t>
      </w:r>
      <w:r w:rsidRPr="004451F8">
        <w:rPr>
          <w:rFonts w:hint="cs"/>
          <w:rtl/>
        </w:rPr>
        <w:t xml:space="preserve">نواب </w:t>
      </w:r>
      <w:r w:rsidRPr="004451F8">
        <w:rPr>
          <w:rtl/>
        </w:rPr>
        <w:t>رؤساء لجان</w:t>
      </w:r>
      <w:r w:rsidRPr="004451F8">
        <w:rPr>
          <w:rFonts w:hint="cs"/>
          <w:rtl/>
        </w:rPr>
        <w:t xml:space="preserve"> </w:t>
      </w:r>
      <w:r w:rsidRPr="004451F8">
        <w:rPr>
          <w:rtl/>
        </w:rPr>
        <w:t>دراسات</w:t>
      </w:r>
      <w:r w:rsidRPr="004451F8">
        <w:rPr>
          <w:rFonts w:hint="cs"/>
          <w:rtl/>
        </w:rPr>
        <w:t xml:space="preserve"> قطاع تقييس الاتصالات </w:t>
      </w:r>
      <w:r w:rsidRPr="004451F8">
        <w:rPr>
          <w:rFonts w:hint="cs"/>
          <w:rtl/>
        </w:rPr>
        <w:br/>
      </w:r>
      <w:r w:rsidRPr="004451F8">
        <w:rPr>
          <w:rtl/>
        </w:rPr>
        <w:t>و</w:t>
      </w:r>
      <w:r w:rsidRPr="004451F8">
        <w:rPr>
          <w:rFonts w:hint="cs"/>
          <w:rtl/>
        </w:rPr>
        <w:t xml:space="preserve">نواب رئيس </w:t>
      </w:r>
      <w:r w:rsidRPr="004451F8">
        <w:rPr>
          <w:rtl/>
        </w:rPr>
        <w:t xml:space="preserve">الفريق الاستشاري </w:t>
      </w:r>
      <w:r w:rsidRPr="004451F8">
        <w:rPr>
          <w:rFonts w:hint="cs"/>
          <w:rtl/>
        </w:rPr>
        <w:t>لتقييس الاتصالات</w:t>
      </w:r>
    </w:p>
    <w:p w:rsidR="00651B1B" w:rsidRPr="004451F8" w:rsidRDefault="00651B1B" w:rsidP="00651B1B">
      <w:pPr>
        <w:rPr>
          <w:rtl/>
          <w:lang w:bidi="ar-SY"/>
        </w:rPr>
      </w:pPr>
      <w:r w:rsidRPr="004451F8">
        <w:rPr>
          <w:lang w:bidi="ar-SY"/>
        </w:rPr>
        <w:t>1</w:t>
      </w:r>
      <w:r w:rsidRPr="004451F8">
        <w:rPr>
          <w:rFonts w:hint="cs"/>
          <w:rtl/>
          <w:lang w:bidi="ar-SY"/>
        </w:rPr>
        <w:tab/>
        <w:t>وفقاً للقرار </w:t>
      </w:r>
      <w:r w:rsidRPr="004451F8">
        <w:rPr>
          <w:lang w:bidi="ar-SY"/>
        </w:rPr>
        <w:t>166</w:t>
      </w:r>
      <w:r w:rsidRPr="004451F8">
        <w:rPr>
          <w:rFonts w:hint="cs"/>
          <w:rtl/>
          <w:lang w:bidi="ar-EG"/>
        </w:rPr>
        <w:t xml:space="preserve"> (غوادالاخارا، </w:t>
      </w:r>
      <w:r w:rsidRPr="004451F8">
        <w:rPr>
          <w:lang w:bidi="ar-SY"/>
        </w:rPr>
        <w:t>2010</w:t>
      </w:r>
      <w:r w:rsidRPr="004451F8">
        <w:rPr>
          <w:rFonts w:hint="cs"/>
          <w:rtl/>
          <w:lang w:bidi="ar-EG"/>
        </w:rPr>
        <w:t xml:space="preserve">) والرقم </w:t>
      </w:r>
      <w:r w:rsidRPr="004451F8">
        <w:rPr>
          <w:lang w:bidi="ar-SY"/>
        </w:rPr>
        <w:t>242</w:t>
      </w:r>
      <w:r w:rsidRPr="004451F8">
        <w:rPr>
          <w:rFonts w:hint="cs"/>
          <w:rtl/>
          <w:lang w:bidi="ar-EG"/>
        </w:rPr>
        <w:t xml:space="preserve"> من الاتفاقية، </w:t>
      </w:r>
      <w:r w:rsidRPr="004451F8">
        <w:rPr>
          <w:rFonts w:hint="cs"/>
          <w:rtl/>
          <w:lang w:bidi="ar-SY"/>
        </w:rPr>
        <w:t>ينبغي أن يُراعى قدر الإمكان عملياً شرط الكفاءة و</w:t>
      </w:r>
      <w:r w:rsidRPr="004451F8">
        <w:rPr>
          <w:rtl/>
          <w:lang w:bidi="ar-SY"/>
        </w:rPr>
        <w:t>التوزيع الجغرافي</w:t>
      </w:r>
      <w:r w:rsidRPr="004451F8">
        <w:rPr>
          <w:rFonts w:hint="cs"/>
          <w:rtl/>
          <w:lang w:bidi="ar-SY"/>
        </w:rPr>
        <w:t xml:space="preserve"> المنصف،</w:t>
      </w:r>
      <w:r w:rsidRPr="004451F8">
        <w:rPr>
          <w:rtl/>
          <w:lang w:bidi="ar-SY"/>
        </w:rPr>
        <w:t xml:space="preserve"> والحاجة إلى تشجيع البلدان النامية على المشاركة على نحو أكثر </w:t>
      </w:r>
      <w:r w:rsidRPr="004451F8">
        <w:rPr>
          <w:rFonts w:hint="cs"/>
          <w:rtl/>
          <w:lang w:bidi="ar-SY"/>
        </w:rPr>
        <w:t>فعالية،</w:t>
      </w:r>
      <w:r w:rsidRPr="00EF4A8B">
        <w:rPr>
          <w:rStyle w:val="FootnoteReference"/>
          <w:rtl/>
        </w:rPr>
        <w:footnoteReference w:id="8"/>
      </w:r>
    </w:p>
    <w:p w:rsidR="00651B1B" w:rsidRPr="004451F8" w:rsidRDefault="00651B1B" w:rsidP="00651B1B">
      <w:pPr>
        <w:rPr>
          <w:rtl/>
          <w:lang w:bidi="ar-SY"/>
        </w:rPr>
      </w:pPr>
      <w:r w:rsidRPr="004451F8">
        <w:rPr>
          <w:lang w:bidi="ar-SY"/>
        </w:rPr>
        <w:t>2</w:t>
      </w:r>
      <w:r w:rsidRPr="004451F8">
        <w:rPr>
          <w:rFonts w:hint="cs"/>
          <w:rtl/>
          <w:lang w:bidi="ar-SY"/>
        </w:rPr>
        <w:tab/>
        <w:t>ينبغي عند تعيين أو اختيار فريق الإدارة، ومع مراعاة ضرورة توفر الكفاءة المثبتة، استخدام موارد أكبر عدد ممكن من الدول الأعضاء وأعضاء القطاع، مع الإقرار في نفس الوقت بضرورة تعيين العدد اللازم فقط من نواب الرؤساء من أجل إدارة لجان الدراسات وتسيير أعمالها بصورة تتّسم بالكفاءة والفعالية، اتساقاً مع الهيكل وبرنامج العمل</w:t>
      </w:r>
      <w:r w:rsidRPr="004451F8">
        <w:rPr>
          <w:rFonts w:hint="eastAsia"/>
          <w:rtl/>
          <w:lang w:bidi="ar-SY"/>
        </w:rPr>
        <w:t> </w:t>
      </w:r>
      <w:r w:rsidRPr="004451F8">
        <w:rPr>
          <w:rFonts w:hint="cs"/>
          <w:rtl/>
          <w:lang w:bidi="ar-SY"/>
        </w:rPr>
        <w:t>المتوقعين.</w:t>
      </w:r>
    </w:p>
    <w:p w:rsidR="00651B1B" w:rsidRPr="004451F8" w:rsidRDefault="00651B1B" w:rsidP="00651B1B">
      <w:pPr>
        <w:rPr>
          <w:lang w:bidi="ar-SY"/>
        </w:rPr>
      </w:pPr>
      <w:r w:rsidRPr="004451F8">
        <w:rPr>
          <w:lang w:bidi="ar-SY"/>
        </w:rPr>
        <w:t>3</w:t>
      </w:r>
      <w:r w:rsidRPr="004451F8">
        <w:rPr>
          <w:rFonts w:hint="cs"/>
          <w:rtl/>
        </w:rPr>
        <w:tab/>
        <w:t>ينبغي لحجم العمل أن يكون عاملاً في تحديد العدد المناسب من نواب الرؤساء لضمان سير الأعمال المتعلقة بجميع جوانب اختصاصات الفريق الاستشاري ولجان الدراسات بشكل وافٍ.</w:t>
      </w:r>
    </w:p>
    <w:p w:rsidR="00651B1B" w:rsidRPr="004451F8" w:rsidRDefault="00651B1B" w:rsidP="00651B1B">
      <w:pPr>
        <w:rPr>
          <w:rtl/>
        </w:rPr>
      </w:pPr>
      <w:r w:rsidRPr="004451F8">
        <w:rPr>
          <w:lang w:bidi="ar-SY"/>
        </w:rPr>
        <w:t>4</w:t>
      </w:r>
      <w:r w:rsidRPr="004451F8">
        <w:rPr>
          <w:rFonts w:hint="cs"/>
          <w:rtl/>
        </w:rPr>
        <w:tab/>
      </w:r>
      <w:r w:rsidRPr="004451F8">
        <w:rPr>
          <w:rtl/>
        </w:rPr>
        <w:t xml:space="preserve">ينبغي أن يكون مجموع عدد </w:t>
      </w:r>
      <w:r w:rsidRPr="004451F8">
        <w:rPr>
          <w:rFonts w:hint="cs"/>
          <w:rtl/>
        </w:rPr>
        <w:t xml:space="preserve">نواب </w:t>
      </w:r>
      <w:r w:rsidRPr="004451F8">
        <w:rPr>
          <w:rtl/>
        </w:rPr>
        <w:t xml:space="preserve">الرؤساء </w:t>
      </w:r>
      <w:r w:rsidRPr="004451F8">
        <w:rPr>
          <w:rFonts w:hint="cs"/>
          <w:rtl/>
        </w:rPr>
        <w:t xml:space="preserve">الذين تقترحهم </w:t>
      </w:r>
      <w:r w:rsidRPr="004451F8">
        <w:rPr>
          <w:rtl/>
        </w:rPr>
        <w:t>أي إدارة معقولاً بما يراعي مبدأ التوزيع الجغرافي المنصف للمناصب فيما بين الدول الأعضاء المعنية</w:t>
      </w:r>
      <w:r w:rsidRPr="004451F8">
        <w:rPr>
          <w:rFonts w:hint="cs"/>
          <w:rtl/>
        </w:rPr>
        <w:t>.</w:t>
      </w:r>
    </w:p>
    <w:p w:rsidR="00651B1B" w:rsidRPr="004451F8" w:rsidRDefault="00651B1B" w:rsidP="00651B1B">
      <w:pPr>
        <w:rPr>
          <w:rtl/>
          <w:lang w:bidi="ar-EG"/>
        </w:rPr>
      </w:pPr>
      <w:r w:rsidRPr="004451F8">
        <w:rPr>
          <w:lang w:bidi="ar-SY"/>
        </w:rPr>
        <w:t>5</w:t>
      </w:r>
      <w:r w:rsidRPr="004451F8">
        <w:rPr>
          <w:rFonts w:hint="cs"/>
          <w:rtl/>
        </w:rPr>
        <w:tab/>
      </w:r>
      <w:r w:rsidRPr="004451F8">
        <w:rPr>
          <w:rtl/>
        </w:rPr>
        <w:t>ينبغي أن يُراعى التمثيل الإقليمي</w:t>
      </w:r>
      <w:r w:rsidRPr="00AB2B54">
        <w:rPr>
          <w:rStyle w:val="FootnoteReference"/>
          <w:rtl/>
        </w:rPr>
        <w:footnoteReference w:id="9"/>
      </w:r>
      <w:r w:rsidRPr="004451F8">
        <w:rPr>
          <w:rtl/>
        </w:rPr>
        <w:t xml:space="preserve"> في الأفرقة الاستشارية ولجان الدراسات والأفرقة الأخرى التابعة للقطاعات الثلاثة، ولا يجوز بالتالي لفرد واحد أن يشغل أكثر من منصب واحد كنائب رئيس في هذه الأفرقة واللجان في أي قطاع من القطاعات</w:t>
      </w:r>
      <w:r w:rsidRPr="004451F8">
        <w:rPr>
          <w:rFonts w:hint="cs"/>
          <w:rtl/>
        </w:rPr>
        <w:t>، ولا</w:t>
      </w:r>
      <w:r>
        <w:rPr>
          <w:rFonts w:hint="eastAsia"/>
          <w:rtl/>
        </w:rPr>
        <w:t> </w:t>
      </w:r>
      <w:r w:rsidRPr="004451F8">
        <w:rPr>
          <w:rFonts w:hint="cs"/>
          <w:rtl/>
        </w:rPr>
        <w:t xml:space="preserve">يجوز لأي فرد أن يشغل منصب نائب رئيس </w:t>
      </w:r>
      <w:r w:rsidRPr="004451F8">
        <w:rPr>
          <w:rtl/>
        </w:rPr>
        <w:t>في أكثر من</w:t>
      </w:r>
      <w:r w:rsidRPr="004451F8">
        <w:rPr>
          <w:rFonts w:hint="cs"/>
          <w:rtl/>
        </w:rPr>
        <w:t xml:space="preserve"> </w:t>
      </w:r>
      <w:r w:rsidRPr="004451F8">
        <w:rPr>
          <w:rtl/>
        </w:rPr>
        <w:t>قطاع إلاّ</w:t>
      </w:r>
      <w:r w:rsidRPr="004451F8">
        <w:rPr>
          <w:rFonts w:hint="cs"/>
          <w:rtl/>
        </w:rPr>
        <w:t xml:space="preserve"> </w:t>
      </w:r>
      <w:r w:rsidRPr="004451F8">
        <w:rPr>
          <w:rtl/>
        </w:rPr>
        <w:t>في</w:t>
      </w:r>
      <w:r w:rsidRPr="004451F8">
        <w:rPr>
          <w:rFonts w:hint="cs"/>
          <w:rtl/>
        </w:rPr>
        <w:t> </w:t>
      </w:r>
      <w:r w:rsidRPr="004451F8">
        <w:rPr>
          <w:rtl/>
        </w:rPr>
        <w:t>حالات استثنائية</w:t>
      </w:r>
      <w:r w:rsidRPr="00AB2B54">
        <w:rPr>
          <w:rStyle w:val="FootnoteReference"/>
          <w:rtl/>
        </w:rPr>
        <w:footnoteReference w:id="10"/>
      </w:r>
      <w:r w:rsidRPr="004451F8">
        <w:rPr>
          <w:rFonts w:hint="cs"/>
          <w:rtl/>
        </w:rPr>
        <w:t>.</w:t>
      </w:r>
    </w:p>
    <w:p w:rsidR="00651B1B" w:rsidRDefault="00651B1B" w:rsidP="00651B1B">
      <w:pPr>
        <w:rPr>
          <w:rtl/>
          <w:lang w:bidi="ar-SY"/>
        </w:rPr>
      </w:pPr>
      <w:r w:rsidRPr="004451F8">
        <w:rPr>
          <w:lang w:bidi="ar-SY"/>
        </w:rPr>
        <w:t>6</w:t>
      </w:r>
      <w:r w:rsidRPr="004451F8">
        <w:rPr>
          <w:lang w:bidi="ar-SY"/>
        </w:rPr>
        <w:tab/>
      </w:r>
      <w:r w:rsidRPr="004451F8">
        <w:rPr>
          <w:rFonts w:hint="eastAsia"/>
          <w:rtl/>
          <w:lang w:bidi="ar-SY"/>
        </w:rPr>
        <w:t> </w:t>
      </w:r>
      <w:r w:rsidRPr="004451F8">
        <w:rPr>
          <w:rFonts w:hint="cs"/>
          <w:rtl/>
          <w:lang w:bidi="ar-SY"/>
        </w:rPr>
        <w:t>فيما يتعلق بإعادة انتخاب نواب الرؤساء، ينبغي عموماً تفادي اختيار مرشحين تغيبوا عن المشاركة في نصف الاجتماعات على الأقل خلال فترة الدراسة السابقة، مع مراعاة الظروف السائدة.</w:t>
      </w:r>
    </w:p>
    <w:p w:rsidR="000F1149" w:rsidRPr="000F1149" w:rsidRDefault="000F1149" w:rsidP="00651B1B">
      <w:pPr>
        <w:rPr>
          <w:lang w:val="en-GB" w:eastAsia="en-US"/>
        </w:rPr>
      </w:pPr>
      <w:r w:rsidRPr="000F1149">
        <w:rPr>
          <w:lang w:val="en-GB" w:eastAsia="en-US"/>
        </w:rPr>
        <w:br w:type="page"/>
      </w:r>
    </w:p>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after="240" w:line="240" w:lineRule="auto"/>
        <w:jc w:val="center"/>
        <w:rPr>
          <w:rFonts w:eastAsia="Times New Roman" w:cs="Times New Roman"/>
          <w:bCs/>
          <w:sz w:val="24"/>
          <w:szCs w:val="20"/>
          <w:lang w:val="en-GB" w:eastAsia="en-US"/>
        </w:rPr>
      </w:pPr>
      <w:r w:rsidRPr="000F1149">
        <w:rPr>
          <w:rFonts w:eastAsia="Times New Roman" w:cs="Times New Roman"/>
          <w:bCs/>
          <w:sz w:val="24"/>
          <w:szCs w:val="20"/>
          <w:lang w:val="en-GB" w:eastAsia="en-US"/>
        </w:rPr>
        <w:lastRenderedPageBreak/>
        <w:t>ANNEX 3</w:t>
      </w:r>
      <w:r w:rsidRPr="000F1149">
        <w:rPr>
          <w:rFonts w:eastAsia="Times New Roman" w:cs="Times New Roman"/>
          <w:bCs/>
          <w:sz w:val="24"/>
          <w:szCs w:val="20"/>
          <w:lang w:val="en-GB" w:eastAsia="en-US"/>
        </w:rPr>
        <w:br/>
        <w:t>(to TSB Circular 237)</w:t>
      </w:r>
    </w:p>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after="240" w:line="240" w:lineRule="auto"/>
        <w:jc w:val="center"/>
        <w:rPr>
          <w:rFonts w:eastAsia="Times New Roman" w:cs="Times New Roman"/>
          <w:b/>
          <w:sz w:val="28"/>
          <w:szCs w:val="28"/>
          <w:lang w:val="en-GB" w:eastAsia="en-US"/>
        </w:rPr>
      </w:pPr>
      <w:r w:rsidRPr="000F1149">
        <w:rPr>
          <w:rFonts w:eastAsia="Times New Roman" w:cs="Times New Roman"/>
          <w:b/>
          <w:sz w:val="28"/>
          <w:szCs w:val="28"/>
          <w:lang w:val="en-GB" w:eastAsia="en-US"/>
        </w:rPr>
        <w:t>Chairmen and vice-chairmen of ITU-T study groups and TSAG and whether they have reached their term limit at WTSA-16</w:t>
      </w:r>
    </w:p>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02"/>
        <w:gridCol w:w="4111"/>
        <w:gridCol w:w="1417"/>
        <w:gridCol w:w="2268"/>
      </w:tblGrid>
      <w:tr w:rsidR="000F1149" w:rsidRPr="000F1149" w:rsidTr="00F9758C">
        <w:trPr>
          <w:trHeight w:val="260"/>
        </w:trPr>
        <w:tc>
          <w:tcPr>
            <w:tcW w:w="1402"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b/>
                <w:color w:val="000000"/>
                <w:sz w:val="24"/>
                <w:szCs w:val="24"/>
                <w:lang w:val="en-GB" w:eastAsia="en-US"/>
              </w:rPr>
              <w:t>SG</w:t>
            </w: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b/>
                <w:color w:val="000000"/>
                <w:sz w:val="24"/>
                <w:szCs w:val="24"/>
                <w:lang w:val="en-GB" w:eastAsia="en-US"/>
              </w:rPr>
              <w:t>Chair/Vice-Chairmen</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b/>
                <w:color w:val="000000"/>
                <w:sz w:val="24"/>
                <w:szCs w:val="24"/>
                <w:lang w:val="en-GB" w:eastAsia="en-US"/>
              </w:rPr>
              <w:t>Appointment</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b/>
                <w:color w:val="000000"/>
                <w:sz w:val="24"/>
                <w:szCs w:val="24"/>
                <w:lang w:val="en-GB" w:eastAsia="en-US"/>
              </w:rPr>
              <w:t>Term limit reached at WTSA-16</w:t>
            </w:r>
          </w:p>
        </w:tc>
      </w:tr>
      <w:tr w:rsidR="000F1149" w:rsidRPr="000F1149" w:rsidTr="00F9758C">
        <w:trPr>
          <w:trHeight w:val="260"/>
        </w:trPr>
        <w:tc>
          <w:tcPr>
            <w:tcW w:w="1402" w:type="dxa"/>
            <w:vMerge w:val="restart"/>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w:t>
            </w: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Chairman: Mr </w:t>
            </w:r>
            <w:proofErr w:type="spellStart"/>
            <w:r w:rsidRPr="000F1149">
              <w:rPr>
                <w:rFonts w:eastAsia="Arial" w:cs="Times New Roman"/>
                <w:color w:val="000000"/>
                <w:sz w:val="24"/>
                <w:szCs w:val="24"/>
                <w:lang w:val="en-GB" w:eastAsia="en-US"/>
              </w:rPr>
              <w:t>Sherif</w:t>
            </w:r>
            <w:proofErr w:type="spellEnd"/>
            <w:r w:rsidRPr="000F1149">
              <w:rPr>
                <w:rFonts w:eastAsia="Arial" w:cs="Times New Roman"/>
                <w:color w:val="000000"/>
                <w:sz w:val="24"/>
                <w:szCs w:val="24"/>
                <w:lang w:val="en-GB" w:eastAsia="en-US"/>
              </w:rPr>
              <w:t xml:space="preserve"> </w:t>
            </w:r>
            <w:proofErr w:type="spellStart"/>
            <w:r w:rsidRPr="000F1149">
              <w:rPr>
                <w:rFonts w:eastAsia="Arial" w:cs="Times New Roman"/>
                <w:color w:val="000000"/>
                <w:sz w:val="24"/>
                <w:szCs w:val="24"/>
                <w:lang w:val="en-GB" w:eastAsia="en-US"/>
              </w:rPr>
              <w:t>Guinena</w:t>
            </w:r>
            <w:proofErr w:type="spellEnd"/>
            <w:r w:rsidRPr="000F1149">
              <w:rPr>
                <w:rFonts w:eastAsia="Arial" w:cs="Times New Roman"/>
                <w:color w:val="000000"/>
                <w:sz w:val="24"/>
                <w:szCs w:val="24"/>
                <w:lang w:val="en-GB" w:eastAsia="en-US"/>
              </w:rPr>
              <w:t xml:space="preserve"> (EGY)</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Arial"/>
                <w:sz w:val="24"/>
                <w:szCs w:val="24"/>
                <w:lang w:val="en-GB" w:eastAsia="en-US"/>
              </w:rPr>
            </w:pPr>
            <w:r w:rsidRPr="000F1149">
              <w:rPr>
                <w:rFonts w:eastAsia="Times New Roman" w:cs="Arial"/>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Arial"/>
                <w:sz w:val="24"/>
                <w:szCs w:val="24"/>
                <w:lang w:val="en-GB" w:eastAsia="en-US"/>
              </w:rPr>
            </w:pPr>
            <w:r w:rsidRPr="000F1149">
              <w:rPr>
                <w:rFonts w:eastAsia="Times New Roman" w:cs="Arial"/>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Ms Yan </w:t>
            </w:r>
            <w:proofErr w:type="spellStart"/>
            <w:r w:rsidRPr="000F1149">
              <w:rPr>
                <w:rFonts w:eastAsia="Arial" w:cs="Times New Roman"/>
                <w:color w:val="000000"/>
                <w:sz w:val="24"/>
                <w:szCs w:val="24"/>
                <w:lang w:val="en-GB" w:eastAsia="en-US"/>
              </w:rPr>
              <w:t>Chuan</w:t>
            </w:r>
            <w:proofErr w:type="spellEnd"/>
            <w:r w:rsidRPr="000F1149">
              <w:rPr>
                <w:rFonts w:eastAsia="Arial" w:cs="Times New Roman"/>
                <w:color w:val="000000"/>
                <w:sz w:val="24"/>
                <w:szCs w:val="24"/>
                <w:lang w:val="en-GB" w:eastAsia="en-US"/>
              </w:rPr>
              <w:t xml:space="preserve"> Wang (CHN)</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Sept 2013</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Edgardo Guillermo Clemente (ARG)</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June 2014</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James </w:t>
            </w:r>
            <w:proofErr w:type="spellStart"/>
            <w:r w:rsidRPr="000F1149">
              <w:rPr>
                <w:rFonts w:eastAsia="Arial" w:cs="Times New Roman"/>
                <w:color w:val="000000"/>
                <w:sz w:val="24"/>
                <w:szCs w:val="24"/>
                <w:lang w:val="en-GB" w:eastAsia="en-US"/>
              </w:rPr>
              <w:t>Kilaba</w:t>
            </w:r>
            <w:proofErr w:type="spellEnd"/>
            <w:r w:rsidRPr="000F1149">
              <w:rPr>
                <w:rFonts w:eastAsia="Arial" w:cs="Times New Roman"/>
                <w:color w:val="000000"/>
                <w:sz w:val="24"/>
                <w:szCs w:val="24"/>
                <w:lang w:val="en-GB" w:eastAsia="en-US"/>
              </w:rPr>
              <w:t xml:space="preserve"> (TZA)</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Philip Rushton (G)</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Abdullah Al-</w:t>
            </w:r>
            <w:proofErr w:type="spellStart"/>
            <w:r w:rsidRPr="000F1149">
              <w:rPr>
                <w:rFonts w:eastAsia="Arial" w:cs="Times New Roman"/>
                <w:color w:val="000000"/>
                <w:sz w:val="24"/>
                <w:szCs w:val="24"/>
                <w:lang w:val="en-GB" w:eastAsia="en-US"/>
              </w:rPr>
              <w:t>Mubadal</w:t>
            </w:r>
            <w:proofErr w:type="spellEnd"/>
            <w:r w:rsidRPr="000F1149">
              <w:rPr>
                <w:rFonts w:eastAsia="Arial" w:cs="Times New Roman"/>
                <w:color w:val="000000"/>
                <w:sz w:val="24"/>
                <w:szCs w:val="24"/>
                <w:lang w:val="en-GB" w:eastAsia="en-US"/>
              </w:rPr>
              <w:t xml:space="preserve"> (ARS)</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w:t>
            </w:r>
            <w:proofErr w:type="spellStart"/>
            <w:r w:rsidRPr="000F1149">
              <w:rPr>
                <w:rFonts w:eastAsia="Arial" w:cs="Times New Roman"/>
                <w:color w:val="000000"/>
                <w:sz w:val="24"/>
                <w:szCs w:val="24"/>
                <w:lang w:val="en-GB" w:eastAsia="en-US"/>
              </w:rPr>
              <w:t>Saif</w:t>
            </w:r>
            <w:proofErr w:type="spellEnd"/>
            <w:r w:rsidRPr="000F1149">
              <w:rPr>
                <w:rFonts w:eastAsia="Arial" w:cs="Times New Roman"/>
                <w:color w:val="000000"/>
                <w:sz w:val="24"/>
                <w:szCs w:val="24"/>
                <w:lang w:val="en-GB" w:eastAsia="en-US"/>
              </w:rPr>
              <w:t xml:space="preserve"> Bin </w:t>
            </w:r>
            <w:proofErr w:type="spellStart"/>
            <w:r w:rsidRPr="000F1149">
              <w:rPr>
                <w:rFonts w:eastAsia="Arial" w:cs="Times New Roman"/>
                <w:color w:val="000000"/>
                <w:sz w:val="24"/>
                <w:szCs w:val="24"/>
                <w:lang w:val="en-GB" w:eastAsia="en-US"/>
              </w:rPr>
              <w:t>Ghelaita</w:t>
            </w:r>
            <w:proofErr w:type="spellEnd"/>
            <w:r w:rsidRPr="000F1149">
              <w:rPr>
                <w:rFonts w:eastAsia="Arial" w:cs="Times New Roman"/>
                <w:color w:val="000000"/>
                <w:sz w:val="24"/>
                <w:szCs w:val="24"/>
                <w:lang w:val="en-GB" w:eastAsia="en-US"/>
              </w:rPr>
              <w:t xml:space="preserve"> (UAE)</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w:t>
            </w:r>
            <w:proofErr w:type="spellStart"/>
            <w:r w:rsidRPr="000F1149">
              <w:rPr>
                <w:rFonts w:eastAsia="Arial" w:cs="Times New Roman"/>
                <w:color w:val="000000"/>
                <w:sz w:val="24"/>
                <w:szCs w:val="24"/>
                <w:lang w:val="en-GB" w:eastAsia="en-US"/>
              </w:rPr>
              <w:t>Nazim</w:t>
            </w:r>
            <w:proofErr w:type="spellEnd"/>
            <w:r w:rsidRPr="000F1149">
              <w:rPr>
                <w:rFonts w:eastAsia="Arial" w:cs="Times New Roman"/>
                <w:color w:val="000000"/>
                <w:sz w:val="24"/>
                <w:szCs w:val="24"/>
                <w:lang w:val="en-GB" w:eastAsia="en-US"/>
              </w:rPr>
              <w:t xml:space="preserve"> </w:t>
            </w:r>
            <w:proofErr w:type="spellStart"/>
            <w:r w:rsidRPr="000F1149">
              <w:rPr>
                <w:rFonts w:eastAsia="Arial" w:cs="Times New Roman"/>
                <w:color w:val="000000"/>
                <w:sz w:val="24"/>
                <w:szCs w:val="24"/>
                <w:lang w:val="en-GB" w:eastAsia="en-US"/>
              </w:rPr>
              <w:t>Jafarov</w:t>
            </w:r>
            <w:proofErr w:type="spellEnd"/>
            <w:r w:rsidRPr="000F1149">
              <w:rPr>
                <w:rFonts w:eastAsia="Arial" w:cs="Times New Roman"/>
                <w:color w:val="000000"/>
                <w:sz w:val="24"/>
                <w:szCs w:val="24"/>
                <w:lang w:val="en-GB" w:eastAsia="en-US"/>
              </w:rPr>
              <w:t xml:space="preserve"> (AZE)</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de-CH" w:eastAsia="en-US"/>
              </w:rPr>
            </w:pPr>
            <w:r w:rsidRPr="000F1149">
              <w:rPr>
                <w:rFonts w:eastAsia="Arial" w:cs="Times New Roman"/>
                <w:color w:val="000000"/>
                <w:sz w:val="24"/>
                <w:szCs w:val="24"/>
                <w:lang w:val="de-CH" w:eastAsia="en-US"/>
              </w:rPr>
              <w:t>Mr Jeong Sik Park (KOR)</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val="restart"/>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3</w:t>
            </w: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Chairman: Mr Seiichi </w:t>
            </w:r>
            <w:proofErr w:type="spellStart"/>
            <w:r w:rsidRPr="000F1149">
              <w:rPr>
                <w:rFonts w:eastAsia="Arial" w:cs="Times New Roman"/>
                <w:color w:val="000000"/>
                <w:sz w:val="24"/>
                <w:szCs w:val="24"/>
                <w:lang w:val="en-GB" w:eastAsia="en-US"/>
              </w:rPr>
              <w:t>Tsugawa</w:t>
            </w:r>
            <w:proofErr w:type="spellEnd"/>
            <w:r w:rsidRPr="000F1149">
              <w:rPr>
                <w:rFonts w:eastAsia="Arial" w:cs="Times New Roman"/>
                <w:color w:val="000000"/>
                <w:sz w:val="24"/>
                <w:szCs w:val="24"/>
                <w:lang w:val="en-GB" w:eastAsia="en-US"/>
              </w:rPr>
              <w:t xml:space="preserve"> (J)</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fr-CH" w:eastAsia="en-US"/>
              </w:rPr>
            </w:pPr>
            <w:r w:rsidRPr="000F1149">
              <w:rPr>
                <w:rFonts w:eastAsia="Arial" w:cs="Times New Roman"/>
                <w:color w:val="000000"/>
                <w:sz w:val="24"/>
                <w:szCs w:val="24"/>
                <w:lang w:val="fr-CH" w:eastAsia="en-US"/>
              </w:rPr>
              <w:t xml:space="preserve">Ms Joséphine </w:t>
            </w:r>
            <w:proofErr w:type="spellStart"/>
            <w:r w:rsidRPr="000F1149">
              <w:rPr>
                <w:rFonts w:eastAsia="Arial" w:cs="Times New Roman"/>
                <w:color w:val="000000"/>
                <w:sz w:val="24"/>
                <w:szCs w:val="24"/>
                <w:lang w:val="fr-CH" w:eastAsia="en-US"/>
              </w:rPr>
              <w:t>Adou</w:t>
            </w:r>
            <w:proofErr w:type="spellEnd"/>
            <w:r w:rsidRPr="000F1149">
              <w:rPr>
                <w:rFonts w:eastAsia="Arial" w:cs="Times New Roman"/>
                <w:color w:val="000000"/>
                <w:sz w:val="24"/>
                <w:szCs w:val="24"/>
                <w:lang w:val="fr-CH" w:eastAsia="en-US"/>
              </w:rPr>
              <w:t xml:space="preserve"> </w:t>
            </w:r>
            <w:proofErr w:type="spellStart"/>
            <w:r w:rsidRPr="000F1149">
              <w:rPr>
                <w:rFonts w:eastAsia="Arial" w:cs="Times New Roman"/>
                <w:color w:val="000000"/>
                <w:sz w:val="24"/>
                <w:szCs w:val="24"/>
                <w:lang w:val="fr-CH" w:eastAsia="en-US"/>
              </w:rPr>
              <w:t>Biendjui</w:t>
            </w:r>
            <w:proofErr w:type="spellEnd"/>
            <w:r w:rsidRPr="000F1149">
              <w:rPr>
                <w:rFonts w:eastAsia="Arial" w:cs="Times New Roman"/>
                <w:color w:val="000000"/>
                <w:sz w:val="24"/>
                <w:szCs w:val="24"/>
                <w:lang w:val="fr-CH" w:eastAsia="en-US"/>
              </w:rPr>
              <w:t xml:space="preserve"> (CTI)</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s-ES_tradnl" w:eastAsia="en-US"/>
              </w:rPr>
            </w:pPr>
            <w:r w:rsidRPr="000F1149">
              <w:rPr>
                <w:rFonts w:eastAsia="Arial" w:cs="Times New Roman"/>
                <w:color w:val="000000"/>
                <w:sz w:val="24"/>
                <w:szCs w:val="24"/>
                <w:lang w:val="es-ES_tradnl" w:eastAsia="en-US"/>
              </w:rPr>
              <w:t xml:space="preserve">Mr Facundo Fernandez </w:t>
            </w:r>
            <w:proofErr w:type="spellStart"/>
            <w:r w:rsidRPr="000F1149">
              <w:rPr>
                <w:rFonts w:eastAsia="Arial" w:cs="Times New Roman"/>
                <w:color w:val="000000"/>
                <w:sz w:val="24"/>
                <w:szCs w:val="24"/>
                <w:lang w:val="es-ES_tradnl" w:eastAsia="en-US"/>
              </w:rPr>
              <w:t>Begni</w:t>
            </w:r>
            <w:proofErr w:type="spellEnd"/>
            <w:r w:rsidRPr="000F1149">
              <w:rPr>
                <w:rFonts w:eastAsia="Arial" w:cs="Times New Roman"/>
                <w:color w:val="000000"/>
                <w:sz w:val="24"/>
                <w:szCs w:val="24"/>
                <w:lang w:val="es-ES_tradnl" w:eastAsia="en-US"/>
              </w:rPr>
              <w:t xml:space="preserve"> (ARG)</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April 2011</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Byoung Nam Lee (KOR)</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Leslie Joseph </w:t>
            </w:r>
            <w:proofErr w:type="spellStart"/>
            <w:r w:rsidRPr="000F1149">
              <w:rPr>
                <w:rFonts w:eastAsia="Arial" w:cs="Times New Roman"/>
                <w:color w:val="000000"/>
                <w:sz w:val="24"/>
                <w:szCs w:val="24"/>
                <w:lang w:val="en-GB" w:eastAsia="en-US"/>
              </w:rPr>
              <w:t>Martinkovics</w:t>
            </w:r>
            <w:proofErr w:type="spellEnd"/>
            <w:r w:rsidRPr="000F1149">
              <w:rPr>
                <w:rFonts w:eastAsia="Arial" w:cs="Times New Roman"/>
                <w:color w:val="000000"/>
                <w:sz w:val="24"/>
                <w:szCs w:val="24"/>
                <w:lang w:val="en-GB" w:eastAsia="en-US"/>
              </w:rPr>
              <w:t xml:space="preserve"> (USA)</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w:t>
            </w:r>
            <w:proofErr w:type="spellStart"/>
            <w:r w:rsidRPr="000F1149">
              <w:rPr>
                <w:rFonts w:eastAsia="Arial" w:cs="Times New Roman"/>
                <w:color w:val="000000"/>
                <w:sz w:val="24"/>
                <w:szCs w:val="24"/>
                <w:lang w:val="en-GB" w:eastAsia="en-US"/>
              </w:rPr>
              <w:t>Raynold</w:t>
            </w:r>
            <w:proofErr w:type="spellEnd"/>
            <w:r w:rsidRPr="000F1149">
              <w:rPr>
                <w:rFonts w:eastAsia="Arial" w:cs="Times New Roman"/>
                <w:color w:val="000000"/>
                <w:sz w:val="24"/>
                <w:szCs w:val="24"/>
                <w:lang w:val="en-GB" w:eastAsia="en-US"/>
              </w:rPr>
              <w:t xml:space="preserve"> </w:t>
            </w:r>
            <w:proofErr w:type="spellStart"/>
            <w:r w:rsidRPr="000F1149">
              <w:rPr>
                <w:rFonts w:eastAsia="Arial" w:cs="Times New Roman"/>
                <w:color w:val="000000"/>
                <w:sz w:val="24"/>
                <w:szCs w:val="24"/>
                <w:lang w:val="en-GB" w:eastAsia="en-US"/>
              </w:rPr>
              <w:t>Mfungahema</w:t>
            </w:r>
            <w:proofErr w:type="spellEnd"/>
            <w:r w:rsidRPr="000F1149">
              <w:rPr>
                <w:rFonts w:eastAsia="Arial" w:cs="Times New Roman"/>
                <w:color w:val="000000"/>
                <w:sz w:val="24"/>
                <w:szCs w:val="24"/>
                <w:lang w:val="en-GB" w:eastAsia="en-US"/>
              </w:rPr>
              <w:t xml:space="preserve"> (TZA)</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Ahmed Said (EGY)</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Dominique </w:t>
            </w:r>
            <w:proofErr w:type="spellStart"/>
            <w:r w:rsidRPr="000F1149">
              <w:rPr>
                <w:rFonts w:eastAsia="Arial" w:cs="Times New Roman"/>
                <w:color w:val="000000"/>
                <w:sz w:val="24"/>
                <w:szCs w:val="24"/>
                <w:lang w:val="en-GB" w:eastAsia="en-US"/>
              </w:rPr>
              <w:t>Wurges</w:t>
            </w:r>
            <w:proofErr w:type="spellEnd"/>
            <w:r w:rsidRPr="000F1149">
              <w:rPr>
                <w:rFonts w:eastAsia="Arial" w:cs="Times New Roman"/>
                <w:color w:val="000000"/>
                <w:sz w:val="24"/>
                <w:szCs w:val="24"/>
                <w:lang w:val="en-GB" w:eastAsia="en-US"/>
              </w:rPr>
              <w:t xml:space="preserve"> (F)</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Alexander </w:t>
            </w:r>
            <w:proofErr w:type="spellStart"/>
            <w:r w:rsidRPr="000F1149">
              <w:rPr>
                <w:rFonts w:eastAsia="Arial" w:cs="Times New Roman"/>
                <w:color w:val="000000"/>
                <w:sz w:val="24"/>
                <w:szCs w:val="24"/>
                <w:lang w:val="en-GB" w:eastAsia="en-US"/>
              </w:rPr>
              <w:t>Yakovenko</w:t>
            </w:r>
            <w:proofErr w:type="spellEnd"/>
            <w:r w:rsidRPr="000F1149">
              <w:rPr>
                <w:rFonts w:eastAsia="Arial" w:cs="Times New Roman"/>
                <w:color w:val="000000"/>
                <w:sz w:val="24"/>
                <w:szCs w:val="24"/>
                <w:lang w:val="en-GB" w:eastAsia="en-US"/>
              </w:rPr>
              <w:t xml:space="preserve"> (RUS)</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val="restart"/>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5</w:t>
            </w: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Chairman: Mr Ahmed </w:t>
            </w:r>
            <w:proofErr w:type="spellStart"/>
            <w:r w:rsidRPr="000F1149">
              <w:rPr>
                <w:rFonts w:eastAsia="Arial" w:cs="Times New Roman"/>
                <w:color w:val="000000"/>
                <w:sz w:val="24"/>
                <w:szCs w:val="24"/>
                <w:lang w:val="en-GB" w:eastAsia="en-US"/>
              </w:rPr>
              <w:t>Zeddam</w:t>
            </w:r>
            <w:proofErr w:type="spellEnd"/>
            <w:r w:rsidRPr="000F1149">
              <w:rPr>
                <w:rFonts w:eastAsia="Arial" w:cs="Times New Roman"/>
                <w:color w:val="000000"/>
                <w:sz w:val="24"/>
                <w:szCs w:val="24"/>
                <w:lang w:val="en-GB" w:eastAsia="en-US"/>
              </w:rPr>
              <w:t xml:space="preserve"> (F)</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Tariq Al-</w:t>
            </w:r>
            <w:proofErr w:type="spellStart"/>
            <w:r w:rsidRPr="000F1149">
              <w:rPr>
                <w:rFonts w:eastAsia="Arial" w:cs="Times New Roman"/>
                <w:color w:val="000000"/>
                <w:sz w:val="24"/>
                <w:szCs w:val="24"/>
                <w:lang w:val="en-GB" w:eastAsia="en-US"/>
              </w:rPr>
              <w:t>Amri</w:t>
            </w:r>
            <w:proofErr w:type="spellEnd"/>
            <w:r w:rsidRPr="000F1149">
              <w:rPr>
                <w:rFonts w:eastAsia="Arial" w:cs="Times New Roman"/>
                <w:color w:val="000000"/>
                <w:sz w:val="24"/>
                <w:szCs w:val="24"/>
                <w:lang w:val="en-GB" w:eastAsia="en-US"/>
              </w:rPr>
              <w:t xml:space="preserve"> (ARS)</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w:t>
            </w:r>
            <w:proofErr w:type="spellStart"/>
            <w:r w:rsidRPr="000F1149">
              <w:rPr>
                <w:rFonts w:eastAsia="Arial" w:cs="Times New Roman"/>
                <w:color w:val="000000"/>
                <w:sz w:val="24"/>
                <w:szCs w:val="24"/>
                <w:lang w:val="en-GB" w:eastAsia="en-US"/>
              </w:rPr>
              <w:t>Héctor</w:t>
            </w:r>
            <w:proofErr w:type="spellEnd"/>
            <w:r w:rsidRPr="000F1149">
              <w:rPr>
                <w:rFonts w:eastAsia="Arial" w:cs="Times New Roman"/>
                <w:color w:val="000000"/>
                <w:sz w:val="24"/>
                <w:szCs w:val="24"/>
                <w:lang w:val="en-GB" w:eastAsia="en-US"/>
              </w:rPr>
              <w:t xml:space="preserve"> Mario Carril (ARG)</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Sam Young Chung (KOR)</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Flavio </w:t>
            </w:r>
            <w:proofErr w:type="spellStart"/>
            <w:r w:rsidRPr="000F1149">
              <w:rPr>
                <w:rFonts w:eastAsia="Arial" w:cs="Times New Roman"/>
                <w:color w:val="000000"/>
                <w:sz w:val="24"/>
                <w:szCs w:val="24"/>
                <w:lang w:val="en-GB" w:eastAsia="en-US"/>
              </w:rPr>
              <w:t>Cucchietti</w:t>
            </w:r>
            <w:proofErr w:type="spellEnd"/>
            <w:r w:rsidRPr="000F1149">
              <w:rPr>
                <w:rFonts w:eastAsia="Arial" w:cs="Times New Roman"/>
                <w:color w:val="000000"/>
                <w:sz w:val="24"/>
                <w:szCs w:val="24"/>
                <w:lang w:val="en-GB" w:eastAsia="en-US"/>
              </w:rPr>
              <w:t xml:space="preserve"> (I)</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Keith Dickerson (G)</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de-CH" w:eastAsia="en-US"/>
              </w:rPr>
            </w:pPr>
            <w:r w:rsidRPr="000F1149">
              <w:rPr>
                <w:rFonts w:eastAsia="Arial" w:cs="Times New Roman"/>
                <w:color w:val="000000"/>
                <w:sz w:val="24"/>
                <w:szCs w:val="24"/>
                <w:lang w:val="de-CH" w:eastAsia="en-US"/>
              </w:rPr>
              <w:t>Mr Guy-Michel Kouakou (CTI)</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Li Xiao (CHN)</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s-ES" w:eastAsia="en-US"/>
              </w:rPr>
            </w:pPr>
            <w:r w:rsidRPr="000F1149">
              <w:rPr>
                <w:rFonts w:eastAsia="Arial" w:cs="Times New Roman"/>
                <w:color w:val="000000"/>
                <w:sz w:val="24"/>
                <w:szCs w:val="24"/>
                <w:lang w:val="es-ES" w:eastAsia="en-US"/>
              </w:rPr>
              <w:t xml:space="preserve">Mr </w:t>
            </w:r>
            <w:proofErr w:type="spellStart"/>
            <w:r w:rsidRPr="000F1149">
              <w:rPr>
                <w:rFonts w:eastAsia="Arial" w:cs="Times New Roman"/>
                <w:color w:val="000000"/>
                <w:sz w:val="24"/>
                <w:szCs w:val="24"/>
                <w:lang w:val="es-ES" w:eastAsia="en-US"/>
              </w:rPr>
              <w:t>Nasser</w:t>
            </w:r>
            <w:proofErr w:type="spellEnd"/>
            <w:r w:rsidRPr="000F1149">
              <w:rPr>
                <w:rFonts w:eastAsia="Arial" w:cs="Times New Roman"/>
                <w:color w:val="000000"/>
                <w:sz w:val="24"/>
                <w:szCs w:val="24"/>
                <w:lang w:val="es-ES" w:eastAsia="en-US"/>
              </w:rPr>
              <w:t xml:space="preserve"> </w:t>
            </w:r>
            <w:proofErr w:type="spellStart"/>
            <w:r w:rsidRPr="000F1149">
              <w:rPr>
                <w:rFonts w:eastAsia="Arial" w:cs="Times New Roman"/>
                <w:color w:val="000000"/>
                <w:sz w:val="24"/>
                <w:szCs w:val="24"/>
                <w:lang w:val="es-ES" w:eastAsia="en-US"/>
              </w:rPr>
              <w:t>Saleh</w:t>
            </w:r>
            <w:proofErr w:type="spellEnd"/>
            <w:r w:rsidRPr="000F1149">
              <w:rPr>
                <w:rFonts w:eastAsia="Arial" w:cs="Times New Roman"/>
                <w:color w:val="000000"/>
                <w:sz w:val="24"/>
                <w:szCs w:val="24"/>
                <w:lang w:val="es-ES" w:eastAsia="en-US"/>
              </w:rPr>
              <w:t xml:space="preserve"> Al </w:t>
            </w:r>
            <w:proofErr w:type="spellStart"/>
            <w:r w:rsidRPr="000F1149">
              <w:rPr>
                <w:rFonts w:eastAsia="Arial" w:cs="Times New Roman"/>
                <w:color w:val="000000"/>
                <w:sz w:val="24"/>
                <w:szCs w:val="24"/>
                <w:lang w:val="es-ES" w:eastAsia="en-US"/>
              </w:rPr>
              <w:t>Marzouqi</w:t>
            </w:r>
            <w:proofErr w:type="spellEnd"/>
            <w:r w:rsidRPr="000F1149">
              <w:rPr>
                <w:rFonts w:eastAsia="Arial" w:cs="Times New Roman"/>
                <w:color w:val="000000"/>
                <w:sz w:val="24"/>
                <w:szCs w:val="24"/>
                <w:lang w:val="es-ES" w:eastAsia="en-US"/>
              </w:rPr>
              <w:t xml:space="preserve"> (UAE)</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Mrs </w:t>
            </w:r>
            <w:proofErr w:type="spellStart"/>
            <w:r w:rsidRPr="000F1149">
              <w:rPr>
                <w:rFonts w:eastAsia="Arial" w:cs="Times New Roman"/>
                <w:color w:val="000000"/>
                <w:sz w:val="24"/>
                <w:szCs w:val="24"/>
                <w:lang w:val="en-GB" w:eastAsia="en-US"/>
              </w:rPr>
              <w:t>Fatoumata</w:t>
            </w:r>
            <w:proofErr w:type="spellEnd"/>
            <w:r w:rsidRPr="000F1149">
              <w:rPr>
                <w:rFonts w:eastAsia="Arial" w:cs="Times New Roman"/>
                <w:color w:val="000000"/>
                <w:sz w:val="24"/>
                <w:szCs w:val="24"/>
                <w:lang w:val="en-GB" w:eastAsia="en-US"/>
              </w:rPr>
              <w:t xml:space="preserve"> </w:t>
            </w:r>
            <w:proofErr w:type="spellStart"/>
            <w:r w:rsidRPr="000F1149">
              <w:rPr>
                <w:rFonts w:eastAsia="Arial" w:cs="Times New Roman"/>
                <w:color w:val="000000"/>
                <w:sz w:val="24"/>
                <w:szCs w:val="24"/>
                <w:lang w:val="en-GB" w:eastAsia="en-US"/>
              </w:rPr>
              <w:t>Sekou</w:t>
            </w:r>
            <w:proofErr w:type="spellEnd"/>
            <w:r w:rsidRPr="000F1149">
              <w:rPr>
                <w:rFonts w:eastAsia="Arial" w:cs="Times New Roman"/>
                <w:color w:val="000000"/>
                <w:sz w:val="24"/>
                <w:szCs w:val="24"/>
                <w:lang w:val="en-GB" w:eastAsia="en-US"/>
              </w:rPr>
              <w:t xml:space="preserve"> </w:t>
            </w:r>
            <w:proofErr w:type="spellStart"/>
            <w:r w:rsidRPr="000F1149">
              <w:rPr>
                <w:rFonts w:eastAsia="Arial" w:cs="Times New Roman"/>
                <w:color w:val="000000"/>
                <w:sz w:val="24"/>
                <w:szCs w:val="24"/>
                <w:lang w:val="en-GB" w:eastAsia="en-US"/>
              </w:rPr>
              <w:t>Dicko</w:t>
            </w:r>
            <w:proofErr w:type="spellEnd"/>
            <w:r w:rsidRPr="000F1149">
              <w:rPr>
                <w:rFonts w:eastAsia="Arial" w:cs="Times New Roman"/>
                <w:color w:val="000000"/>
                <w:sz w:val="24"/>
                <w:szCs w:val="24"/>
                <w:lang w:val="en-GB" w:eastAsia="en-US"/>
              </w:rPr>
              <w:t xml:space="preserve"> (MLI)</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Josef </w:t>
            </w:r>
            <w:proofErr w:type="spellStart"/>
            <w:r w:rsidRPr="000F1149">
              <w:rPr>
                <w:rFonts w:eastAsia="Arial" w:cs="Times New Roman"/>
                <w:color w:val="000000"/>
                <w:sz w:val="24"/>
                <w:szCs w:val="24"/>
                <w:lang w:val="en-GB" w:eastAsia="en-US"/>
              </w:rPr>
              <w:t>Opitz</w:t>
            </w:r>
            <w:proofErr w:type="spellEnd"/>
            <w:r w:rsidRPr="000F1149">
              <w:rPr>
                <w:rFonts w:eastAsia="Arial" w:cs="Times New Roman"/>
                <w:color w:val="000000"/>
                <w:sz w:val="24"/>
                <w:szCs w:val="24"/>
                <w:lang w:val="en-GB" w:eastAsia="en-US"/>
              </w:rPr>
              <w:t xml:space="preserve"> (D)</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val="restart"/>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9</w:t>
            </w: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Chairman: Mr Arthur Webster (USA)</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February 2009</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 (but Mr Webster will not run again)</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Satoshi Miyaji (J)</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Dong Wang (CHN)</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Antoine </w:t>
            </w:r>
            <w:proofErr w:type="spellStart"/>
            <w:r w:rsidRPr="000F1149">
              <w:rPr>
                <w:rFonts w:eastAsia="Arial" w:cs="Times New Roman"/>
                <w:color w:val="000000"/>
                <w:sz w:val="24"/>
                <w:szCs w:val="24"/>
                <w:lang w:val="en-GB" w:eastAsia="en-US"/>
              </w:rPr>
              <w:t>Boustani</w:t>
            </w:r>
            <w:proofErr w:type="spellEnd"/>
            <w:r w:rsidRPr="000F1149">
              <w:rPr>
                <w:rFonts w:eastAsia="Arial" w:cs="Times New Roman"/>
                <w:color w:val="000000"/>
                <w:sz w:val="24"/>
                <w:szCs w:val="24"/>
                <w:lang w:val="en-GB" w:eastAsia="en-US"/>
              </w:rPr>
              <w:t xml:space="preserve"> (LBN)</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Habib Tall (GUI)</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w:t>
            </w:r>
            <w:proofErr w:type="spellStart"/>
            <w:r w:rsidRPr="000F1149">
              <w:rPr>
                <w:rFonts w:eastAsia="Arial" w:cs="Times New Roman"/>
                <w:color w:val="000000"/>
                <w:sz w:val="24"/>
                <w:szCs w:val="24"/>
                <w:lang w:val="en-GB" w:eastAsia="en-US"/>
              </w:rPr>
              <w:t>Ayanzhan</w:t>
            </w:r>
            <w:proofErr w:type="spellEnd"/>
            <w:r w:rsidRPr="000F1149">
              <w:rPr>
                <w:rFonts w:eastAsia="Arial" w:cs="Times New Roman"/>
                <w:color w:val="000000"/>
                <w:sz w:val="24"/>
                <w:szCs w:val="24"/>
                <w:lang w:val="en-GB" w:eastAsia="en-US"/>
              </w:rPr>
              <w:t xml:space="preserve"> </w:t>
            </w:r>
            <w:proofErr w:type="spellStart"/>
            <w:r w:rsidRPr="000F1149">
              <w:rPr>
                <w:rFonts w:eastAsia="Arial" w:cs="Times New Roman"/>
                <w:color w:val="000000"/>
                <w:sz w:val="24"/>
                <w:szCs w:val="24"/>
                <w:lang w:val="en-GB" w:eastAsia="en-US"/>
              </w:rPr>
              <w:t>Shulembaevich</w:t>
            </w:r>
            <w:proofErr w:type="spellEnd"/>
            <w:r w:rsidRPr="000F1149">
              <w:rPr>
                <w:rFonts w:eastAsia="Arial" w:cs="Times New Roman"/>
                <w:color w:val="000000"/>
                <w:sz w:val="24"/>
                <w:szCs w:val="24"/>
                <w:lang w:val="en-GB" w:eastAsia="en-US"/>
              </w:rPr>
              <w:t xml:space="preserve"> </w:t>
            </w:r>
            <w:proofErr w:type="spellStart"/>
            <w:r w:rsidRPr="000F1149">
              <w:rPr>
                <w:rFonts w:eastAsia="Arial" w:cs="Times New Roman"/>
                <w:color w:val="000000"/>
                <w:sz w:val="24"/>
                <w:szCs w:val="24"/>
                <w:lang w:val="en-GB" w:eastAsia="en-US"/>
              </w:rPr>
              <w:t>Buldybayev</w:t>
            </w:r>
            <w:proofErr w:type="spellEnd"/>
            <w:r w:rsidRPr="000F1149">
              <w:rPr>
                <w:rFonts w:eastAsia="Arial" w:cs="Times New Roman"/>
                <w:color w:val="000000"/>
                <w:sz w:val="24"/>
                <w:szCs w:val="24"/>
                <w:lang w:val="en-GB" w:eastAsia="en-US"/>
              </w:rPr>
              <w:t xml:space="preserve"> (KAZ)</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val="restart"/>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11</w:t>
            </w: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Chairman: Mr Wei Feng (CHN)</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Isaac </w:t>
            </w:r>
            <w:proofErr w:type="spellStart"/>
            <w:r w:rsidRPr="000F1149">
              <w:rPr>
                <w:rFonts w:eastAsia="Arial" w:cs="Times New Roman"/>
                <w:color w:val="000000"/>
                <w:sz w:val="24"/>
                <w:szCs w:val="24"/>
                <w:lang w:val="en-GB" w:eastAsia="en-US"/>
              </w:rPr>
              <w:t>Boateng</w:t>
            </w:r>
            <w:proofErr w:type="spellEnd"/>
            <w:r w:rsidRPr="000F1149">
              <w:rPr>
                <w:rFonts w:eastAsia="Arial" w:cs="Times New Roman"/>
                <w:color w:val="000000"/>
                <w:sz w:val="24"/>
                <w:szCs w:val="24"/>
                <w:lang w:val="en-GB" w:eastAsia="en-US"/>
              </w:rPr>
              <w:t xml:space="preserve"> (GHA)</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Martin Brand (AUT)</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Shin-</w:t>
            </w:r>
            <w:proofErr w:type="spellStart"/>
            <w:r w:rsidRPr="000F1149">
              <w:rPr>
                <w:rFonts w:eastAsia="Arial" w:cs="Times New Roman"/>
                <w:color w:val="000000"/>
                <w:sz w:val="24"/>
                <w:szCs w:val="24"/>
                <w:lang w:val="en-GB" w:eastAsia="en-US"/>
              </w:rPr>
              <w:t>Gak</w:t>
            </w:r>
            <w:proofErr w:type="spellEnd"/>
            <w:r w:rsidRPr="000F1149">
              <w:rPr>
                <w:rFonts w:eastAsia="Arial" w:cs="Times New Roman"/>
                <w:color w:val="000000"/>
                <w:sz w:val="24"/>
                <w:szCs w:val="24"/>
                <w:lang w:val="en-GB" w:eastAsia="en-US"/>
              </w:rPr>
              <w:t xml:space="preserve"> Kang (KOR)</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Kaoru </w:t>
            </w:r>
            <w:proofErr w:type="spellStart"/>
            <w:r w:rsidRPr="000F1149">
              <w:rPr>
                <w:rFonts w:eastAsia="Arial" w:cs="Times New Roman"/>
                <w:color w:val="000000"/>
                <w:sz w:val="24"/>
                <w:szCs w:val="24"/>
                <w:lang w:val="en-GB" w:eastAsia="en-US"/>
              </w:rPr>
              <w:t>Kenyoshi</w:t>
            </w:r>
            <w:proofErr w:type="spellEnd"/>
            <w:r w:rsidRPr="000F1149">
              <w:rPr>
                <w:rFonts w:eastAsia="Arial" w:cs="Times New Roman"/>
                <w:color w:val="000000"/>
                <w:sz w:val="24"/>
                <w:szCs w:val="24"/>
                <w:lang w:val="en-GB" w:eastAsia="en-US"/>
              </w:rPr>
              <w:t xml:space="preserve"> (J)</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Dmitri Tarasov (RUS)</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s-ES_tradnl" w:eastAsia="en-US"/>
              </w:rPr>
            </w:pPr>
            <w:r w:rsidRPr="000F1149">
              <w:rPr>
                <w:rFonts w:eastAsia="Arial" w:cs="Times New Roman"/>
                <w:color w:val="000000"/>
                <w:sz w:val="24"/>
                <w:szCs w:val="24"/>
                <w:lang w:val="es-ES_tradnl" w:eastAsia="en-US"/>
              </w:rPr>
              <w:t xml:space="preserve">Mr Horacio Villalobos </w:t>
            </w:r>
            <w:proofErr w:type="spellStart"/>
            <w:r w:rsidRPr="000F1149">
              <w:rPr>
                <w:rFonts w:eastAsia="Arial" w:cs="Times New Roman"/>
                <w:color w:val="000000"/>
                <w:sz w:val="24"/>
                <w:szCs w:val="24"/>
                <w:lang w:val="es-ES_tradnl" w:eastAsia="en-US"/>
              </w:rPr>
              <w:t>Tlatempa</w:t>
            </w:r>
            <w:proofErr w:type="spellEnd"/>
            <w:r w:rsidRPr="000F1149">
              <w:rPr>
                <w:rFonts w:eastAsia="Arial" w:cs="Times New Roman"/>
                <w:color w:val="000000"/>
                <w:sz w:val="24"/>
                <w:szCs w:val="24"/>
                <w:lang w:val="es-ES_tradnl" w:eastAsia="en-US"/>
              </w:rPr>
              <w:t xml:space="preserve"> (MEX)</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val="restart"/>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12</w:t>
            </w: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Chairman: Mr Kwame </w:t>
            </w:r>
            <w:proofErr w:type="spellStart"/>
            <w:r w:rsidRPr="000F1149">
              <w:rPr>
                <w:rFonts w:eastAsia="Arial" w:cs="Times New Roman"/>
                <w:color w:val="000000"/>
                <w:sz w:val="24"/>
                <w:szCs w:val="24"/>
                <w:lang w:val="en-GB" w:eastAsia="en-US"/>
              </w:rPr>
              <w:t>Baah-Acheamfuor</w:t>
            </w:r>
            <w:proofErr w:type="spellEnd"/>
            <w:r w:rsidRPr="000F1149">
              <w:rPr>
                <w:rFonts w:eastAsia="Arial" w:cs="Times New Roman"/>
                <w:color w:val="000000"/>
                <w:sz w:val="24"/>
                <w:szCs w:val="24"/>
                <w:lang w:val="en-GB" w:eastAsia="en-US"/>
              </w:rPr>
              <w:t xml:space="preserve"> (GHA)</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Paul Barrett (USA)</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Vincent </w:t>
            </w:r>
            <w:proofErr w:type="spellStart"/>
            <w:r w:rsidRPr="000F1149">
              <w:rPr>
                <w:rFonts w:eastAsia="Arial" w:cs="Times New Roman"/>
                <w:color w:val="000000"/>
                <w:sz w:val="24"/>
                <w:szCs w:val="24"/>
                <w:lang w:val="en-GB" w:eastAsia="en-US"/>
              </w:rPr>
              <w:t>Barriac</w:t>
            </w:r>
            <w:proofErr w:type="spellEnd"/>
            <w:r w:rsidRPr="000F1149">
              <w:rPr>
                <w:rFonts w:eastAsia="Arial" w:cs="Times New Roman"/>
                <w:color w:val="000000"/>
                <w:sz w:val="24"/>
                <w:szCs w:val="24"/>
                <w:lang w:val="en-GB" w:eastAsia="en-US"/>
              </w:rPr>
              <w:t xml:space="preserve"> (F)</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Gamal Amin </w:t>
            </w:r>
            <w:proofErr w:type="spellStart"/>
            <w:r w:rsidRPr="000F1149">
              <w:rPr>
                <w:rFonts w:eastAsia="Arial" w:cs="Times New Roman"/>
                <w:color w:val="000000"/>
                <w:sz w:val="24"/>
                <w:szCs w:val="24"/>
                <w:lang w:val="en-GB" w:eastAsia="en-US"/>
              </w:rPr>
              <w:t>Elsayed</w:t>
            </w:r>
            <w:proofErr w:type="spellEnd"/>
            <w:r w:rsidRPr="000F1149">
              <w:rPr>
                <w:rFonts w:eastAsia="Arial" w:cs="Times New Roman"/>
                <w:color w:val="000000"/>
                <w:sz w:val="24"/>
                <w:szCs w:val="24"/>
                <w:lang w:val="en-GB" w:eastAsia="en-US"/>
              </w:rPr>
              <w:t xml:space="preserve"> (SDN)</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w:t>
            </w:r>
            <w:proofErr w:type="spellStart"/>
            <w:r w:rsidRPr="000F1149">
              <w:rPr>
                <w:rFonts w:eastAsia="Arial" w:cs="Times New Roman"/>
                <w:color w:val="000000"/>
                <w:sz w:val="24"/>
                <w:szCs w:val="24"/>
                <w:lang w:val="en-GB" w:eastAsia="en-US"/>
              </w:rPr>
              <w:t>Hyung</w:t>
            </w:r>
            <w:proofErr w:type="spellEnd"/>
            <w:r w:rsidRPr="000F1149">
              <w:rPr>
                <w:rFonts w:eastAsia="Arial" w:cs="Times New Roman"/>
                <w:color w:val="000000"/>
                <w:sz w:val="24"/>
                <w:szCs w:val="24"/>
                <w:lang w:val="en-GB" w:eastAsia="en-US"/>
              </w:rPr>
              <w:t>-Soo (Hans) Kim (KOR)</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Al Morton (USA)</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Feng Qi (CHN)</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Akira Takahashi (J)</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Hassan </w:t>
            </w:r>
            <w:proofErr w:type="spellStart"/>
            <w:r w:rsidRPr="000F1149">
              <w:rPr>
                <w:rFonts w:eastAsia="Arial" w:cs="Times New Roman"/>
                <w:color w:val="000000"/>
                <w:sz w:val="24"/>
                <w:szCs w:val="24"/>
                <w:lang w:val="en-GB" w:eastAsia="en-US"/>
              </w:rPr>
              <w:t>Talib</w:t>
            </w:r>
            <w:proofErr w:type="spellEnd"/>
            <w:r w:rsidRPr="000F1149">
              <w:rPr>
                <w:rFonts w:eastAsia="Arial" w:cs="Times New Roman"/>
                <w:color w:val="000000"/>
                <w:sz w:val="24"/>
                <w:szCs w:val="24"/>
                <w:lang w:val="en-GB" w:eastAsia="en-US"/>
              </w:rPr>
              <w:t xml:space="preserve"> (MRC)</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s-ES_tradnl" w:eastAsia="en-US"/>
              </w:rPr>
            </w:pPr>
            <w:r w:rsidRPr="000F1149">
              <w:rPr>
                <w:rFonts w:eastAsia="Arial" w:cs="Times New Roman"/>
                <w:color w:val="000000"/>
                <w:sz w:val="24"/>
                <w:szCs w:val="24"/>
                <w:lang w:val="es-ES_tradnl" w:eastAsia="en-US"/>
              </w:rPr>
              <w:t>Mr José Guadalupe Rojas Ramírez (MEX)</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val="restart"/>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13</w:t>
            </w: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Chairman: Mr Leo Lehmann (SUI)</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2015</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fr-CH" w:eastAsia="en-US"/>
              </w:rPr>
            </w:pPr>
            <w:r w:rsidRPr="000F1149">
              <w:rPr>
                <w:rFonts w:eastAsia="Arial" w:cs="Times New Roman"/>
                <w:color w:val="000000"/>
                <w:sz w:val="24"/>
                <w:szCs w:val="24"/>
                <w:lang w:val="fr-CH" w:eastAsia="en-US"/>
              </w:rPr>
              <w:t>Ms Hui-Lan Lu (USA)</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Konstantin Trofimov (RUS)</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Heyuan Xu (CHN)</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June 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Ahmed </w:t>
            </w:r>
            <w:proofErr w:type="spellStart"/>
            <w:r w:rsidRPr="000F1149">
              <w:rPr>
                <w:rFonts w:eastAsia="Arial" w:cs="Times New Roman"/>
                <w:color w:val="000000"/>
                <w:sz w:val="24"/>
                <w:szCs w:val="24"/>
                <w:lang w:val="en-GB" w:eastAsia="en-US"/>
              </w:rPr>
              <w:t>Raghy</w:t>
            </w:r>
            <w:proofErr w:type="spellEnd"/>
            <w:r w:rsidRPr="000F1149">
              <w:rPr>
                <w:rFonts w:eastAsia="Arial" w:cs="Times New Roman"/>
                <w:color w:val="000000"/>
                <w:sz w:val="24"/>
                <w:szCs w:val="24"/>
                <w:lang w:val="en-GB" w:eastAsia="en-US"/>
              </w:rPr>
              <w:t xml:space="preserve"> (EGY)</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Mohammed Al </w:t>
            </w:r>
            <w:proofErr w:type="spellStart"/>
            <w:r w:rsidRPr="000F1149">
              <w:rPr>
                <w:rFonts w:eastAsia="Arial" w:cs="Times New Roman"/>
                <w:color w:val="000000"/>
                <w:sz w:val="24"/>
                <w:szCs w:val="24"/>
                <w:lang w:val="en-GB" w:eastAsia="en-US"/>
              </w:rPr>
              <w:t>Ramsi</w:t>
            </w:r>
            <w:proofErr w:type="spellEnd"/>
            <w:r w:rsidRPr="000F1149">
              <w:rPr>
                <w:rFonts w:eastAsia="Arial" w:cs="Times New Roman"/>
                <w:color w:val="000000"/>
                <w:sz w:val="24"/>
                <w:szCs w:val="24"/>
                <w:lang w:val="en-GB" w:eastAsia="en-US"/>
              </w:rPr>
              <w:t xml:space="preserve"> (UAE)</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Simon </w:t>
            </w:r>
            <w:proofErr w:type="spellStart"/>
            <w:r w:rsidRPr="000F1149">
              <w:rPr>
                <w:rFonts w:eastAsia="Arial" w:cs="Times New Roman"/>
                <w:color w:val="000000"/>
                <w:sz w:val="24"/>
                <w:szCs w:val="24"/>
                <w:lang w:val="en-GB" w:eastAsia="en-US"/>
              </w:rPr>
              <w:t>Bugaba</w:t>
            </w:r>
            <w:proofErr w:type="spellEnd"/>
            <w:r w:rsidRPr="000F1149">
              <w:rPr>
                <w:rFonts w:eastAsia="Arial" w:cs="Times New Roman"/>
                <w:color w:val="000000"/>
                <w:sz w:val="24"/>
                <w:szCs w:val="24"/>
                <w:lang w:val="en-GB" w:eastAsia="en-US"/>
              </w:rPr>
              <w:t xml:space="preserve"> (UGA)</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Jamil </w:t>
            </w:r>
            <w:proofErr w:type="spellStart"/>
            <w:r w:rsidRPr="000F1149">
              <w:rPr>
                <w:rFonts w:eastAsia="Arial" w:cs="Times New Roman"/>
                <w:color w:val="000000"/>
                <w:sz w:val="24"/>
                <w:szCs w:val="24"/>
                <w:lang w:val="en-GB" w:eastAsia="en-US"/>
              </w:rPr>
              <w:t>Chawki</w:t>
            </w:r>
            <w:proofErr w:type="spellEnd"/>
            <w:r w:rsidRPr="000F1149">
              <w:rPr>
                <w:rFonts w:eastAsia="Arial" w:cs="Times New Roman"/>
                <w:color w:val="000000"/>
                <w:sz w:val="24"/>
                <w:szCs w:val="24"/>
                <w:lang w:val="en-GB" w:eastAsia="en-US"/>
              </w:rPr>
              <w:t xml:space="preserve"> (F)</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Yoshinori </w:t>
            </w:r>
            <w:proofErr w:type="spellStart"/>
            <w:r w:rsidRPr="000F1149">
              <w:rPr>
                <w:rFonts w:eastAsia="Arial" w:cs="Times New Roman"/>
                <w:color w:val="000000"/>
                <w:sz w:val="24"/>
                <w:szCs w:val="24"/>
                <w:lang w:val="en-GB" w:eastAsia="en-US"/>
              </w:rPr>
              <w:t>Goto</w:t>
            </w:r>
            <w:proofErr w:type="spellEnd"/>
            <w:r w:rsidRPr="000F1149">
              <w:rPr>
                <w:rFonts w:eastAsia="Arial" w:cs="Times New Roman"/>
                <w:color w:val="000000"/>
                <w:sz w:val="24"/>
                <w:szCs w:val="24"/>
                <w:lang w:val="en-GB" w:eastAsia="en-US"/>
              </w:rPr>
              <w:t xml:space="preserve"> (J)</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w:t>
            </w:r>
            <w:proofErr w:type="spellStart"/>
            <w:r w:rsidRPr="000F1149">
              <w:rPr>
                <w:rFonts w:eastAsia="Arial" w:cs="Times New Roman"/>
                <w:color w:val="000000"/>
                <w:sz w:val="24"/>
                <w:szCs w:val="24"/>
                <w:lang w:val="en-GB" w:eastAsia="en-US"/>
              </w:rPr>
              <w:t>Hyoung</w:t>
            </w:r>
            <w:proofErr w:type="spellEnd"/>
            <w:r w:rsidRPr="000F1149">
              <w:rPr>
                <w:rFonts w:eastAsia="Arial" w:cs="Times New Roman"/>
                <w:color w:val="000000"/>
                <w:sz w:val="24"/>
                <w:szCs w:val="24"/>
                <w:lang w:val="en-GB" w:eastAsia="en-US"/>
              </w:rPr>
              <w:t xml:space="preserve"> Jun Kim (KOR)</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2015</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de-CH" w:eastAsia="en-US"/>
              </w:rPr>
            </w:pPr>
            <w:r w:rsidRPr="000F1149">
              <w:rPr>
                <w:rFonts w:eastAsia="Arial" w:cs="Times New Roman"/>
                <w:color w:val="000000"/>
                <w:sz w:val="24"/>
                <w:szCs w:val="24"/>
                <w:lang w:val="de-CH" w:eastAsia="en-US"/>
              </w:rPr>
              <w:t>Ms Rim Belhassine-Cherif (TUN)</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2013</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val="restart"/>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15</w:t>
            </w: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Chairman: Mr Stephen J. Trowbridge (USA)</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Ghani Abbas (G)</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Noriyuki Araki (J)</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Viktor </w:t>
            </w:r>
            <w:proofErr w:type="spellStart"/>
            <w:r w:rsidRPr="000F1149">
              <w:rPr>
                <w:rFonts w:eastAsia="Arial" w:cs="Times New Roman"/>
                <w:color w:val="000000"/>
                <w:sz w:val="24"/>
                <w:szCs w:val="24"/>
                <w:lang w:val="en-GB" w:eastAsia="en-US"/>
              </w:rPr>
              <w:t>Katok</w:t>
            </w:r>
            <w:proofErr w:type="spellEnd"/>
            <w:r w:rsidRPr="000F1149">
              <w:rPr>
                <w:rFonts w:eastAsia="Arial" w:cs="Times New Roman"/>
                <w:color w:val="000000"/>
                <w:sz w:val="24"/>
                <w:szCs w:val="24"/>
                <w:lang w:val="en-GB" w:eastAsia="en-US"/>
              </w:rPr>
              <w:t xml:space="preserve"> (UKR)</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Dan Li (CHN)</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Francesco </w:t>
            </w:r>
            <w:proofErr w:type="spellStart"/>
            <w:r w:rsidRPr="000F1149">
              <w:rPr>
                <w:rFonts w:eastAsia="Arial" w:cs="Times New Roman"/>
                <w:color w:val="000000"/>
                <w:sz w:val="24"/>
                <w:szCs w:val="24"/>
                <w:lang w:val="en-GB" w:eastAsia="en-US"/>
              </w:rPr>
              <w:t>Montalti</w:t>
            </w:r>
            <w:proofErr w:type="spellEnd"/>
            <w:r w:rsidRPr="000F1149">
              <w:rPr>
                <w:rFonts w:eastAsia="Arial" w:cs="Times New Roman"/>
                <w:color w:val="000000"/>
                <w:sz w:val="24"/>
                <w:szCs w:val="24"/>
                <w:lang w:val="en-GB" w:eastAsia="en-US"/>
              </w:rPr>
              <w:t xml:space="preserve"> (BEL)</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w:t>
            </w:r>
            <w:proofErr w:type="spellStart"/>
            <w:r w:rsidRPr="000F1149">
              <w:rPr>
                <w:rFonts w:eastAsia="Arial" w:cs="Times New Roman"/>
                <w:color w:val="000000"/>
                <w:sz w:val="24"/>
                <w:szCs w:val="24"/>
                <w:lang w:val="en-GB" w:eastAsia="en-US"/>
              </w:rPr>
              <w:t>Atílio</w:t>
            </w:r>
            <w:proofErr w:type="spellEnd"/>
            <w:r w:rsidRPr="000F1149">
              <w:rPr>
                <w:rFonts w:eastAsia="Arial" w:cs="Times New Roman"/>
                <w:color w:val="000000"/>
                <w:sz w:val="24"/>
                <w:szCs w:val="24"/>
                <w:lang w:val="en-GB" w:eastAsia="en-US"/>
              </w:rPr>
              <w:t xml:space="preserve"> </w:t>
            </w:r>
            <w:proofErr w:type="spellStart"/>
            <w:r w:rsidRPr="000F1149">
              <w:rPr>
                <w:rFonts w:eastAsia="Arial" w:cs="Times New Roman"/>
                <w:color w:val="000000"/>
                <w:sz w:val="24"/>
                <w:szCs w:val="24"/>
                <w:lang w:val="en-GB" w:eastAsia="en-US"/>
              </w:rPr>
              <w:t>Reggiani</w:t>
            </w:r>
            <w:proofErr w:type="spellEnd"/>
            <w:r w:rsidRPr="000F1149">
              <w:rPr>
                <w:rFonts w:eastAsia="Arial" w:cs="Times New Roman"/>
                <w:color w:val="000000"/>
                <w:sz w:val="24"/>
                <w:szCs w:val="24"/>
                <w:lang w:val="en-GB" w:eastAsia="en-US"/>
              </w:rPr>
              <w:t xml:space="preserve"> (B)</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Jeong-dong </w:t>
            </w:r>
            <w:proofErr w:type="spellStart"/>
            <w:r w:rsidRPr="000F1149">
              <w:rPr>
                <w:rFonts w:eastAsia="Arial" w:cs="Times New Roman"/>
                <w:color w:val="000000"/>
                <w:sz w:val="24"/>
                <w:szCs w:val="24"/>
                <w:lang w:val="en-GB" w:eastAsia="en-US"/>
              </w:rPr>
              <w:t>Ryoo</w:t>
            </w:r>
            <w:proofErr w:type="spellEnd"/>
            <w:r w:rsidRPr="000F1149">
              <w:rPr>
                <w:rFonts w:eastAsia="Arial" w:cs="Times New Roman"/>
                <w:color w:val="000000"/>
                <w:sz w:val="24"/>
                <w:szCs w:val="24"/>
                <w:lang w:val="en-GB" w:eastAsia="en-US"/>
              </w:rPr>
              <w:t xml:space="preserve"> (KOR)</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Helmut </w:t>
            </w:r>
            <w:proofErr w:type="spellStart"/>
            <w:r w:rsidRPr="000F1149">
              <w:rPr>
                <w:rFonts w:eastAsia="Arial" w:cs="Times New Roman"/>
                <w:color w:val="000000"/>
                <w:sz w:val="24"/>
                <w:szCs w:val="24"/>
                <w:lang w:val="en-GB" w:eastAsia="en-US"/>
              </w:rPr>
              <w:t>Schink</w:t>
            </w:r>
            <w:proofErr w:type="spellEnd"/>
            <w:r w:rsidRPr="000F1149">
              <w:rPr>
                <w:rFonts w:eastAsia="Arial" w:cs="Times New Roman"/>
                <w:color w:val="000000"/>
                <w:sz w:val="24"/>
                <w:szCs w:val="24"/>
                <w:lang w:val="en-GB" w:eastAsia="en-US"/>
              </w:rPr>
              <w:t xml:space="preserve"> (D)</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Fahad </w:t>
            </w:r>
            <w:proofErr w:type="spellStart"/>
            <w:r w:rsidRPr="000F1149">
              <w:rPr>
                <w:rFonts w:eastAsia="Arial" w:cs="Times New Roman"/>
                <w:color w:val="000000"/>
                <w:sz w:val="24"/>
                <w:szCs w:val="24"/>
                <w:lang w:val="en-GB" w:eastAsia="en-US"/>
              </w:rPr>
              <w:t>Alfallaj</w:t>
            </w:r>
            <w:proofErr w:type="spellEnd"/>
            <w:r w:rsidRPr="000F1149">
              <w:rPr>
                <w:rFonts w:eastAsia="Arial" w:cs="Times New Roman"/>
                <w:color w:val="000000"/>
                <w:sz w:val="24"/>
                <w:szCs w:val="24"/>
                <w:lang w:val="en-GB" w:eastAsia="en-US"/>
              </w:rPr>
              <w:t xml:space="preserve"> (ARS)</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val="restart"/>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16</w:t>
            </w: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Chairman: Mr Yushi Naito (J)</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Gaby Daniel (LBN)</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w:t>
            </w:r>
            <w:proofErr w:type="spellStart"/>
            <w:r w:rsidRPr="000F1149">
              <w:rPr>
                <w:rFonts w:eastAsia="Arial" w:cs="Times New Roman"/>
                <w:color w:val="000000"/>
                <w:sz w:val="24"/>
                <w:szCs w:val="24"/>
                <w:lang w:val="en-GB" w:eastAsia="en-US"/>
              </w:rPr>
              <w:t>Mohannad</w:t>
            </w:r>
            <w:proofErr w:type="spellEnd"/>
            <w:r w:rsidRPr="000F1149">
              <w:rPr>
                <w:rFonts w:eastAsia="Arial" w:cs="Times New Roman"/>
                <w:color w:val="000000"/>
                <w:sz w:val="24"/>
                <w:szCs w:val="24"/>
                <w:lang w:val="en-GB" w:eastAsia="en-US"/>
              </w:rPr>
              <w:t xml:space="preserve"> El-</w:t>
            </w:r>
            <w:proofErr w:type="spellStart"/>
            <w:r w:rsidRPr="000F1149">
              <w:rPr>
                <w:rFonts w:eastAsia="Arial" w:cs="Times New Roman"/>
                <w:color w:val="000000"/>
                <w:sz w:val="24"/>
                <w:szCs w:val="24"/>
                <w:lang w:val="en-GB" w:eastAsia="en-US"/>
              </w:rPr>
              <w:t>Megharbel</w:t>
            </w:r>
            <w:proofErr w:type="spellEnd"/>
            <w:r w:rsidRPr="000F1149">
              <w:rPr>
                <w:rFonts w:eastAsia="Arial" w:cs="Times New Roman"/>
                <w:color w:val="000000"/>
                <w:sz w:val="24"/>
                <w:szCs w:val="24"/>
                <w:lang w:val="en-GB" w:eastAsia="en-US"/>
              </w:rPr>
              <w:t xml:space="preserve"> (EGY)</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w:t>
            </w:r>
            <w:proofErr w:type="spellStart"/>
            <w:r w:rsidRPr="000F1149">
              <w:rPr>
                <w:rFonts w:eastAsia="Arial" w:cs="Times New Roman"/>
                <w:color w:val="000000"/>
                <w:sz w:val="24"/>
                <w:szCs w:val="24"/>
                <w:lang w:val="en-GB" w:eastAsia="en-US"/>
              </w:rPr>
              <w:t>Khusan</w:t>
            </w:r>
            <w:proofErr w:type="spellEnd"/>
            <w:r w:rsidRPr="000F1149">
              <w:rPr>
                <w:rFonts w:eastAsia="Arial" w:cs="Times New Roman"/>
                <w:color w:val="000000"/>
                <w:sz w:val="24"/>
                <w:szCs w:val="24"/>
                <w:lang w:val="en-GB" w:eastAsia="en-US"/>
              </w:rPr>
              <w:t xml:space="preserve"> </w:t>
            </w:r>
            <w:proofErr w:type="spellStart"/>
            <w:r w:rsidRPr="000F1149">
              <w:rPr>
                <w:rFonts w:eastAsia="Arial" w:cs="Times New Roman"/>
                <w:color w:val="000000"/>
                <w:sz w:val="24"/>
                <w:szCs w:val="24"/>
                <w:lang w:val="en-GB" w:eastAsia="en-US"/>
              </w:rPr>
              <w:t>Isaev</w:t>
            </w:r>
            <w:proofErr w:type="spellEnd"/>
            <w:r w:rsidRPr="000F1149">
              <w:rPr>
                <w:rFonts w:eastAsia="Arial" w:cs="Times New Roman"/>
                <w:color w:val="000000"/>
                <w:sz w:val="24"/>
                <w:szCs w:val="24"/>
                <w:lang w:val="en-GB" w:eastAsia="en-US"/>
              </w:rPr>
              <w:t xml:space="preserve"> (UZB)</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w:t>
            </w:r>
            <w:proofErr w:type="spellStart"/>
            <w:r w:rsidRPr="000F1149">
              <w:rPr>
                <w:rFonts w:eastAsia="Arial" w:cs="Times New Roman"/>
                <w:color w:val="000000"/>
                <w:sz w:val="24"/>
                <w:szCs w:val="24"/>
                <w:lang w:val="en-GB" w:eastAsia="en-US"/>
              </w:rPr>
              <w:t>Seong-Ho</w:t>
            </w:r>
            <w:proofErr w:type="spellEnd"/>
            <w:r w:rsidRPr="000F1149">
              <w:rPr>
                <w:rFonts w:eastAsia="Arial" w:cs="Times New Roman"/>
                <w:color w:val="000000"/>
                <w:sz w:val="24"/>
                <w:szCs w:val="24"/>
                <w:lang w:val="en-GB" w:eastAsia="en-US"/>
              </w:rPr>
              <w:t xml:space="preserve"> Jeong (KOR)</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s-ES_tradnl" w:eastAsia="en-US"/>
              </w:rPr>
            </w:pPr>
            <w:r w:rsidRPr="000F1149">
              <w:rPr>
                <w:rFonts w:eastAsia="Arial" w:cs="Times New Roman"/>
                <w:color w:val="000000"/>
                <w:sz w:val="24"/>
                <w:szCs w:val="24"/>
                <w:lang w:val="es-ES_tradnl" w:eastAsia="en-US"/>
              </w:rPr>
              <w:t>Mr Paul E. Jones (USA)</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Harald </w:t>
            </w:r>
            <w:proofErr w:type="spellStart"/>
            <w:r w:rsidRPr="000F1149">
              <w:rPr>
                <w:rFonts w:eastAsia="Arial" w:cs="Times New Roman"/>
                <w:color w:val="000000"/>
                <w:sz w:val="24"/>
                <w:szCs w:val="24"/>
                <w:lang w:val="en-GB" w:eastAsia="en-US"/>
              </w:rPr>
              <w:t>Kullmann</w:t>
            </w:r>
            <w:proofErr w:type="spellEnd"/>
            <w:r w:rsidRPr="000F1149">
              <w:rPr>
                <w:rFonts w:eastAsia="Arial" w:cs="Times New Roman"/>
                <w:color w:val="000000"/>
                <w:sz w:val="24"/>
                <w:szCs w:val="24"/>
                <w:lang w:val="en-GB" w:eastAsia="en-US"/>
              </w:rPr>
              <w:t xml:space="preserve"> (D)</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Noah Luo (G)</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w:t>
            </w:r>
            <w:proofErr w:type="spellStart"/>
            <w:r w:rsidRPr="000F1149">
              <w:rPr>
                <w:rFonts w:eastAsia="Arial" w:cs="Times New Roman"/>
                <w:color w:val="000000"/>
                <w:sz w:val="24"/>
                <w:szCs w:val="24"/>
                <w:lang w:val="en-GB" w:eastAsia="en-US"/>
              </w:rPr>
              <w:t>Ntsibane</w:t>
            </w:r>
            <w:proofErr w:type="spellEnd"/>
            <w:r w:rsidRPr="000F1149">
              <w:rPr>
                <w:rFonts w:eastAsia="Arial" w:cs="Times New Roman"/>
                <w:color w:val="000000"/>
                <w:sz w:val="24"/>
                <w:szCs w:val="24"/>
                <w:lang w:val="en-GB" w:eastAsia="en-US"/>
              </w:rPr>
              <w:t xml:space="preserve"> </w:t>
            </w:r>
            <w:proofErr w:type="spellStart"/>
            <w:r w:rsidRPr="000F1149">
              <w:rPr>
                <w:rFonts w:eastAsia="Arial" w:cs="Times New Roman"/>
                <w:color w:val="000000"/>
                <w:sz w:val="24"/>
                <w:szCs w:val="24"/>
                <w:lang w:val="en-GB" w:eastAsia="en-US"/>
              </w:rPr>
              <w:t>Ntlatlapa</w:t>
            </w:r>
            <w:proofErr w:type="spellEnd"/>
            <w:r w:rsidRPr="000F1149">
              <w:rPr>
                <w:rFonts w:eastAsia="Arial" w:cs="Times New Roman"/>
                <w:color w:val="000000"/>
                <w:sz w:val="24"/>
                <w:szCs w:val="24"/>
                <w:lang w:val="en-GB" w:eastAsia="en-US"/>
              </w:rPr>
              <w:t xml:space="preserve"> (AFS)</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val="restart"/>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17</w:t>
            </w: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Chairman: Mr </w:t>
            </w:r>
            <w:proofErr w:type="spellStart"/>
            <w:r w:rsidRPr="000F1149">
              <w:rPr>
                <w:rFonts w:eastAsia="Arial" w:cs="Times New Roman"/>
                <w:color w:val="000000"/>
                <w:sz w:val="24"/>
                <w:szCs w:val="24"/>
                <w:lang w:val="en-GB" w:eastAsia="en-US"/>
              </w:rPr>
              <w:t>Arkadiy</w:t>
            </w:r>
            <w:proofErr w:type="spellEnd"/>
            <w:r w:rsidRPr="000F1149">
              <w:rPr>
                <w:rFonts w:eastAsia="Arial" w:cs="Times New Roman"/>
                <w:color w:val="000000"/>
                <w:sz w:val="24"/>
                <w:szCs w:val="24"/>
                <w:lang w:val="en-GB" w:eastAsia="en-US"/>
              </w:rPr>
              <w:t xml:space="preserve"> Kremer (RUS)</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Khalid </w:t>
            </w:r>
            <w:proofErr w:type="spellStart"/>
            <w:r w:rsidRPr="000F1149">
              <w:rPr>
                <w:rFonts w:eastAsia="Arial" w:cs="Times New Roman"/>
                <w:color w:val="000000"/>
                <w:sz w:val="24"/>
                <w:szCs w:val="24"/>
                <w:lang w:val="en-GB" w:eastAsia="en-US"/>
              </w:rPr>
              <w:t>Belhoul</w:t>
            </w:r>
            <w:proofErr w:type="spellEnd"/>
            <w:r w:rsidRPr="000F1149">
              <w:rPr>
                <w:rFonts w:eastAsia="Arial" w:cs="Times New Roman"/>
                <w:color w:val="000000"/>
                <w:sz w:val="24"/>
                <w:szCs w:val="24"/>
                <w:lang w:val="en-GB" w:eastAsia="en-US"/>
              </w:rPr>
              <w:t xml:space="preserve"> (UAE)</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Mohamed M. K. </w:t>
            </w:r>
            <w:proofErr w:type="spellStart"/>
            <w:r w:rsidRPr="000F1149">
              <w:rPr>
                <w:rFonts w:eastAsia="Arial" w:cs="Times New Roman"/>
                <w:color w:val="000000"/>
                <w:sz w:val="24"/>
                <w:szCs w:val="24"/>
                <w:lang w:val="en-GB" w:eastAsia="en-US"/>
              </w:rPr>
              <w:t>Elhaj</w:t>
            </w:r>
            <w:proofErr w:type="spellEnd"/>
            <w:r w:rsidRPr="000F1149">
              <w:rPr>
                <w:rFonts w:eastAsia="Arial" w:cs="Times New Roman"/>
                <w:color w:val="000000"/>
                <w:sz w:val="24"/>
                <w:szCs w:val="24"/>
                <w:lang w:val="en-GB" w:eastAsia="en-US"/>
              </w:rPr>
              <w:t xml:space="preserve"> (SDN)</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Antonio </w:t>
            </w:r>
            <w:proofErr w:type="spellStart"/>
            <w:r w:rsidRPr="000F1149">
              <w:rPr>
                <w:rFonts w:eastAsia="Arial" w:cs="Times New Roman"/>
                <w:color w:val="000000"/>
                <w:sz w:val="24"/>
                <w:szCs w:val="24"/>
                <w:lang w:val="en-GB" w:eastAsia="en-US"/>
              </w:rPr>
              <w:t>Guimaraes</w:t>
            </w:r>
            <w:proofErr w:type="spellEnd"/>
            <w:r w:rsidRPr="000F1149">
              <w:rPr>
                <w:rFonts w:eastAsia="Arial" w:cs="Times New Roman"/>
                <w:color w:val="000000"/>
                <w:sz w:val="24"/>
                <w:szCs w:val="24"/>
                <w:lang w:val="en-GB" w:eastAsia="en-US"/>
              </w:rPr>
              <w:t xml:space="preserve"> (B)</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Patrick </w:t>
            </w:r>
            <w:proofErr w:type="spellStart"/>
            <w:r w:rsidRPr="000F1149">
              <w:rPr>
                <w:rFonts w:eastAsia="Arial" w:cs="Times New Roman"/>
                <w:color w:val="000000"/>
                <w:sz w:val="24"/>
                <w:szCs w:val="24"/>
                <w:lang w:val="en-GB" w:eastAsia="en-US"/>
              </w:rPr>
              <w:t>Mwesigwa</w:t>
            </w:r>
            <w:proofErr w:type="spellEnd"/>
            <w:r w:rsidRPr="000F1149">
              <w:rPr>
                <w:rFonts w:eastAsia="Arial" w:cs="Times New Roman"/>
                <w:color w:val="000000"/>
                <w:sz w:val="24"/>
                <w:szCs w:val="24"/>
                <w:lang w:val="en-GB" w:eastAsia="en-US"/>
              </w:rPr>
              <w:t xml:space="preserve"> (UGA)</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Koji Nakao (J)</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Mario German </w:t>
            </w:r>
            <w:proofErr w:type="spellStart"/>
            <w:r w:rsidRPr="000F1149">
              <w:rPr>
                <w:rFonts w:eastAsia="Arial" w:cs="Times New Roman"/>
                <w:color w:val="000000"/>
                <w:sz w:val="24"/>
                <w:szCs w:val="24"/>
                <w:lang w:val="en-GB" w:eastAsia="en-US"/>
              </w:rPr>
              <w:t>Fromow</w:t>
            </w:r>
            <w:proofErr w:type="spellEnd"/>
            <w:r w:rsidRPr="000F1149">
              <w:rPr>
                <w:rFonts w:eastAsia="Arial" w:cs="Times New Roman"/>
                <w:color w:val="000000"/>
                <w:sz w:val="24"/>
                <w:szCs w:val="24"/>
                <w:lang w:val="en-GB" w:eastAsia="en-US"/>
              </w:rPr>
              <w:t xml:space="preserve"> Rangel (MEX)</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w:t>
            </w:r>
            <w:proofErr w:type="spellStart"/>
            <w:r w:rsidRPr="000F1149">
              <w:rPr>
                <w:rFonts w:eastAsia="Arial" w:cs="Times New Roman"/>
                <w:color w:val="000000"/>
                <w:sz w:val="24"/>
                <w:szCs w:val="24"/>
                <w:lang w:val="en-GB" w:eastAsia="en-US"/>
              </w:rPr>
              <w:t>Sacid</w:t>
            </w:r>
            <w:proofErr w:type="spellEnd"/>
            <w:r w:rsidRPr="000F1149">
              <w:rPr>
                <w:rFonts w:eastAsia="Arial" w:cs="Times New Roman"/>
                <w:color w:val="000000"/>
                <w:sz w:val="24"/>
                <w:szCs w:val="24"/>
                <w:lang w:val="en-GB" w:eastAsia="en-US"/>
              </w:rPr>
              <w:t xml:space="preserve"> </w:t>
            </w:r>
            <w:proofErr w:type="spellStart"/>
            <w:r w:rsidRPr="000F1149">
              <w:rPr>
                <w:rFonts w:eastAsia="Arial" w:cs="Times New Roman"/>
                <w:color w:val="000000"/>
                <w:sz w:val="24"/>
                <w:szCs w:val="24"/>
                <w:lang w:val="en-GB" w:eastAsia="en-US"/>
              </w:rPr>
              <w:t>Sarikaya</w:t>
            </w:r>
            <w:proofErr w:type="spellEnd"/>
            <w:r w:rsidRPr="000F1149">
              <w:rPr>
                <w:rFonts w:eastAsia="Arial" w:cs="Times New Roman"/>
                <w:color w:val="000000"/>
                <w:sz w:val="24"/>
                <w:szCs w:val="24"/>
                <w:lang w:val="en-GB" w:eastAsia="en-US"/>
              </w:rPr>
              <w:t xml:space="preserve"> (TUR)</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w:t>
            </w:r>
            <w:proofErr w:type="spellStart"/>
            <w:r w:rsidRPr="000F1149">
              <w:rPr>
                <w:rFonts w:eastAsia="Arial" w:cs="Times New Roman"/>
                <w:color w:val="000000"/>
                <w:sz w:val="24"/>
                <w:szCs w:val="24"/>
                <w:lang w:val="en-GB" w:eastAsia="en-US"/>
              </w:rPr>
              <w:t>Zhaoji</w:t>
            </w:r>
            <w:proofErr w:type="spellEnd"/>
            <w:r w:rsidRPr="000F1149">
              <w:rPr>
                <w:rFonts w:eastAsia="Arial" w:cs="Times New Roman"/>
                <w:color w:val="000000"/>
                <w:sz w:val="24"/>
                <w:szCs w:val="24"/>
                <w:lang w:val="en-GB" w:eastAsia="en-US"/>
              </w:rPr>
              <w:t xml:space="preserve"> (George) Lin (CHN)</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Heung </w:t>
            </w:r>
            <w:proofErr w:type="spellStart"/>
            <w:r w:rsidRPr="000F1149">
              <w:rPr>
                <w:rFonts w:eastAsia="Arial" w:cs="Times New Roman"/>
                <w:color w:val="000000"/>
                <w:sz w:val="24"/>
                <w:szCs w:val="24"/>
                <w:lang w:val="en-GB" w:eastAsia="en-US"/>
              </w:rPr>
              <w:t>Youl</w:t>
            </w:r>
            <w:proofErr w:type="spellEnd"/>
            <w:r w:rsidRPr="000F1149">
              <w:rPr>
                <w:rFonts w:eastAsia="Arial" w:cs="Times New Roman"/>
                <w:color w:val="000000"/>
                <w:sz w:val="24"/>
                <w:szCs w:val="24"/>
                <w:lang w:val="en-GB" w:eastAsia="en-US"/>
              </w:rPr>
              <w:t xml:space="preserve"> </w:t>
            </w:r>
            <w:proofErr w:type="spellStart"/>
            <w:r w:rsidRPr="000F1149">
              <w:rPr>
                <w:rFonts w:eastAsia="Arial" w:cs="Times New Roman"/>
                <w:color w:val="000000"/>
                <w:sz w:val="24"/>
                <w:szCs w:val="24"/>
                <w:lang w:val="en-GB" w:eastAsia="en-US"/>
              </w:rPr>
              <w:t>Youm</w:t>
            </w:r>
            <w:proofErr w:type="spellEnd"/>
            <w:r w:rsidRPr="000F1149">
              <w:rPr>
                <w:rFonts w:eastAsia="Arial" w:cs="Times New Roman"/>
                <w:color w:val="000000"/>
                <w:sz w:val="24"/>
                <w:szCs w:val="24"/>
                <w:lang w:val="en-GB" w:eastAsia="en-US"/>
              </w:rPr>
              <w:t xml:space="preserve"> (KOR)</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YES</w:t>
            </w:r>
          </w:p>
        </w:tc>
      </w:tr>
      <w:tr w:rsidR="000F1149" w:rsidRPr="000F1149" w:rsidTr="00F9758C">
        <w:trPr>
          <w:trHeight w:val="260"/>
        </w:trPr>
        <w:tc>
          <w:tcPr>
            <w:tcW w:w="1402" w:type="dxa"/>
            <w:vMerge w:val="restart"/>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w:t>
            </w: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Chairman: Mr Nasser Saleh Al </w:t>
            </w:r>
            <w:proofErr w:type="spellStart"/>
            <w:r w:rsidRPr="000F1149">
              <w:rPr>
                <w:rFonts w:eastAsia="Arial" w:cs="Times New Roman"/>
                <w:color w:val="000000"/>
                <w:sz w:val="24"/>
                <w:szCs w:val="24"/>
                <w:lang w:val="en-GB" w:eastAsia="en-US"/>
              </w:rPr>
              <w:t>Marzouqi</w:t>
            </w:r>
            <w:proofErr w:type="spellEnd"/>
            <w:r w:rsidRPr="000F1149">
              <w:rPr>
                <w:rFonts w:eastAsia="Arial" w:cs="Times New Roman"/>
                <w:color w:val="000000"/>
                <w:sz w:val="24"/>
                <w:szCs w:val="24"/>
                <w:lang w:val="en-GB" w:eastAsia="en-US"/>
              </w:rPr>
              <w:t xml:space="preserve"> (UAE)</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2015</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Fabio </w:t>
            </w:r>
            <w:proofErr w:type="spellStart"/>
            <w:r w:rsidRPr="000F1149">
              <w:rPr>
                <w:rFonts w:eastAsia="Arial" w:cs="Times New Roman"/>
                <w:color w:val="000000"/>
                <w:sz w:val="24"/>
                <w:szCs w:val="24"/>
                <w:lang w:val="en-GB" w:eastAsia="en-US"/>
              </w:rPr>
              <w:t>Bigi</w:t>
            </w:r>
            <w:proofErr w:type="spellEnd"/>
            <w:r w:rsidRPr="000F1149">
              <w:rPr>
                <w:rFonts w:eastAsia="Arial" w:cs="Times New Roman"/>
                <w:color w:val="000000"/>
                <w:sz w:val="24"/>
                <w:szCs w:val="24"/>
                <w:lang w:val="en-GB" w:eastAsia="en-US"/>
              </w:rPr>
              <w:t xml:space="preserve"> (I)</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2015</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Sergio </w:t>
            </w:r>
            <w:proofErr w:type="spellStart"/>
            <w:r w:rsidRPr="000F1149">
              <w:rPr>
                <w:rFonts w:eastAsia="Arial" w:cs="Times New Roman"/>
                <w:color w:val="000000"/>
                <w:sz w:val="24"/>
                <w:szCs w:val="24"/>
                <w:lang w:val="en-GB" w:eastAsia="en-US"/>
              </w:rPr>
              <w:t>Trabuchi</w:t>
            </w:r>
            <w:proofErr w:type="spellEnd"/>
            <w:r w:rsidRPr="000F1149">
              <w:rPr>
                <w:rFonts w:eastAsia="Arial" w:cs="Times New Roman"/>
                <w:color w:val="000000"/>
                <w:sz w:val="24"/>
                <w:szCs w:val="24"/>
                <w:lang w:val="en-GB" w:eastAsia="en-US"/>
              </w:rPr>
              <w:t xml:space="preserve"> (ARG)</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2015</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Sergey Zhdanov (RUS)</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2015</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w:t>
            </w:r>
            <w:proofErr w:type="spellStart"/>
            <w:r w:rsidRPr="000F1149">
              <w:rPr>
                <w:rFonts w:eastAsia="Arial" w:cs="Times New Roman"/>
                <w:color w:val="000000"/>
                <w:sz w:val="24"/>
                <w:szCs w:val="24"/>
                <w:lang w:val="en-GB" w:eastAsia="en-US"/>
              </w:rPr>
              <w:t>Takafumi</w:t>
            </w:r>
            <w:proofErr w:type="spellEnd"/>
            <w:r w:rsidRPr="000F1149">
              <w:rPr>
                <w:rFonts w:eastAsia="Arial" w:cs="Times New Roman"/>
                <w:color w:val="000000"/>
                <w:sz w:val="24"/>
                <w:szCs w:val="24"/>
                <w:lang w:val="en-GB" w:eastAsia="en-US"/>
              </w:rPr>
              <w:t xml:space="preserve"> </w:t>
            </w:r>
            <w:proofErr w:type="spellStart"/>
            <w:r w:rsidRPr="000F1149">
              <w:rPr>
                <w:rFonts w:eastAsia="Arial" w:cs="Times New Roman"/>
                <w:color w:val="000000"/>
                <w:sz w:val="24"/>
                <w:szCs w:val="24"/>
                <w:lang w:val="en-GB" w:eastAsia="en-US"/>
              </w:rPr>
              <w:t>Hashitani</w:t>
            </w:r>
            <w:proofErr w:type="spellEnd"/>
            <w:r w:rsidRPr="000F1149">
              <w:rPr>
                <w:rFonts w:eastAsia="Arial" w:cs="Times New Roman"/>
                <w:color w:val="000000"/>
                <w:sz w:val="24"/>
                <w:szCs w:val="24"/>
                <w:lang w:val="en-GB" w:eastAsia="en-US"/>
              </w:rPr>
              <w:t xml:space="preserve"> (J)</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2015</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s-ES_tradnl" w:eastAsia="en-US"/>
              </w:rPr>
            </w:pPr>
            <w:r w:rsidRPr="000F1149">
              <w:rPr>
                <w:rFonts w:eastAsia="Arial" w:cs="Times New Roman"/>
                <w:color w:val="000000"/>
                <w:sz w:val="24"/>
                <w:szCs w:val="24"/>
                <w:lang w:val="es-ES_tradnl" w:eastAsia="en-US"/>
              </w:rPr>
              <w:t>Ms Silvia Guzmán Araña (E)</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2015</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w:t>
            </w:r>
            <w:proofErr w:type="spellStart"/>
            <w:r w:rsidRPr="000F1149">
              <w:rPr>
                <w:rFonts w:eastAsia="Arial" w:cs="Times New Roman"/>
                <w:color w:val="000000"/>
                <w:sz w:val="24"/>
                <w:szCs w:val="24"/>
                <w:lang w:val="en-GB" w:eastAsia="en-US"/>
              </w:rPr>
              <w:t>Abdurahman</w:t>
            </w:r>
            <w:proofErr w:type="spellEnd"/>
            <w:r w:rsidRPr="000F1149">
              <w:rPr>
                <w:rFonts w:eastAsia="Arial" w:cs="Times New Roman"/>
                <w:color w:val="000000"/>
                <w:sz w:val="24"/>
                <w:szCs w:val="24"/>
                <w:lang w:val="en-GB" w:eastAsia="en-US"/>
              </w:rPr>
              <w:t xml:space="preserve"> M. Al Hassan (ARS)</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2015</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w:t>
            </w:r>
            <w:proofErr w:type="spellStart"/>
            <w:r w:rsidRPr="000F1149">
              <w:rPr>
                <w:rFonts w:eastAsia="Arial" w:cs="Times New Roman"/>
                <w:color w:val="000000"/>
                <w:sz w:val="24"/>
                <w:szCs w:val="24"/>
                <w:lang w:val="en-GB" w:eastAsia="en-US"/>
              </w:rPr>
              <w:t>Hyoung</w:t>
            </w:r>
            <w:proofErr w:type="spellEnd"/>
            <w:r w:rsidRPr="000F1149">
              <w:rPr>
                <w:rFonts w:eastAsia="Arial" w:cs="Times New Roman"/>
                <w:color w:val="000000"/>
                <w:sz w:val="24"/>
                <w:szCs w:val="24"/>
                <w:lang w:val="en-GB" w:eastAsia="en-US"/>
              </w:rPr>
              <w:t xml:space="preserve"> Jun Kim (KOR)</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2015</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w:t>
            </w:r>
            <w:proofErr w:type="spellStart"/>
            <w:r w:rsidRPr="000F1149">
              <w:rPr>
                <w:rFonts w:eastAsia="Arial" w:cs="Times New Roman"/>
                <w:color w:val="000000"/>
                <w:sz w:val="24"/>
                <w:szCs w:val="24"/>
                <w:lang w:val="en-GB" w:eastAsia="en-US"/>
              </w:rPr>
              <w:t>Ziqin</w:t>
            </w:r>
            <w:proofErr w:type="spellEnd"/>
            <w:r w:rsidRPr="000F1149">
              <w:rPr>
                <w:rFonts w:eastAsia="Arial" w:cs="Times New Roman"/>
                <w:color w:val="000000"/>
                <w:sz w:val="24"/>
                <w:szCs w:val="24"/>
                <w:lang w:val="en-GB" w:eastAsia="en-US"/>
              </w:rPr>
              <w:t xml:space="preserve"> Sang (CHN)</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2015</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NO</w:t>
            </w:r>
          </w:p>
        </w:tc>
      </w:tr>
      <w:tr w:rsidR="000F1149" w:rsidRPr="000F1149" w:rsidTr="00F9758C">
        <w:trPr>
          <w:trHeight w:val="260"/>
        </w:trPr>
        <w:tc>
          <w:tcPr>
            <w:tcW w:w="1402" w:type="dxa"/>
            <w:vMerge w:val="restart"/>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Arial" w:cs="Times New Roman"/>
                <w:color w:val="000000"/>
                <w:sz w:val="24"/>
                <w:szCs w:val="24"/>
                <w:lang w:val="en-GB" w:eastAsia="en-US"/>
              </w:rPr>
              <w:t>TSAG</w:t>
            </w: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Bruce Gracie (CAN)</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Arial"/>
                <w:sz w:val="24"/>
                <w:szCs w:val="24"/>
                <w:lang w:val="en-GB" w:eastAsia="en-US"/>
              </w:rPr>
            </w:pPr>
            <w:r w:rsidRPr="000F1149">
              <w:rPr>
                <w:rFonts w:eastAsia="Times New Roman" w:cs="Arial"/>
                <w:sz w:val="24"/>
                <w:szCs w:val="24"/>
                <w:lang w:val="en-GB" w:eastAsia="en-US"/>
              </w:rPr>
              <w:t>February 2010</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Arial"/>
                <w:sz w:val="24"/>
                <w:szCs w:val="24"/>
                <w:lang w:val="en-GB" w:eastAsia="en-US"/>
              </w:rPr>
            </w:pPr>
            <w:r w:rsidRPr="000F1149">
              <w:rPr>
                <w:rFonts w:eastAsia="Times New Roman" w:cs="Arial"/>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Ms Monique Morrow (SUI)</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Arial"/>
                <w:sz w:val="24"/>
                <w:szCs w:val="24"/>
                <w:lang w:val="en-GB" w:eastAsia="en-US"/>
              </w:rPr>
            </w:pPr>
            <w:r w:rsidRPr="000F1149">
              <w:rPr>
                <w:rFonts w:eastAsia="Times New Roman" w:cs="Arial"/>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Arial"/>
                <w:sz w:val="24"/>
                <w:szCs w:val="24"/>
                <w:lang w:val="en-GB" w:eastAsia="en-US"/>
              </w:rPr>
            </w:pPr>
            <w:r w:rsidRPr="000F1149">
              <w:rPr>
                <w:rFonts w:eastAsia="Times New Roman" w:cs="Arial"/>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Mr Matano Ndaro (KEN)</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Arial"/>
                <w:sz w:val="24"/>
                <w:szCs w:val="24"/>
                <w:lang w:val="en-GB" w:eastAsia="en-US"/>
              </w:rPr>
            </w:pPr>
            <w:r w:rsidRPr="000F1149">
              <w:rPr>
                <w:rFonts w:eastAsia="Times New Roman" w:cs="Arial"/>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Arial"/>
                <w:sz w:val="24"/>
                <w:szCs w:val="24"/>
                <w:lang w:val="en-GB" w:eastAsia="en-US"/>
              </w:rPr>
            </w:pPr>
            <w:r w:rsidRPr="000F1149">
              <w:rPr>
                <w:rFonts w:eastAsia="Times New Roman" w:cs="Arial"/>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Vladimir </w:t>
            </w:r>
            <w:proofErr w:type="spellStart"/>
            <w:r w:rsidRPr="000F1149">
              <w:rPr>
                <w:rFonts w:eastAsia="Arial" w:cs="Times New Roman"/>
                <w:color w:val="000000"/>
                <w:sz w:val="24"/>
                <w:szCs w:val="24"/>
                <w:lang w:val="en-GB" w:eastAsia="en-US"/>
              </w:rPr>
              <w:t>Markovich</w:t>
            </w:r>
            <w:proofErr w:type="spellEnd"/>
            <w:r w:rsidRPr="000F1149">
              <w:rPr>
                <w:rFonts w:eastAsia="Arial" w:cs="Times New Roman"/>
                <w:color w:val="000000"/>
                <w:sz w:val="24"/>
                <w:szCs w:val="24"/>
                <w:lang w:val="en-GB" w:eastAsia="en-US"/>
              </w:rPr>
              <w:t xml:space="preserve"> </w:t>
            </w:r>
            <w:proofErr w:type="spellStart"/>
            <w:r w:rsidRPr="000F1149">
              <w:rPr>
                <w:rFonts w:eastAsia="Arial" w:cs="Times New Roman"/>
                <w:color w:val="000000"/>
                <w:sz w:val="24"/>
                <w:szCs w:val="24"/>
                <w:lang w:val="en-GB" w:eastAsia="en-US"/>
              </w:rPr>
              <w:t>Minkin</w:t>
            </w:r>
            <w:proofErr w:type="spellEnd"/>
            <w:r w:rsidRPr="000F1149">
              <w:rPr>
                <w:rFonts w:eastAsia="Arial" w:cs="Times New Roman"/>
                <w:color w:val="000000"/>
                <w:sz w:val="24"/>
                <w:szCs w:val="24"/>
                <w:lang w:val="en-GB" w:eastAsia="en-US"/>
              </w:rPr>
              <w:t xml:space="preserve"> (RUS)</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Arial"/>
                <w:sz w:val="24"/>
                <w:szCs w:val="24"/>
                <w:lang w:val="en-GB" w:eastAsia="en-US"/>
              </w:rPr>
            </w:pPr>
            <w:r w:rsidRPr="000F1149">
              <w:rPr>
                <w:rFonts w:eastAsia="Times New Roman" w:cs="Arial"/>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Arial"/>
                <w:sz w:val="24"/>
                <w:szCs w:val="24"/>
                <w:lang w:val="en-GB" w:eastAsia="en-US"/>
              </w:rPr>
            </w:pPr>
            <w:r w:rsidRPr="000F1149">
              <w:rPr>
                <w:rFonts w:eastAsia="Times New Roman" w:cs="Arial"/>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Ms Weiling Xu (CHN)</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Arial"/>
                <w:sz w:val="24"/>
                <w:szCs w:val="24"/>
                <w:lang w:val="en-GB" w:eastAsia="en-US"/>
              </w:rPr>
            </w:pPr>
            <w:r w:rsidRPr="000F1149">
              <w:rPr>
                <w:rFonts w:eastAsia="Times New Roman" w:cs="Arial"/>
                <w:sz w:val="24"/>
                <w:szCs w:val="24"/>
                <w:lang w:val="en-GB" w:eastAsia="en-US"/>
              </w:rPr>
              <w:t>2012</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Arial"/>
                <w:sz w:val="24"/>
                <w:szCs w:val="24"/>
                <w:lang w:val="en-GB" w:eastAsia="en-US"/>
              </w:rPr>
            </w:pPr>
            <w:r w:rsidRPr="000F1149">
              <w:rPr>
                <w:rFonts w:eastAsia="Times New Roman" w:cs="Arial"/>
                <w:sz w:val="24"/>
                <w:szCs w:val="24"/>
                <w:lang w:val="en-GB" w:eastAsia="en-US"/>
              </w:rPr>
              <w:t>NO</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Fabio </w:t>
            </w:r>
            <w:proofErr w:type="spellStart"/>
            <w:r w:rsidRPr="000F1149">
              <w:rPr>
                <w:rFonts w:eastAsia="Arial" w:cs="Times New Roman"/>
                <w:color w:val="000000"/>
                <w:sz w:val="24"/>
                <w:szCs w:val="24"/>
                <w:lang w:val="en-GB" w:eastAsia="en-US"/>
              </w:rPr>
              <w:t>Bigi</w:t>
            </w:r>
            <w:proofErr w:type="spellEnd"/>
            <w:r w:rsidRPr="000F1149">
              <w:rPr>
                <w:rFonts w:eastAsia="Arial" w:cs="Times New Roman"/>
                <w:color w:val="000000"/>
                <w:sz w:val="24"/>
                <w:szCs w:val="24"/>
                <w:lang w:val="en-GB" w:eastAsia="en-US"/>
              </w:rPr>
              <w:t xml:space="preserve"> (I)</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Arial"/>
                <w:sz w:val="24"/>
                <w:szCs w:val="24"/>
                <w:lang w:val="en-GB" w:eastAsia="en-US"/>
              </w:rPr>
            </w:pPr>
            <w:r w:rsidRPr="000F1149">
              <w:rPr>
                <w:rFonts w:eastAsia="Times New Roman" w:cs="Arial"/>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Arial"/>
                <w:sz w:val="24"/>
                <w:szCs w:val="24"/>
                <w:lang w:val="en-GB" w:eastAsia="en-US"/>
              </w:rPr>
            </w:pPr>
            <w:r w:rsidRPr="000F1149">
              <w:rPr>
                <w:rFonts w:eastAsia="Times New Roman" w:cs="Arial"/>
                <w:sz w:val="24"/>
                <w:szCs w:val="24"/>
                <w:lang w:val="en-GB" w:eastAsia="en-US"/>
              </w:rPr>
              <w:t>YES</w:t>
            </w:r>
          </w:p>
        </w:tc>
      </w:tr>
      <w:tr w:rsidR="000F1149" w:rsidRPr="000F1149" w:rsidTr="00F9758C">
        <w:trPr>
          <w:trHeight w:val="260"/>
        </w:trPr>
        <w:tc>
          <w:tcPr>
            <w:tcW w:w="1402" w:type="dxa"/>
            <w:vMerge/>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tc>
        <w:tc>
          <w:tcPr>
            <w:tcW w:w="4111"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r w:rsidRPr="000F1149">
              <w:rPr>
                <w:rFonts w:eastAsia="Arial" w:cs="Times New Roman"/>
                <w:color w:val="000000"/>
                <w:sz w:val="24"/>
                <w:szCs w:val="24"/>
                <w:lang w:val="en-GB" w:eastAsia="en-US"/>
              </w:rPr>
              <w:t xml:space="preserve">Mr Mohammed </w:t>
            </w:r>
            <w:proofErr w:type="spellStart"/>
            <w:r w:rsidRPr="000F1149">
              <w:rPr>
                <w:rFonts w:eastAsia="Arial" w:cs="Times New Roman"/>
                <w:color w:val="000000"/>
                <w:sz w:val="24"/>
                <w:szCs w:val="24"/>
                <w:lang w:val="en-GB" w:eastAsia="en-US"/>
              </w:rPr>
              <w:t>Gheyath</w:t>
            </w:r>
            <w:proofErr w:type="spellEnd"/>
            <w:r w:rsidRPr="000F1149">
              <w:rPr>
                <w:rFonts w:eastAsia="Arial" w:cs="Times New Roman"/>
                <w:color w:val="000000"/>
                <w:sz w:val="24"/>
                <w:szCs w:val="24"/>
                <w:lang w:val="en-GB" w:eastAsia="en-US"/>
              </w:rPr>
              <w:t xml:space="preserve"> (UAE)</w:t>
            </w:r>
          </w:p>
        </w:tc>
        <w:tc>
          <w:tcPr>
            <w:tcW w:w="1417"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Arial"/>
                <w:sz w:val="24"/>
                <w:szCs w:val="24"/>
                <w:lang w:val="en-GB" w:eastAsia="en-US"/>
              </w:rPr>
            </w:pPr>
            <w:r w:rsidRPr="000F1149">
              <w:rPr>
                <w:rFonts w:eastAsia="Times New Roman" w:cs="Arial"/>
                <w:sz w:val="24"/>
                <w:szCs w:val="24"/>
                <w:lang w:val="en-GB" w:eastAsia="en-US"/>
              </w:rPr>
              <w:t>2008</w:t>
            </w:r>
          </w:p>
        </w:tc>
        <w:tc>
          <w:tcPr>
            <w:tcW w:w="2268" w:type="dxa"/>
            <w:tcMar>
              <w:top w:w="40" w:type="dxa"/>
              <w:left w:w="40" w:type="dxa"/>
              <w:bottom w:w="40" w:type="dxa"/>
              <w:right w:w="40" w:type="dxa"/>
            </w:tcMar>
          </w:tcPr>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Arial"/>
                <w:sz w:val="24"/>
                <w:szCs w:val="24"/>
                <w:lang w:val="en-GB" w:eastAsia="en-US"/>
              </w:rPr>
            </w:pPr>
            <w:r w:rsidRPr="000F1149">
              <w:rPr>
                <w:rFonts w:eastAsia="Times New Roman" w:cs="Arial"/>
                <w:sz w:val="24"/>
                <w:szCs w:val="24"/>
                <w:lang w:val="en-GB" w:eastAsia="en-US"/>
              </w:rPr>
              <w:t>YES</w:t>
            </w:r>
          </w:p>
        </w:tc>
      </w:tr>
    </w:tbl>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Times New Roman" w:cs="Times New Roman"/>
          <w:sz w:val="24"/>
          <w:szCs w:val="24"/>
          <w:lang w:val="en-GB" w:eastAsia="en-US"/>
        </w:rPr>
      </w:pPr>
    </w:p>
    <w:p w:rsidR="000F1149" w:rsidRPr="000F1149" w:rsidRDefault="000F1149" w:rsidP="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Times New Roman" w:cs="Times New Roman"/>
          <w:sz w:val="24"/>
          <w:szCs w:val="24"/>
          <w:lang w:val="en-GB" w:eastAsia="en-US"/>
        </w:rPr>
      </w:pPr>
      <w:r w:rsidRPr="000F1149">
        <w:rPr>
          <w:rFonts w:eastAsia="Times New Roman" w:cs="Times New Roman"/>
          <w:sz w:val="24"/>
          <w:szCs w:val="24"/>
          <w:lang w:val="en-GB" w:eastAsia="en-US"/>
        </w:rPr>
        <w:t>____________________</w:t>
      </w:r>
    </w:p>
    <w:p w:rsidR="00BE211E" w:rsidRPr="00521E65" w:rsidRDefault="00BE211E" w:rsidP="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p>
    <w:sectPr w:rsidR="00BE211E" w:rsidRPr="00521E65" w:rsidSect="0030035F">
      <w:headerReference w:type="default" r:id="rId115"/>
      <w:footerReference w:type="default" r:id="rId116"/>
      <w:footerReference w:type="first" r:id="rId1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58C" w:rsidRDefault="00F9758C" w:rsidP="0030035F">
      <w:pPr>
        <w:spacing w:before="0" w:line="240" w:lineRule="auto"/>
      </w:pPr>
      <w:r>
        <w:separator/>
      </w:r>
    </w:p>
  </w:endnote>
  <w:endnote w:type="continuationSeparator" w:id="0">
    <w:p w:rsidR="00F9758C" w:rsidRDefault="00F9758C"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8C" w:rsidRPr="00E76837" w:rsidRDefault="00F9758C" w:rsidP="00E51B82">
    <w:pPr>
      <w:pStyle w:val="Footer"/>
      <w:tabs>
        <w:tab w:val="clear" w:pos="4153"/>
        <w:tab w:val="clear" w:pos="8306"/>
        <w:tab w:val="center" w:pos="5103"/>
        <w:tab w:val="right" w:pos="9639"/>
      </w:tabs>
      <w:spacing w:before="120"/>
      <w:rPr>
        <w:rFonts w:ascii="Calibri" w:hAnsi="Calibri" w:cs="Calibri"/>
        <w:sz w:val="16"/>
        <w:szCs w:val="16"/>
        <w:lang w:val="fr-CH"/>
      </w:rPr>
    </w:pPr>
    <w:r w:rsidRPr="00E76837">
      <w:rPr>
        <w:rFonts w:ascii="Calibri" w:hAnsi="Calibri" w:cs="Calibri"/>
        <w:sz w:val="16"/>
        <w:szCs w:val="16"/>
      </w:rPr>
      <w:fldChar w:fldCharType="begin"/>
    </w:r>
    <w:r w:rsidRPr="00E76837">
      <w:rPr>
        <w:rFonts w:ascii="Calibri" w:hAnsi="Calibri" w:cs="Calibri"/>
        <w:sz w:val="16"/>
        <w:szCs w:val="16"/>
        <w:lang w:val="fr-CH"/>
      </w:rPr>
      <w:instrText xml:space="preserve"> FILENAME \p \* MERGEFORMAT </w:instrText>
    </w:r>
    <w:r w:rsidRPr="00E76837">
      <w:rPr>
        <w:rFonts w:ascii="Calibri" w:hAnsi="Calibri" w:cs="Calibri"/>
        <w:sz w:val="16"/>
        <w:szCs w:val="16"/>
      </w:rPr>
      <w:fldChar w:fldCharType="separate"/>
    </w:r>
    <w:r>
      <w:rPr>
        <w:rFonts w:ascii="Calibri" w:hAnsi="Calibri" w:cs="Calibri"/>
        <w:noProof/>
        <w:sz w:val="16"/>
        <w:szCs w:val="16"/>
        <w:lang w:val="fr-CH"/>
      </w:rPr>
      <w:t>P:\ARA\ITU-T\BUREAU\CIRC\200\237A.docx</w:t>
    </w:r>
    <w:r w:rsidRPr="00E76837">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8C" w:rsidRDefault="00F9758C" w:rsidP="00E51B82">
    <w:pPr>
      <w:pStyle w:val="FirstFooter"/>
      <w:spacing w:before="160"/>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58C" w:rsidRPr="00651B1B" w:rsidRDefault="00F9758C" w:rsidP="00651B1B">
      <w:pPr>
        <w:pStyle w:val="Footer"/>
        <w:rPr>
          <w:sz w:val="2"/>
          <w:szCs w:val="2"/>
        </w:rPr>
      </w:pPr>
    </w:p>
  </w:footnote>
  <w:footnote w:type="continuationSeparator" w:id="0">
    <w:p w:rsidR="00F9758C" w:rsidRDefault="00F9758C" w:rsidP="0030035F">
      <w:pPr>
        <w:spacing w:before="0" w:line="240" w:lineRule="auto"/>
      </w:pPr>
      <w:r>
        <w:continuationSeparator/>
      </w:r>
    </w:p>
  </w:footnote>
  <w:footnote w:id="1">
    <w:p w:rsidR="00651B1B" w:rsidRPr="00651B1B" w:rsidRDefault="00651B1B" w:rsidP="000F1149">
      <w:pPr>
        <w:pStyle w:val="Footnotetexte"/>
        <w:bidi w:val="0"/>
        <w:ind w:left="397" w:hanging="397"/>
        <w:rPr>
          <w:sz w:val="30"/>
          <w:szCs w:val="30"/>
          <w:rtl/>
        </w:rPr>
      </w:pPr>
      <w:r w:rsidRPr="00651B1B">
        <w:rPr>
          <w:rFonts w:hint="cs"/>
          <w:sz w:val="30"/>
          <w:szCs w:val="30"/>
          <w:rtl/>
        </w:rPr>
        <w:t>_______________</w:t>
      </w:r>
    </w:p>
    <w:p w:rsidR="00F9758C" w:rsidRPr="000F1149" w:rsidRDefault="00F9758C" w:rsidP="00651B1B">
      <w:pPr>
        <w:pStyle w:val="Footnotetexte"/>
        <w:bidi w:val="0"/>
        <w:ind w:left="397" w:hanging="397"/>
      </w:pPr>
      <w:r w:rsidRPr="000F1149">
        <w:rPr>
          <w:rStyle w:val="FootnoteReference"/>
          <w:szCs w:val="16"/>
        </w:rPr>
        <w:footnoteRef/>
      </w:r>
      <w:r>
        <w:rPr>
          <w:rtl/>
        </w:rPr>
        <w:tab/>
      </w:r>
      <w:r w:rsidRPr="000F1149">
        <w:rPr>
          <w:noProof/>
        </w:rPr>
        <w:t>N</w:t>
      </w:r>
      <w:r w:rsidRPr="000F1149">
        <w:t>o final agreement yet on transfer of WP2/2 and/or Q4/2. Hence, there is an equal probability for support of with NOC or MOD. This will be further discussed at the September 2016 ATU preparatory meeting.</w:t>
      </w:r>
    </w:p>
  </w:footnote>
  <w:footnote w:id="2">
    <w:p w:rsidR="00F9758C" w:rsidRPr="000F1149" w:rsidRDefault="00F9758C" w:rsidP="000F1149">
      <w:pPr>
        <w:pStyle w:val="Footnotetexte"/>
        <w:bidi w:val="0"/>
        <w:ind w:left="397" w:hanging="397"/>
      </w:pPr>
      <w:r w:rsidRPr="000F1149">
        <w:rPr>
          <w:rStyle w:val="FootnoteReference"/>
          <w:szCs w:val="16"/>
        </w:rPr>
        <w:footnoteRef/>
      </w:r>
      <w:r>
        <w:rPr>
          <w:sz w:val="16"/>
          <w:szCs w:val="16"/>
          <w:rtl/>
        </w:rPr>
        <w:tab/>
      </w:r>
      <w:r w:rsidRPr="000F1149">
        <w:rPr>
          <w:noProof/>
        </w:rPr>
        <w:t>SG2 position on WP2/2 reflects two opposite</w:t>
      </w:r>
      <w:r w:rsidRPr="000F1149">
        <w:t xml:space="preserve"> views.</w:t>
      </w:r>
    </w:p>
  </w:footnote>
  <w:footnote w:id="3">
    <w:p w:rsidR="00F9758C" w:rsidRPr="000F1149" w:rsidRDefault="00F9758C" w:rsidP="000F1149">
      <w:pPr>
        <w:pStyle w:val="Footnotetexte"/>
        <w:bidi w:val="0"/>
        <w:ind w:left="397" w:hanging="397"/>
      </w:pPr>
      <w:r w:rsidRPr="000F1149">
        <w:rPr>
          <w:rStyle w:val="FootnoteReference"/>
          <w:szCs w:val="16"/>
        </w:rPr>
        <w:footnoteRef/>
      </w:r>
      <w:r>
        <w:rPr>
          <w:sz w:val="16"/>
          <w:szCs w:val="16"/>
          <w:rtl/>
        </w:rPr>
        <w:tab/>
      </w:r>
      <w:r w:rsidRPr="000F1149">
        <w:rPr>
          <w:noProof/>
        </w:rPr>
        <w:t>Support of this option is still under discussion</w:t>
      </w:r>
      <w:r w:rsidRPr="000F1149">
        <w:t>. To be further discussed at the Sept. 2016 ATU preparatory meeting.</w:t>
      </w:r>
    </w:p>
  </w:footnote>
  <w:footnote w:id="4">
    <w:p w:rsidR="00651B1B" w:rsidRPr="00651B1B" w:rsidRDefault="00651B1B" w:rsidP="00651B1B">
      <w:pPr>
        <w:pStyle w:val="Footnotetexte"/>
        <w:keepNext/>
        <w:bidi w:val="0"/>
        <w:ind w:left="397" w:hanging="397"/>
        <w:rPr>
          <w:sz w:val="30"/>
          <w:szCs w:val="30"/>
          <w:rtl/>
        </w:rPr>
      </w:pPr>
      <w:r w:rsidRPr="00651B1B">
        <w:rPr>
          <w:rFonts w:hint="cs"/>
          <w:sz w:val="30"/>
          <w:szCs w:val="30"/>
          <w:rtl/>
        </w:rPr>
        <w:t>_______________</w:t>
      </w:r>
    </w:p>
    <w:p w:rsidR="00F9758C" w:rsidRPr="004D13AC" w:rsidRDefault="00F9758C" w:rsidP="00651B1B">
      <w:pPr>
        <w:pStyle w:val="Footnotetexte"/>
        <w:bidi w:val="0"/>
        <w:ind w:left="397" w:hanging="397"/>
      </w:pPr>
      <w:r w:rsidRPr="004D13AC">
        <w:rPr>
          <w:rStyle w:val="FootnoteReference"/>
          <w:szCs w:val="16"/>
        </w:rPr>
        <w:footnoteRef/>
      </w:r>
      <w:r>
        <w:rPr>
          <w:sz w:val="16"/>
          <w:szCs w:val="16"/>
          <w:rtl/>
        </w:rPr>
        <w:tab/>
      </w:r>
      <w:r w:rsidRPr="004D13AC">
        <w:t>Equal chance to support NOC or SUP of SG9; to be further discussed at the Sep. 2016 ATU preparatory meeting.</w:t>
      </w:r>
    </w:p>
  </w:footnote>
  <w:footnote w:id="5">
    <w:p w:rsidR="00F9758C" w:rsidRPr="004D13AC" w:rsidRDefault="00F9758C" w:rsidP="000F1149">
      <w:pPr>
        <w:pStyle w:val="Footnotetexte"/>
        <w:bidi w:val="0"/>
        <w:ind w:left="397" w:hanging="397"/>
      </w:pPr>
      <w:r w:rsidRPr="004D13AC">
        <w:rPr>
          <w:rStyle w:val="FootnoteReference"/>
          <w:szCs w:val="16"/>
        </w:rPr>
        <w:footnoteRef/>
      </w:r>
      <w:r>
        <w:rPr>
          <w:rtl/>
        </w:rPr>
        <w:tab/>
      </w:r>
      <w:r w:rsidRPr="004D13AC">
        <w:t>C.120 was also supported by Czech Republic, Netherlands, Portugal and the United Kingdom.</w:t>
      </w:r>
    </w:p>
  </w:footnote>
  <w:footnote w:id="6">
    <w:p w:rsidR="00651B1B" w:rsidRDefault="00651B1B" w:rsidP="00651B1B">
      <w:pPr>
        <w:pStyle w:val="Footnotetexte"/>
        <w:tabs>
          <w:tab w:val="clear" w:pos="397"/>
          <w:tab w:val="clear" w:pos="567"/>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rPr>
          <w:rtl/>
        </w:rPr>
      </w:pPr>
      <w:r>
        <w:rPr>
          <w:rFonts w:hint="cs"/>
          <w:rtl/>
        </w:rPr>
        <w:t>______________</w:t>
      </w:r>
    </w:p>
    <w:p w:rsidR="00651B1B" w:rsidRDefault="00651B1B" w:rsidP="00651B1B">
      <w:pPr>
        <w:pStyle w:val="Footnotetexte"/>
        <w:tabs>
          <w:tab w:val="clear" w:pos="397"/>
          <w:tab w:val="clear" w:pos="567"/>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pPr>
      <w:r>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7">
    <w:p w:rsidR="00651B1B" w:rsidRDefault="00651B1B" w:rsidP="00651B1B">
      <w:pPr>
        <w:pStyle w:val="Footnotetexte"/>
        <w:ind w:left="397" w:hanging="397"/>
        <w:rPr>
          <w:rtl/>
        </w:rPr>
      </w:pPr>
      <w:r w:rsidRPr="00651B1B">
        <w:rPr>
          <w:rFonts w:hint="cs"/>
          <w:sz w:val="30"/>
          <w:szCs w:val="30"/>
          <w:rtl/>
        </w:rPr>
        <w:t>_______________</w:t>
      </w:r>
    </w:p>
    <w:p w:rsidR="00651B1B" w:rsidRPr="00D300A2" w:rsidRDefault="00651B1B" w:rsidP="00651B1B">
      <w:pPr>
        <w:pStyle w:val="Footnotetexte"/>
        <w:tabs>
          <w:tab w:val="clear" w:pos="397"/>
          <w:tab w:val="clear" w:pos="567"/>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rPr>
          <w:rtl/>
        </w:rPr>
      </w:pPr>
      <w:r w:rsidRPr="00D300A2">
        <w:rPr>
          <w:rStyle w:val="FootnoteReference"/>
        </w:rPr>
        <w:footnoteRef/>
      </w:r>
      <w:r w:rsidRPr="00D300A2">
        <w:rPr>
          <w:rFonts w:hint="cs"/>
          <w:rtl/>
        </w:rPr>
        <w:tab/>
        <w:t xml:space="preserve">من العوامل الأخرى التي يتعين النظر فيها عند تعيين رؤساء لجان الدراسات والفريق الاستشاري ونوابهم قدرة المرشح على التواجد حتى انعقاد الجمعية العالمية التالية </w:t>
      </w:r>
      <w:r w:rsidRPr="00EB71D7">
        <w:rPr>
          <w:rFonts w:hint="cs"/>
          <w:szCs w:val="20"/>
          <w:rtl/>
        </w:rPr>
        <w:t>لتقييس</w:t>
      </w:r>
      <w:r w:rsidRPr="00D300A2">
        <w:rPr>
          <w:rFonts w:hint="cs"/>
          <w:rtl/>
        </w:rPr>
        <w:t xml:space="preserve"> الاتصالات.</w:t>
      </w:r>
    </w:p>
  </w:footnote>
  <w:footnote w:id="8">
    <w:p w:rsidR="00651B1B" w:rsidRDefault="00651B1B" w:rsidP="00651B1B">
      <w:pPr>
        <w:pStyle w:val="Footnotetexte"/>
        <w:ind w:left="397" w:hanging="397"/>
        <w:rPr>
          <w:rtl/>
        </w:rPr>
      </w:pPr>
      <w:r w:rsidRPr="00651B1B">
        <w:rPr>
          <w:rFonts w:hint="cs"/>
          <w:sz w:val="30"/>
          <w:szCs w:val="30"/>
          <w:rtl/>
        </w:rPr>
        <w:t>_______________</w:t>
      </w:r>
    </w:p>
    <w:p w:rsidR="00651B1B" w:rsidRPr="00D300A2" w:rsidRDefault="00651B1B" w:rsidP="00651B1B">
      <w:pPr>
        <w:pStyle w:val="Footnotetexte"/>
        <w:tabs>
          <w:tab w:val="clear" w:pos="397"/>
          <w:tab w:val="clear" w:pos="567"/>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rPr>
          <w:rtl/>
          <w:lang w:bidi="ar-SY"/>
        </w:rPr>
      </w:pPr>
      <w:r w:rsidRPr="00D300A2">
        <w:rPr>
          <w:rStyle w:val="FootnoteReference"/>
        </w:rPr>
        <w:footnoteRef/>
      </w:r>
      <w:r w:rsidRPr="00D300A2">
        <w:rPr>
          <w:rFonts w:hint="cs"/>
          <w:rtl/>
        </w:rPr>
        <w:tab/>
        <w:t xml:space="preserve">بالنسبة إلى المناطق التي تضم عدداً كبيراً من الإدارات وتتباين فيها مستويات التنمية الاقتصادية والتكنولوجية، يجوز زيادة عدد ممثلي هذه المناطق إلى أقصى قدر ممكن، حسب </w:t>
      </w:r>
      <w:r w:rsidRPr="0078553E">
        <w:rPr>
          <w:rFonts w:hint="cs"/>
          <w:sz w:val="26"/>
          <w:rtl/>
        </w:rPr>
        <w:t>الاقتضاء</w:t>
      </w:r>
      <w:r w:rsidRPr="00D300A2">
        <w:rPr>
          <w:rFonts w:hint="cs"/>
          <w:rtl/>
        </w:rPr>
        <w:t>.</w:t>
      </w:r>
    </w:p>
  </w:footnote>
  <w:footnote w:id="9">
    <w:p w:rsidR="00651B1B" w:rsidRPr="00D300A2" w:rsidRDefault="00651B1B" w:rsidP="00651B1B">
      <w:pPr>
        <w:pStyle w:val="Footnotetexte"/>
        <w:tabs>
          <w:tab w:val="clear" w:pos="397"/>
          <w:tab w:val="clear" w:pos="567"/>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pPr>
      <w:r w:rsidRPr="00D300A2">
        <w:rPr>
          <w:rStyle w:val="FootnoteReference"/>
        </w:rPr>
        <w:footnoteRef/>
      </w:r>
      <w:r w:rsidRPr="00D300A2">
        <w:rPr>
          <w:rtl/>
        </w:rPr>
        <w:tab/>
      </w:r>
      <w:r w:rsidRPr="00D300A2">
        <w:rPr>
          <w:rFonts w:hint="cs"/>
          <w:rtl/>
        </w:rPr>
        <w:t xml:space="preserve">يؤخذ في الاعتبار القرار </w:t>
      </w:r>
      <w:r w:rsidRPr="00D300A2">
        <w:t>58</w:t>
      </w:r>
      <w:r w:rsidRPr="00D300A2">
        <w:rPr>
          <w:rFonts w:hint="cs"/>
          <w:rtl/>
          <w:lang w:bidi="ar-SY"/>
        </w:rPr>
        <w:t xml:space="preserve"> (</w:t>
      </w:r>
      <w:r>
        <w:rPr>
          <w:rFonts w:hint="cs"/>
          <w:rtl/>
          <w:lang w:bidi="ar-SY"/>
        </w:rPr>
        <w:t xml:space="preserve">المراجَع </w:t>
      </w:r>
      <w:r w:rsidRPr="00D300A2">
        <w:rPr>
          <w:rFonts w:hint="cs"/>
          <w:rtl/>
          <w:lang w:bidi="ar-SY"/>
        </w:rPr>
        <w:t xml:space="preserve">في غوادالاخارا، </w:t>
      </w:r>
      <w:r w:rsidRPr="00D300A2">
        <w:t>2010</w:t>
      </w:r>
      <w:r w:rsidRPr="00D300A2">
        <w:rPr>
          <w:rFonts w:hint="cs"/>
          <w:rtl/>
          <w:lang w:bidi="ar-SY"/>
        </w:rPr>
        <w:t>) لمؤتمر المندوبين المفوضين فيما يتعلق بالمنظمات</w:t>
      </w:r>
      <w:r w:rsidRPr="00D300A2">
        <w:rPr>
          <w:rtl/>
        </w:rPr>
        <w:t xml:space="preserve"> الإقليمية الرئيسية الست للاتصالات، </w:t>
      </w:r>
      <w:r w:rsidRPr="00D300A2">
        <w:rPr>
          <w:rFonts w:hint="cs"/>
          <w:rtl/>
        </w:rPr>
        <w:t>وهي جماعة آسيا والمحيط الهادئ للاتصالات</w:t>
      </w:r>
      <w:r w:rsidRPr="00D300A2">
        <w:rPr>
          <w:rtl/>
        </w:rPr>
        <w:t xml:space="preserve"> </w:t>
      </w:r>
      <w:r w:rsidRPr="00D300A2">
        <w:t>(APT)</w:t>
      </w:r>
      <w:r w:rsidRPr="00D300A2">
        <w:rPr>
          <w:rtl/>
        </w:rPr>
        <w:t>، والمؤتمر الأوروبي لإدارات البريد والاتصالات </w:t>
      </w:r>
      <w:r w:rsidRPr="00D300A2">
        <w:t>(CEPT)</w:t>
      </w:r>
      <w:r w:rsidRPr="00D300A2">
        <w:rPr>
          <w:rtl/>
        </w:rPr>
        <w:t>، ولجنة البلدان الأمريكية للاتصالات</w:t>
      </w:r>
      <w:r>
        <w:rPr>
          <w:rFonts w:hint="cs"/>
          <w:rtl/>
        </w:rPr>
        <w:t> </w:t>
      </w:r>
      <w:r w:rsidRPr="00D300A2">
        <w:t>(CITEL)</w:t>
      </w:r>
      <w:r w:rsidRPr="00D300A2">
        <w:rPr>
          <w:rtl/>
        </w:rPr>
        <w:t>، والاتحاد الإفريقي للاتصالات </w:t>
      </w:r>
      <w:r w:rsidRPr="00D300A2">
        <w:t>(ATU)</w:t>
      </w:r>
      <w:r w:rsidRPr="00D300A2">
        <w:rPr>
          <w:rtl/>
        </w:rPr>
        <w:t>، ومجلس الوزراء العرب للاتصالات والمعلومات الذي تمثله الأمانة العامة لجامعة الدول العربية </w:t>
      </w:r>
      <w:r w:rsidRPr="00D300A2">
        <w:t>(LAS)</w:t>
      </w:r>
      <w:r w:rsidRPr="00D300A2">
        <w:rPr>
          <w:rtl/>
        </w:rPr>
        <w:t xml:space="preserve"> والكومنولث الإقليمي في مجال الاتصالات </w:t>
      </w:r>
      <w:r w:rsidRPr="00D300A2">
        <w:t>(RCC)</w:t>
      </w:r>
      <w:r w:rsidRPr="00D300A2">
        <w:rPr>
          <w:rFonts w:hint="cs"/>
          <w:rtl/>
        </w:rPr>
        <w:t>.</w:t>
      </w:r>
    </w:p>
  </w:footnote>
  <w:footnote w:id="10">
    <w:p w:rsidR="00651B1B" w:rsidRPr="00D300A2" w:rsidRDefault="00651B1B" w:rsidP="00651B1B">
      <w:pPr>
        <w:pStyle w:val="Footnotetexte"/>
        <w:tabs>
          <w:tab w:val="clear" w:pos="397"/>
          <w:tab w:val="clear" w:pos="567"/>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ind w:left="284" w:hanging="284"/>
        <w:rPr>
          <w:rtl/>
        </w:rPr>
      </w:pPr>
      <w:r w:rsidRPr="00D300A2">
        <w:rPr>
          <w:rStyle w:val="FootnoteReference"/>
        </w:rPr>
        <w:footnoteRef/>
      </w:r>
      <w:r w:rsidRPr="00D300A2">
        <w:rPr>
          <w:rFonts w:hint="cs"/>
          <w:rtl/>
        </w:rPr>
        <w:tab/>
        <w:t>ينبغي ألا يمنع المعيار المذكور في هذه الفقرة أي نائب رئيس لفريق استشاري معين أو للجنة معينة من لجان الدراسات من شغل منصب الرئيس أو</w:t>
      </w:r>
      <w:r>
        <w:rPr>
          <w:rFonts w:hint="eastAsia"/>
          <w:rtl/>
        </w:rPr>
        <w:t> </w:t>
      </w:r>
      <w:r w:rsidRPr="00D300A2">
        <w:rPr>
          <w:rFonts w:hint="cs"/>
          <w:rtl/>
        </w:rPr>
        <w:t>نائب الرئيس لفرقة عمل أو منصب المقرر أو مساعد المقرر لأي فريق ضمن ولاية هذا الفريق</w:t>
      </w:r>
      <w:r>
        <w:rPr>
          <w:rFonts w:hint="cs"/>
          <w:rtl/>
        </w:rPr>
        <w:t xml:space="preserve"> الاستشاري</w:t>
      </w:r>
      <w:r w:rsidRPr="00D300A2">
        <w:rPr>
          <w:rFonts w:hint="cs"/>
          <w:rtl/>
        </w:rPr>
        <w:t xml:space="preserve"> أو هذه اللجنة التابعين</w:t>
      </w:r>
      <w:r>
        <w:rPr>
          <w:rFonts w:hint="eastAsia"/>
          <w:rtl/>
        </w:rPr>
        <w:t> </w:t>
      </w:r>
      <w:r w:rsidRPr="00D300A2">
        <w:rPr>
          <w:rFonts w:hint="cs"/>
          <w:rtl/>
        </w:rPr>
        <w:t>للقطاع.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58C" w:rsidRPr="00E57497" w:rsidRDefault="00F9758C" w:rsidP="00EE5CF9">
    <w:pPr>
      <w:pStyle w:val="Header"/>
      <w:spacing w:before="120" w:after="240"/>
      <w:jc w:val="center"/>
      <w:rPr>
        <w:rFonts w:cs="Calibri"/>
        <w:sz w:val="20"/>
        <w:szCs w:val="20"/>
      </w:rPr>
    </w:pPr>
    <w:r>
      <w:rPr>
        <w:rFonts w:cs="Calibri"/>
        <w:sz w:val="20"/>
        <w:szCs w:val="20"/>
      </w:rPr>
      <w:t xml:space="preserve"> </w:t>
    </w:r>
    <w:r w:rsidRPr="00E57497">
      <w:rPr>
        <w:rFonts w:cs="Calibri"/>
        <w:sz w:val="20"/>
        <w:szCs w:val="20"/>
      </w:rPr>
      <w:t>-</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3C17F8">
      <w:rPr>
        <w:rFonts w:cs="Times New Roman"/>
        <w:noProof/>
        <w:sz w:val="20"/>
        <w:szCs w:val="20"/>
        <w:rtl/>
      </w:rPr>
      <w:t>16</w:t>
    </w:r>
    <w:r w:rsidRPr="00E57497">
      <w:rPr>
        <w:rFonts w:cs="Calibri"/>
        <w:sz w:val="20"/>
        <w:szCs w:val="20"/>
      </w:rPr>
      <w:fldChar w:fldCharType="end"/>
    </w:r>
    <w:r w:rsidRPr="00E57497">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D124D0"/>
    <w:multiLevelType w:val="hybridMultilevel"/>
    <w:tmpl w:val="F2067112"/>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7F3154"/>
    <w:multiLevelType w:val="hybridMultilevel"/>
    <w:tmpl w:val="FFB8F2A8"/>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3"/>
  </w:num>
  <w:num w:numId="14">
    <w:abstractNumId w:val="1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83"/>
    <w:rsid w:val="00072818"/>
    <w:rsid w:val="00090574"/>
    <w:rsid w:val="00097ABC"/>
    <w:rsid w:val="000F1149"/>
    <w:rsid w:val="00113F9C"/>
    <w:rsid w:val="00150BF1"/>
    <w:rsid w:val="00173915"/>
    <w:rsid w:val="001A66D8"/>
    <w:rsid w:val="00211CC9"/>
    <w:rsid w:val="002150CF"/>
    <w:rsid w:val="0023283D"/>
    <w:rsid w:val="002978F4"/>
    <w:rsid w:val="002B028D"/>
    <w:rsid w:val="002E6541"/>
    <w:rsid w:val="0030035F"/>
    <w:rsid w:val="00346EA2"/>
    <w:rsid w:val="00357185"/>
    <w:rsid w:val="003A6E70"/>
    <w:rsid w:val="003C17F8"/>
    <w:rsid w:val="003C18D6"/>
    <w:rsid w:val="003F678F"/>
    <w:rsid w:val="0042686F"/>
    <w:rsid w:val="00443869"/>
    <w:rsid w:val="00460EA2"/>
    <w:rsid w:val="00476019"/>
    <w:rsid w:val="00494B27"/>
    <w:rsid w:val="004E1D55"/>
    <w:rsid w:val="004F3D0A"/>
    <w:rsid w:val="00501E0E"/>
    <w:rsid w:val="00521E65"/>
    <w:rsid w:val="0054168E"/>
    <w:rsid w:val="00546F22"/>
    <w:rsid w:val="0055516A"/>
    <w:rsid w:val="00571C29"/>
    <w:rsid w:val="00587DCE"/>
    <w:rsid w:val="005A0987"/>
    <w:rsid w:val="00605E71"/>
    <w:rsid w:val="00607F55"/>
    <w:rsid w:val="00624294"/>
    <w:rsid w:val="00627436"/>
    <w:rsid w:val="0064183A"/>
    <w:rsid w:val="00643E02"/>
    <w:rsid w:val="00651B1B"/>
    <w:rsid w:val="0067731E"/>
    <w:rsid w:val="006F63F7"/>
    <w:rsid w:val="00706D7A"/>
    <w:rsid w:val="00755E14"/>
    <w:rsid w:val="00792B37"/>
    <w:rsid w:val="00803F08"/>
    <w:rsid w:val="00814BE4"/>
    <w:rsid w:val="008235CD"/>
    <w:rsid w:val="00825169"/>
    <w:rsid w:val="008513CB"/>
    <w:rsid w:val="00965AD2"/>
    <w:rsid w:val="00981BFB"/>
    <w:rsid w:val="00982B28"/>
    <w:rsid w:val="009C5724"/>
    <w:rsid w:val="009C5978"/>
    <w:rsid w:val="009E1946"/>
    <w:rsid w:val="009E6ED8"/>
    <w:rsid w:val="00A96D6E"/>
    <w:rsid w:val="00A97F94"/>
    <w:rsid w:val="00AA5DE0"/>
    <w:rsid w:val="00AC4A7D"/>
    <w:rsid w:val="00B248DC"/>
    <w:rsid w:val="00B72892"/>
    <w:rsid w:val="00B85283"/>
    <w:rsid w:val="00BB1FA2"/>
    <w:rsid w:val="00BB5330"/>
    <w:rsid w:val="00BE211E"/>
    <w:rsid w:val="00C674FE"/>
    <w:rsid w:val="00C70406"/>
    <w:rsid w:val="00C75633"/>
    <w:rsid w:val="00C83E07"/>
    <w:rsid w:val="00CE2EE1"/>
    <w:rsid w:val="00CE40CF"/>
    <w:rsid w:val="00CE5AFB"/>
    <w:rsid w:val="00CF3FFD"/>
    <w:rsid w:val="00D16302"/>
    <w:rsid w:val="00D33D6D"/>
    <w:rsid w:val="00D613A1"/>
    <w:rsid w:val="00D77D0F"/>
    <w:rsid w:val="00DA1CF0"/>
    <w:rsid w:val="00DA6B91"/>
    <w:rsid w:val="00DB192D"/>
    <w:rsid w:val="00DC24B4"/>
    <w:rsid w:val="00DF16DC"/>
    <w:rsid w:val="00E17033"/>
    <w:rsid w:val="00E45211"/>
    <w:rsid w:val="00E51B82"/>
    <w:rsid w:val="00E57497"/>
    <w:rsid w:val="00ED5465"/>
    <w:rsid w:val="00EE5CF9"/>
    <w:rsid w:val="00F2170C"/>
    <w:rsid w:val="00F63102"/>
    <w:rsid w:val="00F84366"/>
    <w:rsid w:val="00F85089"/>
    <w:rsid w:val="00F8587F"/>
    <w:rsid w:val="00F9758C"/>
    <w:rsid w:val="00FC32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A482186-C040-4E45-BC81-032A9291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9C5978"/>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qFormat/>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numbering" w:customStyle="1" w:styleId="NoList1">
    <w:name w:val="No List1"/>
    <w:next w:val="NoList"/>
    <w:uiPriority w:val="99"/>
    <w:semiHidden/>
    <w:unhideWhenUsed/>
    <w:rsid w:val="000F1149"/>
  </w:style>
  <w:style w:type="paragraph" w:styleId="Index7">
    <w:name w:val="index 7"/>
    <w:basedOn w:val="Normal"/>
    <w:next w:val="Normal"/>
    <w:semiHidden/>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1698"/>
      <w:jc w:val="left"/>
    </w:pPr>
    <w:rPr>
      <w:rFonts w:ascii="Times New Roman" w:eastAsia="Times New Roman" w:hAnsi="Times New Roman" w:cs="Times New Roman"/>
      <w:sz w:val="24"/>
      <w:szCs w:val="20"/>
      <w:lang w:val="en-GB" w:eastAsia="en-US"/>
    </w:rPr>
  </w:style>
  <w:style w:type="paragraph" w:styleId="Index6">
    <w:name w:val="index 6"/>
    <w:basedOn w:val="Normal"/>
    <w:next w:val="Normal"/>
    <w:semiHidden/>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1415"/>
      <w:jc w:val="left"/>
    </w:pPr>
    <w:rPr>
      <w:rFonts w:ascii="Times New Roman" w:eastAsia="Times New Roman" w:hAnsi="Times New Roman" w:cs="Times New Roman"/>
      <w:sz w:val="24"/>
      <w:szCs w:val="20"/>
      <w:lang w:val="en-GB" w:eastAsia="en-US"/>
    </w:rPr>
  </w:style>
  <w:style w:type="paragraph" w:styleId="Index5">
    <w:name w:val="index 5"/>
    <w:basedOn w:val="Normal"/>
    <w:next w:val="Normal"/>
    <w:semiHidden/>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1132"/>
      <w:jc w:val="left"/>
    </w:pPr>
    <w:rPr>
      <w:rFonts w:ascii="Times New Roman" w:eastAsia="Times New Roman" w:hAnsi="Times New Roman" w:cs="Times New Roman"/>
      <w:sz w:val="24"/>
      <w:szCs w:val="20"/>
      <w:lang w:val="en-GB" w:eastAsia="en-US"/>
    </w:rPr>
  </w:style>
  <w:style w:type="paragraph" w:styleId="Index4">
    <w:name w:val="index 4"/>
    <w:basedOn w:val="Normal"/>
    <w:next w:val="Normal"/>
    <w:semiHidden/>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851"/>
      <w:jc w:val="left"/>
    </w:pPr>
    <w:rPr>
      <w:rFonts w:ascii="Times New Roman" w:eastAsia="Times New Roman" w:hAnsi="Times New Roman" w:cs="Times New Roman"/>
      <w:sz w:val="24"/>
      <w:szCs w:val="20"/>
      <w:lang w:val="en-GB" w:eastAsia="en-US"/>
    </w:rPr>
  </w:style>
  <w:style w:type="paragraph" w:styleId="Index3">
    <w:name w:val="index 3"/>
    <w:basedOn w:val="Normal"/>
    <w:next w:val="Normal"/>
    <w:semiHidden/>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567"/>
      <w:jc w:val="left"/>
    </w:pPr>
    <w:rPr>
      <w:rFonts w:ascii="Times New Roman" w:eastAsia="Times New Roman" w:hAnsi="Times New Roman" w:cs="Times New Roman"/>
      <w:sz w:val="24"/>
      <w:szCs w:val="20"/>
      <w:lang w:val="en-GB" w:eastAsia="en-US"/>
    </w:rPr>
  </w:style>
  <w:style w:type="paragraph" w:styleId="Index2">
    <w:name w:val="index 2"/>
    <w:basedOn w:val="Normal"/>
    <w:next w:val="Normal"/>
    <w:semiHidden/>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284"/>
      <w:jc w:val="left"/>
    </w:pPr>
    <w:rPr>
      <w:rFonts w:ascii="Times New Roman" w:eastAsia="Times New Roman" w:hAnsi="Times New Roman" w:cs="Times New Roman"/>
      <w:sz w:val="24"/>
      <w:szCs w:val="20"/>
      <w:lang w:val="en-GB" w:eastAsia="en-US"/>
    </w:rPr>
  </w:style>
  <w:style w:type="paragraph" w:styleId="Index1">
    <w:name w:val="index 1"/>
    <w:basedOn w:val="Normal"/>
    <w:next w:val="Normal"/>
    <w:semiHidden/>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pPr>
    <w:rPr>
      <w:rFonts w:ascii="Times New Roman" w:eastAsia="Times New Roman" w:hAnsi="Times New Roman" w:cs="Times New Roman"/>
      <w:sz w:val="24"/>
      <w:szCs w:val="20"/>
      <w:lang w:val="en-GB" w:eastAsia="en-US"/>
    </w:rPr>
  </w:style>
  <w:style w:type="character" w:styleId="LineNumber">
    <w:name w:val="line number"/>
    <w:basedOn w:val="DefaultParagraphFont"/>
    <w:rsid w:val="000F1149"/>
  </w:style>
  <w:style w:type="paragraph" w:styleId="IndexHeading">
    <w:name w:val="index heading"/>
    <w:basedOn w:val="Normal"/>
    <w:next w:val="Normal"/>
    <w:semiHidden/>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pPr>
    <w:rPr>
      <w:rFonts w:ascii="Times New Roman" w:eastAsia="Times New Roman" w:hAnsi="Times New Roman" w:cs="Times New Roman"/>
      <w:sz w:val="24"/>
      <w:szCs w:val="20"/>
      <w:lang w:val="en-GB" w:eastAsia="en-US"/>
    </w:rPr>
  </w:style>
  <w:style w:type="paragraph" w:styleId="NormalIndent">
    <w:name w:val="Normal Indent"/>
    <w:basedOn w:val="Normal"/>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794"/>
      <w:jc w:val="left"/>
    </w:pPr>
    <w:rPr>
      <w:rFonts w:ascii="Times New Roman" w:eastAsia="Times New Roman" w:hAnsi="Times New Roman" w:cs="Times New Roman"/>
      <w:sz w:val="24"/>
      <w:szCs w:val="20"/>
      <w:lang w:val="en-GB" w:eastAsia="en-US"/>
    </w:rPr>
  </w:style>
  <w:style w:type="paragraph" w:customStyle="1" w:styleId="TableLegend0">
    <w:name w:val="Table_Legend"/>
    <w:basedOn w:val="TableText"/>
    <w:rsid w:val="000F1149"/>
    <w:pPr>
      <w:spacing w:before="120"/>
    </w:pPr>
  </w:style>
  <w:style w:type="paragraph" w:customStyle="1" w:styleId="TableText">
    <w:name w:val="Table_Text"/>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paragraph" w:customStyle="1" w:styleId="TableTitle0">
    <w:name w:val="Table_Title"/>
    <w:basedOn w:val="Table"/>
    <w:next w:val="TableText"/>
    <w:rsid w:val="000F1149"/>
    <w:pPr>
      <w:keepLines/>
      <w:spacing w:before="0"/>
    </w:pPr>
    <w:rPr>
      <w:b/>
      <w:caps w:val="0"/>
    </w:rPr>
  </w:style>
  <w:style w:type="paragraph" w:customStyle="1" w:styleId="Table">
    <w:name w:val="Table_#"/>
    <w:basedOn w:val="Normal"/>
    <w:next w:val="TableTitle0"/>
    <w:rsid w:val="000F114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560" w:after="120" w:line="240" w:lineRule="auto"/>
      <w:jc w:val="center"/>
    </w:pPr>
    <w:rPr>
      <w:rFonts w:ascii="Times New Roman" w:eastAsia="Times New Roman" w:hAnsi="Times New Roman" w:cs="Times New Roman"/>
      <w:caps/>
      <w:sz w:val="24"/>
      <w:szCs w:val="20"/>
      <w:lang w:val="en-GB" w:eastAsia="en-US"/>
    </w:rPr>
  </w:style>
  <w:style w:type="paragraph" w:customStyle="1" w:styleId="enumlev10">
    <w:name w:val="enumlev1"/>
    <w:basedOn w:val="Normal"/>
    <w:link w:val="enumlev1Char"/>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80" w:line="240" w:lineRule="auto"/>
      <w:ind w:left="794" w:hanging="794"/>
      <w:jc w:val="left"/>
    </w:pPr>
    <w:rPr>
      <w:rFonts w:ascii="Times New Roman" w:eastAsia="Times New Roman" w:hAnsi="Times New Roman" w:cs="Times New Roman"/>
      <w:sz w:val="24"/>
      <w:szCs w:val="20"/>
      <w:lang w:val="en-GB" w:eastAsia="en-US"/>
    </w:rPr>
  </w:style>
  <w:style w:type="paragraph" w:customStyle="1" w:styleId="enumlev20">
    <w:name w:val="enumlev2"/>
    <w:basedOn w:val="enumlev10"/>
    <w:rsid w:val="000F1149"/>
    <w:pPr>
      <w:ind w:left="1191" w:hanging="397"/>
    </w:pPr>
  </w:style>
  <w:style w:type="paragraph" w:customStyle="1" w:styleId="enumlev30">
    <w:name w:val="enumlev3"/>
    <w:basedOn w:val="enumlev20"/>
    <w:rsid w:val="000F1149"/>
    <w:pPr>
      <w:ind w:left="1588"/>
    </w:pPr>
  </w:style>
  <w:style w:type="paragraph" w:customStyle="1" w:styleId="TableHead0">
    <w:name w:val="Table_Head"/>
    <w:basedOn w:val="TableText"/>
    <w:rsid w:val="000F1149"/>
    <w:pPr>
      <w:keepNext/>
      <w:spacing w:before="80" w:after="80"/>
      <w:jc w:val="center"/>
    </w:pPr>
    <w:rPr>
      <w:b/>
    </w:rPr>
  </w:style>
  <w:style w:type="paragraph" w:customStyle="1" w:styleId="FigureLegend0">
    <w:name w:val="Figure_Legend"/>
    <w:basedOn w:val="Normal"/>
    <w:rsid w:val="000F114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0" w:after="20" w:line="240" w:lineRule="auto"/>
      <w:jc w:val="left"/>
    </w:pPr>
    <w:rPr>
      <w:rFonts w:ascii="Times New Roman" w:eastAsia="Times New Roman" w:hAnsi="Times New Roman" w:cs="Times New Roman"/>
      <w:sz w:val="18"/>
      <w:szCs w:val="20"/>
      <w:lang w:val="en-GB" w:eastAsia="en-US"/>
    </w:rPr>
  </w:style>
  <w:style w:type="paragraph" w:customStyle="1" w:styleId="Figure">
    <w:name w:val="Figure_#"/>
    <w:basedOn w:val="Table"/>
    <w:next w:val="FigureTitle0"/>
    <w:rsid w:val="000F1149"/>
    <w:pPr>
      <w:spacing w:before="480"/>
    </w:pPr>
  </w:style>
  <w:style w:type="paragraph" w:customStyle="1" w:styleId="FigureTitle0">
    <w:name w:val="Figure_Title"/>
    <w:basedOn w:val="TableTitle0"/>
    <w:next w:val="Normal"/>
    <w:rsid w:val="000F1149"/>
    <w:pPr>
      <w:keepNext w:val="0"/>
      <w:spacing w:after="480"/>
    </w:pPr>
  </w:style>
  <w:style w:type="paragraph" w:customStyle="1" w:styleId="Annex">
    <w:name w:val="Annex_#"/>
    <w:basedOn w:val="Normal"/>
    <w:next w:val="AnnexRef"/>
    <w:rsid w:val="000F114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80" w:after="80" w:line="240" w:lineRule="auto"/>
      <w:jc w:val="center"/>
    </w:pPr>
    <w:rPr>
      <w:rFonts w:ascii="Times New Roman" w:eastAsia="Times New Roman" w:hAnsi="Times New Roman" w:cs="Times New Roman"/>
      <w:caps/>
      <w:sz w:val="24"/>
      <w:szCs w:val="20"/>
      <w:lang w:val="en-GB" w:eastAsia="en-US"/>
    </w:rPr>
  </w:style>
  <w:style w:type="paragraph" w:customStyle="1" w:styleId="AnnexRef">
    <w:name w:val="Annex_Ref"/>
    <w:basedOn w:val="Normal"/>
    <w:next w:val="AnnexTitle0"/>
    <w:rsid w:val="000F114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pPr>
    <w:rPr>
      <w:rFonts w:ascii="Times New Roman" w:eastAsia="Times New Roman" w:hAnsi="Times New Roman" w:cs="Times New Roman"/>
      <w:sz w:val="24"/>
      <w:szCs w:val="20"/>
      <w:lang w:val="en-GB" w:eastAsia="en-US"/>
    </w:rPr>
  </w:style>
  <w:style w:type="paragraph" w:customStyle="1" w:styleId="AnnexTitle0">
    <w:name w:val="Annex_Title"/>
    <w:basedOn w:val="Normal"/>
    <w:next w:val="Normalaftertitle"/>
    <w:rsid w:val="000F114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after="280" w:line="240" w:lineRule="auto"/>
      <w:jc w:val="center"/>
    </w:pPr>
    <w:rPr>
      <w:rFonts w:ascii="Times New Roman" w:eastAsia="Times New Roman" w:hAnsi="Times New Roman" w:cs="Times New Roman"/>
      <w:b/>
      <w:sz w:val="24"/>
      <w:szCs w:val="20"/>
      <w:lang w:val="en-GB" w:eastAsia="en-US"/>
    </w:rPr>
  </w:style>
  <w:style w:type="paragraph" w:customStyle="1" w:styleId="Appendix">
    <w:name w:val="Appendix_#"/>
    <w:basedOn w:val="Annex"/>
    <w:next w:val="AppendixRef"/>
    <w:rsid w:val="000F1149"/>
  </w:style>
  <w:style w:type="paragraph" w:customStyle="1" w:styleId="AppendixRef">
    <w:name w:val="Appendix_Ref"/>
    <w:basedOn w:val="AnnexRef"/>
    <w:next w:val="AppendixTitle0"/>
    <w:rsid w:val="000F1149"/>
  </w:style>
  <w:style w:type="paragraph" w:customStyle="1" w:styleId="AppendixTitle0">
    <w:name w:val="Appendix_Title"/>
    <w:basedOn w:val="AnnexTitle0"/>
    <w:next w:val="Normalaftertitle"/>
    <w:rsid w:val="000F1149"/>
  </w:style>
  <w:style w:type="paragraph" w:customStyle="1" w:styleId="RefTitle0">
    <w:name w:val="Ref_Title"/>
    <w:basedOn w:val="Normal"/>
    <w:next w:val="RefText"/>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80" w:line="240" w:lineRule="auto"/>
      <w:jc w:val="center"/>
    </w:pPr>
    <w:rPr>
      <w:rFonts w:ascii="Times New Roman" w:eastAsia="Times New Roman" w:hAnsi="Times New Roman" w:cs="Times New Roman"/>
      <w:caps/>
      <w:sz w:val="24"/>
      <w:szCs w:val="20"/>
      <w:lang w:val="en-GB" w:eastAsia="en-US"/>
    </w:rPr>
  </w:style>
  <w:style w:type="paragraph" w:customStyle="1" w:styleId="RefText">
    <w:name w:val="Ref_Text"/>
    <w:basedOn w:val="Normal"/>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794" w:hanging="794"/>
      <w:jc w:val="left"/>
    </w:pPr>
    <w:rPr>
      <w:rFonts w:ascii="Times New Roman" w:eastAsia="Times New Roman" w:hAnsi="Times New Roman" w:cs="Times New Roman"/>
      <w:sz w:val="24"/>
      <w:szCs w:val="20"/>
      <w:lang w:val="en-GB" w:eastAsia="en-US"/>
    </w:rPr>
  </w:style>
  <w:style w:type="paragraph" w:customStyle="1" w:styleId="Equation">
    <w:name w:val="Equation"/>
    <w:basedOn w:val="Normal"/>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76"/>
        <w:tab w:val="right" w:pos="9752"/>
      </w:tabs>
      <w:bidi w:val="0"/>
      <w:spacing w:line="240" w:lineRule="auto"/>
      <w:jc w:val="left"/>
    </w:pPr>
    <w:rPr>
      <w:rFonts w:ascii="Times New Roman" w:eastAsia="Times New Roman" w:hAnsi="Times New Roman" w:cs="Times New Roman"/>
      <w:sz w:val="24"/>
      <w:szCs w:val="20"/>
      <w:lang w:val="en-GB" w:eastAsia="en-US"/>
    </w:rPr>
  </w:style>
  <w:style w:type="paragraph" w:customStyle="1" w:styleId="Head">
    <w:name w:val="Head"/>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663"/>
      </w:tabs>
      <w:bidi w:val="0"/>
      <w:spacing w:before="0" w:line="240" w:lineRule="auto"/>
      <w:jc w:val="left"/>
    </w:pPr>
    <w:rPr>
      <w:rFonts w:ascii="Times New Roman" w:eastAsia="Times New Roman" w:hAnsi="Times New Roman" w:cs="Times New Roman"/>
      <w:sz w:val="24"/>
      <w:szCs w:val="20"/>
      <w:lang w:val="en-GB" w:eastAsia="en-US"/>
    </w:rPr>
  </w:style>
  <w:style w:type="paragraph" w:customStyle="1" w:styleId="RecTitle0">
    <w:name w:val="Rec_Title"/>
    <w:basedOn w:val="Normal"/>
    <w:next w:val="Heading1"/>
    <w:rsid w:val="000F114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line="240" w:lineRule="auto"/>
      <w:jc w:val="center"/>
    </w:pPr>
    <w:rPr>
      <w:rFonts w:ascii="Times New Roman" w:eastAsia="Times New Roman" w:hAnsi="Times New Roman" w:cs="Times New Roman"/>
      <w:b/>
      <w:caps/>
      <w:sz w:val="24"/>
      <w:szCs w:val="20"/>
      <w:lang w:val="en-GB" w:eastAsia="en-US"/>
    </w:rPr>
  </w:style>
  <w:style w:type="paragraph" w:customStyle="1" w:styleId="call0">
    <w:name w:val="call"/>
    <w:basedOn w:val="Normal"/>
    <w:next w:val="Normal"/>
    <w:rsid w:val="000F114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160" w:line="240" w:lineRule="auto"/>
      <w:ind w:left="794"/>
      <w:jc w:val="left"/>
    </w:pPr>
    <w:rPr>
      <w:rFonts w:ascii="Times New Roman" w:eastAsia="Times New Roman" w:hAnsi="Times New Roman" w:cs="Times New Roman"/>
      <w:i/>
      <w:sz w:val="24"/>
      <w:szCs w:val="20"/>
      <w:lang w:val="en-GB" w:eastAsia="en-US"/>
    </w:rPr>
  </w:style>
  <w:style w:type="paragraph" w:customStyle="1" w:styleId="Rec">
    <w:name w:val="Rec_#"/>
    <w:basedOn w:val="Normal"/>
    <w:next w:val="RecTitle0"/>
    <w:rsid w:val="000F114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80" w:line="240" w:lineRule="auto"/>
      <w:jc w:val="center"/>
    </w:pPr>
    <w:rPr>
      <w:rFonts w:ascii="Times New Roman" w:eastAsia="Times New Roman" w:hAnsi="Times New Roman" w:cs="Times New Roman"/>
      <w:caps/>
      <w:sz w:val="24"/>
      <w:szCs w:val="20"/>
      <w:lang w:val="en-GB" w:eastAsia="en-US"/>
    </w:rPr>
  </w:style>
  <w:style w:type="paragraph" w:customStyle="1" w:styleId="toc0">
    <w:name w:val="toc 0"/>
    <w:basedOn w:val="Normal"/>
    <w:next w:val="TOC1"/>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bidi w:val="0"/>
      <w:spacing w:line="240" w:lineRule="auto"/>
      <w:jc w:val="left"/>
    </w:pPr>
    <w:rPr>
      <w:rFonts w:ascii="Times New Roman" w:eastAsia="Times New Roman" w:hAnsi="Times New Roman" w:cs="Times New Roman"/>
      <w:b/>
      <w:sz w:val="24"/>
      <w:szCs w:val="20"/>
      <w:lang w:val="en-GB" w:eastAsia="en-US"/>
    </w:rPr>
  </w:style>
  <w:style w:type="paragraph" w:styleId="List">
    <w:name w:val="List"/>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1"/>
        <w:tab w:val="left" w:pos="2127"/>
      </w:tabs>
      <w:bidi w:val="0"/>
      <w:spacing w:line="240" w:lineRule="auto"/>
      <w:ind w:left="2127" w:hanging="2127"/>
      <w:jc w:val="left"/>
    </w:pPr>
    <w:rPr>
      <w:rFonts w:ascii="Times New Roman" w:eastAsia="Times New Roman" w:hAnsi="Times New Roman" w:cs="Times New Roman"/>
      <w:sz w:val="24"/>
      <w:szCs w:val="20"/>
      <w:lang w:val="en-GB" w:eastAsia="en-US"/>
    </w:rPr>
  </w:style>
  <w:style w:type="paragraph" w:customStyle="1" w:styleId="Infodoc">
    <w:name w:val="Infodoc"/>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s>
      <w:bidi w:val="0"/>
      <w:spacing w:before="0" w:line="240" w:lineRule="auto"/>
      <w:ind w:left="1418" w:hanging="1418"/>
      <w:jc w:val="left"/>
    </w:pPr>
    <w:rPr>
      <w:rFonts w:ascii="Times New Roman" w:eastAsia="Times New Roman" w:hAnsi="Times New Roman" w:cs="Times New Roman"/>
      <w:sz w:val="24"/>
      <w:szCs w:val="20"/>
      <w:lang w:val="en-GB" w:eastAsia="en-US"/>
    </w:rPr>
  </w:style>
  <w:style w:type="paragraph" w:customStyle="1" w:styleId="Part">
    <w:name w:val="Part"/>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276"/>
        <w:tab w:val="left" w:pos="1701"/>
      </w:tabs>
      <w:bidi w:val="0"/>
      <w:spacing w:before="200" w:line="240" w:lineRule="auto"/>
      <w:ind w:left="1701" w:hanging="1701"/>
      <w:jc w:val="left"/>
    </w:pPr>
    <w:rPr>
      <w:rFonts w:ascii="Times New Roman" w:eastAsia="Times New Roman" w:hAnsi="Times New Roman" w:cs="Times New Roman"/>
      <w:caps/>
      <w:sz w:val="24"/>
      <w:szCs w:val="20"/>
      <w:lang w:val="en-GB" w:eastAsia="en-US"/>
    </w:rPr>
  </w:style>
  <w:style w:type="paragraph" w:customStyle="1" w:styleId="Address">
    <w:name w:val="Address"/>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820"/>
        <w:tab w:val="left" w:pos="5529"/>
      </w:tabs>
      <w:bidi w:val="0"/>
      <w:spacing w:line="240" w:lineRule="auto"/>
      <w:ind w:left="794"/>
      <w:jc w:val="left"/>
    </w:pPr>
    <w:rPr>
      <w:rFonts w:ascii="Times New Roman" w:eastAsia="Times New Roman" w:hAnsi="Times New Roman" w:cs="Times New Roman"/>
      <w:sz w:val="24"/>
      <w:szCs w:val="20"/>
      <w:lang w:val="en-GB" w:eastAsia="en-US"/>
    </w:rPr>
  </w:style>
  <w:style w:type="paragraph" w:customStyle="1" w:styleId="headingb0">
    <w:name w:val="heading_b"/>
    <w:basedOn w:val="Heading3"/>
    <w:next w:val="Normal"/>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160" w:line="240" w:lineRule="auto"/>
      <w:ind w:left="0" w:firstLine="0"/>
      <w:jc w:val="left"/>
      <w:outlineLvl w:val="9"/>
    </w:pPr>
    <w:rPr>
      <w:rFonts w:ascii="Times New Roman" w:eastAsia="Times New Roman" w:hAnsi="Times New Roman" w:cs="Times New Roman"/>
      <w:bCs w:val="0"/>
      <w:sz w:val="24"/>
      <w:szCs w:val="20"/>
      <w:lang w:val="en-GB" w:eastAsia="en-US"/>
    </w:rPr>
  </w:style>
  <w:style w:type="paragraph" w:customStyle="1" w:styleId="Keywords">
    <w:name w:val="Keywords"/>
    <w:basedOn w:val="Normal"/>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5"/>
      </w:tabs>
      <w:bidi w:val="0"/>
      <w:spacing w:line="240" w:lineRule="auto"/>
      <w:ind w:left="794" w:hanging="794"/>
      <w:jc w:val="left"/>
    </w:pPr>
    <w:rPr>
      <w:rFonts w:ascii="Times New Roman" w:eastAsia="Times New Roman" w:hAnsi="Times New Roman" w:cs="Times New Roman"/>
      <w:sz w:val="24"/>
      <w:szCs w:val="20"/>
      <w:lang w:val="en-GB" w:eastAsia="en-US"/>
    </w:rPr>
  </w:style>
  <w:style w:type="paragraph" w:customStyle="1" w:styleId="ASN1">
    <w:name w:val="ASN.1"/>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Times New Roman" w:eastAsia="Times New Roman" w:hAnsi="Times New Roman" w:cs="Times New Roman"/>
      <w:b/>
      <w:noProof/>
      <w:sz w:val="20"/>
      <w:szCs w:val="20"/>
      <w:lang w:val="en-GB" w:eastAsia="en-US"/>
    </w:rPr>
  </w:style>
  <w:style w:type="paragraph" w:customStyle="1" w:styleId="EquationLegend">
    <w:name w:val="Equation_Legend"/>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531"/>
        <w:tab w:val="left" w:pos="1701"/>
      </w:tabs>
      <w:bidi w:val="0"/>
      <w:spacing w:before="80" w:line="240" w:lineRule="auto"/>
      <w:ind w:left="1701" w:hanging="1701"/>
      <w:jc w:val="left"/>
    </w:pPr>
    <w:rPr>
      <w:rFonts w:ascii="Times New Roman" w:eastAsia="Times New Roman" w:hAnsi="Times New Roman" w:cs="Times New Roman"/>
      <w:sz w:val="24"/>
      <w:szCs w:val="20"/>
      <w:lang w:val="en-GB" w:eastAsia="en-US"/>
    </w:rPr>
  </w:style>
  <w:style w:type="paragraph" w:customStyle="1" w:styleId="meeting">
    <w:name w:val="meeting"/>
    <w:basedOn w:val="Head"/>
    <w:next w:val="Head"/>
    <w:rsid w:val="000F1149"/>
    <w:pPr>
      <w:tabs>
        <w:tab w:val="left" w:pos="7371"/>
      </w:tabs>
      <w:spacing w:after="560"/>
    </w:pPr>
  </w:style>
  <w:style w:type="paragraph" w:customStyle="1" w:styleId="BodyText">
    <w:name w:val="BodyText"/>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line="240" w:lineRule="auto"/>
      <w:jc w:val="left"/>
    </w:pPr>
    <w:rPr>
      <w:rFonts w:ascii="Times New Roman" w:eastAsia="Times New Roman" w:hAnsi="Times New Roman" w:cs="Times New Roman"/>
      <w:sz w:val="24"/>
      <w:szCs w:val="20"/>
      <w:lang w:val="en-GB" w:eastAsia="en-US"/>
    </w:rPr>
  </w:style>
  <w:style w:type="paragraph" w:customStyle="1" w:styleId="ITUadres">
    <w:name w:val="ITU_adres"/>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0" w:line="240" w:lineRule="auto"/>
      <w:jc w:val="left"/>
    </w:pPr>
    <w:rPr>
      <w:rFonts w:ascii="Times New Roman" w:eastAsia="Times New Roman" w:hAnsi="Times New Roman" w:cs="Times New Roman"/>
      <w:sz w:val="18"/>
      <w:szCs w:val="20"/>
      <w:lang w:val="en-GB" w:eastAsia="en-US"/>
    </w:rPr>
  </w:style>
  <w:style w:type="paragraph" w:customStyle="1" w:styleId="ITUheader">
    <w:name w:val="ITU_header"/>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397" w:line="240" w:lineRule="auto"/>
      <w:jc w:val="left"/>
    </w:pPr>
    <w:rPr>
      <w:rFonts w:ascii="Times New Roman" w:eastAsia="Times New Roman" w:hAnsi="Times New Roman" w:cs="Times New Roman"/>
      <w:b/>
      <w:sz w:val="30"/>
      <w:szCs w:val="20"/>
      <w:lang w:val="en-GB" w:eastAsia="en-US"/>
    </w:rPr>
  </w:style>
  <w:style w:type="paragraph" w:customStyle="1" w:styleId="Body">
    <w:name w:val="Body"/>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227" w:line="240" w:lineRule="auto"/>
      <w:ind w:right="851"/>
    </w:pPr>
    <w:rPr>
      <w:rFonts w:ascii="Times New Roman" w:eastAsia="Times New Roman" w:hAnsi="Times New Roman" w:cs="Times New Roman"/>
      <w:sz w:val="20"/>
      <w:szCs w:val="20"/>
      <w:lang w:val="en-GB" w:eastAsia="en-US"/>
    </w:rPr>
  </w:style>
  <w:style w:type="paragraph" w:customStyle="1" w:styleId="ITUsignet">
    <w:name w:val="ITU_signet"/>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170" w:line="240" w:lineRule="auto"/>
      <w:ind w:left="-1134"/>
      <w:jc w:val="left"/>
    </w:pPr>
    <w:rPr>
      <w:rFonts w:ascii="Times New Roman" w:eastAsia="Times New Roman" w:hAnsi="Times New Roman" w:cs="Times New Roman"/>
      <w:b/>
      <w:sz w:val="20"/>
      <w:szCs w:val="20"/>
      <w:lang w:val="en-GB" w:eastAsia="en-US"/>
    </w:rPr>
  </w:style>
  <w:style w:type="paragraph" w:customStyle="1" w:styleId="ITUref">
    <w:name w:val="ITU_ref"/>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 w:val="left" w:pos="5529"/>
      </w:tabs>
      <w:bidi w:val="0"/>
      <w:spacing w:before="0" w:line="240" w:lineRule="auto"/>
      <w:jc w:val="left"/>
    </w:pPr>
    <w:rPr>
      <w:rFonts w:ascii="Times New Roman" w:eastAsia="Times New Roman" w:hAnsi="Times New Roman" w:cs="Times New Roman"/>
      <w:sz w:val="20"/>
      <w:szCs w:val="20"/>
      <w:lang w:val="en-GB" w:eastAsia="en-US"/>
    </w:rPr>
  </w:style>
  <w:style w:type="paragraph" w:customStyle="1" w:styleId="ITUfillin">
    <w:name w:val="ITU_fillin"/>
    <w:basedOn w:val="ITUref"/>
    <w:rsid w:val="000F1149"/>
  </w:style>
  <w:style w:type="paragraph" w:customStyle="1" w:styleId="ITUbureau">
    <w:name w:val="ITU_bureau"/>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0" w:after="851" w:line="240" w:lineRule="auto"/>
      <w:jc w:val="left"/>
    </w:pPr>
    <w:rPr>
      <w:rFonts w:ascii="Times New Roman" w:eastAsia="Times New Roman" w:hAnsi="Times New Roman" w:cs="Times New Roman"/>
      <w:b/>
      <w:szCs w:val="20"/>
      <w:lang w:val="en-GB" w:eastAsia="en-US"/>
    </w:rPr>
  </w:style>
  <w:style w:type="paragraph" w:customStyle="1" w:styleId="duties">
    <w:name w:val="duties"/>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0" w:line="199" w:lineRule="exact"/>
      <w:jc w:val="left"/>
    </w:pPr>
    <w:rPr>
      <w:rFonts w:ascii="Times New Roman" w:eastAsia="Times New Roman" w:hAnsi="Times New Roman" w:cs="Times New Roman"/>
      <w:b/>
      <w:sz w:val="8"/>
      <w:szCs w:val="20"/>
      <w:lang w:val="en-GB" w:eastAsia="en-US"/>
    </w:rPr>
  </w:style>
  <w:style w:type="paragraph" w:customStyle="1" w:styleId="ITUintr">
    <w:name w:val="ITU_intr"/>
    <w:basedOn w:val="Normal"/>
    <w:next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37"/>
        <w:tab w:val="left" w:pos="1134"/>
      </w:tabs>
      <w:bidi w:val="0"/>
      <w:spacing w:before="567" w:after="57" w:line="240" w:lineRule="auto"/>
      <w:jc w:val="left"/>
    </w:pPr>
    <w:rPr>
      <w:rFonts w:ascii="Times New Roman" w:eastAsia="Times New Roman" w:hAnsi="Times New Roman" w:cs="Times New Roman"/>
      <w:sz w:val="20"/>
      <w:szCs w:val="20"/>
      <w:lang w:val="en-GB" w:eastAsia="en-US"/>
    </w:rPr>
  </w:style>
  <w:style w:type="paragraph" w:customStyle="1" w:styleId="LetterEnd">
    <w:name w:val="Letter_End"/>
    <w:basedOn w:val="Normal"/>
    <w:rsid w:val="000F1149"/>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284" w:line="240" w:lineRule="auto"/>
      <w:ind w:left="567" w:firstLine="851"/>
      <w:jc w:val="left"/>
    </w:pPr>
    <w:rPr>
      <w:rFonts w:ascii="Times New Roman" w:eastAsia="Times New Roman" w:hAnsi="Times New Roman" w:cs="Times New Roman"/>
      <w:sz w:val="24"/>
      <w:szCs w:val="20"/>
      <w:lang w:val="en-GB" w:eastAsia="en-US"/>
    </w:rPr>
  </w:style>
  <w:style w:type="paragraph" w:customStyle="1" w:styleId="LetterStart">
    <w:name w:val="Letter_Start"/>
    <w:basedOn w:val="Normal"/>
    <w:rsid w:val="000F1149"/>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284" w:line="240" w:lineRule="auto"/>
      <w:ind w:left="567"/>
      <w:jc w:val="left"/>
    </w:pPr>
    <w:rPr>
      <w:rFonts w:ascii="Times New Roman" w:eastAsia="Times New Roman" w:hAnsi="Times New Roman" w:cs="Times New Roman"/>
      <w:sz w:val="24"/>
      <w:szCs w:val="20"/>
      <w:lang w:val="en-GB" w:eastAsia="en-US"/>
    </w:rPr>
  </w:style>
  <w:style w:type="paragraph" w:customStyle="1" w:styleId="LetterText">
    <w:name w:val="Letter_Text"/>
    <w:basedOn w:val="LetterStart"/>
    <w:rsid w:val="000F1149"/>
    <w:pPr>
      <w:tabs>
        <w:tab w:val="left" w:pos="1418"/>
        <w:tab w:val="left" w:pos="1985"/>
        <w:tab w:val="left" w:pos="2268"/>
      </w:tabs>
      <w:ind w:firstLine="1304"/>
    </w:pPr>
  </w:style>
  <w:style w:type="paragraph" w:customStyle="1" w:styleId="Tiret">
    <w:name w:val="Tiret"/>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line="240" w:lineRule="auto"/>
      <w:ind w:left="-680"/>
      <w:jc w:val="left"/>
    </w:pPr>
    <w:rPr>
      <w:rFonts w:ascii="Times New Roman" w:eastAsia="Times New Roman" w:hAnsi="Times New Roman" w:cs="Times New Roman"/>
      <w:sz w:val="24"/>
      <w:szCs w:val="20"/>
      <w:lang w:val="en-GB" w:eastAsia="en-US"/>
    </w:rPr>
  </w:style>
  <w:style w:type="paragraph" w:customStyle="1" w:styleId="NormFoot">
    <w:name w:val="Norm_Foot"/>
    <w:basedOn w:val="Normal"/>
    <w:rsid w:val="000F1149"/>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line="240" w:lineRule="auto"/>
      <w:ind w:left="567"/>
      <w:jc w:val="left"/>
    </w:pPr>
    <w:rPr>
      <w:rFonts w:ascii="Times New Roman" w:eastAsia="Times New Roman" w:hAnsi="Times New Roman" w:cs="Times New Roman"/>
      <w:sz w:val="24"/>
      <w:szCs w:val="20"/>
      <w:lang w:val="en-GB" w:eastAsia="en-US"/>
    </w:rPr>
  </w:style>
  <w:style w:type="paragraph" w:customStyle="1" w:styleId="details">
    <w:name w:val="details"/>
    <w:basedOn w:val="Normal"/>
    <w:next w:val="Tiret"/>
    <w:rsid w:val="000F1149"/>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0" w:line="240" w:lineRule="auto"/>
      <w:jc w:val="left"/>
    </w:pPr>
    <w:rPr>
      <w:rFonts w:ascii="Times New Roman" w:eastAsia="Times New Roman" w:hAnsi="Times New Roman" w:cs="Times New Roman"/>
      <w:sz w:val="24"/>
      <w:szCs w:val="20"/>
      <w:lang w:val="en-GB" w:eastAsia="en-US"/>
    </w:rPr>
  </w:style>
  <w:style w:type="paragraph" w:customStyle="1" w:styleId="listitem">
    <w:name w:val="listitem"/>
    <w:basedOn w:val="Normal"/>
    <w:rsid w:val="000F1149"/>
    <w:pPr>
      <w:keepLines/>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758"/>
        <w:tab w:val="left" w:pos="1985"/>
        <w:tab w:val="left" w:pos="2155"/>
        <w:tab w:val="left" w:pos="2552"/>
      </w:tabs>
      <w:bidi w:val="0"/>
      <w:spacing w:line="240" w:lineRule="auto"/>
      <w:ind w:left="567"/>
      <w:jc w:val="left"/>
    </w:pPr>
    <w:rPr>
      <w:rFonts w:ascii="Times New Roman" w:eastAsia="Times New Roman" w:hAnsi="Times New Roman" w:cs="Times New Roman"/>
      <w:sz w:val="24"/>
      <w:szCs w:val="20"/>
      <w:lang w:val="en-GB" w:eastAsia="en-US"/>
    </w:rPr>
  </w:style>
  <w:style w:type="paragraph" w:customStyle="1" w:styleId="headingi0">
    <w:name w:val="heading_i"/>
    <w:basedOn w:val="Heading3"/>
    <w:next w:val="Normal"/>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160" w:line="240" w:lineRule="auto"/>
      <w:ind w:left="0" w:firstLine="0"/>
      <w:jc w:val="left"/>
      <w:outlineLvl w:val="9"/>
    </w:pPr>
    <w:rPr>
      <w:rFonts w:ascii="Times New Roman" w:eastAsia="Times New Roman" w:hAnsi="Times New Roman" w:cs="Times New Roman"/>
      <w:b w:val="0"/>
      <w:bCs w:val="0"/>
      <w:i/>
      <w:sz w:val="24"/>
      <w:szCs w:val="20"/>
      <w:lang w:val="en-GB" w:eastAsia="en-US"/>
    </w:rPr>
  </w:style>
  <w:style w:type="paragraph" w:customStyle="1" w:styleId="Qlist">
    <w:name w:val="Qlist"/>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43"/>
        <w:tab w:val="left" w:pos="2268"/>
      </w:tabs>
      <w:bidi w:val="0"/>
      <w:spacing w:line="240" w:lineRule="auto"/>
      <w:ind w:left="2268" w:hanging="2268"/>
      <w:jc w:val="left"/>
    </w:pPr>
    <w:rPr>
      <w:rFonts w:ascii="Times New Roman" w:eastAsia="Times New Roman" w:hAnsi="Times New Roman" w:cs="Times New Roman"/>
      <w:b/>
      <w:sz w:val="24"/>
      <w:szCs w:val="20"/>
      <w:lang w:val="en-GB" w:eastAsia="en-US"/>
    </w:rPr>
  </w:style>
  <w:style w:type="paragraph" w:styleId="BodyText0">
    <w:name w:val="Body Text"/>
    <w:basedOn w:val="Normal"/>
    <w:link w:val="BodyTextChar"/>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line="240" w:lineRule="auto"/>
      <w:jc w:val="left"/>
    </w:pPr>
    <w:rPr>
      <w:rFonts w:ascii="Times New Roman" w:eastAsia="Times New Roman" w:hAnsi="Times New Roman" w:cs="Times New Roman"/>
      <w:i/>
      <w:iCs/>
      <w:sz w:val="24"/>
      <w:szCs w:val="24"/>
      <w:lang w:eastAsia="en-US"/>
    </w:rPr>
  </w:style>
  <w:style w:type="character" w:customStyle="1" w:styleId="BodyTextChar">
    <w:name w:val="Body Text Char"/>
    <w:basedOn w:val="DefaultParagraphFont"/>
    <w:link w:val="BodyText0"/>
    <w:rsid w:val="000F1149"/>
    <w:rPr>
      <w:rFonts w:ascii="Times New Roman" w:eastAsia="Times New Roman" w:hAnsi="Times New Roman" w:cs="Times New Roman"/>
      <w:i/>
      <w:iCs/>
      <w:sz w:val="24"/>
      <w:szCs w:val="24"/>
      <w:lang w:eastAsia="en-US"/>
    </w:rPr>
  </w:style>
  <w:style w:type="character" w:styleId="PageNumber">
    <w:name w:val="page number"/>
    <w:basedOn w:val="DefaultParagraphFont"/>
    <w:rsid w:val="000F1149"/>
  </w:style>
  <w:style w:type="paragraph" w:customStyle="1" w:styleId="AnnexNo0">
    <w:name w:val="Annex_No"/>
    <w:basedOn w:val="Normal"/>
    <w:next w:val="Normal"/>
    <w:rsid w:val="000F114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imes New Roman" w:hAnsi="Times New Roman" w:cs="Times New Roman"/>
      <w:caps/>
      <w:sz w:val="28"/>
      <w:szCs w:val="20"/>
      <w:lang w:val="en-GB" w:eastAsia="en-US"/>
    </w:rPr>
  </w:style>
  <w:style w:type="paragraph" w:styleId="BodyText2">
    <w:name w:val="Body Text 2"/>
    <w:basedOn w:val="Normal"/>
    <w:link w:val="BodyText2Char"/>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18"/>
        <w:tab w:val="left" w:pos="1588"/>
        <w:tab w:val="left" w:pos="1702"/>
        <w:tab w:val="left" w:pos="1985"/>
        <w:tab w:val="left" w:pos="2160"/>
      </w:tabs>
      <w:bidi w:val="0"/>
      <w:spacing w:line="240" w:lineRule="auto"/>
      <w:ind w:right="92"/>
      <w:jc w:val="left"/>
    </w:pPr>
    <w:rPr>
      <w:rFonts w:ascii="Times New Roman" w:eastAsia="Times New Roman" w:hAnsi="Times New Roman" w:cs="Times New Roman"/>
      <w:sz w:val="24"/>
      <w:szCs w:val="20"/>
      <w:lang w:val="en-GB" w:eastAsia="en-US"/>
    </w:rPr>
  </w:style>
  <w:style w:type="character" w:customStyle="1" w:styleId="BodyText2Char">
    <w:name w:val="Body Text 2 Char"/>
    <w:basedOn w:val="DefaultParagraphFont"/>
    <w:link w:val="BodyText2"/>
    <w:rsid w:val="000F1149"/>
    <w:rPr>
      <w:rFonts w:ascii="Times New Roman" w:eastAsia="Times New Roman" w:hAnsi="Times New Roman" w:cs="Times New Roman"/>
      <w:sz w:val="24"/>
      <w:szCs w:val="20"/>
      <w:lang w:val="en-GB" w:eastAsia="en-US"/>
    </w:rPr>
  </w:style>
  <w:style w:type="character" w:styleId="FollowedHyperlink">
    <w:name w:val="FollowedHyperlink"/>
    <w:basedOn w:val="DefaultParagraphFont"/>
    <w:rsid w:val="000F1149"/>
    <w:rPr>
      <w:color w:val="800080"/>
      <w:u w:val="single"/>
    </w:rPr>
  </w:style>
  <w:style w:type="paragraph" w:styleId="BodyText3">
    <w:name w:val="Body Text 3"/>
    <w:basedOn w:val="Normal"/>
    <w:link w:val="BodyText3Char"/>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1701" w:line="240" w:lineRule="auto"/>
      <w:ind w:right="91"/>
      <w:jc w:val="left"/>
    </w:pPr>
    <w:rPr>
      <w:rFonts w:ascii="Times New Roman" w:eastAsia="Times New Roman" w:hAnsi="Times New Roman" w:cs="Times New Roman"/>
      <w:sz w:val="24"/>
      <w:szCs w:val="20"/>
      <w:lang w:val="en-GB" w:eastAsia="en-US"/>
    </w:rPr>
  </w:style>
  <w:style w:type="character" w:customStyle="1" w:styleId="BodyText3Char">
    <w:name w:val="Body Text 3 Char"/>
    <w:basedOn w:val="DefaultParagraphFont"/>
    <w:link w:val="BodyText3"/>
    <w:rsid w:val="000F1149"/>
    <w:rPr>
      <w:rFonts w:ascii="Times New Roman" w:eastAsia="Times New Roman" w:hAnsi="Times New Roman" w:cs="Times New Roman"/>
      <w:sz w:val="24"/>
      <w:szCs w:val="20"/>
      <w:lang w:val="en-GB" w:eastAsia="en-US"/>
    </w:rPr>
  </w:style>
  <w:style w:type="paragraph" w:styleId="DocumentMap">
    <w:name w:val="Document Map"/>
    <w:basedOn w:val="Normal"/>
    <w:link w:val="DocumentMapChar"/>
    <w:semiHidden/>
    <w:rsid w:val="000F1149"/>
    <w:pPr>
      <w:shd w:val="clear" w:color="auto" w:fill="00008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pPr>
    <w:rPr>
      <w:rFonts w:ascii="Tahoma" w:eastAsia="Times New Roman" w:hAnsi="Tahoma" w:cs="Tahoma"/>
      <w:sz w:val="24"/>
      <w:szCs w:val="20"/>
      <w:lang w:val="en-GB" w:eastAsia="en-US"/>
    </w:rPr>
  </w:style>
  <w:style w:type="character" w:customStyle="1" w:styleId="DocumentMapChar">
    <w:name w:val="Document Map Char"/>
    <w:basedOn w:val="DefaultParagraphFont"/>
    <w:link w:val="DocumentMap"/>
    <w:semiHidden/>
    <w:rsid w:val="000F1149"/>
    <w:rPr>
      <w:rFonts w:ascii="Tahoma" w:eastAsia="Times New Roman" w:hAnsi="Tahoma" w:cs="Tahoma"/>
      <w:sz w:val="24"/>
      <w:szCs w:val="20"/>
      <w:shd w:val="clear" w:color="auto" w:fill="000080"/>
      <w:lang w:val="en-GB" w:eastAsia="en-US"/>
    </w:rPr>
  </w:style>
  <w:style w:type="paragraph" w:styleId="Revision">
    <w:name w:val="Revision"/>
    <w:hidden/>
    <w:uiPriority w:val="99"/>
    <w:semiHidden/>
    <w:rsid w:val="000F1149"/>
    <w:pPr>
      <w:spacing w:after="0" w:line="240" w:lineRule="auto"/>
    </w:pPr>
    <w:rPr>
      <w:rFonts w:ascii="Times New Roman" w:eastAsia="Times New Roman" w:hAnsi="Times New Roman" w:cs="Times New Roman"/>
      <w:sz w:val="24"/>
      <w:szCs w:val="20"/>
      <w:lang w:val="en-GB" w:eastAsia="en-US"/>
    </w:rPr>
  </w:style>
  <w:style w:type="paragraph" w:styleId="BalloonText">
    <w:name w:val="Balloon Text"/>
    <w:basedOn w:val="Normal"/>
    <w:link w:val="BalloonTextChar"/>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40" w:lineRule="auto"/>
      <w:jc w:val="left"/>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0F1149"/>
    <w:rPr>
      <w:rFonts w:ascii="Tahoma" w:eastAsia="Times New Roman" w:hAnsi="Tahoma" w:cs="Tahoma"/>
      <w:sz w:val="16"/>
      <w:szCs w:val="16"/>
      <w:lang w:val="en-GB" w:eastAsia="en-US"/>
    </w:rPr>
  </w:style>
  <w:style w:type="paragraph" w:customStyle="1" w:styleId="Normalaftertitle0">
    <w:name w:val="Normal_after_title"/>
    <w:basedOn w:val="Normal"/>
    <w:next w:val="Normal"/>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eastAsia="Times New Roman" w:hAnsi="Times New Roman" w:cs="Times New Roman"/>
      <w:sz w:val="24"/>
      <w:szCs w:val="20"/>
      <w:lang w:val="en-GB" w:eastAsia="en-US"/>
    </w:rPr>
  </w:style>
  <w:style w:type="paragraph" w:customStyle="1" w:styleId="AnnexNoTitle">
    <w:name w:val="Annex_NoTitle"/>
    <w:basedOn w:val="Normal"/>
    <w:next w:val="Normalaftertitle0"/>
    <w:rsid w:val="000F114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eastAsia="Times New Roman" w:hAnsi="Times New Roman" w:cs="Times New Roman"/>
      <w:b/>
      <w:bCs/>
      <w:sz w:val="28"/>
      <w:szCs w:val="28"/>
      <w:lang w:val="en-GB" w:eastAsia="en-US"/>
    </w:rPr>
  </w:style>
  <w:style w:type="paragraph" w:customStyle="1" w:styleId="ArtNo">
    <w:name w:val="Art_No"/>
    <w:basedOn w:val="Normal"/>
    <w:next w:val="Normal"/>
    <w:rsid w:val="000F114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caps/>
      <w:sz w:val="28"/>
      <w:szCs w:val="28"/>
      <w:lang w:val="en-GB" w:eastAsia="en-US"/>
    </w:rPr>
  </w:style>
  <w:style w:type="table" w:styleId="TableGrid">
    <w:name w:val="Table Grid"/>
    <w:basedOn w:val="TableNormal"/>
    <w:rsid w:val="000F114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0"/>
    <w:rsid w:val="000F1149"/>
    <w:rPr>
      <w:rFonts w:ascii="Times New Roman" w:eastAsia="Times New Roman" w:hAnsi="Times New Roman" w:cs="Times New Roman"/>
      <w:sz w:val="24"/>
      <w:szCs w:val="20"/>
      <w:lang w:val="en-GB" w:eastAsia="en-US"/>
    </w:rPr>
  </w:style>
  <w:style w:type="character" w:customStyle="1" w:styleId="CallChar">
    <w:name w:val="Call Char"/>
    <w:basedOn w:val="DefaultParagraphFont"/>
    <w:link w:val="Call"/>
    <w:uiPriority w:val="99"/>
    <w:rsid w:val="000F1149"/>
    <w:rPr>
      <w:rFonts w:ascii="Calibri" w:hAnsi="Calibri" w:cs="Traditional Arabic"/>
      <w:i/>
      <w:iCs/>
      <w:szCs w:val="30"/>
    </w:rPr>
  </w:style>
  <w:style w:type="paragraph" w:customStyle="1" w:styleId="ResNo">
    <w:name w:val="Res_No"/>
    <w:basedOn w:val="Normal"/>
    <w:next w:val="Normal"/>
    <w:link w:val="ResNoChar"/>
    <w:rsid w:val="000F114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ref">
    <w:name w:val="Res_ref"/>
    <w:basedOn w:val="Normal"/>
    <w:next w:val="Normal"/>
    <w:qFormat/>
    <w:rsid w:val="000F114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160" w:line="280" w:lineRule="exact"/>
      <w:jc w:val="center"/>
      <w:textAlignment w:val="baseline"/>
    </w:pPr>
    <w:rPr>
      <w:rFonts w:ascii="Times New Roman" w:eastAsia="Times New Roman" w:hAnsi="Times New Roman" w:cs="Times New Roman"/>
      <w:i/>
      <w:szCs w:val="20"/>
      <w:lang w:val="fr-FR" w:eastAsia="en-US"/>
    </w:rPr>
  </w:style>
  <w:style w:type="character" w:customStyle="1" w:styleId="ResNoChar">
    <w:name w:val="Res_No Char"/>
    <w:basedOn w:val="DefaultParagraphFont"/>
    <w:link w:val="ResNo"/>
    <w:rsid w:val="000F1149"/>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0F1149"/>
  </w:style>
  <w:style w:type="paragraph" w:styleId="ListParagraph">
    <w:name w:val="List Paragraph"/>
    <w:basedOn w:val="Normal"/>
    <w:uiPriority w:val="34"/>
    <w:qFormat/>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720"/>
      <w:contextualSpacing/>
      <w:jc w:val="left"/>
    </w:pPr>
    <w:rPr>
      <w:rFonts w:ascii="Times New Roman" w:eastAsia="Times New Roman" w:hAnsi="Times New Roman" w:cs="Times New Roman"/>
      <w:sz w:val="24"/>
      <w:szCs w:val="20"/>
      <w:lang w:val="en-GB" w:eastAsia="en-US"/>
    </w:rPr>
  </w:style>
  <w:style w:type="paragraph" w:customStyle="1" w:styleId="Restitle">
    <w:name w:val="Res_title"/>
    <w:basedOn w:val="AnnexTitle0"/>
    <w:next w:val="Normal"/>
    <w:link w:val="RestitleChar"/>
    <w:uiPriority w:val="99"/>
    <w:rsid w:val="000F1149"/>
    <w:pPr>
      <w:keepNext w:val="0"/>
      <w:keepLines w:val="0"/>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after="240"/>
      <w:textAlignment w:val="baseline"/>
    </w:pPr>
    <w:rPr>
      <w:rFonts w:ascii="Calibri" w:hAnsi="Calibri"/>
      <w:sz w:val="28"/>
    </w:rPr>
  </w:style>
  <w:style w:type="character" w:customStyle="1" w:styleId="RestitleChar">
    <w:name w:val="Res_title Char"/>
    <w:basedOn w:val="DefaultParagraphFont"/>
    <w:link w:val="Restitle"/>
    <w:uiPriority w:val="99"/>
    <w:rsid w:val="000F1149"/>
    <w:rPr>
      <w:rFonts w:ascii="Calibri" w:eastAsia="Times New Roman" w:hAnsi="Calibri" w:cs="Times New Roman"/>
      <w:b/>
      <w:sz w:val="28"/>
      <w:szCs w:val="20"/>
      <w:lang w:val="en-GB" w:eastAsia="en-US"/>
    </w:rPr>
  </w:style>
  <w:style w:type="character" w:customStyle="1" w:styleId="NormalaftertitleChar">
    <w:name w:val="Normal after title Char"/>
    <w:basedOn w:val="DefaultParagraphFont"/>
    <w:link w:val="Normalaftertitle"/>
    <w:locked/>
    <w:rsid w:val="000F1149"/>
    <w:rPr>
      <w:rFonts w:ascii="Calibri" w:hAnsi="Calibri" w:cs="Traditional Arabic"/>
      <w:szCs w:val="30"/>
      <w:lang w:bidi="ar-SY"/>
    </w:rPr>
  </w:style>
  <w:style w:type="paragraph" w:customStyle="1" w:styleId="blanc">
    <w:name w:val="blanc"/>
    <w:basedOn w:val="Normal"/>
    <w:uiPriority w:val="99"/>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pPr>
    <w:rPr>
      <w:rFonts w:ascii="Times New Roman" w:eastAsia="Times New Roman" w:hAnsi="Times New Roman" w:cs="Times New Roman"/>
      <w:sz w:val="2"/>
      <w:szCs w:val="20"/>
      <w:lang w:eastAsia="en-US"/>
    </w:rPr>
  </w:style>
  <w:style w:type="paragraph" w:customStyle="1" w:styleId="Annextitle1">
    <w:name w:val="Annex_title"/>
    <w:basedOn w:val="Normal"/>
    <w:next w:val="Normal"/>
    <w:uiPriority w:val="99"/>
    <w:rsid w:val="000F114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240" w:after="280" w:line="240" w:lineRule="auto"/>
      <w:jc w:val="center"/>
      <w:textAlignment w:val="baseline"/>
    </w:pPr>
    <w:rPr>
      <w:rFonts w:ascii="Times New Roman Bold" w:eastAsia="Times New Roman" w:hAnsi="Times New Roman Bold" w:cs="Times New Roman"/>
      <w:b/>
      <w:sz w:val="28"/>
      <w:szCs w:val="20"/>
      <w:lang w:val="en-GB" w:eastAsia="en-US"/>
    </w:rPr>
  </w:style>
  <w:style w:type="character" w:styleId="CommentReference">
    <w:name w:val="annotation reference"/>
    <w:basedOn w:val="DefaultParagraphFont"/>
    <w:semiHidden/>
    <w:unhideWhenUsed/>
    <w:rsid w:val="000F1149"/>
    <w:rPr>
      <w:sz w:val="16"/>
      <w:szCs w:val="16"/>
    </w:rPr>
  </w:style>
  <w:style w:type="paragraph" w:styleId="CommentText">
    <w:name w:val="annotation text"/>
    <w:basedOn w:val="Normal"/>
    <w:link w:val="CommentTextChar"/>
    <w:semiHidden/>
    <w:unhideWhenUsed/>
    <w:rsid w:val="000F114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pPr>
    <w:rPr>
      <w:rFonts w:ascii="Times New Roman" w:eastAsia="Times New Roman" w:hAnsi="Times New Roman" w:cs="Times New Roman"/>
      <w:sz w:val="20"/>
      <w:szCs w:val="20"/>
      <w:lang w:val="en-GB" w:eastAsia="en-US"/>
    </w:rPr>
  </w:style>
  <w:style w:type="character" w:customStyle="1" w:styleId="CommentTextChar">
    <w:name w:val="Comment Text Char"/>
    <w:basedOn w:val="DefaultParagraphFont"/>
    <w:link w:val="CommentText"/>
    <w:semiHidden/>
    <w:rsid w:val="000F1149"/>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0F1149"/>
    <w:rPr>
      <w:b/>
      <w:bCs/>
    </w:rPr>
  </w:style>
  <w:style w:type="character" w:customStyle="1" w:styleId="CommentSubjectChar">
    <w:name w:val="Comment Subject Char"/>
    <w:basedOn w:val="CommentTextChar"/>
    <w:link w:val="CommentSubject"/>
    <w:semiHidden/>
    <w:rsid w:val="000F1149"/>
    <w:rPr>
      <w:rFonts w:ascii="Times New Roman" w:eastAsia="Times New Roman" w:hAnsi="Times New Roman" w:cs="Times New Roman"/>
      <w:b/>
      <w:bCs/>
      <w:sz w:val="20"/>
      <w:szCs w:val="20"/>
      <w:lang w:val="en-GB" w:eastAsia="en-US"/>
    </w:rPr>
  </w:style>
  <w:style w:type="paragraph" w:customStyle="1" w:styleId="Normalbeforetable">
    <w:name w:val="Normal before table"/>
    <w:basedOn w:val="Normal"/>
    <w:rsid w:val="000F11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20" w:line="240" w:lineRule="auto"/>
      <w:jc w:val="left"/>
    </w:pPr>
    <w:rPr>
      <w:rFonts w:ascii="Times New Roman" w:eastAsia="????" w:hAnsi="Times New Roman" w:cs="Times New Roman"/>
      <w:sz w:val="24"/>
      <w:szCs w:val="24"/>
      <w:lang w:val="en-GB" w:eastAsia="en-US"/>
    </w:rPr>
  </w:style>
  <w:style w:type="paragraph" w:customStyle="1" w:styleId="Tablehead1">
    <w:name w:val="Table_head"/>
    <w:basedOn w:val="Normal"/>
    <w:next w:val="Normal"/>
    <w:rsid w:val="000F114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pPr>
    <w:rPr>
      <w:rFonts w:ascii="Times New Roman" w:eastAsia="Times New Roman" w:hAnsi="Times New Roman" w:cs="Times New Roman"/>
      <w:b/>
      <w:szCs w:val="20"/>
      <w:lang w:val="en-GB" w:eastAsia="en-US"/>
    </w:rPr>
  </w:style>
  <w:style w:type="paragraph" w:customStyle="1" w:styleId="Tablelegend1">
    <w:name w:val="Table_legend"/>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pPr>
    <w:rPr>
      <w:rFonts w:ascii="Times New Roman" w:eastAsia="Times New Roman" w:hAnsi="Times New Roman" w:cs="Times New Roman"/>
      <w:szCs w:val="20"/>
      <w:lang w:val="en-GB" w:eastAsia="en-US"/>
    </w:rPr>
  </w:style>
  <w:style w:type="paragraph" w:customStyle="1" w:styleId="Tabletext0">
    <w:name w:val="Table_text"/>
    <w:basedOn w:val="Normal"/>
    <w:rsid w:val="000F114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pPr>
    <w:rPr>
      <w:rFonts w:ascii="Times New Roman" w:eastAsia="Times New Roman" w:hAnsi="Times New Roman" w:cs="Times New Roman"/>
      <w:szCs w:val="20"/>
      <w:lang w:val="en-GB" w:eastAsia="en-US"/>
    </w:rPr>
  </w:style>
  <w:style w:type="paragraph" w:customStyle="1" w:styleId="AnnexNotitle0">
    <w:name w:val="Annex_No &amp; title"/>
    <w:basedOn w:val="Normal"/>
    <w:next w:val="Normal"/>
    <w:rsid w:val="000F114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pPr>
    <w:rPr>
      <w:rFonts w:ascii="Times New Roman" w:eastAsia="Times New Roman" w:hAnsi="Times New Roman" w:cs="Times New Roman"/>
      <w:b/>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meetingdoc.asp?lang=en&amp;parent=T13-TSAG-160718-TD-GEN-0600" TargetMode="External"/><Relationship Id="rId117" Type="http://schemas.openxmlformats.org/officeDocument/2006/relationships/footer" Target="footer2.xml"/><Relationship Id="rId21" Type="http://schemas.openxmlformats.org/officeDocument/2006/relationships/hyperlink" Target="http://www.itu.int/md/T13-TSAG-160718-TD-GEN-0533/en" TargetMode="External"/><Relationship Id="rId42" Type="http://schemas.openxmlformats.org/officeDocument/2006/relationships/hyperlink" Target="http://www.itu.int/md/T13-TSAG-160718-TD-GEN-0584/en" TargetMode="External"/><Relationship Id="rId47" Type="http://schemas.openxmlformats.org/officeDocument/2006/relationships/hyperlink" Target="http://www.itu.int/md/meetingdoc.asp?lang=en&amp;parent=T13-TSAG-160718-TD-GEN-0515" TargetMode="External"/><Relationship Id="rId63" Type="http://schemas.openxmlformats.org/officeDocument/2006/relationships/hyperlink" Target="http://www.itu.int/md/T13-TSAG-160718-TD-GEN-0585/en" TargetMode="External"/><Relationship Id="rId68" Type="http://schemas.openxmlformats.org/officeDocument/2006/relationships/hyperlink" Target="http://www.itu.int/md/T13-TSAG-C-0120/en" TargetMode="External"/><Relationship Id="rId84" Type="http://schemas.openxmlformats.org/officeDocument/2006/relationships/hyperlink" Target="http://www.itu.int/md/T13-TSAG-160718-TD-GEN-0584/en" TargetMode="External"/><Relationship Id="rId89" Type="http://schemas.openxmlformats.org/officeDocument/2006/relationships/hyperlink" Target="http://www.itu.int/md/T13-TSAG-C-0107/en" TargetMode="External"/><Relationship Id="rId112" Type="http://schemas.openxmlformats.org/officeDocument/2006/relationships/hyperlink" Target="http://www.itu.int/md/meetingdoc.asp?lang=en&amp;parent=T13-TSAG-160718-TD-GEN-0598" TargetMode="External"/><Relationship Id="rId16" Type="http://schemas.openxmlformats.org/officeDocument/2006/relationships/hyperlink" Target="http://www.itu.int/md/meetingdoc.asp?lang=en&amp;parent=T13-TSAG-160718-TD-GEN-0600" TargetMode="External"/><Relationship Id="rId107" Type="http://schemas.openxmlformats.org/officeDocument/2006/relationships/hyperlink" Target="http://www.itu.int/md/T13-TSAG-160718-TD-GEN-0584/en" TargetMode="External"/><Relationship Id="rId11" Type="http://schemas.openxmlformats.org/officeDocument/2006/relationships/hyperlink" Target="http://www.itu.int/md/T13-WTSA.16-C-0045/en" TargetMode="External"/><Relationship Id="rId24" Type="http://schemas.openxmlformats.org/officeDocument/2006/relationships/hyperlink" Target="http://www.itu.int/md/T13-TSAG-C-0093/en" TargetMode="External"/><Relationship Id="rId32" Type="http://schemas.openxmlformats.org/officeDocument/2006/relationships/hyperlink" Target="http://www.itu.int/md/T13-TSAG-C-0093/en" TargetMode="External"/><Relationship Id="rId37" Type="http://schemas.openxmlformats.org/officeDocument/2006/relationships/hyperlink" Target="http://www.itu.int/md/T13-TSAG-160718-TD-GEN-0584/en" TargetMode="External"/><Relationship Id="rId40" Type="http://schemas.openxmlformats.org/officeDocument/2006/relationships/hyperlink" Target="http://www.itu.int/md/T13-TSAG-160718-TD-GEN-0586/en" TargetMode="External"/><Relationship Id="rId45" Type="http://schemas.openxmlformats.org/officeDocument/2006/relationships/hyperlink" Target="http://www.itu.int/md/T13-TSAG-C-0093/en" TargetMode="External"/><Relationship Id="rId53" Type="http://schemas.openxmlformats.org/officeDocument/2006/relationships/hyperlink" Target="http://www.itu.int/md/meetingdoc.asp?lang=en&amp;parent=T13-TSAG-160718-TD-GEN-0600" TargetMode="External"/><Relationship Id="rId58" Type="http://schemas.openxmlformats.org/officeDocument/2006/relationships/hyperlink" Target="http://www.itu.int/md/T13-TSAG-C-0097/en" TargetMode="External"/><Relationship Id="rId66" Type="http://schemas.openxmlformats.org/officeDocument/2006/relationships/hyperlink" Target="http://www.itu.int/md/meetingdoc.asp?lang=en&amp;parent=T13-TSAG-160718-TD-GEN-0521" TargetMode="External"/><Relationship Id="rId74" Type="http://schemas.openxmlformats.org/officeDocument/2006/relationships/hyperlink" Target="http://www.itu.int/md/T13-TSAG-C-0109/en" TargetMode="External"/><Relationship Id="rId79" Type="http://schemas.openxmlformats.org/officeDocument/2006/relationships/hyperlink" Target="http://www.itu.int/md/meetingdoc.asp?lang=en&amp;parent=T13-TSAG-160718-TD-GEN-0508" TargetMode="External"/><Relationship Id="rId87" Type="http://schemas.openxmlformats.org/officeDocument/2006/relationships/hyperlink" Target="http://www.itu.int/md/T13-TSAG-C-0120/en" TargetMode="External"/><Relationship Id="rId102" Type="http://schemas.openxmlformats.org/officeDocument/2006/relationships/hyperlink" Target="http://www.itu.int/md/meetingdoc.asp?lang=en&amp;parent=T13-TSAG-160718-TD-GEN-0600" TargetMode="External"/><Relationship Id="rId110" Type="http://schemas.openxmlformats.org/officeDocument/2006/relationships/hyperlink" Target="http://www.itu.int/md/T13-TSAG-160718-TD-GEN-0584/en"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itu.int/md/T13-TSAG-160718-TD-GEN-0586/en" TargetMode="External"/><Relationship Id="rId82" Type="http://schemas.openxmlformats.org/officeDocument/2006/relationships/hyperlink" Target="http://www.itu.int/md/meetingdoc.asp?lang=en&amp;parent=T13-TSAG-160718-TD-GEN-0598" TargetMode="External"/><Relationship Id="rId90" Type="http://schemas.openxmlformats.org/officeDocument/2006/relationships/hyperlink" Target="http://www.itu.int/md/T13-TSAG-160718-TD-GEN-0586/en" TargetMode="External"/><Relationship Id="rId95" Type="http://schemas.openxmlformats.org/officeDocument/2006/relationships/hyperlink" Target="http://www.itu.int/md/meetingdoc.asp?lang=en&amp;parent=T13-TSAG-160718-TD-GEN-0518" TargetMode="External"/><Relationship Id="rId19" Type="http://schemas.openxmlformats.org/officeDocument/2006/relationships/hyperlink" Target="http://www.itu.int/md/meetingdoc.asp?lang=en&amp;parent=T13-TSAG-160201-TD-GEN-0442" TargetMode="External"/><Relationship Id="rId14" Type="http://schemas.openxmlformats.org/officeDocument/2006/relationships/hyperlink" Target="http://www.itu.int/md/T13-TSAG-C-0087/en" TargetMode="External"/><Relationship Id="rId22" Type="http://schemas.openxmlformats.org/officeDocument/2006/relationships/hyperlink" Target="http://www.itu.int/md/T13-TSAG-C-0120/en" TargetMode="External"/><Relationship Id="rId27" Type="http://schemas.openxmlformats.org/officeDocument/2006/relationships/hyperlink" Target="http://www.itu.int/md/T13-TSAG-160718-TD-GEN-0533/en" TargetMode="External"/><Relationship Id="rId30" Type="http://schemas.openxmlformats.org/officeDocument/2006/relationships/hyperlink" Target="http://www.itu.int/md/T13-TSAG-C-0120/en" TargetMode="External"/><Relationship Id="rId35" Type="http://schemas.openxmlformats.org/officeDocument/2006/relationships/hyperlink" Target="http://www.itu.int/md/T13-TSAG-160718-TD-GEN-0533/en" TargetMode="External"/><Relationship Id="rId43" Type="http://schemas.openxmlformats.org/officeDocument/2006/relationships/hyperlink" Target="http://www.itu.int/md/T13-TSAG-160718-TD-GEN-0586/en" TargetMode="External"/><Relationship Id="rId48" Type="http://schemas.openxmlformats.org/officeDocument/2006/relationships/hyperlink" Target="http://www.itu.int/md/meetingdoc.asp?lang=en&amp;parent=T13-TSAG-160718-TD-GEN-0598" TargetMode="External"/><Relationship Id="rId56" Type="http://schemas.openxmlformats.org/officeDocument/2006/relationships/hyperlink" Target="http://www.itu.int/md/T13-TSAG-C-0109/en" TargetMode="External"/><Relationship Id="rId64" Type="http://schemas.openxmlformats.org/officeDocument/2006/relationships/hyperlink" Target="http://www.itu.int/md/T13-TSAG-C-0096/en" TargetMode="External"/><Relationship Id="rId69" Type="http://schemas.openxmlformats.org/officeDocument/2006/relationships/hyperlink" Target="http://www.itu.int/md/T13-TSAG-160718-TD-GEN-0584/en" TargetMode="External"/><Relationship Id="rId77" Type="http://schemas.openxmlformats.org/officeDocument/2006/relationships/hyperlink" Target="http://www.itu.int/md/T13-TSAG-160718-TD-GEN-0584/en" TargetMode="External"/><Relationship Id="rId100" Type="http://schemas.openxmlformats.org/officeDocument/2006/relationships/hyperlink" Target="http://www.itu.int/md/T13-TSAG-C-0093/en" TargetMode="External"/><Relationship Id="rId105" Type="http://schemas.openxmlformats.org/officeDocument/2006/relationships/hyperlink" Target="http://www.itu.int/md/meetingdoc.asp?lang=en&amp;parent=T13-TSAG-160718-TD-GEN-0600" TargetMode="External"/><Relationship Id="rId113" Type="http://schemas.openxmlformats.org/officeDocument/2006/relationships/hyperlink" Target="http://www.itu.int/md/meetingdoc.asp?lang=en&amp;parent=T13-TSAG-160718-TD-GEN-0600" TargetMode="External"/><Relationship Id="rId11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itu.int/md/T13-TSAG-160718-TD-GEN-0586/en" TargetMode="External"/><Relationship Id="rId72" Type="http://schemas.openxmlformats.org/officeDocument/2006/relationships/hyperlink" Target="http://www.itu.int/md/T13-TSAG-C-0120/en" TargetMode="External"/><Relationship Id="rId80" Type="http://schemas.openxmlformats.org/officeDocument/2006/relationships/hyperlink" Target="http://www.itu.int/md/meetingdoc.asp?lang=en&amp;parent=T13-TSAG-160718-TD-GEN-0518" TargetMode="External"/><Relationship Id="rId85" Type="http://schemas.openxmlformats.org/officeDocument/2006/relationships/hyperlink" Target="http://www.itu.int/md/T13-TSAG-C-0093/en" TargetMode="External"/><Relationship Id="rId93" Type="http://schemas.openxmlformats.org/officeDocument/2006/relationships/hyperlink" Target="http://www.itu.int/md/T13-TSAG-C-0109/en" TargetMode="External"/><Relationship Id="rId98" Type="http://schemas.openxmlformats.org/officeDocument/2006/relationships/hyperlink" Target="http://www.itu.int/md/T13-TSAG-C-0120/en" TargetMode="External"/><Relationship Id="rId3" Type="http://schemas.openxmlformats.org/officeDocument/2006/relationships/styles" Target="styles.xml"/><Relationship Id="rId12" Type="http://schemas.openxmlformats.org/officeDocument/2006/relationships/hyperlink" Target="http://www.itu.int/md/T13-TSAG-C-0110/en" TargetMode="External"/><Relationship Id="rId17" Type="http://schemas.openxmlformats.org/officeDocument/2006/relationships/hyperlink" Target="http://www.itu.int/md/meetingdoc.asp?lang=en&amp;parent=T13-TSAG-160718-TD-GEN-0598" TargetMode="External"/><Relationship Id="rId25" Type="http://schemas.openxmlformats.org/officeDocument/2006/relationships/hyperlink" Target="http://www.itu.int/md/T13-TSAG-160718-TD-GEN-0585/en" TargetMode="External"/><Relationship Id="rId33" Type="http://schemas.openxmlformats.org/officeDocument/2006/relationships/hyperlink" Target="http://www.itu.int/md/T13-TSAG-160718-TD-GEN-0585/en" TargetMode="External"/><Relationship Id="rId38" Type="http://schemas.openxmlformats.org/officeDocument/2006/relationships/hyperlink" Target="http://www.itu.int/md/meetingdoc.asp?lang=en&amp;parent=T13-TSAG-160718-TD-GEN-0514" TargetMode="External"/><Relationship Id="rId46" Type="http://schemas.openxmlformats.org/officeDocument/2006/relationships/hyperlink" Target="http://www.itu.int/md/T13-TSAG-160718-TD-GEN-0585/en" TargetMode="External"/><Relationship Id="rId59" Type="http://schemas.openxmlformats.org/officeDocument/2006/relationships/hyperlink" Target="http://www.itu.int/md/T13-TSAG-160718-TD-GEN-0549/en" TargetMode="External"/><Relationship Id="rId67" Type="http://schemas.openxmlformats.org/officeDocument/2006/relationships/hyperlink" Target="http://www.itu.int/md/T13-TSAG-160718-TD-GEN-0553/en" TargetMode="External"/><Relationship Id="rId103" Type="http://schemas.openxmlformats.org/officeDocument/2006/relationships/hyperlink" Target="http://www.itu.int/md/meetingdoc.asp?lang=en&amp;parent=T13-TSAG-160718-TD-GEN-0598" TargetMode="External"/><Relationship Id="rId108" Type="http://schemas.openxmlformats.org/officeDocument/2006/relationships/hyperlink" Target="http://www.itu.int/md/T13-TSAG-160718-TD-GEN-0586/en" TargetMode="External"/><Relationship Id="rId116" Type="http://schemas.openxmlformats.org/officeDocument/2006/relationships/footer" Target="footer1.xml"/><Relationship Id="rId20" Type="http://schemas.openxmlformats.org/officeDocument/2006/relationships/hyperlink" Target="http://www.itu.int/md/meetingdoc.asp?lang=en&amp;parent=T13-TSAG-160718-TD-GEN-0598" TargetMode="External"/><Relationship Id="rId41" Type="http://schemas.openxmlformats.org/officeDocument/2006/relationships/hyperlink" Target="http://www.itu.int/md/T13-TSAG-C-0120/en" TargetMode="External"/><Relationship Id="rId54" Type="http://schemas.openxmlformats.org/officeDocument/2006/relationships/hyperlink" Target="http://www.itu.int/md/T13-TSAG-C-0120/en" TargetMode="External"/><Relationship Id="rId62" Type="http://schemas.openxmlformats.org/officeDocument/2006/relationships/hyperlink" Target="http://www.itu.int/md/T13-TSAG-C-0093/en" TargetMode="External"/><Relationship Id="rId70" Type="http://schemas.openxmlformats.org/officeDocument/2006/relationships/hyperlink" Target="http://www.itu.int/md/T13-TSAG-C-0107/en" TargetMode="External"/><Relationship Id="rId75" Type="http://schemas.openxmlformats.org/officeDocument/2006/relationships/hyperlink" Target="http://www.itu.int/md/meetingdoc.asp?lang=en&amp;parent=T13-TSAG-160718-TD-GEN-0521" TargetMode="External"/><Relationship Id="rId83" Type="http://schemas.openxmlformats.org/officeDocument/2006/relationships/hyperlink" Target="http://www.itu.int/md/T13-TSAG-C-0120/en" TargetMode="External"/><Relationship Id="rId88" Type="http://schemas.openxmlformats.org/officeDocument/2006/relationships/hyperlink" Target="http://www.itu.int/md/T13-TSAG-160718-TD-GEN-0584/en" TargetMode="External"/><Relationship Id="rId91" Type="http://schemas.openxmlformats.org/officeDocument/2006/relationships/hyperlink" Target="http://www.itu.int/md/T13-TSAG-C-0120/en" TargetMode="External"/><Relationship Id="rId96" Type="http://schemas.openxmlformats.org/officeDocument/2006/relationships/hyperlink" Target="http://www.itu.int/md/meetingdoc.asp?lang=en&amp;parent=T13-TSAG-160718-TD-GEN-0600" TargetMode="External"/><Relationship Id="rId111" Type="http://schemas.openxmlformats.org/officeDocument/2006/relationships/hyperlink" Target="http://www.itu.int/md/meetingdoc.asp?lang=en&amp;parent=T13-TSAG-160718-TD-GEN-06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T13-TSAG-160718-TD-GEN-0586/en" TargetMode="External"/><Relationship Id="rId23" Type="http://schemas.openxmlformats.org/officeDocument/2006/relationships/hyperlink" Target="http://www.itu.int/md/T13-TSAG-160718-TD-GEN-0584/en" TargetMode="External"/><Relationship Id="rId28" Type="http://schemas.openxmlformats.org/officeDocument/2006/relationships/hyperlink" Target="http://www.itu.int/md/meetingdoc.asp?lang=en&amp;parent=T13-TSAG-160718-TD-GEN-0598" TargetMode="External"/><Relationship Id="rId36" Type="http://schemas.openxmlformats.org/officeDocument/2006/relationships/hyperlink" Target="http://www.itu.int/md/T13-TSAG-C-0120/en" TargetMode="External"/><Relationship Id="rId49" Type="http://schemas.openxmlformats.org/officeDocument/2006/relationships/hyperlink" Target="http://www.itu.int/md/meetingdoc.asp?lang=en&amp;parent=T13-TSAG-160718-TD-GEN-0519" TargetMode="External"/><Relationship Id="rId57" Type="http://schemas.openxmlformats.org/officeDocument/2006/relationships/hyperlink" Target="http://www.itu.int/md/T13-TSAG-C-0099/en" TargetMode="External"/><Relationship Id="rId106" Type="http://schemas.openxmlformats.org/officeDocument/2006/relationships/hyperlink" Target="http://www.itu.int/md/T13-TSAG-C-0120/en" TargetMode="External"/><Relationship Id="rId114" Type="http://schemas.openxmlformats.org/officeDocument/2006/relationships/hyperlink" Target="http://www.itu.int/md/meetingdoc.asp?lang=en&amp;parent=T13-TSAG-160718-TD-GEN-0598" TargetMode="External"/><Relationship Id="rId119" Type="http://schemas.openxmlformats.org/officeDocument/2006/relationships/theme" Target="theme/theme1.xml"/><Relationship Id="rId10" Type="http://schemas.openxmlformats.org/officeDocument/2006/relationships/hyperlink" Target="mailto:tsbdir@itu.int" TargetMode="External"/><Relationship Id="rId31" Type="http://schemas.openxmlformats.org/officeDocument/2006/relationships/hyperlink" Target="http://www.itu.int/md/T13-TSAG-160718-TD-GEN-0584/en" TargetMode="External"/><Relationship Id="rId44" Type="http://schemas.openxmlformats.org/officeDocument/2006/relationships/hyperlink" Target="http://www.itu.int/md/T13-TSAG-C-0096/en" TargetMode="External"/><Relationship Id="rId52" Type="http://schemas.openxmlformats.org/officeDocument/2006/relationships/hyperlink" Target="http://www.itu.int/md/meetingdoc.asp?lang=en&amp;parent=T13-TSAG-160718-TD-GEN-0598" TargetMode="External"/><Relationship Id="rId60" Type="http://schemas.openxmlformats.org/officeDocument/2006/relationships/hyperlink" Target="http://www.itu.int/md/T13-TSAG-C-0098/en" TargetMode="External"/><Relationship Id="rId65" Type="http://schemas.openxmlformats.org/officeDocument/2006/relationships/hyperlink" Target="http://www.itu.int/md/meetingdoc.asp?lang=en&amp;parent=T13-TSAG-160718-TD-GEN-0598" TargetMode="External"/><Relationship Id="rId73" Type="http://schemas.openxmlformats.org/officeDocument/2006/relationships/hyperlink" Target="http://www.itu.int/md/T13-TSAG-160718-TD-GEN-0584/en" TargetMode="External"/><Relationship Id="rId78" Type="http://schemas.openxmlformats.org/officeDocument/2006/relationships/hyperlink" Target="http://www.itu.int/md/T13-TSAG-C-0107/en" TargetMode="External"/><Relationship Id="rId81" Type="http://schemas.openxmlformats.org/officeDocument/2006/relationships/hyperlink" Target="http://www.itu.int/md/meetingdoc.asp?lang=en&amp;parent=T13-TSAG-160718-TD-GEN-0600" TargetMode="External"/><Relationship Id="rId86" Type="http://schemas.openxmlformats.org/officeDocument/2006/relationships/hyperlink" Target="http://www.itu.int/md/T13-TSAG-160718-TD-GEN-0585/en" TargetMode="External"/><Relationship Id="rId94" Type="http://schemas.openxmlformats.org/officeDocument/2006/relationships/hyperlink" Target="http://www.itu.int/md/meetingdoc.asp?lang=en&amp;parent=T13-TSAG-160718-TD-GEN-0508" TargetMode="External"/><Relationship Id="rId99" Type="http://schemas.openxmlformats.org/officeDocument/2006/relationships/hyperlink" Target="http://www.itu.int/md/T13-TSAG-160718-TD-GEN-0584/en" TargetMode="External"/><Relationship Id="rId101" Type="http://schemas.openxmlformats.org/officeDocument/2006/relationships/hyperlink" Target="http://www.itu.int/md/T13-TSAG-160718-TD-GEN-0585/en"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itu.int/md/T13-TSAG-160718-TD-GEN-0565/en" TargetMode="External"/><Relationship Id="rId18" Type="http://schemas.openxmlformats.org/officeDocument/2006/relationships/hyperlink" Target="http://www.itu.int/md/T13-TSAG-C-0098/en" TargetMode="External"/><Relationship Id="rId39" Type="http://schemas.openxmlformats.org/officeDocument/2006/relationships/hyperlink" Target="http://www.itu.int/md/T13-TSAG-C-0099/en" TargetMode="External"/><Relationship Id="rId109" Type="http://schemas.openxmlformats.org/officeDocument/2006/relationships/hyperlink" Target="http://www.itu.int/md/T13-TSAG-C-0120/en" TargetMode="External"/><Relationship Id="rId34" Type="http://schemas.openxmlformats.org/officeDocument/2006/relationships/hyperlink" Target="http://www.itu.int/md/meetingdoc.asp?lang=en&amp;parent=T13-TSAG-160718-TD-GEN-0598" TargetMode="External"/><Relationship Id="rId50" Type="http://schemas.openxmlformats.org/officeDocument/2006/relationships/hyperlink" Target="http://www.itu.int/md/T13-TSAG-C-0099/en" TargetMode="External"/><Relationship Id="rId55" Type="http://schemas.openxmlformats.org/officeDocument/2006/relationships/hyperlink" Target="http://www.itu.int/md/T13-TSAG-160718-TD-GEN-0584/en" TargetMode="External"/><Relationship Id="rId76" Type="http://schemas.openxmlformats.org/officeDocument/2006/relationships/hyperlink" Target="http://www.itu.int/md/T13-TSAG-C-0120/en" TargetMode="External"/><Relationship Id="rId97" Type="http://schemas.openxmlformats.org/officeDocument/2006/relationships/hyperlink" Target="http://www.itu.int/md/meetingdoc.asp?lang=en&amp;parent=T13-TSAG-160718-TD-GEN-0598" TargetMode="External"/><Relationship Id="rId104" Type="http://schemas.openxmlformats.org/officeDocument/2006/relationships/hyperlink" Target="http://www.itu.int/md/T13-TSAG-160718-TD-GEN-0586/en" TargetMode="External"/><Relationship Id="rId7" Type="http://schemas.openxmlformats.org/officeDocument/2006/relationships/endnotes" Target="endnotes.xml"/><Relationship Id="rId71" Type="http://schemas.openxmlformats.org/officeDocument/2006/relationships/hyperlink" Target="http://www.itu.int/md/meetingdoc.asp?lang=en&amp;parent=T13-TSAG-160718-TD-GEN-0519" TargetMode="External"/><Relationship Id="rId92" Type="http://schemas.openxmlformats.org/officeDocument/2006/relationships/hyperlink" Target="http://www.itu.int/md/T13-TSAG-160718-TD-GEN-0584/en" TargetMode="External"/><Relationship Id="rId2" Type="http://schemas.openxmlformats.org/officeDocument/2006/relationships/numbering" Target="numbering.xml"/><Relationship Id="rId29" Type="http://schemas.openxmlformats.org/officeDocument/2006/relationships/hyperlink" Target="http://www.itu.int/md/T13-TSAG-160718-TD-GEN-0533/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1A10F-A77F-4E54-B7F2-4B7B8674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PA_TSBcirc.dotx</Template>
  <TotalTime>62</TotalTime>
  <Pages>16</Pages>
  <Words>4757</Words>
  <Characters>27118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Osvath, Alexandra</cp:lastModifiedBy>
  <cp:revision>48</cp:revision>
  <cp:lastPrinted>2016-10-04T12:42:00Z</cp:lastPrinted>
  <dcterms:created xsi:type="dcterms:W3CDTF">2016-08-17T09:37:00Z</dcterms:created>
  <dcterms:modified xsi:type="dcterms:W3CDTF">2016-10-04T12:42:00Z</dcterms:modified>
</cp:coreProperties>
</file>