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8A16C6" w:rsidTr="0036017D">
        <w:trPr>
          <w:cantSplit/>
          <w:trHeight w:val="1276"/>
        </w:trPr>
        <w:tc>
          <w:tcPr>
            <w:tcW w:w="7044" w:type="dxa"/>
            <w:vAlign w:val="center"/>
          </w:tcPr>
          <w:p w:rsidR="0036017D" w:rsidRPr="008A16C6"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8A16C6">
              <w:rPr>
                <w:b/>
                <w:bCs/>
                <w:sz w:val="28"/>
                <w:szCs w:val="28"/>
                <w:lang w:val="ru-RU"/>
              </w:rPr>
              <w:t xml:space="preserve">Бюро стандартизации </w:t>
            </w:r>
            <w:r w:rsidRPr="008A16C6">
              <w:rPr>
                <w:b/>
                <w:bCs/>
                <w:sz w:val="28"/>
                <w:szCs w:val="28"/>
                <w:lang w:val="ru-RU"/>
              </w:rPr>
              <w:br/>
              <w:t>электросвязи</w:t>
            </w:r>
          </w:p>
        </w:tc>
        <w:tc>
          <w:tcPr>
            <w:tcW w:w="2783" w:type="dxa"/>
            <w:vAlign w:val="center"/>
          </w:tcPr>
          <w:p w:rsidR="0036017D" w:rsidRPr="008A16C6" w:rsidRDefault="0036017D" w:rsidP="0036017D">
            <w:pPr>
              <w:tabs>
                <w:tab w:val="clear" w:pos="794"/>
                <w:tab w:val="clear" w:pos="1191"/>
                <w:tab w:val="clear" w:pos="1588"/>
                <w:tab w:val="clear" w:pos="1985"/>
              </w:tabs>
              <w:spacing w:before="0"/>
              <w:jc w:val="right"/>
              <w:rPr>
                <w:color w:val="FFFFFF"/>
                <w:sz w:val="26"/>
                <w:szCs w:val="26"/>
                <w:lang w:val="ru-RU"/>
              </w:rPr>
            </w:pPr>
            <w:r w:rsidRPr="008A16C6">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8A16C6" w:rsidTr="0036017D">
        <w:trPr>
          <w:cantSplit/>
        </w:trPr>
        <w:tc>
          <w:tcPr>
            <w:tcW w:w="7044" w:type="dxa"/>
            <w:vAlign w:val="center"/>
          </w:tcPr>
          <w:p w:rsidR="0036017D" w:rsidRPr="008A16C6" w:rsidRDefault="0036017D" w:rsidP="0036017D">
            <w:pPr>
              <w:rPr>
                <w:lang w:val="ru-RU"/>
              </w:rPr>
            </w:pPr>
          </w:p>
        </w:tc>
        <w:tc>
          <w:tcPr>
            <w:tcW w:w="2783" w:type="dxa"/>
            <w:vAlign w:val="center"/>
          </w:tcPr>
          <w:p w:rsidR="0036017D" w:rsidRPr="008A16C6" w:rsidRDefault="0036017D" w:rsidP="0036017D">
            <w:pPr>
              <w:rPr>
                <w:lang w:val="ru-RU"/>
              </w:rPr>
            </w:pPr>
          </w:p>
        </w:tc>
      </w:tr>
    </w:tbl>
    <w:p w:rsidR="00BC33B4" w:rsidRPr="008A16C6" w:rsidRDefault="0036017D" w:rsidP="00476015">
      <w:pPr>
        <w:tabs>
          <w:tab w:val="clear" w:pos="794"/>
          <w:tab w:val="clear" w:pos="1191"/>
          <w:tab w:val="clear" w:pos="1588"/>
          <w:tab w:val="clear" w:pos="1985"/>
          <w:tab w:val="left" w:pos="5245"/>
        </w:tabs>
        <w:spacing w:before="240" w:after="240"/>
        <w:rPr>
          <w:lang w:val="ru-RU"/>
        </w:rPr>
      </w:pPr>
      <w:r w:rsidRPr="008A16C6">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BB5E67" w:rsidRPr="008A16C6">
            <w:rPr>
              <w:rFonts w:cs="Arial"/>
              <w:lang w:val="ru-RU"/>
            </w:rPr>
            <w:t>2</w:t>
          </w:r>
          <w:r w:rsidR="00FD15FC" w:rsidRPr="008A16C6">
            <w:rPr>
              <w:rFonts w:cs="Arial"/>
              <w:lang w:val="ru-RU"/>
            </w:rPr>
            <w:t>2</w:t>
          </w:r>
          <w:r w:rsidR="00567A2E" w:rsidRPr="008A16C6">
            <w:rPr>
              <w:rFonts w:cs="Arial"/>
              <w:lang w:val="ru-RU"/>
            </w:rPr>
            <w:t xml:space="preserve"> </w:t>
          </w:r>
          <w:r w:rsidR="00FD15FC" w:rsidRPr="008A16C6">
            <w:rPr>
              <w:rFonts w:cs="Arial"/>
              <w:lang w:val="ru-RU"/>
            </w:rPr>
            <w:t>дека</w:t>
          </w:r>
          <w:r w:rsidR="00567A2E" w:rsidRPr="008A16C6">
            <w:rPr>
              <w:rFonts w:cs="Arial"/>
              <w:lang w:val="ru-RU"/>
            </w:rPr>
            <w:t>бря</w:t>
          </w:r>
          <w:r w:rsidR="001F1722" w:rsidRPr="008A16C6">
            <w:rPr>
              <w:rFonts w:cs="Arial"/>
              <w:lang w:val="ru-RU"/>
            </w:rPr>
            <w:t xml:space="preserve">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552"/>
        <w:gridCol w:w="3685"/>
        <w:gridCol w:w="4483"/>
      </w:tblGrid>
      <w:tr w:rsidR="00BC33B4" w:rsidRPr="00A662DD" w:rsidTr="00D1478C">
        <w:trPr>
          <w:cantSplit/>
          <w:trHeight w:val="1194"/>
        </w:trPr>
        <w:tc>
          <w:tcPr>
            <w:tcW w:w="1552" w:type="dxa"/>
          </w:tcPr>
          <w:p w:rsidR="00BC33B4" w:rsidRPr="008A16C6" w:rsidRDefault="00BC33B4" w:rsidP="00BB5E67">
            <w:pPr>
              <w:spacing w:before="0"/>
              <w:rPr>
                <w:lang w:val="ru-RU"/>
              </w:rPr>
            </w:pPr>
            <w:r w:rsidRPr="008A16C6">
              <w:rPr>
                <w:lang w:val="ru-RU"/>
              </w:rPr>
              <w:t>Осн.:</w:t>
            </w:r>
            <w:r w:rsidR="006C2CF0" w:rsidRPr="008A16C6">
              <w:rPr>
                <w:lang w:val="ru-RU"/>
              </w:rPr>
              <w:br/>
            </w:r>
            <w:r w:rsidR="006C2CF0" w:rsidRPr="008A16C6">
              <w:rPr>
                <w:lang w:val="ru-RU"/>
              </w:rPr>
              <w:br/>
            </w:r>
            <w:r w:rsidR="00BB5E67" w:rsidRPr="008A16C6">
              <w:rPr>
                <w:lang w:val="ru-RU"/>
              </w:rPr>
              <w:br/>
              <w:t>Для контактов:</w:t>
            </w:r>
            <w:r w:rsidR="00BB5E67" w:rsidRPr="008A16C6">
              <w:rPr>
                <w:lang w:val="ru-RU"/>
              </w:rPr>
              <w:br/>
            </w:r>
            <w:r w:rsidR="006C2CF0" w:rsidRPr="008A16C6">
              <w:rPr>
                <w:lang w:val="ru-RU"/>
              </w:rPr>
              <w:t>Тел.:</w:t>
            </w:r>
            <w:r w:rsidR="006C2CF0" w:rsidRPr="008A16C6">
              <w:rPr>
                <w:lang w:val="ru-RU"/>
              </w:rPr>
              <w:br/>
              <w:t>Факс:</w:t>
            </w:r>
            <w:r w:rsidR="006C2CF0" w:rsidRPr="008A16C6">
              <w:rPr>
                <w:lang w:val="ru-RU"/>
              </w:rPr>
              <w:br/>
              <w:t>Эл. почта:</w:t>
            </w:r>
          </w:p>
        </w:tc>
        <w:tc>
          <w:tcPr>
            <w:tcW w:w="3685" w:type="dxa"/>
          </w:tcPr>
          <w:p w:rsidR="001F1722" w:rsidRPr="00A662DD" w:rsidRDefault="001F1722" w:rsidP="00FD15FC">
            <w:pPr>
              <w:spacing w:before="0"/>
              <w:rPr>
                <w:lang w:val="ru-RU"/>
              </w:rPr>
            </w:pPr>
            <w:r w:rsidRPr="008A16C6">
              <w:rPr>
                <w:b/>
                <w:bCs/>
                <w:lang w:val="ru-RU"/>
              </w:rPr>
              <w:t>Циркуляр</w:t>
            </w:r>
            <w:r w:rsidRPr="00A662DD">
              <w:rPr>
                <w:b/>
                <w:bCs/>
                <w:lang w:val="ru-RU"/>
              </w:rPr>
              <w:t xml:space="preserve"> 1</w:t>
            </w:r>
            <w:r w:rsidR="00FD15FC" w:rsidRPr="00A662DD">
              <w:rPr>
                <w:b/>
                <w:bCs/>
                <w:lang w:val="ru-RU"/>
              </w:rPr>
              <w:t>32</w:t>
            </w:r>
            <w:r w:rsidRPr="00A662DD">
              <w:rPr>
                <w:b/>
                <w:bCs/>
                <w:lang w:val="ru-RU"/>
              </w:rPr>
              <w:t xml:space="preserve"> </w:t>
            </w:r>
            <w:r w:rsidRPr="008A16C6">
              <w:rPr>
                <w:b/>
                <w:bCs/>
                <w:lang w:val="ru-RU"/>
              </w:rPr>
              <w:t>БСЭ</w:t>
            </w:r>
            <w:r w:rsidRPr="00A662DD">
              <w:rPr>
                <w:b/>
                <w:bCs/>
                <w:lang w:val="ru-RU"/>
              </w:rPr>
              <w:br/>
            </w:r>
            <w:r w:rsidRPr="00111D36">
              <w:t>TSB</w:t>
            </w:r>
            <w:r w:rsidRPr="00A662DD">
              <w:rPr>
                <w:lang w:val="ru-RU"/>
              </w:rPr>
              <w:t xml:space="preserve"> </w:t>
            </w:r>
            <w:r w:rsidRPr="00111D36">
              <w:t>Workshops</w:t>
            </w:r>
            <w:r w:rsidRPr="00A662DD">
              <w:rPr>
                <w:lang w:val="ru-RU"/>
              </w:rPr>
              <w:t>/</w:t>
            </w:r>
            <w:r w:rsidR="00FD15FC" w:rsidRPr="00111D36">
              <w:t>T</w:t>
            </w:r>
            <w:r w:rsidR="00FD15FC" w:rsidRPr="00A662DD">
              <w:rPr>
                <w:lang w:val="ru-RU"/>
              </w:rPr>
              <w:t>.</w:t>
            </w:r>
            <w:r w:rsidR="00FD15FC" w:rsidRPr="00111D36">
              <w:t>K</w:t>
            </w:r>
            <w:r w:rsidR="00FD15FC" w:rsidRPr="00A662DD">
              <w:rPr>
                <w:lang w:val="ru-RU"/>
              </w:rPr>
              <w:t>.</w:t>
            </w:r>
          </w:p>
          <w:p w:rsidR="00567A2E" w:rsidRPr="008A16C6" w:rsidRDefault="000C68F5" w:rsidP="00FD15FC">
            <w:pPr>
              <w:spacing w:before="0"/>
              <w:rPr>
                <w:szCs w:val="22"/>
                <w:lang w:val="ru-RU"/>
              </w:rPr>
            </w:pPr>
            <w:r w:rsidRPr="00111D36">
              <w:rPr>
                <w:lang w:val="ru-RU"/>
              </w:rPr>
              <w:br/>
            </w:r>
            <w:r w:rsidR="00FD15FC" w:rsidRPr="008A16C6">
              <w:rPr>
                <w:lang w:val="ru-RU"/>
              </w:rPr>
              <w:t xml:space="preserve">Татьяна Куракова </w:t>
            </w:r>
            <w:r w:rsidR="00BB5E67" w:rsidRPr="008A16C6">
              <w:rPr>
                <w:lang w:val="ru-RU"/>
              </w:rPr>
              <w:t>(</w:t>
            </w:r>
            <w:r w:rsidR="00FD15FC" w:rsidRPr="008A16C6">
              <w:rPr>
                <w:lang w:val="ru-RU"/>
              </w:rPr>
              <w:t>Tatiana Kurakova</w:t>
            </w:r>
            <w:r w:rsidR="00BB5E67" w:rsidRPr="008A16C6">
              <w:rPr>
                <w:lang w:val="ru-RU"/>
              </w:rPr>
              <w:t>)</w:t>
            </w:r>
          </w:p>
          <w:p w:rsidR="00BC33B4" w:rsidRPr="008A16C6" w:rsidRDefault="00C2738B" w:rsidP="00FD15FC">
            <w:pPr>
              <w:spacing w:before="0"/>
              <w:rPr>
                <w:lang w:val="ru-RU"/>
              </w:rPr>
            </w:pPr>
            <w:r w:rsidRPr="008A16C6">
              <w:rPr>
                <w:szCs w:val="22"/>
                <w:lang w:val="ru-RU"/>
              </w:rPr>
              <w:t xml:space="preserve">+41 22 730 </w:t>
            </w:r>
            <w:r w:rsidR="00D1478C" w:rsidRPr="008A16C6">
              <w:rPr>
                <w:szCs w:val="22"/>
                <w:lang w:val="ru-RU"/>
              </w:rPr>
              <w:t>51</w:t>
            </w:r>
            <w:r w:rsidR="00FD15FC" w:rsidRPr="008A16C6">
              <w:rPr>
                <w:szCs w:val="22"/>
                <w:lang w:val="ru-RU"/>
              </w:rPr>
              <w:t>26</w:t>
            </w:r>
            <w:r w:rsidR="001F1722" w:rsidRPr="008A16C6">
              <w:rPr>
                <w:szCs w:val="22"/>
                <w:lang w:val="ru-RU"/>
              </w:rPr>
              <w:br/>
            </w:r>
            <w:r w:rsidRPr="008A16C6">
              <w:rPr>
                <w:szCs w:val="22"/>
                <w:lang w:val="ru-RU"/>
              </w:rPr>
              <w:t>+41 22 730 5853</w:t>
            </w:r>
            <w:r w:rsidR="006C2CF0" w:rsidRPr="008A16C6">
              <w:rPr>
                <w:lang w:val="ru-RU"/>
              </w:rPr>
              <w:br/>
            </w:r>
            <w:hyperlink r:id="rId9" w:history="1">
              <w:r w:rsidR="001F1722" w:rsidRPr="008A16C6">
                <w:rPr>
                  <w:rStyle w:val="Hyperlink"/>
                  <w:lang w:val="ru-RU"/>
                </w:rPr>
                <w:t>tsbworkshops@itu.int</w:t>
              </w:r>
            </w:hyperlink>
          </w:p>
        </w:tc>
        <w:tc>
          <w:tcPr>
            <w:tcW w:w="4483" w:type="dxa"/>
          </w:tcPr>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Администрациям Государств – Членов Союза</w:t>
            </w:r>
          </w:p>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Членам Сектора МСЭ-Т</w:t>
            </w:r>
          </w:p>
          <w:p w:rsidR="00BC33B4" w:rsidRPr="008A16C6" w:rsidRDefault="00BC33B4" w:rsidP="0011167E">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Ассоциированным членам МСЭ-Т</w:t>
            </w:r>
          </w:p>
          <w:p w:rsidR="00267555" w:rsidRPr="008A16C6" w:rsidRDefault="00F15118" w:rsidP="00267555">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6D7FBC" w:rsidRPr="008A16C6">
              <w:rPr>
                <w:lang w:val="ru-RU"/>
              </w:rPr>
              <w:t>Академическим организациям − Членам МСЭ</w:t>
            </w:r>
            <w:r w:rsidR="006D7FBC" w:rsidRPr="008A16C6">
              <w:rPr>
                <w:lang w:val="ru-RU"/>
              </w:rPr>
              <w:noBreakHyphen/>
              <w:t>Т</w:t>
            </w:r>
          </w:p>
        </w:tc>
      </w:tr>
      <w:tr w:rsidR="00BC33B4" w:rsidRPr="00A662DD" w:rsidTr="00D1478C">
        <w:trPr>
          <w:cantSplit/>
          <w:trHeight w:val="20"/>
        </w:trPr>
        <w:tc>
          <w:tcPr>
            <w:tcW w:w="1552" w:type="dxa"/>
          </w:tcPr>
          <w:p w:rsidR="00BC33B4" w:rsidRPr="008A16C6" w:rsidRDefault="00BC33B4" w:rsidP="00156CF0">
            <w:pPr>
              <w:spacing w:before="0"/>
              <w:rPr>
                <w:lang w:val="ru-RU"/>
              </w:rPr>
            </w:pPr>
          </w:p>
        </w:tc>
        <w:tc>
          <w:tcPr>
            <w:tcW w:w="3685" w:type="dxa"/>
          </w:tcPr>
          <w:p w:rsidR="00BC33B4" w:rsidRPr="008A16C6" w:rsidRDefault="00BC33B4" w:rsidP="0011167E">
            <w:pPr>
              <w:spacing w:before="0"/>
              <w:rPr>
                <w:lang w:val="ru-RU"/>
              </w:rPr>
            </w:pPr>
          </w:p>
        </w:tc>
        <w:tc>
          <w:tcPr>
            <w:tcW w:w="4483" w:type="dxa"/>
          </w:tcPr>
          <w:p w:rsidR="0036017D" w:rsidRPr="008A16C6" w:rsidRDefault="0036017D" w:rsidP="00C2738B">
            <w:pPr>
              <w:tabs>
                <w:tab w:val="clear" w:pos="794"/>
                <w:tab w:val="clear" w:pos="1191"/>
                <w:tab w:val="clear" w:pos="1588"/>
                <w:tab w:val="clear" w:pos="1985"/>
                <w:tab w:val="left" w:pos="284"/>
              </w:tabs>
              <w:spacing w:before="0"/>
              <w:ind w:left="284" w:hanging="284"/>
              <w:rPr>
                <w:lang w:val="ru-RU"/>
              </w:rPr>
            </w:pPr>
            <w:r w:rsidRPr="008A16C6">
              <w:rPr>
                <w:b/>
                <w:bCs/>
                <w:lang w:val="ru-RU"/>
              </w:rPr>
              <w:t>Копии</w:t>
            </w:r>
            <w:r w:rsidRPr="008A16C6">
              <w:rPr>
                <w:lang w:val="ru-RU"/>
              </w:rPr>
              <w:t>:</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Председателям и заместителям председателей исследовательских комиссий МСЭ-Т</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Бюро развития электросвязи</w:t>
            </w:r>
          </w:p>
          <w:p w:rsidR="00BB5E67" w:rsidRPr="008A16C6" w:rsidRDefault="00BB5E67"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Бюро радиосвязи</w:t>
            </w:r>
          </w:p>
          <w:p w:rsidR="00FD15FC" w:rsidRPr="008A16C6" w:rsidRDefault="00FD15FC" w:rsidP="00BB5E67">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Директору Регионального отдел</w:t>
            </w:r>
            <w:r w:rsidR="00476015" w:rsidRPr="008A16C6">
              <w:rPr>
                <w:lang w:val="ru-RU"/>
              </w:rPr>
              <w:t>ения МСЭ в Аддис-Абебе, Эфиопия</w:t>
            </w:r>
          </w:p>
          <w:p w:rsidR="00BB5E67" w:rsidRPr="008A16C6" w:rsidRDefault="00BB5E67"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FD15FC" w:rsidRPr="008A16C6">
              <w:rPr>
                <w:lang w:val="ru-RU"/>
              </w:rPr>
              <w:t xml:space="preserve">Руководителю Зонального </w:t>
            </w:r>
            <w:r w:rsidRPr="008A16C6">
              <w:rPr>
                <w:lang w:val="ru-RU"/>
              </w:rPr>
              <w:t xml:space="preserve">отделения МСЭ в </w:t>
            </w:r>
            <w:r w:rsidR="00FD15FC" w:rsidRPr="008A16C6">
              <w:rPr>
                <w:lang w:val="ru-RU"/>
              </w:rPr>
              <w:t>Хараре, Зимбабве</w:t>
            </w:r>
          </w:p>
          <w:p w:rsidR="00FD15FC" w:rsidRPr="008A16C6" w:rsidRDefault="00FD15FC"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r>
            <w:r w:rsidR="00476015" w:rsidRPr="008A16C6">
              <w:rPr>
                <w:lang w:val="ru-RU"/>
              </w:rPr>
              <w:t>Африканскому союзу электросвязи</w:t>
            </w:r>
          </w:p>
          <w:p w:rsidR="00BE0BCB" w:rsidRPr="008A16C6" w:rsidRDefault="00BB5E67" w:rsidP="00FD15FC">
            <w:pPr>
              <w:tabs>
                <w:tab w:val="clear" w:pos="794"/>
                <w:tab w:val="clear" w:pos="1191"/>
                <w:tab w:val="clear" w:pos="1588"/>
                <w:tab w:val="clear" w:pos="1985"/>
                <w:tab w:val="left" w:pos="284"/>
              </w:tabs>
              <w:spacing w:before="0"/>
              <w:ind w:left="284" w:hanging="284"/>
              <w:rPr>
                <w:lang w:val="ru-RU"/>
              </w:rPr>
            </w:pPr>
            <w:r w:rsidRPr="008A16C6">
              <w:rPr>
                <w:lang w:val="ru-RU"/>
              </w:rPr>
              <w:t>–</w:t>
            </w:r>
            <w:r w:rsidRPr="008A16C6">
              <w:rPr>
                <w:lang w:val="ru-RU"/>
              </w:rPr>
              <w:tab/>
              <w:t xml:space="preserve">Постоянному представительству </w:t>
            </w:r>
            <w:r w:rsidR="00FD15FC" w:rsidRPr="008A16C6">
              <w:rPr>
                <w:lang w:val="ru-RU"/>
              </w:rPr>
              <w:t>Замбии</w:t>
            </w:r>
            <w:r w:rsidRPr="008A16C6">
              <w:rPr>
                <w:lang w:val="ru-RU"/>
              </w:rPr>
              <w:t xml:space="preserve"> </w:t>
            </w:r>
            <w:r w:rsidRPr="008A16C6">
              <w:rPr>
                <w:lang w:val="ru-RU"/>
              </w:rPr>
              <w:br/>
              <w:t>в Женеве</w:t>
            </w:r>
          </w:p>
        </w:tc>
      </w:tr>
      <w:tr w:rsidR="00460B67" w:rsidRPr="00A662DD" w:rsidTr="00BB5E67">
        <w:trPr>
          <w:cantSplit/>
          <w:trHeight w:val="20"/>
        </w:trPr>
        <w:tc>
          <w:tcPr>
            <w:tcW w:w="1552" w:type="dxa"/>
          </w:tcPr>
          <w:p w:rsidR="00460B67" w:rsidRPr="008A16C6" w:rsidRDefault="00460B67" w:rsidP="00156CF0">
            <w:pPr>
              <w:spacing w:before="0"/>
              <w:rPr>
                <w:lang w:val="ru-RU"/>
              </w:rPr>
            </w:pPr>
          </w:p>
        </w:tc>
        <w:tc>
          <w:tcPr>
            <w:tcW w:w="8168" w:type="dxa"/>
            <w:gridSpan w:val="2"/>
          </w:tcPr>
          <w:p w:rsidR="00460B67" w:rsidRPr="008A16C6" w:rsidRDefault="00460B67" w:rsidP="001F1722">
            <w:pPr>
              <w:tabs>
                <w:tab w:val="clear" w:pos="794"/>
                <w:tab w:val="clear" w:pos="1191"/>
                <w:tab w:val="clear" w:pos="1588"/>
                <w:tab w:val="clear" w:pos="1985"/>
              </w:tabs>
              <w:spacing w:before="0"/>
              <w:rPr>
                <w:bCs/>
                <w:szCs w:val="22"/>
                <w:lang w:val="ru-RU"/>
              </w:rPr>
            </w:pPr>
          </w:p>
        </w:tc>
      </w:tr>
      <w:tr w:rsidR="0036017D" w:rsidRPr="00A662DD" w:rsidTr="00BB5E67">
        <w:trPr>
          <w:cantSplit/>
          <w:trHeight w:val="20"/>
        </w:trPr>
        <w:tc>
          <w:tcPr>
            <w:tcW w:w="1552" w:type="dxa"/>
          </w:tcPr>
          <w:p w:rsidR="0036017D" w:rsidRPr="008A16C6" w:rsidRDefault="0036017D" w:rsidP="00156CF0">
            <w:pPr>
              <w:spacing w:before="0"/>
              <w:rPr>
                <w:lang w:val="ru-RU"/>
              </w:rPr>
            </w:pPr>
            <w:r w:rsidRPr="008A16C6">
              <w:rPr>
                <w:lang w:val="ru-RU"/>
              </w:rPr>
              <w:t>Предмет:</w:t>
            </w:r>
          </w:p>
        </w:tc>
        <w:tc>
          <w:tcPr>
            <w:tcW w:w="8168" w:type="dxa"/>
            <w:gridSpan w:val="2"/>
          </w:tcPr>
          <w:p w:rsidR="0036017D" w:rsidRPr="008A16C6" w:rsidRDefault="00FD15FC" w:rsidP="00337895">
            <w:pPr>
              <w:tabs>
                <w:tab w:val="clear" w:pos="794"/>
                <w:tab w:val="clear" w:pos="1191"/>
                <w:tab w:val="clear" w:pos="1588"/>
                <w:tab w:val="clear" w:pos="1985"/>
              </w:tabs>
              <w:spacing w:before="0"/>
              <w:rPr>
                <w:b/>
                <w:szCs w:val="22"/>
                <w:lang w:val="ru-RU"/>
              </w:rPr>
            </w:pPr>
            <w:r w:rsidRPr="008A16C6">
              <w:rPr>
                <w:b/>
                <w:bCs/>
                <w:lang w:val="ru-RU"/>
              </w:rPr>
              <w:t xml:space="preserve">Третий </w:t>
            </w:r>
            <w:r w:rsidR="00212E4A" w:rsidRPr="008A16C6">
              <w:rPr>
                <w:b/>
                <w:bCs/>
                <w:lang w:val="ru-RU"/>
              </w:rPr>
              <w:t xml:space="preserve">Региональный </w:t>
            </w:r>
            <w:r w:rsidRPr="008A16C6">
              <w:rPr>
                <w:b/>
                <w:bCs/>
                <w:lang w:val="ru-RU"/>
              </w:rPr>
              <w:t>семинар-практикум ИК13</w:t>
            </w:r>
            <w:r w:rsidR="00337895" w:rsidRPr="008A16C6">
              <w:rPr>
                <w:b/>
                <w:bCs/>
                <w:lang w:val="ru-RU"/>
              </w:rPr>
              <w:t xml:space="preserve"> для Африки</w:t>
            </w:r>
            <w:r w:rsidRPr="008A16C6">
              <w:rPr>
                <w:b/>
                <w:bCs/>
                <w:lang w:val="ru-RU"/>
              </w:rPr>
              <w:t xml:space="preserve"> на тему </w:t>
            </w:r>
            <w:r w:rsidRPr="008A16C6">
              <w:rPr>
                <w:lang w:val="ru-RU"/>
              </w:rPr>
              <w:t>"</w:t>
            </w:r>
            <w:r w:rsidRPr="008A16C6">
              <w:rPr>
                <w:b/>
                <w:bCs/>
                <w:lang w:val="ru-RU"/>
              </w:rPr>
              <w:t>Задачи</w:t>
            </w:r>
            <w:r w:rsidR="0098244C" w:rsidRPr="008A16C6">
              <w:rPr>
                <w:b/>
                <w:bCs/>
                <w:lang w:val="ru-RU"/>
              </w:rPr>
              <w:t xml:space="preserve"> развивающихся стран, работающих над соединением Африки, в </w:t>
            </w:r>
            <w:r w:rsidR="00212E4A" w:rsidRPr="008A16C6">
              <w:rPr>
                <w:b/>
                <w:bCs/>
                <w:lang w:val="ru-RU"/>
              </w:rPr>
              <w:t>рамках</w:t>
            </w:r>
            <w:r w:rsidR="0098244C" w:rsidRPr="008A16C6">
              <w:rPr>
                <w:b/>
                <w:bCs/>
                <w:lang w:val="ru-RU"/>
              </w:rPr>
              <w:t xml:space="preserve"> стандартизации</w:t>
            </w:r>
            <w:r w:rsidRPr="008A16C6">
              <w:rPr>
                <w:b/>
                <w:bCs/>
                <w:lang w:val="ru-RU"/>
              </w:rPr>
              <w:t xml:space="preserve"> МСЭ-Т</w:t>
            </w:r>
            <w:r w:rsidR="00212E4A" w:rsidRPr="008A16C6">
              <w:rPr>
                <w:lang w:val="ru-RU"/>
              </w:rPr>
              <w:t>"</w:t>
            </w:r>
            <w:r w:rsidR="00BB5E67" w:rsidRPr="008A16C6">
              <w:rPr>
                <w:lang w:val="ru-RU"/>
              </w:rPr>
              <w:br/>
            </w:r>
            <w:r w:rsidR="00BB5E67" w:rsidRPr="008A16C6">
              <w:rPr>
                <w:b/>
                <w:bCs/>
                <w:lang w:val="ru-RU"/>
              </w:rPr>
              <w:t>(</w:t>
            </w:r>
            <w:r w:rsidR="00212E4A" w:rsidRPr="008A16C6">
              <w:rPr>
                <w:b/>
                <w:bCs/>
                <w:lang w:val="ru-RU"/>
              </w:rPr>
              <w:t>Ливингстон, Замбия</w:t>
            </w:r>
            <w:r w:rsidR="00BB5E67" w:rsidRPr="008A16C6">
              <w:rPr>
                <w:b/>
                <w:bCs/>
                <w:lang w:val="ru-RU"/>
              </w:rPr>
              <w:t>, 2</w:t>
            </w:r>
            <w:r w:rsidR="00212E4A" w:rsidRPr="008A16C6">
              <w:rPr>
                <w:b/>
                <w:bCs/>
                <w:lang w:val="ru-RU"/>
              </w:rPr>
              <w:t>3</w:t>
            </w:r>
            <w:r w:rsidR="00337895" w:rsidRPr="008A16C6">
              <w:rPr>
                <w:b/>
                <w:bCs/>
                <w:lang w:val="ru-RU"/>
              </w:rPr>
              <w:t>–</w:t>
            </w:r>
            <w:r w:rsidR="00212E4A" w:rsidRPr="008A16C6">
              <w:rPr>
                <w:b/>
                <w:bCs/>
                <w:lang w:val="ru-RU"/>
              </w:rPr>
              <w:t xml:space="preserve">24 февраля </w:t>
            </w:r>
            <w:r w:rsidR="00BB5E67" w:rsidRPr="008A16C6">
              <w:rPr>
                <w:b/>
                <w:bCs/>
                <w:lang w:val="ru-RU"/>
              </w:rPr>
              <w:t>201</w:t>
            </w:r>
            <w:r w:rsidR="00212E4A" w:rsidRPr="008A16C6">
              <w:rPr>
                <w:b/>
                <w:bCs/>
                <w:lang w:val="ru-RU"/>
              </w:rPr>
              <w:t>5</w:t>
            </w:r>
            <w:r w:rsidR="00BB5E67" w:rsidRPr="008A16C6">
              <w:rPr>
                <w:b/>
                <w:bCs/>
                <w:lang w:val="ru-RU"/>
              </w:rPr>
              <w:t> г.</w:t>
            </w:r>
            <w:r w:rsidR="00212E4A" w:rsidRPr="008A16C6">
              <w:rPr>
                <w:b/>
                <w:bCs/>
                <w:lang w:val="ru-RU"/>
              </w:rPr>
              <w:t>)</w:t>
            </w:r>
            <w:r w:rsidR="00BB5E67" w:rsidRPr="008A16C6">
              <w:rPr>
                <w:b/>
                <w:bCs/>
                <w:lang w:val="ru-RU"/>
              </w:rPr>
              <w:t xml:space="preserve"> </w:t>
            </w:r>
          </w:p>
        </w:tc>
      </w:tr>
    </w:tbl>
    <w:p w:rsidR="002525B3" w:rsidRPr="008A16C6" w:rsidRDefault="00CE6EDD" w:rsidP="002525B3">
      <w:pPr>
        <w:pStyle w:val="Normalaftertitle"/>
        <w:spacing w:before="480"/>
        <w:rPr>
          <w:szCs w:val="22"/>
          <w:lang w:val="ru-RU"/>
        </w:rPr>
      </w:pPr>
      <w:r w:rsidRPr="008A16C6">
        <w:rPr>
          <w:szCs w:val="22"/>
          <w:lang w:val="ru-RU"/>
        </w:rPr>
        <w:t>Уважаемая госпожа/</w:t>
      </w:r>
      <w:r w:rsidR="002525B3" w:rsidRPr="008A16C6">
        <w:rPr>
          <w:szCs w:val="22"/>
          <w:lang w:val="ru-RU"/>
        </w:rPr>
        <w:br/>
        <w:t>уважаемый господин,</w:t>
      </w:r>
    </w:p>
    <w:p w:rsidR="00BB5E67" w:rsidRPr="008A16C6" w:rsidRDefault="00BB5E67" w:rsidP="00476015">
      <w:pPr>
        <w:spacing w:before="100"/>
        <w:jc w:val="both"/>
        <w:rPr>
          <w:rFonts w:asciiTheme="minorHAnsi" w:hAnsiTheme="minorHAnsi" w:cstheme="majorBidi"/>
          <w:color w:val="000000"/>
          <w:szCs w:val="22"/>
          <w:lang w:val="ru-RU"/>
        </w:rPr>
      </w:pPr>
      <w:r w:rsidRPr="008A16C6">
        <w:rPr>
          <w:rFonts w:asciiTheme="minorHAnsi" w:hAnsiTheme="minorHAnsi"/>
          <w:szCs w:val="22"/>
          <w:lang w:val="ru-RU"/>
        </w:rPr>
        <w:t>1</w:t>
      </w:r>
      <w:r w:rsidRPr="008A16C6">
        <w:rPr>
          <w:rFonts w:asciiTheme="minorHAnsi" w:hAnsiTheme="minorHAnsi"/>
          <w:szCs w:val="22"/>
          <w:lang w:val="ru-RU"/>
        </w:rPr>
        <w:tab/>
        <w:t xml:space="preserve">Хотел бы информировать вас о том, что </w:t>
      </w:r>
      <w:r w:rsidR="00212E4A" w:rsidRPr="008A16C6">
        <w:rPr>
          <w:b/>
          <w:bCs/>
          <w:lang w:val="ru-RU"/>
        </w:rPr>
        <w:t xml:space="preserve">третий Региональный семинар-практикум ИК13 </w:t>
      </w:r>
      <w:r w:rsidR="00337895" w:rsidRPr="008A16C6">
        <w:rPr>
          <w:b/>
          <w:bCs/>
          <w:lang w:val="ru-RU"/>
        </w:rPr>
        <w:t xml:space="preserve">для Африки </w:t>
      </w:r>
      <w:r w:rsidR="00212E4A" w:rsidRPr="008A16C6">
        <w:rPr>
          <w:b/>
          <w:bCs/>
          <w:lang w:val="ru-RU"/>
        </w:rPr>
        <w:t xml:space="preserve">на тему </w:t>
      </w:r>
      <w:r w:rsidR="00212E4A" w:rsidRPr="008A16C6">
        <w:rPr>
          <w:lang w:val="ru-RU"/>
        </w:rPr>
        <w:t>"</w:t>
      </w:r>
      <w:r w:rsidR="00212E4A" w:rsidRPr="008A16C6">
        <w:rPr>
          <w:b/>
          <w:bCs/>
          <w:lang w:val="ru-RU"/>
        </w:rPr>
        <w:t>Задачи развивающихся стран, работающих над соединением Африки, в рамках стандартизации МСЭ-Т</w:t>
      </w:r>
      <w:r w:rsidR="00212E4A" w:rsidRPr="008A16C6">
        <w:rPr>
          <w:lang w:val="ru-RU"/>
        </w:rPr>
        <w:t xml:space="preserve">" состоится в Ливингстоне, Замбия, </w:t>
      </w:r>
      <w:r w:rsidR="00337895" w:rsidRPr="008A16C6">
        <w:rPr>
          <w:lang w:val="ru-RU"/>
        </w:rPr>
        <w:t xml:space="preserve">с </w:t>
      </w:r>
      <w:r w:rsidR="00212E4A" w:rsidRPr="008A16C6">
        <w:rPr>
          <w:lang w:val="ru-RU"/>
        </w:rPr>
        <w:t>23</w:t>
      </w:r>
      <w:r w:rsidR="00337895" w:rsidRPr="008A16C6">
        <w:rPr>
          <w:lang w:val="ru-RU"/>
        </w:rPr>
        <w:t xml:space="preserve"> по </w:t>
      </w:r>
      <w:r w:rsidR="00212E4A" w:rsidRPr="008A16C6">
        <w:rPr>
          <w:lang w:val="ru-RU"/>
        </w:rPr>
        <w:t>24 февраля 2015 года</w:t>
      </w:r>
      <w:r w:rsidR="00337895" w:rsidRPr="008A16C6">
        <w:rPr>
          <w:lang w:val="ru-RU"/>
        </w:rPr>
        <w:t xml:space="preserve"> включительно</w:t>
      </w:r>
      <w:r w:rsidR="00212E4A" w:rsidRPr="008A16C6">
        <w:rPr>
          <w:lang w:val="ru-RU"/>
        </w:rPr>
        <w:t>. После семинара практикума, 25–2</w:t>
      </w:r>
      <w:r w:rsidR="00476015" w:rsidRPr="008A16C6">
        <w:rPr>
          <w:lang w:val="ru-RU"/>
        </w:rPr>
        <w:t>6</w:t>
      </w:r>
      <w:r w:rsidR="00212E4A" w:rsidRPr="008A16C6">
        <w:rPr>
          <w:lang w:val="ru-RU"/>
        </w:rPr>
        <w:t xml:space="preserve"> февраля 2015 года, состоится собрание РегГр-АФР ИК13. Оба мероприятия проводятся </w:t>
      </w:r>
      <w:r w:rsidRPr="008A16C6">
        <w:rPr>
          <w:rFonts w:asciiTheme="minorHAnsi" w:hAnsiTheme="minorHAnsi"/>
          <w:szCs w:val="22"/>
          <w:lang w:val="ru-RU"/>
        </w:rPr>
        <w:t xml:space="preserve">по любезному приглашению </w:t>
      </w:r>
      <w:r w:rsidR="00277083" w:rsidRPr="008A16C6">
        <w:rPr>
          <w:rFonts w:asciiTheme="minorHAnsi" w:hAnsiTheme="minorHAnsi"/>
          <w:szCs w:val="22"/>
          <w:lang w:val="ru-RU"/>
        </w:rPr>
        <w:t xml:space="preserve">Управления </w:t>
      </w:r>
      <w:r w:rsidR="00212E4A" w:rsidRPr="008A16C6">
        <w:rPr>
          <w:rFonts w:asciiTheme="minorHAnsi" w:hAnsiTheme="minorHAnsi"/>
          <w:szCs w:val="22"/>
          <w:lang w:val="ru-RU"/>
        </w:rPr>
        <w:t xml:space="preserve">информационно-коммуникационных технологий Замбии (ZICTA) </w:t>
      </w:r>
      <w:r w:rsidR="00277083" w:rsidRPr="008A16C6">
        <w:rPr>
          <w:rFonts w:asciiTheme="minorHAnsi" w:hAnsiTheme="minorHAnsi"/>
          <w:szCs w:val="22"/>
          <w:lang w:val="ru-RU"/>
        </w:rPr>
        <w:t xml:space="preserve">и пройдут </w:t>
      </w:r>
      <w:r w:rsidR="00212E4A" w:rsidRPr="008A16C6">
        <w:rPr>
          <w:rFonts w:asciiTheme="minorHAnsi" w:hAnsiTheme="minorHAnsi"/>
          <w:szCs w:val="22"/>
          <w:lang w:val="ru-RU"/>
        </w:rPr>
        <w:t xml:space="preserve">в гостинице </w:t>
      </w:r>
      <w:r w:rsidR="00212E4A" w:rsidRPr="008A16C6">
        <w:rPr>
          <w:lang w:val="ru-RU"/>
        </w:rPr>
        <w:t>Zambezi Sun Hotel</w:t>
      </w:r>
      <w:r w:rsidRPr="008A16C6">
        <w:rPr>
          <w:rFonts w:asciiTheme="minorHAnsi" w:hAnsiTheme="minorHAnsi" w:cs="Segoe UI"/>
          <w:color w:val="000000"/>
          <w:szCs w:val="22"/>
          <w:lang w:val="ru-RU"/>
        </w:rPr>
        <w:t xml:space="preserve">. </w:t>
      </w:r>
    </w:p>
    <w:p w:rsidR="00BB5E67" w:rsidRPr="008A16C6" w:rsidRDefault="00212E4A" w:rsidP="00212E4A">
      <w:pPr>
        <w:spacing w:before="100"/>
        <w:jc w:val="both"/>
        <w:rPr>
          <w:rFonts w:asciiTheme="minorHAnsi" w:hAnsiTheme="minorHAnsi"/>
          <w:szCs w:val="22"/>
          <w:lang w:val="ru-RU"/>
        </w:rPr>
      </w:pPr>
      <w:r w:rsidRPr="008A16C6">
        <w:rPr>
          <w:rFonts w:asciiTheme="minorHAnsi" w:hAnsiTheme="minorHAnsi"/>
          <w:szCs w:val="22"/>
          <w:lang w:val="ru-RU"/>
        </w:rPr>
        <w:t>Открытие семинара-практикума состоится в 10 час. 00 мин. в первый день его работы. Регистрация участников начнется в 09 час. 00 мин. Подробная информация о залах заседаний будет представлена на экранах при входах в место проведения</w:t>
      </w:r>
      <w:r w:rsidR="00BB5E67" w:rsidRPr="008A16C6">
        <w:rPr>
          <w:rFonts w:asciiTheme="minorHAnsi" w:hAnsiTheme="minorHAnsi"/>
          <w:szCs w:val="22"/>
          <w:lang w:val="ru-RU"/>
        </w:rPr>
        <w:t>.</w:t>
      </w:r>
    </w:p>
    <w:p w:rsidR="00BB5E67" w:rsidRPr="008A16C6" w:rsidRDefault="00BB5E67" w:rsidP="00FB34EA">
      <w:pPr>
        <w:spacing w:before="100"/>
        <w:jc w:val="both"/>
        <w:rPr>
          <w:rFonts w:asciiTheme="minorHAnsi" w:hAnsiTheme="minorHAnsi"/>
          <w:szCs w:val="22"/>
          <w:lang w:val="ru-RU"/>
        </w:rPr>
      </w:pPr>
      <w:r w:rsidRPr="008A16C6">
        <w:rPr>
          <w:rFonts w:asciiTheme="minorHAnsi" w:hAnsiTheme="minorHAnsi"/>
          <w:szCs w:val="22"/>
          <w:lang w:val="ru-RU"/>
        </w:rPr>
        <w:t>2</w:t>
      </w:r>
      <w:r w:rsidRPr="008A16C6">
        <w:rPr>
          <w:rFonts w:asciiTheme="minorHAnsi" w:hAnsiTheme="minorHAnsi"/>
          <w:szCs w:val="22"/>
          <w:lang w:val="ru-RU"/>
        </w:rPr>
        <w:tab/>
        <w:t>Обсуждения будут проходить на английском языке</w:t>
      </w:r>
      <w:r w:rsidR="00FB34EA" w:rsidRPr="008A16C6">
        <w:rPr>
          <w:rFonts w:asciiTheme="minorHAnsi" w:hAnsiTheme="minorHAnsi"/>
          <w:szCs w:val="22"/>
          <w:lang w:val="ru-RU"/>
        </w:rPr>
        <w:t xml:space="preserve"> с синхронным переводом на французский язык, любезно предоставленным ZICTA</w:t>
      </w:r>
      <w:r w:rsidRPr="008A16C6">
        <w:rPr>
          <w:rFonts w:asciiTheme="minorHAnsi" w:hAnsiTheme="minorHAnsi"/>
          <w:szCs w:val="22"/>
          <w:lang w:val="ru-RU"/>
        </w:rPr>
        <w:t xml:space="preserve">. </w:t>
      </w:r>
    </w:p>
    <w:p w:rsidR="00BB5E67" w:rsidRPr="008A16C6" w:rsidRDefault="00BB5E67" w:rsidP="00277083">
      <w:pPr>
        <w:spacing w:before="100"/>
        <w:jc w:val="both"/>
        <w:rPr>
          <w:rFonts w:asciiTheme="minorHAnsi" w:hAnsiTheme="minorHAnsi"/>
          <w:szCs w:val="22"/>
          <w:lang w:val="ru-RU"/>
        </w:rPr>
      </w:pPr>
      <w:r w:rsidRPr="008A16C6">
        <w:rPr>
          <w:rFonts w:asciiTheme="minorHAnsi" w:hAnsiTheme="minorHAnsi"/>
          <w:szCs w:val="22"/>
          <w:lang w:val="ru-RU"/>
        </w:rPr>
        <w:t>3</w:t>
      </w:r>
      <w:r w:rsidRPr="008A16C6">
        <w:rPr>
          <w:rFonts w:asciiTheme="minorHAnsi" w:hAnsiTheme="minorHAnsi"/>
          <w:szCs w:val="22"/>
          <w:lang w:val="ru-RU"/>
        </w:rPr>
        <w:tab/>
        <w:t xml:space="preserve">В </w:t>
      </w:r>
      <w:r w:rsidR="00277083" w:rsidRPr="008A16C6">
        <w:rPr>
          <w:rFonts w:asciiTheme="minorHAnsi" w:hAnsiTheme="minorHAnsi"/>
          <w:szCs w:val="22"/>
          <w:lang w:val="ru-RU"/>
        </w:rPr>
        <w:t xml:space="preserve">семинаре-практикуме </w:t>
      </w:r>
      <w:r w:rsidRPr="008A16C6">
        <w:rPr>
          <w:rFonts w:asciiTheme="minorHAnsi" w:hAnsiTheme="minorHAnsi"/>
          <w:szCs w:val="22"/>
          <w:lang w:val="ru-RU"/>
        </w:rPr>
        <w:t xml:space="preserve">могут принять участие Государства – Члены МСЭ, Члены Секторов, Ассоциированные члены и </w:t>
      </w:r>
      <w:r w:rsidR="00FB34EA" w:rsidRPr="008A16C6">
        <w:rPr>
          <w:rFonts w:asciiTheme="minorHAnsi" w:hAnsiTheme="minorHAnsi"/>
          <w:szCs w:val="22"/>
          <w:lang w:val="ru-RU"/>
        </w:rPr>
        <w:t xml:space="preserve">Академические </w:t>
      </w:r>
      <w:r w:rsidRPr="008A16C6">
        <w:rPr>
          <w:rFonts w:asciiTheme="minorHAnsi" w:hAnsiTheme="minorHAnsi"/>
          <w:szCs w:val="22"/>
          <w:lang w:val="ru-RU"/>
        </w:rPr>
        <w:t xml:space="preserve">организации, а также любое лицо из страны, являющейся Членом МСЭ, которое пожелает внести свой вклад в </w:t>
      </w:r>
      <w:r w:rsidR="00277083" w:rsidRPr="008A16C6">
        <w:rPr>
          <w:rFonts w:asciiTheme="minorHAnsi" w:hAnsiTheme="minorHAnsi"/>
          <w:szCs w:val="22"/>
          <w:lang w:val="ru-RU"/>
        </w:rPr>
        <w:t xml:space="preserve">его </w:t>
      </w:r>
      <w:r w:rsidRPr="008A16C6">
        <w:rPr>
          <w:rFonts w:asciiTheme="minorHAnsi" w:hAnsiTheme="minorHAnsi"/>
          <w:szCs w:val="22"/>
          <w:lang w:val="ru-RU"/>
        </w:rPr>
        <w:t xml:space="preserve">работу. К таким лицам относятся также члены международных, региональных и национальных организаций. Участие в Форуме является бесплатным. </w:t>
      </w:r>
    </w:p>
    <w:p w:rsidR="00FB34EA" w:rsidRPr="008A16C6" w:rsidRDefault="00BB5E67" w:rsidP="00FB34EA">
      <w:pPr>
        <w:spacing w:before="100"/>
        <w:jc w:val="both"/>
        <w:rPr>
          <w:rFonts w:asciiTheme="minorHAnsi" w:hAnsiTheme="minorHAnsi"/>
          <w:szCs w:val="22"/>
          <w:lang w:val="ru-RU"/>
        </w:rPr>
      </w:pPr>
      <w:r w:rsidRPr="008A16C6">
        <w:rPr>
          <w:rFonts w:asciiTheme="minorHAnsi" w:hAnsiTheme="minorHAnsi"/>
          <w:szCs w:val="22"/>
          <w:lang w:val="ru-RU"/>
        </w:rPr>
        <w:lastRenderedPageBreak/>
        <w:t>4</w:t>
      </w:r>
      <w:r w:rsidRPr="008A16C6">
        <w:rPr>
          <w:rFonts w:asciiTheme="minorHAnsi" w:hAnsiTheme="minorHAnsi"/>
          <w:szCs w:val="22"/>
          <w:lang w:val="ru-RU"/>
        </w:rPr>
        <w:tab/>
        <w:t>Основн</w:t>
      </w:r>
      <w:r w:rsidR="00FB34EA" w:rsidRPr="008A16C6">
        <w:rPr>
          <w:rFonts w:asciiTheme="minorHAnsi" w:hAnsiTheme="minorHAnsi"/>
          <w:szCs w:val="22"/>
          <w:lang w:val="ru-RU"/>
        </w:rPr>
        <w:t>ые задачи семинара-практикума:</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обзор проводимой ИК13 работы по стандартизации в областях, представляющих в настоящее время большой интерес, таких как облачные вычисления, IoT, электронные приложения и большие данные;</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обмен знаниями по региональным достижениям в этих областях;</w:t>
      </w:r>
    </w:p>
    <w:p w:rsidR="00FB34EA" w:rsidRPr="008A16C6" w:rsidRDefault="00476015" w:rsidP="00476015">
      <w:pPr>
        <w:pStyle w:val="enumlev1"/>
        <w:rPr>
          <w:lang w:val="ru-RU"/>
        </w:rPr>
      </w:pPr>
      <w:r w:rsidRPr="008A16C6">
        <w:rPr>
          <w:lang w:val="ru-RU"/>
        </w:rPr>
        <w:t>•</w:t>
      </w:r>
      <w:r w:rsidRPr="008A16C6">
        <w:rPr>
          <w:lang w:val="ru-RU"/>
        </w:rPr>
        <w:tab/>
      </w:r>
      <w:r w:rsidR="00FB34EA" w:rsidRPr="008A16C6">
        <w:rPr>
          <w:lang w:val="ru-RU"/>
        </w:rPr>
        <w:t>представление информации об участии Африки в про</w:t>
      </w:r>
      <w:r w:rsidR="00F77448" w:rsidRPr="008A16C6">
        <w:rPr>
          <w:lang w:val="ru-RU"/>
        </w:rPr>
        <w:t>ц</w:t>
      </w:r>
      <w:r w:rsidR="00FB34EA" w:rsidRPr="008A16C6">
        <w:rPr>
          <w:lang w:val="ru-RU"/>
        </w:rPr>
        <w:t xml:space="preserve">ессе стандартизации МСЭ-Т, а также </w:t>
      </w:r>
      <w:r w:rsidR="00F77448" w:rsidRPr="008A16C6">
        <w:rPr>
          <w:lang w:val="ru-RU"/>
        </w:rPr>
        <w:t>опыт пользователей из африканских стран; и</w:t>
      </w:r>
    </w:p>
    <w:p w:rsidR="00BB5E67" w:rsidRPr="008A16C6" w:rsidRDefault="00476015" w:rsidP="00476015">
      <w:pPr>
        <w:pStyle w:val="enumlev1"/>
        <w:rPr>
          <w:lang w:val="ru-RU"/>
        </w:rPr>
      </w:pPr>
      <w:r w:rsidRPr="008A16C6">
        <w:rPr>
          <w:lang w:val="ru-RU"/>
        </w:rPr>
        <w:t>•</w:t>
      </w:r>
      <w:r w:rsidRPr="008A16C6">
        <w:rPr>
          <w:lang w:val="ru-RU"/>
        </w:rPr>
        <w:tab/>
      </w:r>
      <w:r w:rsidR="00F77448" w:rsidRPr="008A16C6">
        <w:rPr>
          <w:lang w:val="ru-RU"/>
        </w:rPr>
        <w:t>привлечение внимание к деятельности РегГр-АФР ИК13, собрание которой состоится непосредственно после семинара-практикума в том же месте.</w:t>
      </w:r>
    </w:p>
    <w:p w:rsidR="00BB5E67" w:rsidRPr="008A16C6" w:rsidRDefault="00BB5E67" w:rsidP="00B653E5">
      <w:pPr>
        <w:pStyle w:val="NormalWeb"/>
        <w:shd w:val="clear" w:color="auto" w:fill="FFFFFF"/>
        <w:spacing w:after="0" w:line="240" w:lineRule="auto"/>
        <w:jc w:val="both"/>
        <w:rPr>
          <w:rFonts w:asciiTheme="minorHAnsi" w:hAnsiTheme="minorHAnsi"/>
          <w:sz w:val="22"/>
          <w:szCs w:val="22"/>
          <w:lang w:val="ru-RU"/>
        </w:rPr>
      </w:pPr>
      <w:r w:rsidRPr="008A16C6">
        <w:rPr>
          <w:rFonts w:asciiTheme="minorHAnsi" w:hAnsiTheme="minorHAnsi"/>
          <w:sz w:val="22"/>
          <w:szCs w:val="22"/>
          <w:lang w:val="ru-RU"/>
        </w:rPr>
        <w:t>5</w:t>
      </w:r>
      <w:r w:rsidRPr="008A16C6">
        <w:rPr>
          <w:rFonts w:asciiTheme="minorHAnsi" w:hAnsiTheme="minorHAnsi"/>
          <w:sz w:val="22"/>
          <w:szCs w:val="22"/>
          <w:lang w:val="ru-RU"/>
        </w:rPr>
        <w:tab/>
      </w:r>
      <w:r w:rsidR="005A2F39" w:rsidRPr="008A16C6">
        <w:rPr>
          <w:rFonts w:asciiTheme="minorHAnsi" w:hAnsiTheme="minorHAnsi"/>
          <w:sz w:val="22"/>
          <w:szCs w:val="22"/>
          <w:lang w:val="ru-RU"/>
        </w:rPr>
        <w:t>На этом семинаре-практикуме, посвященном особенностям африканского контента и его потребностям в области электросвязи, соберутся</w:t>
      </w:r>
      <w:r w:rsidRPr="008A16C6">
        <w:rPr>
          <w:rFonts w:asciiTheme="minorHAnsi" w:hAnsiTheme="minorHAnsi"/>
          <w:sz w:val="22"/>
          <w:szCs w:val="22"/>
          <w:lang w:val="ru-RU"/>
        </w:rPr>
        <w:t xml:space="preserve"> </w:t>
      </w:r>
      <w:r w:rsidR="00277083" w:rsidRPr="008A16C6">
        <w:rPr>
          <w:rFonts w:asciiTheme="minorHAnsi" w:hAnsiTheme="minorHAnsi"/>
          <w:sz w:val="22"/>
          <w:szCs w:val="22"/>
          <w:lang w:val="ru-RU"/>
        </w:rPr>
        <w:t xml:space="preserve">различные заинтересованные стороны Африки – </w:t>
      </w:r>
      <w:r w:rsidRPr="008A16C6">
        <w:rPr>
          <w:rFonts w:asciiTheme="minorHAnsi" w:hAnsiTheme="minorHAnsi"/>
          <w:sz w:val="22"/>
          <w:szCs w:val="22"/>
          <w:lang w:val="ru-RU"/>
        </w:rPr>
        <w:t xml:space="preserve">регуляторные органы, </w:t>
      </w:r>
      <w:r w:rsidR="005A2F39" w:rsidRPr="008A16C6">
        <w:rPr>
          <w:rFonts w:asciiTheme="minorHAnsi" w:hAnsiTheme="minorHAnsi"/>
          <w:sz w:val="22"/>
          <w:szCs w:val="22"/>
          <w:lang w:val="ru-RU"/>
        </w:rPr>
        <w:t xml:space="preserve">операторы, производители, </w:t>
      </w:r>
      <w:r w:rsidRPr="008A16C6">
        <w:rPr>
          <w:rFonts w:asciiTheme="minorHAnsi" w:hAnsiTheme="minorHAnsi"/>
          <w:sz w:val="22"/>
          <w:szCs w:val="22"/>
          <w:lang w:val="ru-RU"/>
        </w:rPr>
        <w:t>поставщики услуг</w:t>
      </w:r>
      <w:r w:rsidR="005A2F39" w:rsidRPr="008A16C6">
        <w:rPr>
          <w:rFonts w:asciiTheme="minorHAnsi" w:hAnsiTheme="minorHAnsi"/>
          <w:sz w:val="22"/>
          <w:szCs w:val="22"/>
          <w:lang w:val="ru-RU"/>
        </w:rPr>
        <w:t xml:space="preserve">, </w:t>
      </w:r>
      <w:r w:rsidR="00277083" w:rsidRPr="008A16C6">
        <w:rPr>
          <w:rFonts w:asciiTheme="minorHAnsi" w:hAnsiTheme="minorHAnsi"/>
          <w:sz w:val="22"/>
          <w:szCs w:val="22"/>
          <w:lang w:val="ru-RU"/>
        </w:rPr>
        <w:t xml:space="preserve">– </w:t>
      </w:r>
      <w:r w:rsidR="005A2F39" w:rsidRPr="008A16C6">
        <w:rPr>
          <w:rFonts w:asciiTheme="minorHAnsi" w:hAnsiTheme="minorHAnsi"/>
          <w:sz w:val="22"/>
          <w:szCs w:val="22"/>
          <w:lang w:val="ru-RU"/>
        </w:rPr>
        <w:t xml:space="preserve">а также инженеры </w:t>
      </w:r>
      <w:r w:rsidRPr="008A16C6">
        <w:rPr>
          <w:rFonts w:asciiTheme="minorHAnsi" w:hAnsiTheme="minorHAnsi"/>
          <w:sz w:val="22"/>
          <w:szCs w:val="22"/>
          <w:lang w:val="ru-RU"/>
        </w:rPr>
        <w:t xml:space="preserve">и академические организации. </w:t>
      </w:r>
      <w:r w:rsidR="00B653E5" w:rsidRPr="008A16C6">
        <w:rPr>
          <w:rFonts w:asciiTheme="minorHAnsi" w:hAnsiTheme="minorHAnsi"/>
          <w:sz w:val="22"/>
          <w:szCs w:val="22"/>
          <w:lang w:val="ru-RU"/>
        </w:rPr>
        <w:t xml:space="preserve">Кроме того, это мероприятие предлагается посетить студентам </w:t>
      </w:r>
      <w:r w:rsidR="005A2F39" w:rsidRPr="008A16C6">
        <w:rPr>
          <w:rFonts w:asciiTheme="minorHAnsi" w:hAnsiTheme="minorHAnsi"/>
          <w:sz w:val="22"/>
          <w:szCs w:val="22"/>
          <w:lang w:val="ru-RU"/>
        </w:rPr>
        <w:t xml:space="preserve">и широкой аудитории. </w:t>
      </w:r>
    </w:p>
    <w:p w:rsidR="00BB5E67" w:rsidRPr="008A16C6" w:rsidRDefault="00BB5E67" w:rsidP="005C6408">
      <w:pPr>
        <w:pStyle w:val="NormalWeb"/>
        <w:spacing w:after="0" w:line="240" w:lineRule="auto"/>
        <w:jc w:val="both"/>
        <w:rPr>
          <w:rFonts w:asciiTheme="minorHAnsi" w:hAnsiTheme="minorHAnsi"/>
          <w:sz w:val="22"/>
          <w:szCs w:val="22"/>
          <w:lang w:val="ru-RU"/>
        </w:rPr>
      </w:pPr>
      <w:r w:rsidRPr="008A16C6">
        <w:rPr>
          <w:rFonts w:asciiTheme="minorHAnsi" w:hAnsiTheme="minorHAnsi"/>
          <w:sz w:val="22"/>
          <w:szCs w:val="22"/>
          <w:lang w:val="ru-RU"/>
        </w:rPr>
        <w:t>6</w:t>
      </w:r>
      <w:r w:rsidRPr="008A16C6">
        <w:rPr>
          <w:rFonts w:asciiTheme="minorHAnsi" w:hAnsiTheme="minorHAnsi"/>
          <w:sz w:val="22"/>
          <w:szCs w:val="22"/>
          <w:lang w:val="ru-RU"/>
        </w:rPr>
        <w:tab/>
        <w:t xml:space="preserve">Проект программы </w:t>
      </w:r>
      <w:r w:rsidR="005A2F39" w:rsidRPr="008A16C6">
        <w:rPr>
          <w:rFonts w:asciiTheme="minorHAnsi" w:hAnsiTheme="minorHAnsi"/>
          <w:sz w:val="22"/>
          <w:szCs w:val="22"/>
          <w:lang w:val="ru-RU"/>
        </w:rPr>
        <w:t xml:space="preserve">семинара-практикума представлен в </w:t>
      </w:r>
      <w:r w:rsidR="005A2F39" w:rsidRPr="008A16C6">
        <w:rPr>
          <w:rFonts w:asciiTheme="minorHAnsi" w:hAnsiTheme="minorHAnsi"/>
          <w:b/>
          <w:bCs/>
          <w:sz w:val="22"/>
          <w:szCs w:val="22"/>
          <w:lang w:val="ru-RU"/>
        </w:rPr>
        <w:t>Приложении 1</w:t>
      </w:r>
      <w:r w:rsidR="005A2F39" w:rsidRPr="008A16C6">
        <w:rPr>
          <w:rFonts w:asciiTheme="minorHAnsi" w:hAnsiTheme="minorHAnsi"/>
          <w:sz w:val="22"/>
          <w:szCs w:val="22"/>
          <w:lang w:val="ru-RU"/>
        </w:rPr>
        <w:t xml:space="preserve"> к данному </w:t>
      </w:r>
      <w:r w:rsidR="005C6408" w:rsidRPr="008A16C6">
        <w:rPr>
          <w:rFonts w:asciiTheme="minorHAnsi" w:hAnsiTheme="minorHAnsi"/>
          <w:sz w:val="22"/>
          <w:szCs w:val="22"/>
          <w:lang w:val="ru-RU"/>
        </w:rPr>
        <w:t xml:space="preserve">пригласительному письму, а также на веб-сайте </w:t>
      </w:r>
      <w:r w:rsidRPr="008A16C6">
        <w:rPr>
          <w:rFonts w:asciiTheme="minorHAnsi" w:hAnsiTheme="minorHAnsi"/>
          <w:sz w:val="22"/>
          <w:szCs w:val="22"/>
          <w:lang w:val="ru-RU"/>
        </w:rPr>
        <w:t xml:space="preserve">МСЭ-Т по следующему адресу: </w:t>
      </w:r>
      <w:r w:rsidR="003C62CD">
        <w:fldChar w:fldCharType="begin"/>
      </w:r>
      <w:r w:rsidR="003C62CD" w:rsidRPr="00A662DD">
        <w:rPr>
          <w:lang w:val="ru-RU"/>
        </w:rPr>
        <w:instrText xml:space="preserve"> </w:instrText>
      </w:r>
      <w:r w:rsidR="003C62CD">
        <w:instrText>HYPERLINK</w:instrText>
      </w:r>
      <w:r w:rsidR="003C62CD" w:rsidRPr="00A662DD">
        <w:rPr>
          <w:lang w:val="ru-RU"/>
        </w:rPr>
        <w:instrText xml:space="preserve"> "</w:instrText>
      </w:r>
      <w:r w:rsidR="003C62CD">
        <w:instrText>http</w:instrText>
      </w:r>
      <w:r w:rsidR="003C62CD" w:rsidRPr="00A662DD">
        <w:rPr>
          <w:lang w:val="ru-RU"/>
        </w:rPr>
        <w:instrText>://</w:instrText>
      </w:r>
      <w:r w:rsidR="003C62CD">
        <w:instrText>www</w:instrText>
      </w:r>
      <w:r w:rsidR="003C62CD" w:rsidRPr="00A662DD">
        <w:rPr>
          <w:lang w:val="ru-RU"/>
        </w:rPr>
        <w:instrText>.</w:instrText>
      </w:r>
      <w:r w:rsidR="003C62CD">
        <w:instrText>itu</w:instrText>
      </w:r>
      <w:r w:rsidR="003C62CD" w:rsidRPr="00A662DD">
        <w:rPr>
          <w:lang w:val="ru-RU"/>
        </w:rPr>
        <w:instrText>.</w:instrText>
      </w:r>
      <w:r w:rsidR="003C62CD">
        <w:instrText>int</w:instrText>
      </w:r>
      <w:r w:rsidR="003C62CD" w:rsidRPr="00A662DD">
        <w:rPr>
          <w:lang w:val="ru-RU"/>
        </w:rPr>
        <w:instrText>/</w:instrText>
      </w:r>
      <w:r w:rsidR="003C62CD">
        <w:instrText>en</w:instrText>
      </w:r>
      <w:r w:rsidR="003C62CD" w:rsidRPr="00A662DD">
        <w:rPr>
          <w:lang w:val="ru-RU"/>
        </w:rPr>
        <w:instrText>/</w:instrText>
      </w:r>
      <w:r w:rsidR="003C62CD">
        <w:instrText>ITU</w:instrText>
      </w:r>
      <w:r w:rsidR="003C62CD" w:rsidRPr="00A662DD">
        <w:rPr>
          <w:lang w:val="ru-RU"/>
        </w:rPr>
        <w:instrText>-</w:instrText>
      </w:r>
      <w:r w:rsidR="003C62CD">
        <w:instrText>T</w:instrText>
      </w:r>
      <w:r w:rsidR="003C62CD" w:rsidRPr="00A662DD">
        <w:rPr>
          <w:lang w:val="ru-RU"/>
        </w:rPr>
        <w:instrText>/</w:instrText>
      </w:r>
      <w:r w:rsidR="003C62CD">
        <w:instrText>Workshops</w:instrText>
      </w:r>
      <w:r w:rsidR="003C62CD" w:rsidRPr="00A662DD">
        <w:rPr>
          <w:lang w:val="ru-RU"/>
        </w:rPr>
        <w:instrText>-</w:instrText>
      </w:r>
      <w:r w:rsidR="003C62CD">
        <w:instrText>and</w:instrText>
      </w:r>
      <w:r w:rsidR="003C62CD" w:rsidRPr="00A662DD">
        <w:rPr>
          <w:lang w:val="ru-RU"/>
        </w:rPr>
        <w:instrText>-</w:instrText>
      </w:r>
      <w:r w:rsidR="003C62CD">
        <w:instrText>Seminars</w:instrText>
      </w:r>
      <w:r w:rsidR="003C62CD" w:rsidRPr="00A662DD">
        <w:rPr>
          <w:lang w:val="ru-RU"/>
        </w:rPr>
        <w:instrText>/</w:instrText>
      </w:r>
      <w:r w:rsidR="003C62CD">
        <w:instrText>bsg</w:instrText>
      </w:r>
      <w:r w:rsidR="003C62CD" w:rsidRPr="00A662DD">
        <w:rPr>
          <w:lang w:val="ru-RU"/>
        </w:rPr>
        <w:instrText>/112014/</w:instrText>
      </w:r>
      <w:r w:rsidR="003C62CD">
        <w:instrText>Pages</w:instrText>
      </w:r>
      <w:r w:rsidR="003C62CD" w:rsidRPr="00A662DD">
        <w:rPr>
          <w:lang w:val="ru-RU"/>
        </w:rPr>
        <w:instrText>/</w:instrText>
      </w:r>
      <w:r w:rsidR="003C62CD">
        <w:instrText>default</w:instrText>
      </w:r>
      <w:r w:rsidR="003C62CD" w:rsidRPr="00A662DD">
        <w:rPr>
          <w:lang w:val="ru-RU"/>
        </w:rPr>
        <w:instrText>.</w:instrText>
      </w:r>
      <w:r w:rsidR="003C62CD">
        <w:instrText>aspx</w:instrText>
      </w:r>
      <w:r w:rsidR="003C62CD" w:rsidRPr="00A662DD">
        <w:rPr>
          <w:lang w:val="ru-RU"/>
        </w:rPr>
        <w:instrText xml:space="preserve">" </w:instrText>
      </w:r>
      <w:r w:rsidR="003C62CD">
        <w:fldChar w:fldCharType="separate"/>
      </w:r>
      <w:hyperlink r:id="rId10" w:history="1">
        <w:r w:rsidR="005C6408" w:rsidRPr="008A16C6">
          <w:rPr>
            <w:rStyle w:val="Hyperlink"/>
            <w:rFonts w:asciiTheme="minorHAnsi" w:hAnsiTheme="minorHAnsi"/>
            <w:sz w:val="22"/>
            <w:szCs w:val="22"/>
            <w:lang w:val="ru-RU"/>
          </w:rPr>
          <w:t>http://www.itu.int/en/ITU-T/Workshops-and-Seminars/standardization/022015/Pages/default.aspx</w:t>
        </w:r>
      </w:hyperlink>
      <w:r w:rsidR="003C62CD">
        <w:rPr>
          <w:rStyle w:val="Hyperlink"/>
          <w:rFonts w:asciiTheme="minorHAnsi" w:hAnsiTheme="minorHAnsi"/>
          <w:sz w:val="22"/>
          <w:szCs w:val="22"/>
          <w:lang w:val="ru-RU"/>
        </w:rPr>
        <w:fldChar w:fldCharType="end"/>
      </w:r>
      <w:r w:rsidRPr="008A16C6">
        <w:rPr>
          <w:rFonts w:asciiTheme="minorHAnsi" w:hAnsiTheme="minorHAnsi"/>
          <w:sz w:val="22"/>
          <w:szCs w:val="22"/>
          <w:lang w:val="ru-RU"/>
        </w:rPr>
        <w:t xml:space="preserve">. </w:t>
      </w:r>
      <w:r w:rsidRPr="008A16C6">
        <w:rPr>
          <w:rStyle w:val="Hyperlink"/>
          <w:rFonts w:asciiTheme="minorHAnsi" w:hAnsiTheme="minorHAnsi"/>
          <w:color w:val="auto"/>
          <w:sz w:val="22"/>
          <w:szCs w:val="22"/>
          <w:u w:val="none"/>
          <w:lang w:val="ru-RU"/>
        </w:rPr>
        <w:t>Данный веб-сайт будет обновляться по мере появления новой или измененной информации.</w:t>
      </w:r>
      <w:r w:rsidRPr="008A16C6">
        <w:rPr>
          <w:rFonts w:asciiTheme="minorHAnsi" w:hAnsiTheme="minorHAnsi"/>
          <w:sz w:val="22"/>
          <w:szCs w:val="22"/>
          <w:lang w:val="ru-RU"/>
        </w:rPr>
        <w:t xml:space="preserve"> </w:t>
      </w:r>
    </w:p>
    <w:p w:rsidR="005C6408" w:rsidRPr="008A16C6" w:rsidRDefault="00BB5E67" w:rsidP="00277083">
      <w:pPr>
        <w:spacing w:before="100"/>
        <w:jc w:val="both"/>
        <w:rPr>
          <w:rFonts w:asciiTheme="minorHAnsi" w:hAnsiTheme="minorHAnsi"/>
          <w:szCs w:val="22"/>
          <w:lang w:val="ru-RU"/>
        </w:rPr>
      </w:pPr>
      <w:r w:rsidRPr="008A16C6">
        <w:rPr>
          <w:rFonts w:asciiTheme="minorHAnsi" w:hAnsiTheme="minorHAnsi"/>
          <w:szCs w:val="22"/>
          <w:lang w:val="ru-RU"/>
        </w:rPr>
        <w:t>7</w:t>
      </w:r>
      <w:r w:rsidRPr="008A16C6">
        <w:rPr>
          <w:rFonts w:asciiTheme="minorHAnsi" w:hAnsiTheme="minorHAnsi"/>
          <w:szCs w:val="22"/>
          <w:lang w:val="ru-RU"/>
        </w:rPr>
        <w:tab/>
      </w:r>
      <w:r w:rsidRPr="008A16C6">
        <w:rPr>
          <w:rFonts w:asciiTheme="minorHAnsi" w:hAnsiTheme="minorHAnsi" w:cstheme="majorBidi"/>
          <w:bCs/>
          <w:szCs w:val="22"/>
          <w:lang w:val="ru-RU"/>
        </w:rPr>
        <w:t>Общая информация</w:t>
      </w:r>
      <w:r w:rsidR="00277083" w:rsidRPr="008A16C6">
        <w:rPr>
          <w:rFonts w:asciiTheme="minorHAnsi" w:hAnsiTheme="minorHAnsi" w:cstheme="majorBidi"/>
          <w:bCs/>
          <w:szCs w:val="22"/>
          <w:lang w:val="ru-RU"/>
        </w:rPr>
        <w:t xml:space="preserve"> для участников</w:t>
      </w:r>
      <w:r w:rsidRPr="008A16C6">
        <w:rPr>
          <w:rFonts w:asciiTheme="minorHAnsi" w:hAnsiTheme="minorHAnsi" w:cstheme="majorBidi"/>
          <w:bCs/>
          <w:szCs w:val="22"/>
          <w:lang w:val="ru-RU"/>
        </w:rPr>
        <w:t>, в том числе касающаяся размещения в гостиницах</w:t>
      </w:r>
      <w:r w:rsidR="005C6408" w:rsidRPr="008A16C6">
        <w:rPr>
          <w:rFonts w:asciiTheme="minorHAnsi" w:hAnsiTheme="minorHAnsi" w:cstheme="majorBidi"/>
          <w:bCs/>
          <w:szCs w:val="22"/>
          <w:lang w:val="ru-RU"/>
        </w:rPr>
        <w:t xml:space="preserve"> (</w:t>
      </w:r>
      <w:r w:rsidR="00277083" w:rsidRPr="008A16C6">
        <w:rPr>
          <w:rFonts w:asciiTheme="minorHAnsi" w:hAnsiTheme="minorHAnsi" w:cstheme="majorBidi"/>
          <w:bCs/>
          <w:szCs w:val="22"/>
          <w:lang w:val="ru-RU"/>
        </w:rPr>
        <w:t xml:space="preserve">включая </w:t>
      </w:r>
      <w:r w:rsidR="005C6408" w:rsidRPr="008A16C6">
        <w:rPr>
          <w:rFonts w:asciiTheme="minorHAnsi" w:hAnsiTheme="minorHAnsi" w:cstheme="majorBidi"/>
          <w:bCs/>
          <w:szCs w:val="22"/>
          <w:lang w:val="ru-RU"/>
        </w:rPr>
        <w:t>формы для бронирования номеров в гостиницах и трансфера из аэропорта и в аэропорт)</w:t>
      </w:r>
      <w:r w:rsidRPr="008A16C6">
        <w:rPr>
          <w:rFonts w:asciiTheme="minorHAnsi" w:hAnsiTheme="minorHAnsi" w:cstheme="majorBidi"/>
          <w:bCs/>
          <w:szCs w:val="22"/>
          <w:lang w:val="ru-RU"/>
        </w:rPr>
        <w:t>, транспорта и требований в отношении визы, размещена на веб-сайте МСЭ-T</w:t>
      </w:r>
      <w:r w:rsidRPr="008A16C6">
        <w:rPr>
          <w:rFonts w:asciiTheme="minorHAnsi" w:hAnsiTheme="minorHAnsi"/>
          <w:szCs w:val="22"/>
          <w:lang w:val="ru-RU"/>
        </w:rPr>
        <w:t xml:space="preserve">: </w:t>
      </w:r>
      <w:hyperlink r:id="rId11" w:history="1">
        <w:r w:rsidR="005C6408" w:rsidRPr="008A16C6">
          <w:rPr>
            <w:rStyle w:val="Hyperlink"/>
            <w:rFonts w:cstheme="majorBidi"/>
            <w:bCs/>
            <w:lang w:val="ru-RU"/>
          </w:rPr>
          <w:t>http://www.itu.int/en/ITU-T/Workshops-and-Seminars/standardization/022015/Pages/default.aspx</w:t>
        </w:r>
      </w:hyperlink>
      <w:r w:rsidR="005C6408" w:rsidRPr="008A16C6">
        <w:rPr>
          <w:rFonts w:asciiTheme="minorHAnsi" w:hAnsiTheme="minorHAnsi"/>
          <w:szCs w:val="22"/>
          <w:lang w:val="ru-RU"/>
        </w:rPr>
        <w:t>.</w:t>
      </w:r>
    </w:p>
    <w:p w:rsidR="005C6408" w:rsidRPr="008A16C6" w:rsidRDefault="005C6408" w:rsidP="00476015">
      <w:pPr>
        <w:spacing w:before="100"/>
        <w:jc w:val="both"/>
        <w:rPr>
          <w:rFonts w:asciiTheme="minorHAnsi" w:hAnsiTheme="minorHAnsi" w:cstheme="majorBidi"/>
          <w:szCs w:val="22"/>
          <w:lang w:val="ru-RU"/>
        </w:rPr>
      </w:pPr>
      <w:r w:rsidRPr="008A16C6">
        <w:rPr>
          <w:rFonts w:asciiTheme="minorHAnsi" w:hAnsiTheme="minorHAnsi"/>
          <w:szCs w:val="22"/>
          <w:lang w:val="ru-RU"/>
        </w:rPr>
        <w:t>8</w:t>
      </w:r>
      <w:r w:rsidRPr="008A16C6">
        <w:rPr>
          <w:rFonts w:asciiTheme="minorHAnsi" w:hAnsiTheme="minorHAnsi"/>
          <w:szCs w:val="22"/>
          <w:lang w:val="ru-RU"/>
        </w:rPr>
        <w:tab/>
      </w:r>
      <w:r w:rsidRPr="008A16C6">
        <w:rPr>
          <w:rFonts w:asciiTheme="minorHAnsi" w:hAnsiTheme="minorHAnsi"/>
          <w:b/>
          <w:bCs/>
          <w:szCs w:val="22"/>
          <w:lang w:val="ru-RU"/>
        </w:rPr>
        <w:t>Стипендии</w:t>
      </w:r>
      <w:r w:rsidRPr="008A16C6">
        <w:rPr>
          <w:rFonts w:asciiTheme="minorHAnsi" w:hAnsiTheme="minorHAnsi"/>
          <w:szCs w:val="22"/>
          <w:lang w:val="ru-RU"/>
        </w:rPr>
        <w:t xml:space="preserve">: Мне приятно сообщить вам, </w:t>
      </w:r>
      <w:r w:rsidRPr="008A16C6">
        <w:rPr>
          <w:rFonts w:asciiTheme="minorHAnsi" w:hAnsiTheme="minorHAnsi" w:cstheme="majorBidi"/>
          <w:szCs w:val="22"/>
          <w:lang w:val="ru-RU"/>
        </w:rPr>
        <w:t>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w:t>
      </w:r>
      <w:r w:rsidR="00277083" w:rsidRPr="008A16C6">
        <w:rPr>
          <w:rFonts w:asciiTheme="minorHAnsi" w:hAnsiTheme="minorHAnsi" w:cstheme="majorBidi"/>
          <w:szCs w:val="22"/>
          <w:lang w:val="ru-RU"/>
        </w:rPr>
        <w:t>у</w:t>
      </w:r>
      <w:r w:rsidRPr="008A16C6">
        <w:rPr>
          <w:rFonts w:asciiTheme="minorHAnsi" w:hAnsiTheme="minorHAnsi" w:cstheme="majorBidi"/>
          <w:szCs w:val="22"/>
          <w:lang w:val="ru-RU"/>
        </w:rPr>
        <w:t>т выделен</w:t>
      </w:r>
      <w:r w:rsidR="00277083" w:rsidRPr="008A16C6">
        <w:rPr>
          <w:rFonts w:asciiTheme="minorHAnsi" w:hAnsiTheme="minorHAnsi" w:cstheme="majorBidi"/>
          <w:szCs w:val="22"/>
          <w:lang w:val="ru-RU"/>
        </w:rPr>
        <w:t>ы</w:t>
      </w:r>
      <w:r w:rsidRPr="008A16C6">
        <w:rPr>
          <w:rFonts w:asciiTheme="minorHAnsi" w:hAnsiTheme="minorHAnsi" w:cstheme="majorBidi"/>
          <w:szCs w:val="22"/>
          <w:lang w:val="ru-RU"/>
        </w:rPr>
        <w:t xml:space="preserve"> </w:t>
      </w:r>
      <w:r w:rsidR="00277083" w:rsidRPr="008A16C6">
        <w:rPr>
          <w:rFonts w:asciiTheme="minorHAnsi" w:hAnsiTheme="minorHAnsi" w:cstheme="majorBidi"/>
          <w:szCs w:val="22"/>
          <w:lang w:val="ru-RU"/>
        </w:rPr>
        <w:t>две</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частичн</w:t>
      </w:r>
      <w:r w:rsidR="00277083" w:rsidRPr="008A16C6">
        <w:rPr>
          <w:rFonts w:asciiTheme="minorHAnsi" w:hAnsiTheme="minorHAnsi" w:cstheme="majorBidi"/>
          <w:szCs w:val="22"/>
          <w:lang w:val="ru-RU"/>
        </w:rPr>
        <w:t>ые</w:t>
      </w:r>
      <w:r w:rsidRPr="008A16C6">
        <w:rPr>
          <w:rFonts w:asciiTheme="minorHAnsi" w:hAnsiTheme="minorHAnsi" w:cstheme="majorBidi"/>
          <w:szCs w:val="22"/>
          <w:lang w:val="ru-RU"/>
        </w:rPr>
        <w:t xml:space="preserve"> стипенди</w:t>
      </w:r>
      <w:r w:rsidR="00B653E5" w:rsidRPr="008A16C6">
        <w:rPr>
          <w:rFonts w:asciiTheme="minorHAnsi" w:hAnsiTheme="minorHAnsi" w:cstheme="majorBidi"/>
          <w:szCs w:val="22"/>
          <w:lang w:val="ru-RU"/>
        </w:rPr>
        <w:t>и</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 xml:space="preserve">на администрацию </w:t>
      </w:r>
      <w:r w:rsidRPr="008A16C6">
        <w:rPr>
          <w:rFonts w:asciiTheme="minorHAnsi" w:hAnsiTheme="minorHAnsi" w:cstheme="majorBidi"/>
          <w:b/>
          <w:bCs/>
          <w:szCs w:val="22"/>
          <w:lang w:val="ru-RU"/>
        </w:rPr>
        <w:t>только в Африк</w:t>
      </w:r>
      <w:r w:rsidR="00B653E5" w:rsidRPr="008A16C6">
        <w:rPr>
          <w:rFonts w:asciiTheme="minorHAnsi" w:hAnsiTheme="minorHAnsi" w:cstheme="majorBidi"/>
          <w:b/>
          <w:bCs/>
          <w:szCs w:val="22"/>
          <w:lang w:val="ru-RU"/>
        </w:rPr>
        <w:t>анском</w:t>
      </w:r>
      <w:r w:rsidRPr="008A16C6">
        <w:rPr>
          <w:rFonts w:asciiTheme="minorHAnsi" w:hAnsiTheme="minorHAnsi" w:cstheme="majorBidi"/>
          <w:b/>
          <w:bCs/>
          <w:szCs w:val="22"/>
          <w:lang w:val="ru-RU"/>
        </w:rPr>
        <w:t xml:space="preserve"> и Арабском регион</w:t>
      </w:r>
      <w:r w:rsidR="00476015" w:rsidRPr="008A16C6">
        <w:rPr>
          <w:rFonts w:asciiTheme="minorHAnsi" w:hAnsiTheme="minorHAnsi" w:cstheme="majorBidi"/>
          <w:b/>
          <w:bCs/>
          <w:szCs w:val="22"/>
          <w:lang w:val="ru-RU"/>
        </w:rPr>
        <w:t>ах</w:t>
      </w:r>
      <w:r w:rsidRPr="008A16C6">
        <w:rPr>
          <w:rFonts w:asciiTheme="minorHAnsi" w:hAnsiTheme="minorHAnsi" w:cstheme="majorBidi"/>
          <w:b/>
          <w:bCs/>
          <w:szCs w:val="22"/>
          <w:lang w:val="ru-RU"/>
        </w:rPr>
        <w:t xml:space="preserve"> </w:t>
      </w:r>
      <w:r w:rsidRPr="008A16C6">
        <w:rPr>
          <w:rFonts w:asciiTheme="minorHAnsi" w:hAnsiTheme="minorHAnsi" w:cstheme="majorBidi"/>
          <w:szCs w:val="22"/>
          <w:lang w:val="ru-RU"/>
        </w:rPr>
        <w:t>(</w:t>
      </w:r>
      <w:r w:rsidR="003C62CD">
        <w:fldChar w:fldCharType="begin"/>
      </w:r>
      <w:r w:rsidR="003C62CD" w:rsidRPr="00A662DD">
        <w:rPr>
          <w:lang w:val="ru-RU"/>
        </w:rPr>
        <w:instrText xml:space="preserve"> </w:instrText>
      </w:r>
      <w:r w:rsidR="003C62CD">
        <w:instrText>HYPERLINK</w:instrText>
      </w:r>
      <w:r w:rsidR="003C62CD" w:rsidRPr="00A662DD">
        <w:rPr>
          <w:lang w:val="ru-RU"/>
        </w:rPr>
        <w:instrText xml:space="preserve"> "</w:instrText>
      </w:r>
      <w:r w:rsidR="003C62CD">
        <w:instrText>http</w:instrText>
      </w:r>
      <w:r w:rsidR="003C62CD" w:rsidRPr="00A662DD">
        <w:rPr>
          <w:lang w:val="ru-RU"/>
        </w:rPr>
        <w:instrText>://</w:instrText>
      </w:r>
      <w:r w:rsidR="003C62CD">
        <w:instrText>itu</w:instrText>
      </w:r>
      <w:r w:rsidR="003C62CD" w:rsidRPr="00A662DD">
        <w:rPr>
          <w:lang w:val="ru-RU"/>
        </w:rPr>
        <w:instrText>.</w:instrText>
      </w:r>
      <w:r w:rsidR="003C62CD">
        <w:instrText>int</w:instrText>
      </w:r>
      <w:r w:rsidR="003C62CD" w:rsidRPr="00A662DD">
        <w:rPr>
          <w:lang w:val="ru-RU"/>
        </w:rPr>
        <w:instrText>/</w:instrText>
      </w:r>
      <w:r w:rsidR="003C62CD">
        <w:instrText>en</w:instrText>
      </w:r>
      <w:r w:rsidR="003C62CD" w:rsidRPr="00A662DD">
        <w:rPr>
          <w:lang w:val="ru-RU"/>
        </w:rPr>
        <w:instrText>/</w:instrText>
      </w:r>
      <w:r w:rsidR="003C62CD">
        <w:instrText>ITU</w:instrText>
      </w:r>
      <w:r w:rsidR="003C62CD" w:rsidRPr="00A662DD">
        <w:rPr>
          <w:lang w:val="ru-RU"/>
        </w:rPr>
        <w:instrText>-</w:instrText>
      </w:r>
      <w:r w:rsidR="003C62CD">
        <w:instrText>T</w:instrText>
      </w:r>
      <w:r w:rsidR="003C62CD" w:rsidRPr="00A662DD">
        <w:rPr>
          <w:lang w:val="ru-RU"/>
        </w:rPr>
        <w:instrText>/</w:instrText>
      </w:r>
      <w:r w:rsidR="003C62CD">
        <w:instrText>info</w:instrText>
      </w:r>
      <w:r w:rsidR="003C62CD" w:rsidRPr="00A662DD">
        <w:rPr>
          <w:lang w:val="ru-RU"/>
        </w:rPr>
        <w:instrText>/</w:instrText>
      </w:r>
      <w:r w:rsidR="003C62CD">
        <w:instrText>Pages</w:instrText>
      </w:r>
      <w:r w:rsidR="003C62CD" w:rsidRPr="00A662DD">
        <w:rPr>
          <w:lang w:val="ru-RU"/>
        </w:rPr>
        <w:instrText>/</w:instrText>
      </w:r>
      <w:r w:rsidR="003C62CD">
        <w:instrText>resources</w:instrText>
      </w:r>
      <w:r w:rsidR="003C62CD" w:rsidRPr="00A662DD">
        <w:rPr>
          <w:lang w:val="ru-RU"/>
        </w:rPr>
        <w:instrText>.</w:instrText>
      </w:r>
      <w:r w:rsidR="003C62CD">
        <w:instrText>aspx</w:instrText>
      </w:r>
      <w:r w:rsidR="003C62CD" w:rsidRPr="00A662DD">
        <w:rPr>
          <w:lang w:val="ru-RU"/>
        </w:rPr>
        <w:instrText xml:space="preserve">" </w:instrText>
      </w:r>
      <w:r w:rsidR="003C62CD">
        <w:fldChar w:fldCharType="separate"/>
      </w:r>
      <w:r w:rsidRPr="008A16C6">
        <w:rPr>
          <w:rStyle w:val="Hyperlink"/>
          <w:rFonts w:asciiTheme="minorHAnsi" w:hAnsiTheme="minorHAnsi" w:cstheme="majorBidi"/>
          <w:szCs w:val="22"/>
          <w:lang w:val="ru-RU"/>
        </w:rPr>
        <w:t>http://itu.int/en/ITU-T/info/Pages/resources.aspx</w:t>
      </w:r>
      <w:r w:rsidR="003C62CD">
        <w:rPr>
          <w:rStyle w:val="Hyperlink"/>
          <w:rFonts w:asciiTheme="minorHAnsi" w:hAnsiTheme="minorHAnsi" w:cstheme="majorBidi"/>
          <w:szCs w:val="22"/>
          <w:lang w:val="ru-RU"/>
        </w:rPr>
        <w:fldChar w:fldCharType="end"/>
      </w:r>
      <w:r w:rsidRPr="008A16C6">
        <w:rPr>
          <w:rFonts w:asciiTheme="minorHAnsi" w:hAnsiTheme="minorHAnsi" w:cstheme="majorBidi"/>
          <w:szCs w:val="22"/>
          <w:lang w:val="ru-RU"/>
        </w:rPr>
        <w:t xml:space="preserve">). 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B653E5" w:rsidRPr="008A16C6">
        <w:rPr>
          <w:rFonts w:asciiTheme="minorHAnsi" w:hAnsiTheme="minorHAnsi" w:cstheme="majorBidi"/>
          <w:b/>
          <w:bCs/>
          <w:szCs w:val="22"/>
          <w:lang w:val="ru-RU"/>
        </w:rPr>
        <w:t>форму </w:t>
      </w:r>
      <w:r w:rsidRPr="008A16C6">
        <w:rPr>
          <w:rFonts w:asciiTheme="minorHAnsi" w:hAnsiTheme="minorHAnsi" w:cstheme="majorBidi"/>
          <w:b/>
          <w:bCs/>
          <w:szCs w:val="22"/>
          <w:lang w:val="ru-RU"/>
        </w:rPr>
        <w:t xml:space="preserve">1 </w:t>
      </w:r>
      <w:r w:rsidRPr="008A16C6">
        <w:rPr>
          <w:rFonts w:asciiTheme="minorHAnsi" w:hAnsiTheme="minorHAnsi" w:cstheme="majorBidi"/>
          <w:szCs w:val="22"/>
          <w:lang w:val="ru-RU"/>
        </w:rPr>
        <w:t xml:space="preserve">в </w:t>
      </w:r>
      <w:r w:rsidRPr="008A16C6">
        <w:rPr>
          <w:rFonts w:asciiTheme="minorHAnsi" w:hAnsiTheme="minorHAnsi" w:cstheme="majorBidi"/>
          <w:b/>
          <w:bCs/>
          <w:szCs w:val="22"/>
          <w:lang w:val="ru-RU"/>
        </w:rPr>
        <w:t>Приложении 2</w:t>
      </w:r>
      <w:r w:rsidRPr="008A16C6">
        <w:rPr>
          <w:rFonts w:asciiTheme="minorHAnsi" w:hAnsiTheme="minorHAnsi" w:cstheme="majorBidi"/>
          <w:szCs w:val="22"/>
          <w:lang w:val="ru-RU"/>
        </w:rPr>
        <w:t>) необходимо вернуть в МСЭ не позднее 12 января 2015 года. Просим учесть, что критерии для принятия решения о предоставлении стипендии включают: имеющийся бюджет МСЭ, вклады для собрания со стороны запрашивающего стипендию лица, справедливое распределение между странами</w:t>
      </w:r>
      <w:r w:rsidR="00B653E5" w:rsidRPr="008A16C6">
        <w:rPr>
          <w:rFonts w:asciiTheme="minorHAnsi" w:hAnsiTheme="minorHAnsi" w:cstheme="majorBidi"/>
          <w:szCs w:val="22"/>
          <w:lang w:val="ru-RU"/>
        </w:rPr>
        <w:t xml:space="preserve"> и регионами</w:t>
      </w:r>
      <w:r w:rsidRPr="008A16C6">
        <w:rPr>
          <w:rFonts w:asciiTheme="minorHAnsi" w:hAnsiTheme="minorHAnsi" w:cstheme="majorBidi"/>
          <w:szCs w:val="22"/>
          <w:lang w:val="ru-RU"/>
        </w:rPr>
        <w:t xml:space="preserve">, а также гендерный баланс. </w:t>
      </w:r>
      <w:r w:rsidR="00B653E5" w:rsidRPr="008A16C6">
        <w:rPr>
          <w:rFonts w:asciiTheme="minorHAnsi" w:hAnsiTheme="minorHAnsi" w:cstheme="majorBidi"/>
          <w:szCs w:val="22"/>
          <w:lang w:val="ru-RU"/>
        </w:rPr>
        <w:t xml:space="preserve">Просим принять к сведению, что подать заявку на предоставление стипендии могут только лица, желающие принять участие и в семинаре-практикуме, и в собрании региональной группы. </w:t>
      </w:r>
    </w:p>
    <w:p w:rsidR="00BB5E67" w:rsidRPr="008A16C6" w:rsidRDefault="00FC226B" w:rsidP="00B653E5">
      <w:pPr>
        <w:spacing w:before="100"/>
        <w:jc w:val="both"/>
        <w:rPr>
          <w:rFonts w:asciiTheme="minorHAnsi" w:hAnsiTheme="minorHAnsi"/>
          <w:szCs w:val="22"/>
          <w:lang w:val="ru-RU"/>
        </w:rPr>
      </w:pPr>
      <w:r w:rsidRPr="008A16C6">
        <w:rPr>
          <w:rFonts w:asciiTheme="minorHAnsi" w:hAnsiTheme="minorHAnsi"/>
          <w:szCs w:val="22"/>
          <w:lang w:val="ru-RU"/>
        </w:rPr>
        <w:t>9</w:t>
      </w:r>
      <w:r w:rsidR="00BB5E67" w:rsidRPr="008A16C6">
        <w:rPr>
          <w:rFonts w:asciiTheme="minorHAnsi" w:hAnsiTheme="minorHAnsi"/>
          <w:szCs w:val="22"/>
          <w:lang w:val="ru-RU"/>
        </w:rPr>
        <w:tab/>
        <w:t xml:space="preserve">Для того чтобы </w:t>
      </w:r>
      <w:r w:rsidR="005C6408" w:rsidRPr="008A16C6">
        <w:rPr>
          <w:rFonts w:asciiTheme="minorHAnsi" w:hAnsiTheme="minorHAnsi"/>
          <w:szCs w:val="22"/>
          <w:lang w:val="ru-RU"/>
        </w:rPr>
        <w:t>при</w:t>
      </w:r>
      <w:r w:rsidR="00B653E5" w:rsidRPr="008A16C6">
        <w:rPr>
          <w:rFonts w:asciiTheme="minorHAnsi" w:hAnsiTheme="minorHAnsi"/>
          <w:szCs w:val="22"/>
          <w:lang w:val="ru-RU"/>
        </w:rPr>
        <w:t xml:space="preserve">нимающая </w:t>
      </w:r>
      <w:r w:rsidR="005C6408" w:rsidRPr="008A16C6">
        <w:rPr>
          <w:rFonts w:asciiTheme="minorHAnsi" w:hAnsiTheme="minorHAnsi"/>
          <w:szCs w:val="22"/>
          <w:lang w:val="ru-RU"/>
        </w:rPr>
        <w:t xml:space="preserve">организация и </w:t>
      </w:r>
      <w:r w:rsidR="00BB5E67" w:rsidRPr="008A16C6">
        <w:rPr>
          <w:rFonts w:asciiTheme="minorHAnsi" w:hAnsiTheme="minorHAnsi"/>
          <w:szCs w:val="22"/>
          <w:lang w:val="ru-RU"/>
        </w:rPr>
        <w:t>БСЭ могл</w:t>
      </w:r>
      <w:r w:rsidR="005C6408" w:rsidRPr="008A16C6">
        <w:rPr>
          <w:rFonts w:asciiTheme="minorHAnsi" w:hAnsiTheme="minorHAnsi"/>
          <w:szCs w:val="22"/>
          <w:lang w:val="ru-RU"/>
        </w:rPr>
        <w:t>и</w:t>
      </w:r>
      <w:r w:rsidR="00BB5E67" w:rsidRPr="008A16C6">
        <w:rPr>
          <w:rFonts w:asciiTheme="minorHAnsi" w:hAnsiTheme="minorHAnsi"/>
          <w:szCs w:val="22"/>
          <w:lang w:val="ru-RU"/>
        </w:rPr>
        <w:t xml:space="preserve"> принять необходимые меры для организации этого </w:t>
      </w:r>
      <w:r w:rsidR="00B653E5" w:rsidRPr="008A16C6">
        <w:rPr>
          <w:rFonts w:asciiTheme="minorHAnsi" w:hAnsiTheme="minorHAnsi"/>
          <w:szCs w:val="22"/>
          <w:lang w:val="ru-RU"/>
        </w:rPr>
        <w:t>семинара-практикума</w:t>
      </w:r>
      <w:r w:rsidR="00BB5E67" w:rsidRPr="008A16C6">
        <w:rPr>
          <w:rFonts w:asciiTheme="minorHAnsi" w:hAnsiTheme="minorHAnsi"/>
          <w:szCs w:val="22"/>
          <w:lang w:val="ru-RU"/>
        </w:rPr>
        <w:t>, был бы признателен вам за регистрацию с использованием онлайновой формы</w:t>
      </w:r>
      <w:r w:rsidR="00B653E5" w:rsidRPr="008A16C6">
        <w:rPr>
          <w:rFonts w:asciiTheme="minorHAnsi" w:hAnsiTheme="minorHAnsi"/>
          <w:szCs w:val="22"/>
          <w:lang w:val="ru-RU"/>
        </w:rPr>
        <w:t xml:space="preserve"> </w:t>
      </w:r>
      <w:r w:rsidR="00BB5E67" w:rsidRPr="008A16C6">
        <w:rPr>
          <w:rFonts w:asciiTheme="minorHAnsi" w:hAnsiTheme="minorHAnsi"/>
          <w:szCs w:val="22"/>
          <w:lang w:val="ru-RU"/>
        </w:rPr>
        <w:t xml:space="preserve">по адресу: </w:t>
      </w:r>
      <w:r w:rsidR="003C62CD">
        <w:fldChar w:fldCharType="begin"/>
      </w:r>
      <w:r w:rsidR="003C62CD" w:rsidRPr="00A662DD">
        <w:rPr>
          <w:lang w:val="ru-RU"/>
        </w:rPr>
        <w:instrText xml:space="preserve"> </w:instrText>
      </w:r>
      <w:r w:rsidR="003C62CD">
        <w:instrText>HYPERLINK</w:instrText>
      </w:r>
      <w:r w:rsidR="003C62CD" w:rsidRPr="00A662DD">
        <w:rPr>
          <w:lang w:val="ru-RU"/>
        </w:rPr>
        <w:instrText xml:space="preserve"> "</w:instrText>
      </w:r>
      <w:r w:rsidR="003C62CD">
        <w:instrText>http</w:instrText>
      </w:r>
      <w:r w:rsidR="003C62CD" w:rsidRPr="00A662DD">
        <w:rPr>
          <w:lang w:val="ru-RU"/>
        </w:rPr>
        <w:instrText>://</w:instrText>
      </w:r>
      <w:r w:rsidR="003C62CD">
        <w:instrText>www</w:instrText>
      </w:r>
      <w:r w:rsidR="003C62CD" w:rsidRPr="00A662DD">
        <w:rPr>
          <w:lang w:val="ru-RU"/>
        </w:rPr>
        <w:instrText>.</w:instrText>
      </w:r>
      <w:r w:rsidR="003C62CD">
        <w:instrText>itu</w:instrText>
      </w:r>
      <w:r w:rsidR="003C62CD" w:rsidRPr="00A662DD">
        <w:rPr>
          <w:lang w:val="ru-RU"/>
        </w:rPr>
        <w:instrText>.</w:instrText>
      </w:r>
      <w:r w:rsidR="003C62CD">
        <w:instrText>int</w:instrText>
      </w:r>
      <w:r w:rsidR="003C62CD" w:rsidRPr="00A662DD">
        <w:rPr>
          <w:lang w:val="ru-RU"/>
        </w:rPr>
        <w:instrText>/</w:instrText>
      </w:r>
      <w:r w:rsidR="003C62CD">
        <w:instrText>en</w:instrText>
      </w:r>
      <w:r w:rsidR="003C62CD" w:rsidRPr="00A662DD">
        <w:rPr>
          <w:lang w:val="ru-RU"/>
        </w:rPr>
        <w:instrText>/</w:instrText>
      </w:r>
      <w:r w:rsidR="003C62CD">
        <w:instrText>ITU</w:instrText>
      </w:r>
      <w:r w:rsidR="003C62CD" w:rsidRPr="00A662DD">
        <w:rPr>
          <w:lang w:val="ru-RU"/>
        </w:rPr>
        <w:instrText>-</w:instrText>
      </w:r>
      <w:r w:rsidR="003C62CD">
        <w:instrText>T</w:instrText>
      </w:r>
      <w:r w:rsidR="003C62CD" w:rsidRPr="00A662DD">
        <w:rPr>
          <w:lang w:val="ru-RU"/>
        </w:rPr>
        <w:instrText>/</w:instrText>
      </w:r>
      <w:r w:rsidR="003C62CD">
        <w:instrText>Workshops</w:instrText>
      </w:r>
      <w:r w:rsidR="003C62CD" w:rsidRPr="00A662DD">
        <w:rPr>
          <w:lang w:val="ru-RU"/>
        </w:rPr>
        <w:instrText>-</w:instrText>
      </w:r>
      <w:r w:rsidR="003C62CD">
        <w:instrText>and</w:instrText>
      </w:r>
      <w:r w:rsidR="003C62CD" w:rsidRPr="00A662DD">
        <w:rPr>
          <w:lang w:val="ru-RU"/>
        </w:rPr>
        <w:instrText>-</w:instrText>
      </w:r>
      <w:r w:rsidR="003C62CD">
        <w:instrText>Seminars</w:instrText>
      </w:r>
      <w:r w:rsidR="003C62CD" w:rsidRPr="00A662DD">
        <w:rPr>
          <w:lang w:val="ru-RU"/>
        </w:rPr>
        <w:instrText>/</w:instrText>
      </w:r>
      <w:r w:rsidR="003C62CD">
        <w:instrText>standardization</w:instrText>
      </w:r>
      <w:r w:rsidR="003C62CD" w:rsidRPr="00A662DD">
        <w:rPr>
          <w:lang w:val="ru-RU"/>
        </w:rPr>
        <w:instrText>/022015/</w:instrText>
      </w:r>
      <w:r w:rsidR="003C62CD">
        <w:instrText>Pages</w:instrText>
      </w:r>
      <w:r w:rsidR="003C62CD" w:rsidRPr="00A662DD">
        <w:rPr>
          <w:lang w:val="ru-RU"/>
        </w:rPr>
        <w:instrText>/</w:instrText>
      </w:r>
      <w:r w:rsidR="003C62CD">
        <w:instrText>default</w:instrText>
      </w:r>
      <w:r w:rsidR="003C62CD" w:rsidRPr="00A662DD">
        <w:rPr>
          <w:lang w:val="ru-RU"/>
        </w:rPr>
        <w:instrText>.</w:instrText>
      </w:r>
      <w:r w:rsidR="003C62CD">
        <w:instrText>aspx</w:instrText>
      </w:r>
      <w:r w:rsidR="003C62CD" w:rsidRPr="00A662DD">
        <w:rPr>
          <w:lang w:val="ru-RU"/>
        </w:rPr>
        <w:instrText xml:space="preserve">" </w:instrText>
      </w:r>
      <w:r w:rsidR="003C62CD">
        <w:fldChar w:fldCharType="separate"/>
      </w:r>
      <w:r w:rsidR="005C6408" w:rsidRPr="008A16C6">
        <w:rPr>
          <w:rStyle w:val="Hyperlink"/>
          <w:lang w:val="ru-RU"/>
        </w:rPr>
        <w:t>http://www.itu.int/en/ITU-T/Workshops-and-Seminars/standardization/022015/Pages/default.aspx</w:t>
      </w:r>
      <w:r w:rsidR="003C62CD">
        <w:rPr>
          <w:rStyle w:val="Hyperlink"/>
          <w:lang w:val="ru-RU"/>
        </w:rPr>
        <w:fldChar w:fldCharType="end"/>
      </w:r>
      <w:r w:rsidR="005C6408" w:rsidRPr="008A16C6">
        <w:rPr>
          <w:rFonts w:asciiTheme="minorHAnsi" w:hAnsiTheme="minorHAnsi"/>
          <w:szCs w:val="22"/>
          <w:lang w:val="ru-RU"/>
        </w:rPr>
        <w:t xml:space="preserve">, </w:t>
      </w:r>
      <w:r w:rsidR="00BB5E67" w:rsidRPr="008A16C6">
        <w:rPr>
          <w:rFonts w:asciiTheme="minorHAnsi" w:hAnsiTheme="minorHAnsi"/>
          <w:szCs w:val="22"/>
          <w:lang w:val="ru-RU"/>
        </w:rPr>
        <w:t xml:space="preserve">как можно скорее, но </w:t>
      </w:r>
      <w:r w:rsidR="00BB5E67" w:rsidRPr="008A16C6">
        <w:rPr>
          <w:rFonts w:asciiTheme="minorHAnsi" w:hAnsiTheme="minorHAnsi"/>
          <w:b/>
          <w:bCs/>
          <w:szCs w:val="22"/>
          <w:lang w:val="ru-RU"/>
        </w:rPr>
        <w:t>не позднее 2</w:t>
      </w:r>
      <w:r w:rsidR="005C6408" w:rsidRPr="008A16C6">
        <w:rPr>
          <w:rFonts w:asciiTheme="minorHAnsi" w:hAnsiTheme="minorHAnsi"/>
          <w:b/>
          <w:bCs/>
          <w:szCs w:val="22"/>
          <w:lang w:val="ru-RU"/>
        </w:rPr>
        <w:t>3</w:t>
      </w:r>
      <w:r w:rsidR="00BB5E67" w:rsidRPr="008A16C6">
        <w:rPr>
          <w:rFonts w:asciiTheme="minorHAnsi" w:hAnsiTheme="minorHAnsi"/>
          <w:b/>
          <w:bCs/>
          <w:szCs w:val="22"/>
          <w:lang w:val="ru-RU"/>
        </w:rPr>
        <w:t xml:space="preserve"> </w:t>
      </w:r>
      <w:r w:rsidR="005C6408" w:rsidRPr="008A16C6">
        <w:rPr>
          <w:rFonts w:asciiTheme="minorHAnsi" w:hAnsiTheme="minorHAnsi"/>
          <w:b/>
          <w:bCs/>
          <w:szCs w:val="22"/>
          <w:lang w:val="ru-RU"/>
        </w:rPr>
        <w:t>янва</w:t>
      </w:r>
      <w:r w:rsidR="00BB5E67" w:rsidRPr="008A16C6">
        <w:rPr>
          <w:rFonts w:asciiTheme="minorHAnsi" w:hAnsiTheme="minorHAnsi"/>
          <w:b/>
          <w:bCs/>
          <w:szCs w:val="22"/>
          <w:lang w:val="ru-RU"/>
        </w:rPr>
        <w:t>ря 201</w:t>
      </w:r>
      <w:r w:rsidR="005C6408" w:rsidRPr="008A16C6">
        <w:rPr>
          <w:rFonts w:asciiTheme="minorHAnsi" w:hAnsiTheme="minorHAnsi"/>
          <w:b/>
          <w:bCs/>
          <w:szCs w:val="22"/>
          <w:lang w:val="ru-RU"/>
        </w:rPr>
        <w:t>5</w:t>
      </w:r>
      <w:r w:rsidR="00476015" w:rsidRPr="008A16C6">
        <w:rPr>
          <w:rFonts w:asciiTheme="minorHAnsi" w:hAnsiTheme="minorHAnsi"/>
          <w:b/>
          <w:bCs/>
          <w:szCs w:val="22"/>
          <w:lang w:val="ru-RU"/>
        </w:rPr>
        <w:t> </w:t>
      </w:r>
      <w:r w:rsidR="00BB5E67" w:rsidRPr="008A16C6">
        <w:rPr>
          <w:rFonts w:asciiTheme="minorHAnsi" w:hAnsiTheme="minorHAnsi"/>
          <w:b/>
          <w:bCs/>
          <w:szCs w:val="22"/>
          <w:lang w:val="ru-RU"/>
        </w:rPr>
        <w:t xml:space="preserve">года. Обращаем ваше внимание на то, что предварительная регистрация участников </w:t>
      </w:r>
      <w:r w:rsidR="00B653E5" w:rsidRPr="008A16C6">
        <w:rPr>
          <w:rFonts w:asciiTheme="minorHAnsi" w:hAnsiTheme="minorHAnsi"/>
          <w:b/>
          <w:bCs/>
          <w:szCs w:val="22"/>
          <w:lang w:val="ru-RU"/>
        </w:rPr>
        <w:t>семинаров-практикумов</w:t>
      </w:r>
      <w:r w:rsidR="00BB5E67" w:rsidRPr="008A16C6">
        <w:rPr>
          <w:rFonts w:asciiTheme="minorHAnsi" w:hAnsiTheme="minorHAnsi"/>
          <w:b/>
          <w:bCs/>
          <w:szCs w:val="22"/>
          <w:lang w:val="ru-RU"/>
        </w:rPr>
        <w:t xml:space="preserve"> проводится только в </w:t>
      </w:r>
      <w:r w:rsidR="00BB5E67" w:rsidRPr="008A16C6">
        <w:rPr>
          <w:rFonts w:asciiTheme="minorHAnsi" w:hAnsiTheme="minorHAnsi"/>
          <w:b/>
          <w:bCs/>
          <w:i/>
          <w:iCs/>
          <w:szCs w:val="22"/>
          <w:lang w:val="ru-RU"/>
        </w:rPr>
        <w:t>онлайновом режиме</w:t>
      </w:r>
      <w:r w:rsidR="00BB5E67" w:rsidRPr="008A16C6">
        <w:rPr>
          <w:rFonts w:asciiTheme="minorHAnsi" w:hAnsiTheme="minorHAnsi"/>
          <w:szCs w:val="22"/>
          <w:lang w:val="ru-RU"/>
        </w:rPr>
        <w:t>.</w:t>
      </w:r>
    </w:p>
    <w:p w:rsidR="00FC226B" w:rsidRPr="008A16C6" w:rsidRDefault="00FC226B" w:rsidP="00B653E5">
      <w:pPr>
        <w:jc w:val="both"/>
        <w:rPr>
          <w:lang w:val="ru-RU"/>
        </w:rPr>
      </w:pPr>
      <w:r w:rsidRPr="008A16C6">
        <w:rPr>
          <w:lang w:val="ru-RU"/>
        </w:rPr>
        <w:t>10</w:t>
      </w:r>
      <w:r w:rsidRPr="008A16C6">
        <w:rPr>
          <w:b/>
          <w:bCs/>
          <w:lang w:val="ru-RU"/>
        </w:rPr>
        <w:tab/>
        <w:t>Дистанционное участие</w:t>
      </w:r>
      <w:r w:rsidRPr="008A16C6">
        <w:rPr>
          <w:lang w:val="ru-RU"/>
        </w:rPr>
        <w:t>: Будет обеспечиваться</w:t>
      </w:r>
      <w:r w:rsidRPr="008A16C6">
        <w:rPr>
          <w:b/>
          <w:bCs/>
          <w:lang w:val="ru-RU"/>
        </w:rPr>
        <w:t xml:space="preserve"> </w:t>
      </w:r>
      <w:r w:rsidRPr="008A16C6">
        <w:rPr>
          <w:lang w:val="ru-RU"/>
        </w:rPr>
        <w:t xml:space="preserve">дистанционное участие (с использованием средства GoToMeeting). Чтобы воспользоваться этой услугой просим вас </w:t>
      </w:r>
      <w:r w:rsidR="00B653E5" w:rsidRPr="008A16C6">
        <w:rPr>
          <w:lang w:val="ru-RU"/>
        </w:rPr>
        <w:t xml:space="preserve">убедиться, что вы прошли </w:t>
      </w:r>
      <w:r w:rsidR="003C62CD">
        <w:fldChar w:fldCharType="begin"/>
      </w:r>
      <w:r w:rsidR="003C62CD" w:rsidRPr="00A662DD">
        <w:rPr>
          <w:lang w:val="ru-RU"/>
        </w:rPr>
        <w:instrText xml:space="preserve"> </w:instrText>
      </w:r>
      <w:r w:rsidR="003C62CD">
        <w:instrText>HYPERLINK</w:instrText>
      </w:r>
      <w:r w:rsidR="003C62CD" w:rsidRPr="00A662DD">
        <w:rPr>
          <w:lang w:val="ru-RU"/>
        </w:rPr>
        <w:instrText xml:space="preserve"> "</w:instrText>
      </w:r>
      <w:r w:rsidR="003C62CD">
        <w:instrText>http</w:instrText>
      </w:r>
      <w:r w:rsidR="003C62CD" w:rsidRPr="00A662DD">
        <w:rPr>
          <w:lang w:val="ru-RU"/>
        </w:rPr>
        <w:instrText>://</w:instrText>
      </w:r>
      <w:r w:rsidR="003C62CD">
        <w:instrText>www</w:instrText>
      </w:r>
      <w:r w:rsidR="003C62CD" w:rsidRPr="00A662DD">
        <w:rPr>
          <w:lang w:val="ru-RU"/>
        </w:rPr>
        <w:instrText>.</w:instrText>
      </w:r>
      <w:r w:rsidR="003C62CD">
        <w:instrText>itu</w:instrText>
      </w:r>
      <w:r w:rsidR="003C62CD" w:rsidRPr="00A662DD">
        <w:rPr>
          <w:lang w:val="ru-RU"/>
        </w:rPr>
        <w:instrText>.</w:instrText>
      </w:r>
      <w:r w:rsidR="003C62CD">
        <w:instrText>int</w:instrText>
      </w:r>
      <w:r w:rsidR="003C62CD" w:rsidRPr="00A662DD">
        <w:rPr>
          <w:lang w:val="ru-RU"/>
        </w:rPr>
        <w:instrText>/</w:instrText>
      </w:r>
      <w:r w:rsidR="003C62CD">
        <w:instrText>online</w:instrText>
      </w:r>
      <w:r w:rsidR="003C62CD" w:rsidRPr="00A662DD">
        <w:rPr>
          <w:lang w:val="ru-RU"/>
        </w:rPr>
        <w:instrText>/</w:instrText>
      </w:r>
      <w:r w:rsidR="003C62CD">
        <w:instrText>regsys</w:instrText>
      </w:r>
      <w:r w:rsidR="003C62CD" w:rsidRPr="00A662DD">
        <w:rPr>
          <w:lang w:val="ru-RU"/>
        </w:rPr>
        <w:instrText>/</w:instrText>
      </w:r>
      <w:r w:rsidR="003C62CD">
        <w:instrText>ITU</w:instrText>
      </w:r>
      <w:r w:rsidR="003C62CD" w:rsidRPr="00A662DD">
        <w:rPr>
          <w:lang w:val="ru-RU"/>
        </w:rPr>
        <w:instrText>-</w:instrText>
      </w:r>
      <w:r w:rsidR="003C62CD">
        <w:instrText>T</w:instrText>
      </w:r>
      <w:r w:rsidR="003C62CD" w:rsidRPr="00A662DD">
        <w:rPr>
          <w:lang w:val="ru-RU"/>
        </w:rPr>
        <w:instrText>/</w:instrText>
      </w:r>
      <w:r w:rsidR="003C62CD">
        <w:instrText>misc</w:instrText>
      </w:r>
      <w:r w:rsidR="003C62CD" w:rsidRPr="00A662DD">
        <w:rPr>
          <w:lang w:val="ru-RU"/>
        </w:rPr>
        <w:instrText>/</w:instrText>
      </w:r>
      <w:r w:rsidR="003C62CD">
        <w:instrText>edrs</w:instrText>
      </w:r>
      <w:r w:rsidR="003C62CD" w:rsidRPr="00A662DD">
        <w:rPr>
          <w:lang w:val="ru-RU"/>
        </w:rPr>
        <w:instrText>.</w:instrText>
      </w:r>
      <w:r w:rsidR="003C62CD">
        <w:instrText>registration</w:instrText>
      </w:r>
      <w:r w:rsidR="003C62CD" w:rsidRPr="00A662DD">
        <w:rPr>
          <w:lang w:val="ru-RU"/>
        </w:rPr>
        <w:instrText>.</w:instrText>
      </w:r>
      <w:r w:rsidR="003C62CD">
        <w:instrText>form</w:instrText>
      </w:r>
      <w:r w:rsidR="003C62CD" w:rsidRPr="00A662DD">
        <w:rPr>
          <w:lang w:val="ru-RU"/>
        </w:rPr>
        <w:instrText>?_</w:instrText>
      </w:r>
      <w:r w:rsidR="003C62CD">
        <w:instrText>eventid</w:instrText>
      </w:r>
      <w:r w:rsidR="003C62CD" w:rsidRPr="00A662DD">
        <w:rPr>
          <w:lang w:val="ru-RU"/>
        </w:rPr>
        <w:instrText xml:space="preserve">=3000744" </w:instrText>
      </w:r>
      <w:r w:rsidR="003C62CD">
        <w:fldChar w:fldCharType="separate"/>
      </w:r>
      <w:r w:rsidRPr="008A16C6">
        <w:rPr>
          <w:rStyle w:val="Hyperlink"/>
          <w:lang w:val="ru-RU"/>
        </w:rPr>
        <w:t>предварительную онлайновую регистрацию</w:t>
      </w:r>
      <w:r w:rsidR="003C62CD">
        <w:rPr>
          <w:rStyle w:val="Hyperlink"/>
          <w:lang w:val="ru-RU"/>
        </w:rPr>
        <w:fldChar w:fldCharType="end"/>
      </w:r>
      <w:r w:rsidRPr="008A16C6">
        <w:rPr>
          <w:lang w:val="ru-RU"/>
        </w:rPr>
        <w:t>.</w:t>
      </w:r>
    </w:p>
    <w:p w:rsidR="00476015" w:rsidRPr="00A662DD" w:rsidRDefault="00476015">
      <w:pPr>
        <w:tabs>
          <w:tab w:val="clear" w:pos="794"/>
          <w:tab w:val="clear" w:pos="1191"/>
          <w:tab w:val="clear" w:pos="1588"/>
          <w:tab w:val="clear" w:pos="1985"/>
        </w:tabs>
        <w:spacing w:before="0"/>
        <w:rPr>
          <w:rFonts w:asciiTheme="minorHAnsi" w:hAnsiTheme="minorHAnsi" w:cstheme="majorBidi"/>
          <w:szCs w:val="22"/>
          <w:lang w:val="ru-RU"/>
        </w:rPr>
      </w:pPr>
      <w:r w:rsidRPr="008A16C6">
        <w:rPr>
          <w:rFonts w:asciiTheme="minorHAnsi" w:hAnsiTheme="minorHAnsi" w:cstheme="majorBidi"/>
          <w:szCs w:val="22"/>
          <w:lang w:val="ru-RU"/>
        </w:rPr>
        <w:br w:type="page"/>
      </w:r>
    </w:p>
    <w:p w:rsidR="00BB5E67" w:rsidRPr="008A16C6" w:rsidRDefault="00BB5E67" w:rsidP="00FC226B">
      <w:pPr>
        <w:spacing w:before="100"/>
        <w:jc w:val="both"/>
        <w:rPr>
          <w:rFonts w:asciiTheme="minorHAnsi" w:hAnsiTheme="minorHAnsi" w:cstheme="majorBidi"/>
          <w:szCs w:val="22"/>
          <w:lang w:val="ru-RU"/>
        </w:rPr>
      </w:pPr>
      <w:r w:rsidRPr="008A16C6">
        <w:rPr>
          <w:rFonts w:asciiTheme="minorHAnsi" w:hAnsiTheme="minorHAnsi" w:cstheme="majorBidi"/>
          <w:szCs w:val="22"/>
          <w:lang w:val="ru-RU"/>
        </w:rPr>
        <w:lastRenderedPageBreak/>
        <w:t>1</w:t>
      </w:r>
      <w:r w:rsidR="00FC226B" w:rsidRPr="008A16C6">
        <w:rPr>
          <w:rFonts w:asciiTheme="minorHAnsi" w:hAnsiTheme="minorHAnsi" w:cstheme="majorBidi"/>
          <w:szCs w:val="22"/>
          <w:lang w:val="ru-RU"/>
        </w:rPr>
        <w:t>1</w:t>
      </w:r>
      <w:r w:rsidRPr="008A16C6">
        <w:rPr>
          <w:rFonts w:asciiTheme="minorHAnsi" w:hAnsiTheme="minorHAnsi" w:cstheme="majorBidi"/>
          <w:szCs w:val="22"/>
          <w:lang w:val="ru-RU"/>
        </w:rPr>
        <w:tab/>
      </w:r>
      <w:r w:rsidRPr="008A16C6">
        <w:rPr>
          <w:rFonts w:asciiTheme="minorHAnsi" w:hAnsiTheme="minorHAnsi"/>
          <w:szCs w:val="22"/>
          <w:lang w:val="ru-RU"/>
        </w:rPr>
        <w:t xml:space="preserve">Хотел бы напомнить вам о том, что для въезда в </w:t>
      </w:r>
      <w:r w:rsidR="005C6408" w:rsidRPr="008A16C6">
        <w:rPr>
          <w:rFonts w:asciiTheme="minorHAnsi" w:hAnsiTheme="minorHAnsi"/>
          <w:szCs w:val="22"/>
          <w:lang w:val="ru-RU"/>
        </w:rPr>
        <w:t>Замбию</w:t>
      </w:r>
      <w:r w:rsidRPr="008A16C6">
        <w:rPr>
          <w:rFonts w:asciiTheme="minorHAnsi" w:hAnsiTheme="minorHAnsi"/>
          <w:szCs w:val="22"/>
          <w:lang w:val="ru-RU"/>
        </w:rPr>
        <w:t xml:space="preserve"> и пребывания в не</w:t>
      </w:r>
      <w:r w:rsidR="005C6408" w:rsidRPr="008A16C6">
        <w:rPr>
          <w:rFonts w:asciiTheme="minorHAnsi" w:hAnsiTheme="minorHAnsi"/>
          <w:szCs w:val="22"/>
          <w:lang w:val="ru-RU"/>
        </w:rPr>
        <w:t>й</w:t>
      </w:r>
      <w:r w:rsidRPr="008A16C6">
        <w:rPr>
          <w:rFonts w:asciiTheme="minorHAnsi" w:hAnsiTheme="minorHAnsi"/>
          <w:szCs w:val="22"/>
          <w:lang w:val="ru-RU"/>
        </w:rPr>
        <w:t xml:space="preserve"> в течение любого срока гражданам некоторых стран необходимо получить визу. Визу следует получать в представительстве (посольстве или консульстве) </w:t>
      </w:r>
      <w:r w:rsidR="005C6408" w:rsidRPr="008A16C6">
        <w:rPr>
          <w:rFonts w:asciiTheme="minorHAnsi" w:hAnsiTheme="minorHAnsi"/>
          <w:szCs w:val="22"/>
          <w:lang w:val="ru-RU"/>
        </w:rPr>
        <w:t xml:space="preserve">Замбии </w:t>
      </w:r>
      <w:r w:rsidRPr="008A16C6">
        <w:rPr>
          <w:rFonts w:asciiTheme="minorHAnsi" w:hAnsiTheme="minorHAnsi"/>
          <w:szCs w:val="22"/>
          <w:lang w:val="ru-RU"/>
        </w:rPr>
        <w:t xml:space="preserve">в вашей стране или, если в вашей стране такое учреждение отсутствует, − в ближайшем к стране выезда. </w:t>
      </w:r>
      <w:r w:rsidR="005C6408" w:rsidRPr="008A16C6">
        <w:rPr>
          <w:rFonts w:asciiTheme="minorHAnsi" w:hAnsiTheme="minorHAnsi" w:cstheme="majorBidi"/>
          <w:szCs w:val="22"/>
          <w:lang w:val="ru-RU"/>
        </w:rPr>
        <w:t xml:space="preserve">Дополнительная </w:t>
      </w:r>
      <w:r w:rsidRPr="008A16C6">
        <w:rPr>
          <w:rFonts w:asciiTheme="minorHAnsi" w:hAnsiTheme="minorHAnsi" w:cstheme="majorBidi"/>
          <w:szCs w:val="22"/>
          <w:lang w:val="ru-RU"/>
        </w:rPr>
        <w:t xml:space="preserve">информация о требованиях, касающихся визы, приводится на веб-сайте </w:t>
      </w:r>
      <w:r w:rsidR="005C6408" w:rsidRPr="008A16C6">
        <w:rPr>
          <w:rFonts w:asciiTheme="minorHAnsi" w:hAnsiTheme="minorHAnsi" w:cstheme="majorBidi"/>
          <w:szCs w:val="22"/>
          <w:lang w:val="ru-RU"/>
        </w:rPr>
        <w:t>МСЭ</w:t>
      </w:r>
      <w:r w:rsidRPr="008A16C6">
        <w:rPr>
          <w:rFonts w:asciiTheme="minorHAnsi" w:hAnsiTheme="minorHAnsi" w:cstheme="majorBidi"/>
          <w:szCs w:val="22"/>
          <w:lang w:val="ru-RU"/>
        </w:rPr>
        <w:t xml:space="preserve"> по адресу: </w:t>
      </w:r>
      <w:r w:rsidR="003C62CD">
        <w:fldChar w:fldCharType="begin"/>
      </w:r>
      <w:r w:rsidR="003C62CD" w:rsidRPr="00A662DD">
        <w:rPr>
          <w:lang w:val="ru-RU"/>
        </w:rPr>
        <w:instrText xml:space="preserve"> </w:instrText>
      </w:r>
      <w:r w:rsidR="003C62CD">
        <w:instrText>HYPERLINK</w:instrText>
      </w:r>
      <w:r w:rsidR="003C62CD" w:rsidRPr="00A662DD">
        <w:rPr>
          <w:lang w:val="ru-RU"/>
        </w:rPr>
        <w:instrText xml:space="preserve"> "</w:instrText>
      </w:r>
      <w:r w:rsidR="003C62CD">
        <w:instrText>http</w:instrText>
      </w:r>
      <w:r w:rsidR="003C62CD" w:rsidRPr="00A662DD">
        <w:rPr>
          <w:lang w:val="ru-RU"/>
        </w:rPr>
        <w:instrText>://</w:instrText>
      </w:r>
      <w:r w:rsidR="003C62CD">
        <w:instrText>www</w:instrText>
      </w:r>
      <w:r w:rsidR="003C62CD" w:rsidRPr="00A662DD">
        <w:rPr>
          <w:lang w:val="ru-RU"/>
        </w:rPr>
        <w:instrText>.</w:instrText>
      </w:r>
      <w:r w:rsidR="003C62CD">
        <w:instrText>itu</w:instrText>
      </w:r>
      <w:r w:rsidR="003C62CD" w:rsidRPr="00A662DD">
        <w:rPr>
          <w:lang w:val="ru-RU"/>
        </w:rPr>
        <w:instrText>.</w:instrText>
      </w:r>
      <w:r w:rsidR="003C62CD">
        <w:instrText>int</w:instrText>
      </w:r>
      <w:r w:rsidR="003C62CD" w:rsidRPr="00A662DD">
        <w:rPr>
          <w:lang w:val="ru-RU"/>
        </w:rPr>
        <w:instrText>/</w:instrText>
      </w:r>
      <w:r w:rsidR="003C62CD">
        <w:instrText>en</w:instrText>
      </w:r>
      <w:r w:rsidR="003C62CD" w:rsidRPr="00A662DD">
        <w:rPr>
          <w:lang w:val="ru-RU"/>
        </w:rPr>
        <w:instrText>/</w:instrText>
      </w:r>
      <w:r w:rsidR="003C62CD">
        <w:instrText>ITU</w:instrText>
      </w:r>
      <w:r w:rsidR="003C62CD" w:rsidRPr="00A662DD">
        <w:rPr>
          <w:lang w:val="ru-RU"/>
        </w:rPr>
        <w:instrText>-</w:instrText>
      </w:r>
      <w:r w:rsidR="003C62CD">
        <w:instrText>T</w:instrText>
      </w:r>
      <w:r w:rsidR="003C62CD" w:rsidRPr="00A662DD">
        <w:rPr>
          <w:lang w:val="ru-RU"/>
        </w:rPr>
        <w:instrText>/</w:instrText>
      </w:r>
      <w:r w:rsidR="003C62CD">
        <w:instrText>Workshops</w:instrText>
      </w:r>
      <w:r w:rsidR="003C62CD" w:rsidRPr="00A662DD">
        <w:rPr>
          <w:lang w:val="ru-RU"/>
        </w:rPr>
        <w:instrText>-</w:instrText>
      </w:r>
      <w:r w:rsidR="003C62CD">
        <w:instrText>and</w:instrText>
      </w:r>
      <w:r w:rsidR="003C62CD" w:rsidRPr="00A662DD">
        <w:rPr>
          <w:lang w:val="ru-RU"/>
        </w:rPr>
        <w:instrText>-</w:instrText>
      </w:r>
      <w:r w:rsidR="003C62CD">
        <w:instrText>Seminars</w:instrText>
      </w:r>
      <w:r w:rsidR="003C62CD" w:rsidRPr="00A662DD">
        <w:rPr>
          <w:lang w:val="ru-RU"/>
        </w:rPr>
        <w:instrText>/</w:instrText>
      </w:r>
      <w:r w:rsidR="003C62CD">
        <w:instrText>standardization</w:instrText>
      </w:r>
      <w:r w:rsidR="003C62CD" w:rsidRPr="00A662DD">
        <w:rPr>
          <w:lang w:val="ru-RU"/>
        </w:rPr>
        <w:instrText>/022015/</w:instrText>
      </w:r>
      <w:r w:rsidR="003C62CD">
        <w:instrText>Pages</w:instrText>
      </w:r>
      <w:r w:rsidR="003C62CD" w:rsidRPr="00A662DD">
        <w:rPr>
          <w:lang w:val="ru-RU"/>
        </w:rPr>
        <w:instrText>/</w:instrText>
      </w:r>
      <w:r w:rsidR="003C62CD">
        <w:instrText>default</w:instrText>
      </w:r>
      <w:r w:rsidR="003C62CD" w:rsidRPr="00A662DD">
        <w:rPr>
          <w:lang w:val="ru-RU"/>
        </w:rPr>
        <w:instrText>.</w:instrText>
      </w:r>
      <w:r w:rsidR="003C62CD">
        <w:instrText>aspx</w:instrText>
      </w:r>
      <w:r w:rsidR="003C62CD" w:rsidRPr="00A662DD">
        <w:rPr>
          <w:lang w:val="ru-RU"/>
        </w:rPr>
        <w:instrText xml:space="preserve">" </w:instrText>
      </w:r>
      <w:r w:rsidR="003C62CD">
        <w:fldChar w:fldCharType="separate"/>
      </w:r>
      <w:r w:rsidR="005C6408" w:rsidRPr="008A16C6">
        <w:rPr>
          <w:rStyle w:val="Hyperlink"/>
          <w:lang w:val="ru-RU"/>
        </w:rPr>
        <w:t>http://www.itu.int/en/ITU-T/Workshops-and-Seminars/standardization/022015/Pages/default.aspx</w:t>
      </w:r>
      <w:r w:rsidR="003C62CD">
        <w:rPr>
          <w:rStyle w:val="Hyperlink"/>
          <w:lang w:val="ru-RU"/>
        </w:rPr>
        <w:fldChar w:fldCharType="end"/>
      </w:r>
      <w:r w:rsidRPr="008A16C6">
        <w:rPr>
          <w:rFonts w:asciiTheme="minorHAnsi" w:hAnsiTheme="minorHAnsi" w:cstheme="majorBidi"/>
          <w:szCs w:val="22"/>
          <w:lang w:val="ru-RU"/>
        </w:rPr>
        <w:t>.</w:t>
      </w:r>
    </w:p>
    <w:p w:rsidR="00BC33B4" w:rsidRDefault="00BC33B4" w:rsidP="00D1478C">
      <w:pPr>
        <w:spacing w:before="100"/>
        <w:rPr>
          <w:lang w:val="ru-RU"/>
        </w:rPr>
      </w:pPr>
      <w:r w:rsidRPr="008A16C6">
        <w:rPr>
          <w:lang w:val="ru-RU"/>
        </w:rPr>
        <w:t>С уважением,</w:t>
      </w:r>
    </w:p>
    <w:p w:rsidR="00111D36" w:rsidRDefault="00111D36" w:rsidP="00D1478C">
      <w:pPr>
        <w:spacing w:before="100"/>
        <w:rPr>
          <w:lang w:val="ru-RU"/>
        </w:rPr>
      </w:pPr>
    </w:p>
    <w:p w:rsidR="00111D36" w:rsidRDefault="00111D36" w:rsidP="00D1478C">
      <w:pPr>
        <w:spacing w:before="100"/>
        <w:rPr>
          <w:lang w:val="ru-RU"/>
        </w:rPr>
      </w:pPr>
      <w:bookmarkStart w:id="0" w:name="_GoBack"/>
      <w:bookmarkEnd w:id="0"/>
    </w:p>
    <w:p w:rsidR="00111D36" w:rsidRPr="008A16C6" w:rsidRDefault="00111D36" w:rsidP="00D1478C">
      <w:pPr>
        <w:spacing w:before="100"/>
        <w:rPr>
          <w:lang w:val="ru-RU"/>
        </w:rPr>
      </w:pPr>
    </w:p>
    <w:p w:rsidR="00946DAB" w:rsidRPr="008A16C6" w:rsidRDefault="00BC33B4" w:rsidP="00460B67">
      <w:pPr>
        <w:spacing w:before="720"/>
        <w:rPr>
          <w:lang w:val="ru-RU"/>
        </w:rPr>
      </w:pPr>
      <w:r w:rsidRPr="008A16C6">
        <w:rPr>
          <w:lang w:val="ru-RU"/>
        </w:rPr>
        <w:t>Малколм Джонсон</w:t>
      </w:r>
      <w:r w:rsidRPr="008A16C6">
        <w:rPr>
          <w:lang w:val="ru-RU"/>
        </w:rPr>
        <w:br/>
        <w:t>Директор Бюро</w:t>
      </w:r>
      <w:r w:rsidRPr="008A16C6">
        <w:rPr>
          <w:lang w:val="ru-RU"/>
        </w:rPr>
        <w:br/>
        <w:t>стандартизации электросвязи</w:t>
      </w:r>
    </w:p>
    <w:p w:rsidR="00BB5E67" w:rsidRPr="00111D36" w:rsidRDefault="00D1478C" w:rsidP="00476015">
      <w:pPr>
        <w:spacing w:before="1200"/>
      </w:pPr>
      <w:r w:rsidRPr="008A16C6">
        <w:rPr>
          <w:b/>
          <w:bCs/>
          <w:lang w:val="ru-RU"/>
        </w:rPr>
        <w:t>Приложени</w:t>
      </w:r>
      <w:r w:rsidR="00476015" w:rsidRPr="008A16C6">
        <w:rPr>
          <w:b/>
          <w:bCs/>
          <w:lang w:val="ru-RU"/>
        </w:rPr>
        <w:t>я</w:t>
      </w:r>
      <w:r w:rsidRPr="00111D36">
        <w:t xml:space="preserve">: </w:t>
      </w:r>
      <w:r w:rsidR="00FC226B" w:rsidRPr="00111D36">
        <w:t>2</w:t>
      </w:r>
    </w:p>
    <w:p w:rsidR="00476015" w:rsidRPr="00111D36" w:rsidRDefault="00476015" w:rsidP="009C6D34">
      <w:pPr>
        <w:pStyle w:val="AnnexNo"/>
        <w:pageBreakBefore/>
        <w:rPr>
          <w:rFonts w:ascii="Verdana" w:hAnsi="Verdana"/>
          <w:b/>
          <w:bCs/>
          <w:iCs/>
          <w:sz w:val="24"/>
          <w:szCs w:val="24"/>
          <w:lang w:val="en-US"/>
        </w:rPr>
      </w:pPr>
      <w:r w:rsidRPr="00111D36">
        <w:rPr>
          <w:sz w:val="24"/>
          <w:szCs w:val="24"/>
          <w:lang w:val="en-US"/>
        </w:rPr>
        <w:lastRenderedPageBreak/>
        <w:t>ANNEX 1</w:t>
      </w:r>
      <w:r w:rsidRPr="00111D36">
        <w:rPr>
          <w:sz w:val="24"/>
          <w:szCs w:val="24"/>
          <w:lang w:val="en-US"/>
        </w:rPr>
        <w:br/>
      </w:r>
      <w:r w:rsidRPr="00111D36">
        <w:rPr>
          <w:caps w:val="0"/>
          <w:sz w:val="24"/>
          <w:szCs w:val="24"/>
          <w:lang w:val="en-US"/>
        </w:rPr>
        <w:t>(to TSB Circular 132)</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b/>
          <w:bCs/>
          <w:iCs/>
          <w:sz w:val="20"/>
          <w:szCs w:val="20"/>
          <w:lang w:val="ru-RU"/>
        </w:rPr>
      </w:pPr>
      <w:r w:rsidRPr="00476015">
        <w:rPr>
          <w:rFonts w:eastAsia="Times New Roman"/>
          <w:noProof/>
          <w:sz w:val="24"/>
          <w:szCs w:val="20"/>
          <w:lang w:eastAsia="zh-CN"/>
        </w:rPr>
        <mc:AlternateContent>
          <mc:Choice Requires="wps">
            <w:drawing>
              <wp:anchor distT="0" distB="0" distL="114300" distR="114300" simplePos="0" relativeHeight="251659264" behindDoc="0" locked="0" layoutInCell="1" allowOverlap="1" wp14:anchorId="4E489B5D" wp14:editId="527D27FC">
                <wp:simplePos x="0" y="0"/>
                <wp:positionH relativeFrom="column">
                  <wp:posOffset>4795520</wp:posOffset>
                </wp:positionH>
                <wp:positionV relativeFrom="paragraph">
                  <wp:posOffset>-146685</wp:posOffset>
                </wp:positionV>
                <wp:extent cx="1320165" cy="915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015" w:rsidRDefault="00476015" w:rsidP="00476015">
                            <w:pPr>
                              <w:spacing w:before="360"/>
                            </w:pPr>
                            <w:r>
                              <w:rPr>
                                <w:noProof/>
                                <w:lang w:eastAsia="zh-CN"/>
                              </w:rPr>
                              <w:drawing>
                                <wp:inline distT="0" distB="0" distL="0" distR="0" wp14:anchorId="47030D47" wp14:editId="5B2138E1">
                                  <wp:extent cx="953160" cy="405441"/>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89B5D" id="_x0000_t202" coordsize="21600,21600" o:spt="202" path="m,l,21600r21600,l21600,xe">
                <v:stroke joinstyle="miter"/>
                <v:path gradientshapeok="t" o:connecttype="rect"/>
              </v:shapetype>
              <v:shape id="Text Box 2"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m4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oBHZuLUCAAC5&#10;BQAADgAAAAAAAAAAAAAAAAAuAgAAZHJzL2Uyb0RvYy54bWxQSwECLQAUAAYACAAAACEAi2kncN8A&#10;AAALAQAADwAAAAAAAAAAAAAAAAAPBQAAZHJzL2Rvd25yZXYueG1sUEsFBgAAAAAEAAQA8wAAABsG&#10;AAAAAA==&#10;" filled="f" stroked="f">
                <v:textbox>
                  <w:txbxContent>
                    <w:p w:rsidR="00476015" w:rsidRDefault="00476015" w:rsidP="00476015">
                      <w:pPr>
                        <w:spacing w:before="360"/>
                      </w:pPr>
                      <w:r>
                        <w:rPr>
                          <w:noProof/>
                          <w:lang w:eastAsia="zh-CN"/>
                        </w:rPr>
                        <w:drawing>
                          <wp:inline distT="0" distB="0" distL="0" distR="0" wp14:anchorId="47030D47" wp14:editId="5B2138E1">
                            <wp:extent cx="953160" cy="405441"/>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476015">
        <w:rPr>
          <w:rFonts w:ascii="Verdana" w:eastAsia="Times New Roman" w:hAnsi="Verdana"/>
          <w:b/>
          <w:bCs/>
          <w:iCs/>
          <w:noProof/>
          <w:sz w:val="20"/>
          <w:szCs w:val="20"/>
          <w:lang w:eastAsia="zh-CN"/>
        </w:rPr>
        <w:drawing>
          <wp:inline distT="0" distB="0" distL="0" distR="0" wp14:anchorId="2673C949" wp14:editId="42FDCE16">
            <wp:extent cx="465446" cy="52696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rPr>
      </w:pPr>
      <w:r w:rsidRPr="00111D36">
        <w:rPr>
          <w:rFonts w:eastAsia="Times New Roman"/>
          <w:b/>
          <w:bCs/>
          <w:iCs/>
          <w:sz w:val="24"/>
        </w:rPr>
        <w:t>Third</w:t>
      </w:r>
      <w:r w:rsidRPr="00111D36">
        <w:rPr>
          <w:rFonts w:eastAsia="Times New Roman"/>
          <w:b/>
          <w:bCs/>
          <w:iCs/>
          <w:sz w:val="24"/>
          <w:vertAlign w:val="superscript"/>
        </w:rPr>
        <w:t xml:space="preserve"> </w:t>
      </w:r>
      <w:r w:rsidRPr="00111D36">
        <w:rPr>
          <w:rFonts w:eastAsia="Times New Roman"/>
          <w:b/>
          <w:bCs/>
          <w:iCs/>
          <w:sz w:val="24"/>
        </w:rPr>
        <w:t>SG13 Regional Workshop for Africa</w:t>
      </w:r>
      <w:r w:rsidRPr="00111D36">
        <w:rPr>
          <w:rFonts w:eastAsia="Times New Roman"/>
          <w:sz w:val="24"/>
        </w:rPr>
        <w:t xml:space="preserve"> </w:t>
      </w:r>
      <w:r w:rsidRPr="00111D36">
        <w:rPr>
          <w:rFonts w:eastAsia="Times New Roman"/>
          <w:b/>
          <w:bCs/>
          <w:sz w:val="24"/>
        </w:rPr>
        <w:t xml:space="preserve">on </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rPr>
      </w:pPr>
      <w:r w:rsidRPr="00111D36">
        <w:rPr>
          <w:rFonts w:eastAsia="Times New Roman"/>
          <w:sz w:val="24"/>
        </w:rPr>
        <w:t>"</w:t>
      </w:r>
      <w:r w:rsidRPr="00111D36">
        <w:rPr>
          <w:rFonts w:eastAsia="Times New Roman"/>
          <w:b/>
          <w:sz w:val="24"/>
        </w:rPr>
        <w:t>ITU-T Standardization challenges for Developing Countries working for a connected Africa"</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111D36">
        <w:rPr>
          <w:rFonts w:eastAsia="Times New Roman"/>
          <w:b/>
          <w:bCs/>
          <w:sz w:val="24"/>
          <w:lang w:val="ru-RU"/>
        </w:rPr>
        <w:t>(Livingstone, Zambia, 23-24 February 2015)</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line="240" w:lineRule="atLeast"/>
        <w:jc w:val="center"/>
        <w:textAlignment w:val="baseline"/>
        <w:rPr>
          <w:rFonts w:eastAsia="Times New Roman"/>
          <w:sz w:val="24"/>
          <w:u w:val="single"/>
          <w:lang w:val="ru-RU"/>
        </w:rPr>
      </w:pPr>
      <w:r w:rsidRPr="00476015">
        <w:rPr>
          <w:rFonts w:eastAsia="Times New Roman"/>
          <w:b/>
          <w:bCs/>
          <w:sz w:val="24"/>
          <w:u w:val="single"/>
          <w:lang w:val="ru-RU"/>
        </w:rPr>
        <w:t>Draft Programme</w:t>
      </w: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476015" w:rsidRPr="00476015" w:rsidTr="009C6D34">
        <w:trPr>
          <w:cantSplit/>
        </w:trPr>
        <w:tc>
          <w:tcPr>
            <w:tcW w:w="9623"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1: Monday, 23 February 2015</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ascii="Verdana" w:eastAsia="Times New Roman" w:hAnsi="Verdana"/>
                <w:b/>
                <w:bCs/>
                <w:sz w:val="20"/>
                <w:szCs w:val="20"/>
                <w:lang w:val="ru-RU"/>
              </w:rPr>
            </w:pPr>
            <w:r w:rsidRPr="00111D36">
              <w:rPr>
                <w:rFonts w:ascii="Verdana" w:eastAsia="Times New Roman" w:hAnsi="Verdana" w:cs="Segoe UI"/>
                <w:b/>
                <w:bCs/>
                <w:color w:val="000000"/>
                <w:sz w:val="18"/>
                <w:szCs w:val="18"/>
                <w:lang w:val="ru-RU"/>
              </w:rPr>
              <w:t>09:00 - 10:00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4"/>
                <w:lang w:val="ru-RU"/>
              </w:rPr>
            </w:pPr>
            <w:r w:rsidRPr="00111D36">
              <w:rPr>
                <w:rFonts w:ascii="Verdana" w:eastAsia="Times New Roman" w:hAnsi="Verdana" w:cs="Segoe UI"/>
                <w:b/>
                <w:bCs/>
                <w:color w:val="000000"/>
                <w:sz w:val="18"/>
                <w:szCs w:val="18"/>
                <w:lang w:val="ru-RU"/>
              </w:rPr>
              <w:t>Registration, Coffee</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ascii="Verdana" w:eastAsia="Times New Roman" w:hAnsi="Verdana"/>
                <w:b/>
                <w:bCs/>
                <w:sz w:val="20"/>
                <w:szCs w:val="20"/>
                <w:lang w:val="ru-RU"/>
              </w:rPr>
            </w:pPr>
            <w:r w:rsidRPr="00111D36">
              <w:rPr>
                <w:rFonts w:ascii="Verdana" w:eastAsia="Times New Roman" w:hAnsi="Verdana" w:cs="Segoe UI"/>
                <w:b/>
                <w:bCs/>
                <w:color w:val="000000"/>
                <w:sz w:val="18"/>
                <w:szCs w:val="18"/>
                <w:lang w:val="ru-RU"/>
              </w:rPr>
              <w:t>10:00 − 12:00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9C6D34"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lang w:val="ru-RU"/>
              </w:rPr>
              <w:t>Opening Ceremony</w:t>
            </w:r>
            <w:r w:rsidRPr="00111D36">
              <w:rPr>
                <w:rFonts w:ascii="Verdana" w:eastAsia="Times New Roman" w:hAnsi="Verdana" w:cs="Segoe UI"/>
                <w:color w:val="000000"/>
                <w:sz w:val="18"/>
                <w:szCs w:val="18"/>
                <w:lang w:val="ru-RU"/>
              </w:rPr>
              <w:t xml:space="preserve"> </w:t>
            </w:r>
            <w:r w:rsidR="009C6D34" w:rsidRPr="00111D36">
              <w:rPr>
                <w:rFonts w:ascii="Verdana" w:eastAsia="Times New Roman" w:hAnsi="Verdana" w:cs="Segoe UI"/>
                <w:color w:val="000000"/>
                <w:sz w:val="18"/>
                <w:szCs w:val="18"/>
                <w:lang w:val="ru-RU"/>
              </w:rPr>
              <w:br/>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Welcome Address by Host (Ministry, ZICTA Representative)</w:t>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Welcome by ITU-T (TSB Representative)</w:t>
            </w:r>
          </w:p>
          <w:p w:rsidR="00476015" w:rsidRPr="00111D36" w:rsidRDefault="00476015" w:rsidP="009C6D34">
            <w:pPr>
              <w:numPr>
                <w:ilvl w:val="0"/>
                <w:numId w:val="42"/>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 xml:space="preserve">Welcome by SG13RG-AFR Chairman; </w:t>
            </w:r>
            <w:r w:rsidRPr="00111D36">
              <w:rPr>
                <w:rFonts w:ascii="Verdana" w:eastAsia="Times New Roman" w:hAnsi="Verdana" w:cs="Segoe UI"/>
                <w:b/>
                <w:bCs/>
                <w:color w:val="000000"/>
                <w:sz w:val="18"/>
                <w:szCs w:val="18"/>
              </w:rPr>
              <w:t xml:space="preserve">Simon </w:t>
            </w:r>
            <w:proofErr w:type="spellStart"/>
            <w:r w:rsidRPr="00111D36">
              <w:rPr>
                <w:rFonts w:ascii="Verdana" w:eastAsia="Times New Roman" w:hAnsi="Verdana" w:cs="Segoe UI"/>
                <w:b/>
                <w:bCs/>
                <w:color w:val="000000"/>
                <w:sz w:val="18"/>
                <w:szCs w:val="18"/>
              </w:rPr>
              <w:t>Bugaba</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Uganda Communications Commission</w:t>
            </w:r>
          </w:p>
          <w:p w:rsidR="009C6D34"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b/>
                <w:bCs/>
                <w:color w:val="000000"/>
                <w:sz w:val="18"/>
                <w:szCs w:val="18"/>
                <w:lang w:val="ru-RU"/>
              </w:rPr>
            </w:pPr>
            <w:r w:rsidRPr="00111D36">
              <w:rPr>
                <w:rFonts w:ascii="Verdana" w:eastAsia="Times New Roman" w:hAnsi="Verdana" w:cs="Segoe UI"/>
                <w:b/>
                <w:bCs/>
                <w:color w:val="000000"/>
                <w:sz w:val="18"/>
                <w:szCs w:val="18"/>
                <w:lang w:val="ru-RU"/>
              </w:rPr>
              <w:t>Opening Remarks </w:t>
            </w:r>
            <w:r w:rsidR="009C6D34" w:rsidRPr="00111D36">
              <w:rPr>
                <w:rFonts w:ascii="Verdana" w:eastAsia="Times New Roman" w:hAnsi="Verdana" w:cs="Segoe UI"/>
                <w:b/>
                <w:bCs/>
                <w:color w:val="000000"/>
                <w:sz w:val="18"/>
                <w:szCs w:val="18"/>
                <w:lang w:val="ru-RU"/>
              </w:rPr>
              <w:br/>
            </w:r>
          </w:p>
          <w:p w:rsidR="00476015" w:rsidRPr="00111D36" w:rsidRDefault="00476015" w:rsidP="009C6D34">
            <w:pPr>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rPr>
            </w:pPr>
            <w:r w:rsidRPr="00111D36">
              <w:rPr>
                <w:rFonts w:ascii="Verdana" w:eastAsia="Times New Roman" w:hAnsi="Verdana" w:cs="Segoe UI"/>
                <w:i/>
                <w:iCs/>
                <w:color w:val="000000"/>
                <w:sz w:val="18"/>
                <w:szCs w:val="18"/>
              </w:rPr>
              <w:t xml:space="preserve">Introduction to SG13 and its Activities </w:t>
            </w:r>
            <w:r w:rsidRPr="00111D36">
              <w:rPr>
                <w:rFonts w:ascii="Verdana" w:eastAsia="Times New Roman" w:hAnsi="Verdana" w:cs="Segoe UI"/>
                <w:color w:val="000000"/>
                <w:sz w:val="18"/>
                <w:szCs w:val="18"/>
              </w:rPr>
              <w:t>(Acting SG13 Chairman)</w:t>
            </w:r>
          </w:p>
          <w:p w:rsidR="00476015" w:rsidRPr="00111D36" w:rsidRDefault="00476015" w:rsidP="009C6D34">
            <w:pPr>
              <w:numPr>
                <w:ilvl w:val="0"/>
                <w:numId w:val="43"/>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sz w:val="24"/>
                <w:szCs w:val="20"/>
              </w:rPr>
            </w:pPr>
            <w:r w:rsidRPr="00111D36">
              <w:rPr>
                <w:rFonts w:ascii="Verdana" w:eastAsia="Times New Roman" w:hAnsi="Verdana" w:cs="Segoe UI"/>
                <w:i/>
                <w:iCs/>
                <w:color w:val="000000"/>
                <w:sz w:val="18"/>
                <w:szCs w:val="18"/>
              </w:rPr>
              <w:t>Introduction to the Workshop Objectives, Agenda, and Participants</w:t>
            </w:r>
            <w:r w:rsidRPr="00111D36">
              <w:rPr>
                <w:rFonts w:ascii="Arial" w:eastAsia="Times New Roman" w:hAnsi="Arial" w:cs="Arial"/>
                <w:sz w:val="18"/>
                <w:szCs w:val="18"/>
              </w:rPr>
              <w:t>​</w:t>
            </w:r>
            <w:r w:rsidRPr="00111D36">
              <w:rPr>
                <w:rFonts w:ascii="Verdana" w:eastAsia="Times New Roman" w:hAnsi="Verdana" w:cs="Segoe UI"/>
                <w:sz w:val="18"/>
                <w:szCs w:val="18"/>
              </w:rPr>
              <w:t> </w:t>
            </w:r>
          </w:p>
        </w:tc>
      </w:tr>
      <w:tr w:rsidR="00476015" w:rsidRPr="00476015" w:rsidTr="009C6D34">
        <w:trPr>
          <w:cantSplit/>
          <w:trHeight w:val="343"/>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Lunch</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15:20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1: Africa’s Involvement in Standardization</w:t>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br/>
              <w:t xml:space="preserve">This session will discuss the main standardization issues in African countries and the possible ways to promote the participation of these countries in the standardization processes in order to prepare them for new technologies. </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Leo Lehmann</w:t>
            </w:r>
            <w:r w:rsidRPr="00476015">
              <w:rPr>
                <w:rFonts w:ascii="Verdana" w:eastAsia="Times New Roman" w:hAnsi="Verdana" w:cs="Segoe UI"/>
                <w:color w:val="000000"/>
                <w:sz w:val="18"/>
                <w:szCs w:val="18"/>
                <w:lang w:val="ru-RU"/>
              </w:rPr>
              <w:t>,</w:t>
            </w:r>
            <w:r w:rsidRPr="00476015">
              <w:rPr>
                <w:rFonts w:ascii="Verdana" w:eastAsia="Times New Roman" w:hAnsi="Verdana" w:cs="Segoe UI"/>
                <w:b/>
                <w:bCs/>
                <w:color w:val="000000"/>
                <w:sz w:val="18"/>
                <w:szCs w:val="18"/>
                <w:lang w:val="ru-RU"/>
              </w:rPr>
              <w:t xml:space="preserve"> </w:t>
            </w:r>
            <w:r w:rsidRPr="00476015">
              <w:rPr>
                <w:rFonts w:ascii="Verdana" w:eastAsia="Times New Roman" w:hAnsi="Verdana" w:cs="Segoe UI"/>
                <w:color w:val="000000"/>
                <w:sz w:val="18"/>
                <w:szCs w:val="18"/>
                <w:lang w:val="ru-RU"/>
              </w:rPr>
              <w:t>Switzerland </w:t>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br/>
              <w:t>Speakers:</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Simon </w:t>
            </w:r>
            <w:proofErr w:type="spellStart"/>
            <w:r w:rsidRPr="00111D36">
              <w:rPr>
                <w:rFonts w:ascii="Verdana" w:eastAsia="Times New Roman" w:hAnsi="Verdana" w:cs="Segoe UI"/>
                <w:b/>
                <w:bCs/>
                <w:color w:val="000000"/>
                <w:sz w:val="18"/>
                <w:szCs w:val="18"/>
              </w:rPr>
              <w:t>Bugaba</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Uganda Communications Commission:</w:t>
            </w:r>
            <w:r w:rsidRPr="00111D36">
              <w:rPr>
                <w:rFonts w:ascii="Verdana" w:eastAsia="Times New Roman" w:hAnsi="Verdana" w:cs="Segoe UI"/>
                <w:i/>
                <w:iCs/>
                <w:color w:val="000000"/>
                <w:sz w:val="18"/>
                <w:szCs w:val="18"/>
              </w:rPr>
              <w:t xml:space="preserve"> Supplement 66 to ITU-T Q.1740-series “Supplement on Scenarios and Requirements in Terms of Services and Deployments for IMT and IMS in Developing Countries”</w:t>
            </w:r>
          </w:p>
          <w:p w:rsidR="00476015" w:rsidRPr="00476015"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 xml:space="preserve">Rim </w:t>
            </w:r>
            <w:proofErr w:type="spellStart"/>
            <w:r w:rsidRPr="00111D36">
              <w:rPr>
                <w:rFonts w:ascii="Verdana" w:eastAsia="Times New Roman" w:hAnsi="Verdana" w:cs="Segoe UI"/>
                <w:b/>
                <w:bCs/>
                <w:color w:val="000000"/>
                <w:sz w:val="18"/>
                <w:szCs w:val="18"/>
              </w:rPr>
              <w:t>Belhassine-Cherif</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i/>
                <w:iCs/>
                <w:color w:val="000000"/>
                <w:sz w:val="18"/>
                <w:szCs w:val="18"/>
              </w:rPr>
              <w:t xml:space="preserve"> </w:t>
            </w:r>
            <w:proofErr w:type="spellStart"/>
            <w:r w:rsidRPr="00111D36">
              <w:rPr>
                <w:rFonts w:ascii="Verdana" w:eastAsia="Times New Roman" w:hAnsi="Verdana" w:cs="Segoe UI"/>
                <w:color w:val="000000"/>
                <w:sz w:val="18"/>
                <w:szCs w:val="18"/>
              </w:rPr>
              <w:t>Tunisie</w:t>
            </w:r>
            <w:proofErr w:type="spellEnd"/>
            <w:r w:rsidRPr="00111D36">
              <w:rPr>
                <w:rFonts w:ascii="Verdana" w:eastAsia="Times New Roman" w:hAnsi="Verdana" w:cs="Segoe UI"/>
                <w:color w:val="000000"/>
                <w:sz w:val="18"/>
                <w:szCs w:val="18"/>
              </w:rPr>
              <w:t xml:space="preserve"> Telecom: </w:t>
            </w:r>
            <w:r w:rsidRPr="00111D36">
              <w:rPr>
                <w:rFonts w:ascii="Verdana" w:eastAsia="Times New Roman" w:hAnsi="Verdana" w:cs="Segoe UI"/>
                <w:i/>
                <w:iCs/>
                <w:color w:val="000000"/>
                <w:sz w:val="18"/>
                <w:szCs w:val="18"/>
              </w:rPr>
              <w:t xml:space="preserve">Why do African Countries need Standardization? </w:t>
            </w:r>
            <w:r w:rsidRPr="00476015">
              <w:rPr>
                <w:rFonts w:ascii="Verdana" w:eastAsia="Times New Roman" w:hAnsi="Verdana" w:cs="Segoe UI"/>
                <w:i/>
                <w:iCs/>
                <w:color w:val="000000"/>
                <w:sz w:val="18"/>
                <w:szCs w:val="18"/>
                <w:lang w:val="ru-RU"/>
              </w:rPr>
              <w:t>Example of Cloud Computing</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Mwenya</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Mutale</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ZICTA, Zambia:</w:t>
            </w:r>
            <w:r w:rsidRPr="00111D36">
              <w:rPr>
                <w:rFonts w:ascii="Verdana" w:eastAsia="Times New Roman" w:hAnsi="Verdana" w:cs="Segoe UI"/>
                <w:i/>
                <w:iCs/>
                <w:color w:val="000000"/>
                <w:sz w:val="18"/>
                <w:szCs w:val="18"/>
              </w:rPr>
              <w:t xml:space="preserve"> ICT Standardization Including Cloud Computing in Zambia</w:t>
            </w:r>
          </w:p>
          <w:p w:rsidR="00476015" w:rsidRPr="00111D36" w:rsidRDefault="00476015" w:rsidP="009C6D34">
            <w:pPr>
              <w:numPr>
                <w:ilvl w:val="0"/>
                <w:numId w:val="44"/>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Kwame </w:t>
            </w:r>
            <w:proofErr w:type="spellStart"/>
            <w:r w:rsidRPr="00111D36">
              <w:rPr>
                <w:rFonts w:ascii="Verdana" w:eastAsia="Times New Roman" w:hAnsi="Verdana" w:cs="Segoe UI"/>
                <w:b/>
                <w:bCs/>
                <w:color w:val="000000"/>
                <w:sz w:val="18"/>
                <w:szCs w:val="18"/>
              </w:rPr>
              <w:t>Baah-Acheamfour</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Ghana: </w:t>
            </w:r>
            <w:r w:rsidRPr="00111D36">
              <w:rPr>
                <w:rFonts w:ascii="Verdana" w:eastAsia="Times New Roman" w:hAnsi="Verdana" w:cs="Segoe UI"/>
                <w:i/>
                <w:iCs/>
                <w:color w:val="000000"/>
                <w:sz w:val="18"/>
                <w:szCs w:val="18"/>
              </w:rPr>
              <w:t xml:space="preserve">Africa's Involvement in ITU-T Including Quality Aspects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i/>
                <w:i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15:20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15:40</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lang w:val="ru-RU"/>
              </w:rPr>
            </w:pPr>
            <w:r w:rsidRPr="00476015">
              <w:rPr>
                <w:rFonts w:ascii="Verdana" w:eastAsia="Times New Roman" w:hAnsi="Verdana" w:cs="Segoe UI"/>
                <w:b/>
                <w:bCs/>
                <w:color w:val="000000"/>
                <w:sz w:val="18"/>
                <w:szCs w:val="18"/>
                <w:lang w:val="ru-RU"/>
              </w:rPr>
              <w:t>Coffee Break</w:t>
            </w:r>
          </w:p>
        </w:tc>
      </w:tr>
      <w:tr w:rsidR="00476015" w:rsidRPr="00476015" w:rsidTr="009C6D34">
        <w:trPr>
          <w:cantSplit/>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lastRenderedPageBreak/>
              <w:t xml:space="preserve">15:40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111D36">
              <w:rPr>
                <w:rFonts w:ascii="Verdana" w:eastAsia="Times New Roman" w:hAnsi="Verdana" w:cs="Segoe UI"/>
                <w:b/>
                <w:bCs/>
                <w:color w:val="000000"/>
                <w:sz w:val="18"/>
                <w:szCs w:val="18"/>
                <w:lang w:eastAsia="zh-CN"/>
              </w:rPr>
              <w:t>Session 2: Standardization Hot Topics 1, Internet of Things and Applications</w:t>
            </w:r>
            <w:r w:rsidRPr="00111D36">
              <w:rPr>
                <w:rFonts w:ascii="Verdana" w:eastAsia="Times New Roman" w:hAnsi="Verdana" w:cs="Segoe UI"/>
                <w:b/>
                <w:bCs/>
                <w:color w:val="000000"/>
                <w:sz w:val="18"/>
                <w:szCs w:val="18"/>
                <w:lang w:eastAsia="zh-CN"/>
              </w:rPr>
              <w:br/>
            </w:r>
            <w:r w:rsidRPr="00111D36">
              <w:rPr>
                <w:rFonts w:ascii="Verdana" w:eastAsia="Times New Roman" w:hAnsi="Verdana" w:cs="Segoe UI"/>
                <w:color w:val="000000"/>
                <w:sz w:val="18"/>
                <w:szCs w:val="18"/>
                <w:lang w:eastAsia="zh-CN"/>
              </w:rPr>
              <w:br/>
              <w:t xml:space="preserve">This session aims to highlight the main advances in requirements, capabilities, </w:t>
            </w:r>
            <w:proofErr w:type="gramStart"/>
            <w:r w:rsidRPr="00111D36">
              <w:rPr>
                <w:rFonts w:ascii="Verdana" w:eastAsia="Times New Roman" w:hAnsi="Verdana" w:cs="Segoe UI"/>
                <w:color w:val="000000"/>
                <w:sz w:val="18"/>
                <w:szCs w:val="18"/>
                <w:lang w:eastAsia="zh-CN"/>
              </w:rPr>
              <w:t>architecture</w:t>
            </w:r>
            <w:proofErr w:type="gramEnd"/>
            <w:r w:rsidRPr="00111D36">
              <w:rPr>
                <w:rFonts w:ascii="Verdana" w:eastAsia="Times New Roman" w:hAnsi="Verdana" w:cs="Segoe UI"/>
                <w:color w:val="000000"/>
                <w:sz w:val="18"/>
                <w:szCs w:val="18"/>
                <w:lang w:eastAsia="zh-CN"/>
              </w:rPr>
              <w:t xml:space="preserve"> and security aspects related to Internet of Things and e-Applications activities of ITU-T Study Group 13 and other SDOs.</w:t>
            </w:r>
            <w:r w:rsidRPr="00111D36">
              <w:rPr>
                <w:rFonts w:ascii="Verdana" w:eastAsia="Times New Roman" w:hAnsi="Verdana" w:cs="Segoe UI"/>
                <w:color w:val="000000"/>
                <w:sz w:val="18"/>
                <w:szCs w:val="18"/>
                <w:lang w:eastAsia="zh-CN"/>
              </w:rPr>
              <w:br/>
            </w:r>
            <w:r w:rsidRPr="00111D36">
              <w:rPr>
                <w:rFonts w:ascii="Verdana" w:eastAsia="Times New Roman" w:hAnsi="Verdana" w:cs="Segoe UI"/>
                <w:color w:val="000000"/>
                <w:sz w:val="18"/>
                <w:szCs w:val="18"/>
                <w:lang w:eastAsia="zh-CN"/>
              </w:rPr>
              <w:br/>
            </w:r>
            <w:r w:rsidRPr="00476015">
              <w:rPr>
                <w:rFonts w:ascii="Verdana" w:eastAsia="Times New Roman" w:hAnsi="Verdana" w:cs="Segoe UI"/>
                <w:b/>
                <w:bCs/>
                <w:color w:val="000000"/>
                <w:sz w:val="18"/>
                <w:szCs w:val="18"/>
                <w:lang w:val="ru-RU" w:eastAsia="zh-CN"/>
              </w:rPr>
              <w:t>Moderator: Simon Bugaba</w:t>
            </w:r>
            <w:r w:rsidRPr="00476015">
              <w:rPr>
                <w:rFonts w:ascii="Verdana" w:eastAsia="Times New Roman" w:hAnsi="Verdana" w:cs="Segoe UI"/>
                <w:color w:val="000000"/>
                <w:sz w:val="18"/>
                <w:szCs w:val="18"/>
                <w:lang w:val="ru-RU" w:eastAsia="zh-CN"/>
              </w:rPr>
              <w:t>, Uganda Communications Commission</w:t>
            </w:r>
          </w:p>
          <w:p w:rsidR="00476015" w:rsidRPr="00476015" w:rsidRDefault="00476015" w:rsidP="009C6D34">
            <w:pPr>
              <w:tabs>
                <w:tab w:val="clear" w:pos="794"/>
                <w:tab w:val="clear" w:pos="1191"/>
                <w:tab w:val="clear" w:pos="1588"/>
                <w:tab w:val="clear" w:pos="1985"/>
              </w:tabs>
              <w:spacing w:before="0" w:line="240" w:lineRule="atLeast"/>
              <w:rPr>
                <w:rFonts w:ascii="Verdana" w:eastAsia="Times New Roman" w:hAnsi="Verdana" w:cs="Segoe UI"/>
                <w:color w:val="000000"/>
                <w:sz w:val="18"/>
                <w:szCs w:val="18"/>
                <w:lang w:val="ru-RU" w:eastAsia="zh-CN"/>
              </w:rPr>
            </w:pPr>
            <w:r w:rsidRPr="00476015">
              <w:rPr>
                <w:rFonts w:ascii="Verdana" w:eastAsia="Times New Roman" w:hAnsi="Verdana" w:cs="Segoe UI"/>
                <w:b/>
                <w:bCs/>
                <w:color w:val="000000"/>
                <w:sz w:val="18"/>
                <w:szCs w:val="18"/>
                <w:lang w:val="ru-RU" w:eastAsia="zh-CN"/>
              </w:rPr>
              <w:t>Speakers:</w:t>
            </w:r>
            <w:r w:rsidRPr="00476015">
              <w:rPr>
                <w:rFonts w:ascii="Verdana" w:eastAsia="Times New Roman" w:hAnsi="Verdana" w:cs="Segoe UI"/>
                <w:color w:val="000000"/>
                <w:sz w:val="18"/>
                <w:szCs w:val="18"/>
                <w:lang w:val="ru-RU" w:eastAsia="zh-CN"/>
              </w:rPr>
              <w:t xml:space="preserve">            </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 xml:space="preserve">Marco </w:t>
            </w:r>
            <w:proofErr w:type="spellStart"/>
            <w:r w:rsidRPr="00111D36">
              <w:rPr>
                <w:rFonts w:ascii="Verdana" w:eastAsia="Times New Roman" w:hAnsi="Verdana" w:cs="Segoe UI"/>
                <w:b/>
                <w:bCs/>
                <w:color w:val="000000"/>
                <w:sz w:val="18"/>
                <w:szCs w:val="18"/>
                <w:lang w:eastAsia="zh-CN"/>
              </w:rPr>
              <w:t>Carugi</w:t>
            </w:r>
            <w:proofErr w:type="spellEnd"/>
            <w:r w:rsidRPr="00111D36">
              <w:rPr>
                <w:rFonts w:ascii="Verdana" w:eastAsia="Times New Roman" w:hAnsi="Verdana" w:cs="Segoe UI"/>
                <w:b/>
                <w:bCs/>
                <w:color w:val="000000"/>
                <w:sz w:val="18"/>
                <w:szCs w:val="18"/>
                <w:lang w:eastAsia="zh-CN"/>
              </w:rPr>
              <w:t xml:space="preserve">, </w:t>
            </w:r>
            <w:r w:rsidRPr="00111D36">
              <w:rPr>
                <w:rFonts w:ascii="Verdana" w:eastAsia="Times New Roman" w:hAnsi="Verdana" w:cs="Segoe UI"/>
                <w:color w:val="000000"/>
                <w:sz w:val="18"/>
                <w:szCs w:val="18"/>
                <w:lang w:eastAsia="zh-CN"/>
              </w:rPr>
              <w:t xml:space="preserve">Q2/13 Rapporteur: </w:t>
            </w:r>
            <w:r w:rsidRPr="00111D36">
              <w:rPr>
                <w:rFonts w:ascii="Verdana" w:eastAsia="Times New Roman" w:hAnsi="Verdana" w:cs="Segoe UI"/>
                <w:i/>
                <w:iCs/>
                <w:color w:val="000000"/>
                <w:sz w:val="18"/>
                <w:szCs w:val="18"/>
                <w:lang w:eastAsia="zh-CN"/>
              </w:rPr>
              <w:t xml:space="preserve">Requirements and Capabilities of </w:t>
            </w:r>
            <w:proofErr w:type="spellStart"/>
            <w:r w:rsidRPr="00111D36">
              <w:rPr>
                <w:rFonts w:ascii="Verdana" w:eastAsia="Times New Roman" w:hAnsi="Verdana" w:cs="Segoe UI"/>
                <w:i/>
                <w:iCs/>
                <w:color w:val="000000"/>
                <w:sz w:val="18"/>
                <w:szCs w:val="18"/>
                <w:lang w:eastAsia="zh-CN"/>
              </w:rPr>
              <w:t>IoT</w:t>
            </w:r>
            <w:proofErr w:type="spellEnd"/>
            <w:r w:rsidRPr="00111D36">
              <w:rPr>
                <w:rFonts w:ascii="Verdana" w:eastAsia="Times New Roman" w:hAnsi="Verdana" w:cs="Segoe UI"/>
                <w:i/>
                <w:iCs/>
                <w:color w:val="000000"/>
                <w:sz w:val="18"/>
                <w:szCs w:val="18"/>
                <w:lang w:eastAsia="zh-CN"/>
              </w:rPr>
              <w:t xml:space="preserve"> and Related Standardization</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 xml:space="preserve">Collins </w:t>
            </w:r>
            <w:proofErr w:type="spellStart"/>
            <w:r w:rsidRPr="00111D36">
              <w:rPr>
                <w:rFonts w:ascii="Verdana" w:eastAsia="Times New Roman" w:hAnsi="Verdana" w:cs="Segoe UI"/>
                <w:b/>
                <w:bCs/>
                <w:color w:val="000000"/>
                <w:sz w:val="18"/>
                <w:szCs w:val="18"/>
                <w:lang w:eastAsia="zh-CN"/>
              </w:rPr>
              <w:t>Kachaka</w:t>
            </w:r>
            <w:proofErr w:type="spellEnd"/>
            <w:r w:rsidRPr="00111D36">
              <w:rPr>
                <w:rFonts w:ascii="Verdana" w:eastAsia="Times New Roman" w:hAnsi="Verdana" w:cs="Segoe UI"/>
                <w:b/>
                <w:bCs/>
                <w:color w:val="000000"/>
                <w:sz w:val="18"/>
                <w:szCs w:val="18"/>
                <w:lang w:eastAsia="zh-CN"/>
              </w:rPr>
              <w:t>,</w:t>
            </w:r>
            <w:r w:rsidRPr="00111D36">
              <w:rPr>
                <w:rFonts w:ascii="Verdana" w:eastAsia="Times New Roman" w:hAnsi="Verdana" w:cs="Segoe UI"/>
                <w:color w:val="000000"/>
                <w:sz w:val="18"/>
                <w:szCs w:val="18"/>
                <w:lang w:eastAsia="zh-CN"/>
              </w:rPr>
              <w:t xml:space="preserve"> University of Zambia: </w:t>
            </w:r>
            <w:r w:rsidRPr="00111D36">
              <w:rPr>
                <w:rFonts w:ascii="Verdana" w:eastAsia="Times New Roman" w:hAnsi="Verdana" w:cs="Segoe UI"/>
                <w:i/>
                <w:iCs/>
                <w:color w:val="000000"/>
                <w:sz w:val="18"/>
                <w:szCs w:val="18"/>
                <w:lang w:eastAsia="zh-CN"/>
              </w:rPr>
              <w:t>Global  Benefit: Internet of Things</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 xml:space="preserve">Rim </w:t>
            </w:r>
            <w:proofErr w:type="spellStart"/>
            <w:r w:rsidRPr="00111D36">
              <w:rPr>
                <w:rFonts w:ascii="Verdana" w:eastAsia="Times New Roman" w:hAnsi="Verdana" w:cs="Segoe UI"/>
                <w:b/>
                <w:bCs/>
                <w:color w:val="000000"/>
                <w:sz w:val="18"/>
                <w:szCs w:val="18"/>
                <w:lang w:eastAsia="zh-CN"/>
              </w:rPr>
              <w:t>Belhassine-Cherif</w:t>
            </w:r>
            <w:proofErr w:type="spellEnd"/>
            <w:r w:rsidRPr="00111D36">
              <w:rPr>
                <w:rFonts w:ascii="Verdana" w:eastAsia="Times New Roman" w:hAnsi="Verdana" w:cs="Segoe UI"/>
                <w:b/>
                <w:bCs/>
                <w:color w:val="000000"/>
                <w:sz w:val="18"/>
                <w:szCs w:val="18"/>
                <w:lang w:eastAsia="zh-CN"/>
              </w:rPr>
              <w:t>,</w:t>
            </w:r>
            <w:r w:rsidRPr="00111D36">
              <w:rPr>
                <w:rFonts w:ascii="Verdana" w:eastAsia="Times New Roman" w:hAnsi="Verdana" w:cs="Segoe UI"/>
                <w:color w:val="000000"/>
                <w:sz w:val="18"/>
                <w:szCs w:val="18"/>
                <w:lang w:eastAsia="zh-CN"/>
              </w:rPr>
              <w:t xml:space="preserve"> </w:t>
            </w:r>
            <w:proofErr w:type="spellStart"/>
            <w:r w:rsidRPr="00111D36">
              <w:rPr>
                <w:rFonts w:ascii="Verdana" w:eastAsia="Times New Roman" w:hAnsi="Verdana" w:cs="Segoe UI"/>
                <w:color w:val="000000"/>
                <w:sz w:val="18"/>
                <w:szCs w:val="18"/>
                <w:lang w:eastAsia="zh-CN"/>
              </w:rPr>
              <w:t>Tunisie</w:t>
            </w:r>
            <w:proofErr w:type="spellEnd"/>
            <w:r w:rsidRPr="00111D36">
              <w:rPr>
                <w:rFonts w:ascii="Verdana" w:eastAsia="Times New Roman" w:hAnsi="Verdana" w:cs="Segoe UI"/>
                <w:color w:val="000000"/>
                <w:sz w:val="18"/>
                <w:szCs w:val="18"/>
                <w:lang w:eastAsia="zh-CN"/>
              </w:rPr>
              <w:t xml:space="preserve"> Telecom: </w:t>
            </w:r>
            <w:r w:rsidRPr="00111D36">
              <w:rPr>
                <w:rFonts w:ascii="Verdana" w:eastAsia="Times New Roman" w:hAnsi="Verdana" w:cs="Segoe UI"/>
                <w:i/>
                <w:iCs/>
                <w:color w:val="000000"/>
                <w:sz w:val="18"/>
                <w:szCs w:val="18"/>
                <w:lang w:eastAsia="zh-CN"/>
              </w:rPr>
              <w:t xml:space="preserve">e-Health Standardization and Innovations in the Emerging Economies </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proofErr w:type="spellStart"/>
            <w:r w:rsidRPr="00111D36">
              <w:rPr>
                <w:rFonts w:ascii="Verdana" w:eastAsia="Times New Roman" w:hAnsi="Verdana" w:cs="Segoe UI"/>
                <w:b/>
                <w:bCs/>
                <w:color w:val="000000"/>
                <w:sz w:val="18"/>
                <w:szCs w:val="18"/>
                <w:lang w:eastAsia="zh-CN"/>
              </w:rPr>
              <w:t>Gyu</w:t>
            </w:r>
            <w:proofErr w:type="spellEnd"/>
            <w:r w:rsidRPr="00111D36">
              <w:rPr>
                <w:rFonts w:ascii="Verdana" w:eastAsia="Times New Roman" w:hAnsi="Verdana" w:cs="Segoe UI"/>
                <w:b/>
                <w:bCs/>
                <w:color w:val="000000"/>
                <w:sz w:val="18"/>
                <w:szCs w:val="18"/>
                <w:lang w:eastAsia="zh-CN"/>
              </w:rPr>
              <w:t xml:space="preserve"> </w:t>
            </w:r>
            <w:proofErr w:type="spellStart"/>
            <w:r w:rsidRPr="00111D36">
              <w:rPr>
                <w:rFonts w:ascii="Verdana" w:eastAsia="Times New Roman" w:hAnsi="Verdana" w:cs="Segoe UI"/>
                <w:b/>
                <w:bCs/>
                <w:color w:val="000000"/>
                <w:sz w:val="18"/>
                <w:szCs w:val="18"/>
                <w:lang w:eastAsia="zh-CN"/>
              </w:rPr>
              <w:t>Myoung</w:t>
            </w:r>
            <w:proofErr w:type="spellEnd"/>
            <w:r w:rsidRPr="00111D36">
              <w:rPr>
                <w:rFonts w:ascii="Verdana" w:eastAsia="Times New Roman" w:hAnsi="Verdana" w:cs="Segoe UI"/>
                <w:b/>
                <w:bCs/>
                <w:color w:val="000000"/>
                <w:sz w:val="18"/>
                <w:szCs w:val="18"/>
                <w:lang w:eastAsia="zh-CN"/>
              </w:rPr>
              <w:t xml:space="preserve"> Lee,</w:t>
            </w:r>
            <w:r w:rsidRPr="00111D36">
              <w:rPr>
                <w:rFonts w:ascii="Verdana" w:eastAsia="Times New Roman" w:hAnsi="Verdana" w:cs="Segoe UI"/>
                <w:color w:val="000000"/>
                <w:sz w:val="18"/>
                <w:szCs w:val="18"/>
                <w:lang w:eastAsia="zh-CN"/>
              </w:rPr>
              <w:t xml:space="preserve"> LJMU/KAIST: </w:t>
            </w:r>
            <w:r w:rsidRPr="00111D36">
              <w:rPr>
                <w:rFonts w:ascii="Verdana" w:eastAsia="Times New Roman" w:hAnsi="Verdana" w:cs="Segoe UI"/>
                <w:i/>
                <w:iCs/>
                <w:color w:val="000000"/>
                <w:sz w:val="18"/>
                <w:szCs w:val="18"/>
                <w:lang w:eastAsia="zh-CN"/>
              </w:rPr>
              <w:t xml:space="preserve">Standardization of </w:t>
            </w:r>
            <w:proofErr w:type="spellStart"/>
            <w:r w:rsidRPr="00111D36">
              <w:rPr>
                <w:rFonts w:ascii="Verdana" w:eastAsia="Times New Roman" w:hAnsi="Verdana" w:cs="Segoe UI"/>
                <w:i/>
                <w:iCs/>
                <w:color w:val="000000"/>
                <w:sz w:val="18"/>
                <w:szCs w:val="18"/>
                <w:lang w:eastAsia="zh-CN"/>
              </w:rPr>
              <w:t>IoT</w:t>
            </w:r>
            <w:proofErr w:type="spellEnd"/>
            <w:r w:rsidRPr="00111D36">
              <w:rPr>
                <w:rFonts w:ascii="Verdana" w:eastAsia="Times New Roman" w:hAnsi="Verdana" w:cs="Segoe UI"/>
                <w:i/>
                <w:iCs/>
                <w:color w:val="000000"/>
                <w:sz w:val="18"/>
                <w:szCs w:val="18"/>
                <w:lang w:eastAsia="zh-CN"/>
              </w:rPr>
              <w:t xml:space="preserve"> Applications for Energy Saving</w:t>
            </w:r>
          </w:p>
          <w:p w:rsidR="00476015" w:rsidRPr="00111D36" w:rsidRDefault="00476015" w:rsidP="009C6D34">
            <w:pPr>
              <w:numPr>
                <w:ilvl w:val="0"/>
                <w:numId w:val="50"/>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eastAsia="zh-CN"/>
              </w:rPr>
            </w:pPr>
            <w:r w:rsidRPr="00111D36">
              <w:rPr>
                <w:rFonts w:ascii="Verdana" w:eastAsia="Times New Roman" w:hAnsi="Verdana" w:cs="Segoe UI"/>
                <w:b/>
                <w:bCs/>
                <w:color w:val="000000"/>
                <w:sz w:val="18"/>
                <w:szCs w:val="18"/>
                <w:lang w:eastAsia="zh-CN"/>
              </w:rPr>
              <w:t xml:space="preserve">Simon </w:t>
            </w:r>
            <w:proofErr w:type="spellStart"/>
            <w:r w:rsidRPr="00111D36">
              <w:rPr>
                <w:rFonts w:ascii="Verdana" w:eastAsia="Times New Roman" w:hAnsi="Verdana" w:cs="Segoe UI"/>
                <w:b/>
                <w:bCs/>
                <w:color w:val="000000"/>
                <w:sz w:val="18"/>
                <w:szCs w:val="18"/>
                <w:lang w:eastAsia="zh-CN"/>
              </w:rPr>
              <w:t>Tembo</w:t>
            </w:r>
            <w:proofErr w:type="spellEnd"/>
            <w:r w:rsidRPr="00111D36">
              <w:rPr>
                <w:rFonts w:ascii="Verdana" w:eastAsia="Times New Roman" w:hAnsi="Verdana" w:cs="Segoe UI"/>
                <w:b/>
                <w:bCs/>
                <w:color w:val="000000"/>
                <w:sz w:val="18"/>
                <w:szCs w:val="18"/>
                <w:lang w:eastAsia="zh-CN"/>
              </w:rPr>
              <w:t>,</w:t>
            </w:r>
            <w:r w:rsidRPr="00111D36">
              <w:rPr>
                <w:rFonts w:ascii="Verdana" w:eastAsia="Times New Roman" w:hAnsi="Verdana" w:cs="Segoe UI"/>
                <w:color w:val="000000"/>
                <w:sz w:val="18"/>
                <w:szCs w:val="18"/>
                <w:lang w:eastAsia="zh-CN"/>
              </w:rPr>
              <w:t xml:space="preserve"> University of Zambia: </w:t>
            </w:r>
            <w:r w:rsidRPr="00111D36">
              <w:rPr>
                <w:rFonts w:ascii="Verdana" w:eastAsia="Times New Roman" w:hAnsi="Verdana" w:cs="Segoe UI"/>
                <w:i/>
                <w:iCs/>
                <w:color w:val="000000"/>
                <w:sz w:val="18"/>
                <w:szCs w:val="18"/>
                <w:lang w:eastAsia="zh-CN"/>
              </w:rPr>
              <w:t>New Congestion Avoidance Methods during Planned and Unplanned Failures for IP Network Architectures</w:t>
            </w:r>
          </w:p>
          <w:p w:rsidR="00476015" w:rsidRPr="00476015" w:rsidRDefault="00476015" w:rsidP="009C6D34">
            <w:pPr>
              <w:tabs>
                <w:tab w:val="clear" w:pos="794"/>
                <w:tab w:val="clear" w:pos="1191"/>
                <w:tab w:val="clear" w:pos="1588"/>
                <w:tab w:val="clear" w:pos="1985"/>
                <w:tab w:val="left" w:pos="1134"/>
                <w:tab w:val="left" w:pos="1871"/>
                <w:tab w:val="left" w:pos="2268"/>
                <w:tab w:val="center" w:pos="3667"/>
              </w:tabs>
              <w:overflowPunct w:val="0"/>
              <w:autoSpaceDE w:val="0"/>
              <w:autoSpaceDN w:val="0"/>
              <w:adjustRightInd w:val="0"/>
              <w:spacing w:before="0" w:line="240" w:lineRule="atLeast"/>
              <w:textAlignment w:val="baseline"/>
              <w:rPr>
                <w:rFonts w:ascii="Verdana" w:eastAsia="Times New Roman" w:hAnsi="Verdana"/>
                <w:i/>
                <w:iCs/>
                <w:sz w:val="18"/>
                <w:szCs w:val="18"/>
                <w:lang w:val="ru-RU"/>
              </w:rPr>
            </w:pPr>
            <w:r w:rsidRPr="00476015">
              <w:rPr>
                <w:rFonts w:ascii="Verdana" w:eastAsia="Times New Roman" w:hAnsi="Verdana" w:cs="Segoe UI"/>
                <w:i/>
                <w:iCs/>
                <w:color w:val="000000"/>
                <w:sz w:val="18"/>
                <w:szCs w:val="18"/>
                <w:lang w:val="ru-RU" w:eastAsia="zh-CN"/>
              </w:rPr>
              <w:t>Q&amp;A</w:t>
            </w:r>
          </w:p>
        </w:tc>
      </w:tr>
      <w:tr w:rsidR="00476015" w:rsidRPr="00476015" w:rsidTr="009C6D34">
        <w:trPr>
          <w:cantSplit/>
          <w:trHeight w:val="452"/>
        </w:trPr>
        <w:tc>
          <w:tcPr>
            <w:tcW w:w="190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Del="00F14D3A"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color w:val="000000"/>
                <w:sz w:val="24"/>
                <w:lang w:val="ru-RU"/>
              </w:rPr>
            </w:pPr>
            <w:r w:rsidRPr="00476015">
              <w:rPr>
                <w:rFonts w:ascii="Verdana" w:eastAsia="Times New Roman" w:hAnsi="Verdana" w:cs="Segoe UI"/>
                <w:b/>
                <w:bCs/>
                <w:color w:val="000000"/>
                <w:sz w:val="18"/>
                <w:szCs w:val="18"/>
                <w:lang w:val="ru-RU"/>
              </w:rPr>
              <w:t>17:55</w:t>
            </w:r>
          </w:p>
        </w:tc>
        <w:tc>
          <w:tcPr>
            <w:tcW w:w="7723"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8A16C6" w:rsidRDefault="00476015" w:rsidP="009C6D34">
            <w:pPr>
              <w:tabs>
                <w:tab w:val="clear" w:pos="794"/>
                <w:tab w:val="clear" w:pos="1191"/>
                <w:tab w:val="clear" w:pos="1588"/>
                <w:tab w:val="clear" w:pos="1985"/>
              </w:tabs>
              <w:autoSpaceDE w:val="0"/>
              <w:autoSpaceDN w:val="0"/>
              <w:adjustRightInd w:val="0"/>
              <w:spacing w:before="0"/>
              <w:rPr>
                <w:rFonts w:eastAsia="SimSun" w:cs="Eras Medium ITC"/>
                <w:b/>
                <w:bCs/>
                <w:color w:val="000000"/>
                <w:sz w:val="24"/>
                <w:lang w:val="ru-RU" w:eastAsia="zh-CN"/>
              </w:rPr>
            </w:pPr>
            <w:r w:rsidRPr="00476015">
              <w:rPr>
                <w:rFonts w:ascii="Verdana" w:eastAsia="Times New Roman" w:hAnsi="Verdana" w:cs="Segoe UI"/>
                <w:b/>
                <w:bCs/>
                <w:color w:val="000000"/>
                <w:sz w:val="18"/>
                <w:szCs w:val="18"/>
                <w:lang w:val="ru-RU" w:eastAsia="zh-CN"/>
              </w:rPr>
              <w:t>Closure for Day 1</w:t>
            </w:r>
          </w:p>
        </w:tc>
      </w:tr>
      <w:tr w:rsidR="00476015" w:rsidRPr="00476015" w:rsidTr="009C6D34">
        <w:trPr>
          <w:cantSplit/>
        </w:trPr>
        <w:tc>
          <w:tcPr>
            <w:tcW w:w="9623"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76015" w:rsidRPr="00476015" w:rsidRDefault="00476015" w:rsidP="009C6D34">
            <w:pPr>
              <w:keepNext/>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right"/>
              <w:textAlignment w:val="baseline"/>
              <w:rPr>
                <w:rFonts w:ascii="Verdana" w:eastAsia="Times New Roman" w:hAnsi="Verdana"/>
                <w:b/>
                <w:bCs/>
                <w:szCs w:val="22"/>
                <w:lang w:val="ru-RU"/>
              </w:rPr>
            </w:pPr>
            <w:r w:rsidRPr="00476015">
              <w:rPr>
                <w:rFonts w:ascii="Verdana" w:eastAsia="Times New Roman" w:hAnsi="Verdana"/>
                <w:b/>
                <w:bCs/>
                <w:szCs w:val="22"/>
                <w:lang w:val="ru-RU"/>
              </w:rPr>
              <w:t>Day 2: Tuesday, 24 February 2015</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lang w:val="ru-RU"/>
              </w:rPr>
            </w:pPr>
            <w:r w:rsidRPr="00476015">
              <w:rPr>
                <w:rFonts w:ascii="Verdana" w:eastAsia="Times New Roman" w:hAnsi="Verdana" w:cs="Segoe UI"/>
                <w:b/>
                <w:bCs/>
                <w:color w:val="000000"/>
                <w:sz w:val="18"/>
                <w:szCs w:val="18"/>
                <w:lang w:val="ru-RU"/>
              </w:rPr>
              <w:t>Registration and Coffee</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09:45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sz w:val="24"/>
              </w:rPr>
            </w:pPr>
            <w:r w:rsidRPr="00111D36">
              <w:rPr>
                <w:rFonts w:ascii="Verdana" w:eastAsia="Times New Roman" w:hAnsi="Verdana" w:cs="Segoe UI"/>
                <w:b/>
                <w:bCs/>
                <w:color w:val="000000"/>
                <w:sz w:val="18"/>
                <w:szCs w:val="18"/>
              </w:rPr>
              <w:t xml:space="preserve">Brief Summary of Day 1 Discussions: Rim </w:t>
            </w:r>
            <w:proofErr w:type="spellStart"/>
            <w:r w:rsidRPr="00111D36">
              <w:rPr>
                <w:rFonts w:ascii="Verdana" w:eastAsia="Times New Roman" w:hAnsi="Verdana" w:cs="Segoe UI"/>
                <w:b/>
                <w:bCs/>
                <w:color w:val="000000"/>
                <w:sz w:val="18"/>
                <w:szCs w:val="18"/>
              </w:rPr>
              <w:t>Belhassine-Cherif</w:t>
            </w:r>
            <w:proofErr w:type="spellEnd"/>
            <w:r w:rsidRPr="00111D36">
              <w:rPr>
                <w:rFonts w:ascii="Verdana" w:eastAsia="Times New Roman" w:hAnsi="Verdana" w:cs="Segoe UI"/>
                <w:color w:val="000000"/>
                <w:sz w:val="18"/>
                <w:szCs w:val="18"/>
              </w:rPr>
              <w:t xml:space="preserve">, </w:t>
            </w:r>
            <w:proofErr w:type="spellStart"/>
            <w:r w:rsidRPr="00111D36">
              <w:rPr>
                <w:rFonts w:ascii="Verdana" w:eastAsia="Times New Roman" w:hAnsi="Verdana" w:cs="Segoe UI"/>
                <w:color w:val="000000"/>
                <w:sz w:val="18"/>
                <w:szCs w:val="18"/>
              </w:rPr>
              <w:t>Tunisie</w:t>
            </w:r>
            <w:proofErr w:type="spellEnd"/>
            <w:r w:rsidRPr="00111D36">
              <w:rPr>
                <w:rFonts w:ascii="Verdana" w:eastAsia="Times New Roman" w:hAnsi="Verdana" w:cs="Segoe UI"/>
                <w:color w:val="000000"/>
                <w:sz w:val="18"/>
                <w:szCs w:val="18"/>
              </w:rPr>
              <w:t xml:space="preserve"> Telecom</w:t>
            </w:r>
            <w:r w:rsidRPr="00111D36">
              <w:rPr>
                <w:rFonts w:ascii="Verdana" w:eastAsia="Times New Roman" w:hAnsi="Verdana" w:cs="Segoe UI"/>
                <w:b/>
                <w:bCs/>
                <w:color w:val="000000"/>
                <w:sz w:val="18"/>
                <w:szCs w:val="18"/>
              </w:rPr>
              <w:t> </w:t>
            </w:r>
            <w:r w:rsidRPr="00111D36">
              <w:rPr>
                <w:rFonts w:ascii="Verdana" w:eastAsia="Times New Roman" w:hAnsi="Verdana" w:cs="Segoe UI"/>
                <w:color w:val="000000"/>
                <w:sz w:val="18"/>
                <w:szCs w:val="18"/>
              </w:rPr>
              <w:t xml:space="preserve">       </w:t>
            </w:r>
          </w:p>
        </w:tc>
      </w:tr>
      <w:tr w:rsidR="00476015" w:rsidRPr="00476015" w:rsidTr="009C6D34">
        <w:trPr>
          <w:cantSplit/>
          <w:trHeight w:val="47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09:45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12:00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3: Standardization Hot Topics 2, Cloud Computing and Big Data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t xml:space="preserve">This session aims to highlight the main achievements in technologies, services and standards related to cloud computing and Big data activities of ITU-T Study Group 13 and other SDOs. </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Rim Belhassine-Cherif</w:t>
            </w:r>
            <w:r w:rsidRPr="00476015">
              <w:rPr>
                <w:rFonts w:ascii="Verdana" w:eastAsia="Times New Roman" w:hAnsi="Verdana" w:cs="Segoe UI"/>
                <w:color w:val="000000"/>
                <w:sz w:val="18"/>
                <w:szCs w:val="18"/>
                <w:lang w:val="ru-RU"/>
              </w:rPr>
              <w:t xml:space="preserve">, Tunisie Telecom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476015">
              <w:rPr>
                <w:rFonts w:ascii="Verdana" w:eastAsia="Times New Roman" w:hAnsi="Verdana" w:cs="Segoe UI"/>
                <w:b/>
                <w:bCs/>
                <w:color w:val="000000"/>
                <w:sz w:val="18"/>
                <w:szCs w:val="18"/>
                <w:lang w:val="ru-RU"/>
              </w:rPr>
              <w:t>Speakers:</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Selma </w:t>
            </w:r>
            <w:proofErr w:type="spellStart"/>
            <w:r w:rsidRPr="00111D36">
              <w:rPr>
                <w:rFonts w:ascii="Verdana" w:eastAsia="Times New Roman" w:hAnsi="Verdana" w:cs="Segoe UI"/>
                <w:b/>
                <w:bCs/>
                <w:color w:val="000000"/>
                <w:sz w:val="18"/>
                <w:szCs w:val="18"/>
              </w:rPr>
              <w:t>Turki</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IBM, </w:t>
            </w:r>
            <w:proofErr w:type="gramStart"/>
            <w:r w:rsidRPr="00111D36">
              <w:rPr>
                <w:rFonts w:ascii="Verdana" w:eastAsia="Times New Roman" w:hAnsi="Verdana" w:cs="Segoe UI"/>
                <w:color w:val="000000"/>
                <w:sz w:val="18"/>
                <w:szCs w:val="18"/>
              </w:rPr>
              <w:t>Belgium</w:t>
            </w:r>
            <w:proofErr w:type="gramEnd"/>
            <w:r w:rsidRPr="00111D36">
              <w:rPr>
                <w:rFonts w:ascii="Verdana" w:eastAsia="Times New Roman" w:hAnsi="Verdana" w:cs="Segoe UI"/>
                <w:color w:val="000000"/>
                <w:sz w:val="18"/>
                <w:szCs w:val="18"/>
              </w:rPr>
              <w:t xml:space="preserve">: </w:t>
            </w:r>
            <w:r w:rsidRPr="00111D36">
              <w:rPr>
                <w:rFonts w:ascii="Verdana" w:eastAsia="Times New Roman" w:hAnsi="Verdana" w:cs="Segoe UI"/>
                <w:i/>
                <w:iCs/>
                <w:color w:val="000000"/>
                <w:sz w:val="18"/>
                <w:szCs w:val="18"/>
              </w:rPr>
              <w:t xml:space="preserve">Where Are We In The Cloud? And </w:t>
            </w:r>
            <w:proofErr w:type="gramStart"/>
            <w:r w:rsidRPr="00111D36">
              <w:rPr>
                <w:rFonts w:ascii="Verdana" w:eastAsia="Times New Roman" w:hAnsi="Verdana" w:cs="Segoe UI"/>
                <w:i/>
                <w:iCs/>
                <w:color w:val="000000"/>
                <w:sz w:val="18"/>
                <w:szCs w:val="18"/>
              </w:rPr>
              <w:t>How</w:t>
            </w:r>
            <w:proofErr w:type="gramEnd"/>
            <w:r w:rsidRPr="00111D36">
              <w:rPr>
                <w:rFonts w:ascii="Verdana" w:eastAsia="Times New Roman" w:hAnsi="Verdana" w:cs="Segoe UI"/>
                <w:i/>
                <w:iCs/>
                <w:color w:val="000000"/>
                <w:sz w:val="18"/>
                <w:szCs w:val="18"/>
              </w:rPr>
              <w:t xml:space="preserve"> it is Helping You Really?</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Mounir</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Ferjani</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 xml:space="preserve">Huawei Tunisia: </w:t>
            </w:r>
            <w:r w:rsidRPr="00111D36">
              <w:rPr>
                <w:rFonts w:ascii="Verdana" w:eastAsia="Times New Roman" w:hAnsi="Verdana" w:cs="Segoe UI"/>
                <w:i/>
                <w:iCs/>
                <w:color w:val="000000"/>
                <w:sz w:val="18"/>
                <w:szCs w:val="18"/>
              </w:rPr>
              <w:t>Identity Management Standardization in the Cloud Computing</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Kaoru </w:t>
            </w:r>
            <w:proofErr w:type="spellStart"/>
            <w:r w:rsidRPr="00111D36">
              <w:rPr>
                <w:rFonts w:ascii="Verdana" w:eastAsia="Times New Roman" w:hAnsi="Verdana" w:cs="Segoe UI"/>
                <w:b/>
                <w:bCs/>
                <w:color w:val="000000"/>
                <w:sz w:val="18"/>
                <w:szCs w:val="18"/>
              </w:rPr>
              <w:t>Kenyoshi</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NEC Corporation, Japan:</w:t>
            </w:r>
            <w:r w:rsidRPr="00111D36">
              <w:rPr>
                <w:rFonts w:ascii="Verdana" w:eastAsia="Times New Roman" w:hAnsi="Verdana" w:cs="Segoe UI"/>
                <w:i/>
                <w:iCs/>
                <w:color w:val="000000"/>
                <w:sz w:val="18"/>
                <w:szCs w:val="18"/>
              </w:rPr>
              <w:t xml:space="preserve"> ITU-T Activities on Test Specifications, Interoperability and Signaling Including Cloud Computing</w:t>
            </w:r>
          </w:p>
          <w:p w:rsidR="00476015" w:rsidRPr="00111D36" w:rsidRDefault="00476015" w:rsidP="009C6D34">
            <w:pPr>
              <w:numPr>
                <w:ilvl w:val="0"/>
                <w:numId w:val="45"/>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Leo Lehmann,</w:t>
            </w:r>
            <w:r w:rsidRPr="00111D36">
              <w:rPr>
                <w:rFonts w:ascii="Verdana" w:eastAsia="Times New Roman" w:hAnsi="Verdana" w:cs="Segoe UI"/>
                <w:i/>
                <w:iCs/>
                <w:color w:val="000000"/>
                <w:sz w:val="18"/>
                <w:szCs w:val="18"/>
              </w:rPr>
              <w:t xml:space="preserve"> </w:t>
            </w:r>
            <w:r w:rsidRPr="00111D36">
              <w:rPr>
                <w:rFonts w:ascii="Verdana" w:eastAsia="Times New Roman" w:hAnsi="Verdana" w:cs="Segoe UI"/>
                <w:color w:val="000000"/>
                <w:sz w:val="18"/>
                <w:szCs w:val="18"/>
              </w:rPr>
              <w:t xml:space="preserve">Switzerland: </w:t>
            </w:r>
            <w:r w:rsidRPr="00111D36">
              <w:rPr>
                <w:rFonts w:ascii="Verdana" w:eastAsia="Times New Roman" w:hAnsi="Verdana" w:cs="Segoe UI"/>
                <w:i/>
                <w:iCs/>
                <w:color w:val="000000"/>
                <w:sz w:val="18"/>
                <w:szCs w:val="18"/>
              </w:rPr>
              <w:t>SG13 Activities and Achievements Related to Cloud Computing</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12:00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13:30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Lunch Break</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lastRenderedPageBreak/>
              <w:t xml:space="preserve">13:30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14:30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111D36"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Session 3 Continuation: Standardization Hot Topics 2, Cloud Computing and Big Data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t>Speakers:</w:t>
            </w:r>
            <w:r w:rsidR="009C6D34" w:rsidRPr="00111D36">
              <w:rPr>
                <w:rFonts w:ascii="Verdana" w:eastAsia="Times New Roman" w:hAnsi="Verdana" w:cs="Segoe UI"/>
                <w:b/>
                <w:bCs/>
                <w:color w:val="000000"/>
                <w:sz w:val="18"/>
                <w:szCs w:val="18"/>
              </w:rPr>
              <w:br/>
            </w:r>
          </w:p>
          <w:p w:rsidR="00476015" w:rsidRPr="00111D36" w:rsidRDefault="00476015" w:rsidP="009C6D34">
            <w:pPr>
              <w:numPr>
                <w:ilvl w:val="0"/>
                <w:numId w:val="4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Zied</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Choukair</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Higher School of Communication of Tunis, University of Carthage, Tunisia:</w:t>
            </w:r>
            <w:r w:rsidRPr="00111D36">
              <w:rPr>
                <w:rFonts w:ascii="Verdana" w:eastAsia="Times New Roman" w:hAnsi="Verdana" w:cs="Segoe UI"/>
                <w:i/>
                <w:iCs/>
                <w:color w:val="000000"/>
                <w:sz w:val="18"/>
                <w:szCs w:val="18"/>
              </w:rPr>
              <w:t xml:space="preserve"> Cloud Computing and Big Data: Current State and Opportunities</w:t>
            </w:r>
          </w:p>
          <w:p w:rsidR="00476015" w:rsidRPr="00111D36" w:rsidRDefault="00476015" w:rsidP="009C6D34">
            <w:pPr>
              <w:numPr>
                <w:ilvl w:val="0"/>
                <w:numId w:val="46"/>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Shuller</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Habeenzu</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 xml:space="preserve">ITM Consult Ltd, Zambia: </w:t>
            </w:r>
            <w:r w:rsidRPr="00111D36">
              <w:rPr>
                <w:rFonts w:ascii="Verdana" w:eastAsia="Times New Roman" w:hAnsi="Verdana" w:cs="Segoe UI"/>
                <w:i/>
                <w:iCs/>
                <w:color w:val="000000"/>
                <w:sz w:val="18"/>
                <w:szCs w:val="18"/>
              </w:rPr>
              <w:t>Big Data: Ethics, Privacy and Standards</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14:30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14:45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Coffee Break</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b/>
                <w:bCs/>
                <w:sz w:val="24"/>
                <w:lang w:val="ru-RU"/>
              </w:rPr>
            </w:pPr>
            <w:r w:rsidRPr="00476015">
              <w:rPr>
                <w:rFonts w:ascii="Verdana" w:eastAsia="Times New Roman" w:hAnsi="Verdana" w:cs="Segoe UI"/>
                <w:b/>
                <w:bCs/>
                <w:color w:val="000000"/>
                <w:sz w:val="18"/>
                <w:szCs w:val="18"/>
                <w:lang w:val="ru-RU"/>
              </w:rPr>
              <w:t xml:space="preserve">14:45 </w:t>
            </w:r>
            <w:r w:rsidRPr="008A16C6">
              <w:rPr>
                <w:rFonts w:ascii="Verdana" w:eastAsia="Times New Roman" w:hAnsi="Verdana" w:cs="Segoe UI"/>
                <w:b/>
                <w:bCs/>
                <w:color w:val="000000"/>
                <w:sz w:val="18"/>
                <w:szCs w:val="18"/>
                <w:lang w:val="ru-RU"/>
              </w:rPr>
              <w:t>−</w:t>
            </w:r>
            <w:r w:rsidRPr="00476015">
              <w:rPr>
                <w:rFonts w:ascii="Verdana" w:eastAsia="Times New Roman" w:hAnsi="Verdana" w:cs="Segoe UI"/>
                <w:b/>
                <w:bCs/>
                <w:color w:val="000000"/>
                <w:sz w:val="18"/>
                <w:szCs w:val="18"/>
                <w:lang w:val="ru-RU"/>
              </w:rPr>
              <w:t xml:space="preserve"> 17:00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111D36">
              <w:rPr>
                <w:rFonts w:ascii="Verdana" w:eastAsia="Times New Roman" w:hAnsi="Verdana" w:cs="Segoe UI"/>
                <w:b/>
                <w:bCs/>
                <w:color w:val="000000"/>
                <w:sz w:val="18"/>
                <w:szCs w:val="18"/>
              </w:rPr>
              <w:t>Session 4: Experiences &amp; Successful Stories from Africa</w:t>
            </w:r>
            <w:r w:rsidRPr="00111D36">
              <w:rPr>
                <w:rFonts w:ascii="Verdana" w:eastAsia="Times New Roman" w:hAnsi="Verdana" w:cs="Segoe UI"/>
                <w:b/>
                <w:bCs/>
                <w:color w:val="000000"/>
                <w:sz w:val="18"/>
                <w:szCs w:val="18"/>
              </w:rPr>
              <w:br/>
            </w:r>
            <w:r w:rsidRPr="00111D36">
              <w:rPr>
                <w:rFonts w:ascii="Verdana" w:eastAsia="Times New Roman" w:hAnsi="Verdana" w:cs="Segoe UI"/>
                <w:b/>
                <w:bCs/>
                <w:color w:val="000000"/>
                <w:sz w:val="18"/>
                <w:szCs w:val="18"/>
              </w:rPr>
              <w:br/>
            </w:r>
            <w:r w:rsidRPr="00111D36">
              <w:rPr>
                <w:rFonts w:ascii="Verdana" w:eastAsia="Times New Roman" w:hAnsi="Verdana" w:cs="Segoe UI"/>
                <w:color w:val="000000"/>
                <w:sz w:val="18"/>
                <w:szCs w:val="18"/>
              </w:rPr>
              <w:t>This session presents some experiences and successful stories of different African telecommunication stakeholders in one of the workshop topics and/or other related topics.</w:t>
            </w:r>
            <w:r w:rsidRPr="00111D36">
              <w:rPr>
                <w:rFonts w:ascii="Verdana" w:eastAsia="Times New Roman" w:hAnsi="Verdana" w:cs="Segoe UI"/>
                <w:color w:val="000000"/>
                <w:sz w:val="18"/>
                <w:szCs w:val="18"/>
              </w:rPr>
              <w:br/>
            </w:r>
            <w:r w:rsidRPr="00111D36">
              <w:rPr>
                <w:rFonts w:ascii="Verdana" w:eastAsia="Times New Roman" w:hAnsi="Verdana" w:cs="Segoe UI"/>
                <w:color w:val="000000"/>
                <w:sz w:val="18"/>
                <w:szCs w:val="18"/>
              </w:rPr>
              <w:br/>
            </w:r>
            <w:r w:rsidRPr="00476015">
              <w:rPr>
                <w:rFonts w:ascii="Verdana" w:eastAsia="Times New Roman" w:hAnsi="Verdana" w:cs="Segoe UI"/>
                <w:b/>
                <w:bCs/>
                <w:color w:val="000000"/>
                <w:sz w:val="18"/>
                <w:szCs w:val="18"/>
                <w:lang w:val="ru-RU"/>
              </w:rPr>
              <w:t>Moderator: Simon Bugaba</w:t>
            </w:r>
            <w:r w:rsidRPr="00476015">
              <w:rPr>
                <w:rFonts w:ascii="Verdana" w:eastAsia="Times New Roman" w:hAnsi="Verdana" w:cs="Segoe UI"/>
                <w:color w:val="000000"/>
                <w:sz w:val="18"/>
                <w:szCs w:val="18"/>
                <w:lang w:val="ru-RU"/>
              </w:rPr>
              <w:t>, Uganda Communications Commission</w:t>
            </w:r>
            <w:r w:rsidRPr="00476015">
              <w:rPr>
                <w:rFonts w:ascii="Verdana" w:eastAsia="Times New Roman" w:hAnsi="Verdana" w:cs="Segoe UI"/>
                <w:color w:val="000000"/>
                <w:sz w:val="18"/>
                <w:szCs w:val="18"/>
                <w:lang w:val="ru-RU"/>
              </w:rPr>
              <w:br/>
            </w:r>
            <w:r w:rsidRPr="00476015">
              <w:rPr>
                <w:rFonts w:ascii="Verdana" w:eastAsia="Times New Roman" w:hAnsi="Verdana" w:cs="Segoe UI"/>
                <w:color w:val="000000"/>
                <w:sz w:val="18"/>
                <w:szCs w:val="18"/>
                <w:lang w:val="ru-RU"/>
              </w:rPr>
              <w:br/>
            </w:r>
            <w:r w:rsidRPr="00476015">
              <w:rPr>
                <w:rFonts w:ascii="Verdana" w:eastAsia="Times New Roman" w:hAnsi="Verdana" w:cs="Segoe UI"/>
                <w:b/>
                <w:bCs/>
                <w:color w:val="000000"/>
                <w:sz w:val="18"/>
                <w:szCs w:val="18"/>
                <w:lang w:val="ru-RU"/>
              </w:rPr>
              <w:t>Speakers:</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Shuller</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Habeenzu</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ITM Consult Ltd, Zambia:</w:t>
            </w:r>
            <w:r w:rsidRPr="00111D36">
              <w:rPr>
                <w:rFonts w:ascii="Verdana" w:eastAsia="Times New Roman" w:hAnsi="Verdana" w:cs="Segoe UI"/>
                <w:i/>
                <w:iCs/>
                <w:color w:val="000000"/>
                <w:sz w:val="18"/>
                <w:szCs w:val="18"/>
              </w:rPr>
              <w:t xml:space="preserve"> ICT </w:t>
            </w:r>
            <w:proofErr w:type="spellStart"/>
            <w:r w:rsidRPr="00111D36">
              <w:rPr>
                <w:rFonts w:ascii="Verdana" w:eastAsia="Times New Roman" w:hAnsi="Verdana" w:cs="Segoe UI"/>
                <w:i/>
                <w:iCs/>
                <w:color w:val="000000"/>
                <w:sz w:val="18"/>
                <w:szCs w:val="18"/>
              </w:rPr>
              <w:t>Standardisation</w:t>
            </w:r>
            <w:proofErr w:type="spellEnd"/>
            <w:r w:rsidRPr="00111D36">
              <w:rPr>
                <w:rFonts w:ascii="Verdana" w:eastAsia="Times New Roman" w:hAnsi="Verdana" w:cs="Segoe UI"/>
                <w:i/>
                <w:iCs/>
                <w:color w:val="000000"/>
                <w:sz w:val="18"/>
                <w:szCs w:val="18"/>
              </w:rPr>
              <w:t xml:space="preserve"> Roadmap</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Elliot N. </w:t>
            </w:r>
            <w:proofErr w:type="spellStart"/>
            <w:r w:rsidRPr="00111D36">
              <w:rPr>
                <w:rFonts w:ascii="Verdana" w:eastAsia="Times New Roman" w:hAnsi="Verdana" w:cs="Segoe UI"/>
                <w:b/>
                <w:bCs/>
                <w:color w:val="000000"/>
                <w:sz w:val="18"/>
                <w:szCs w:val="18"/>
              </w:rPr>
              <w:t>Kabalo</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ZICTA, Zambia: </w:t>
            </w:r>
            <w:r w:rsidRPr="00111D36">
              <w:rPr>
                <w:rFonts w:ascii="Verdana" w:eastAsia="Times New Roman" w:hAnsi="Verdana" w:cs="Segoe UI"/>
                <w:i/>
                <w:iCs/>
                <w:color w:val="000000"/>
                <w:sz w:val="18"/>
                <w:szCs w:val="18"/>
              </w:rPr>
              <w:t>Homologation of Telecom Equipment in Zambia – Procedure and Experience</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proofErr w:type="spellStart"/>
            <w:r w:rsidRPr="00111D36">
              <w:rPr>
                <w:rFonts w:ascii="Verdana" w:eastAsia="Times New Roman" w:hAnsi="Verdana" w:cs="Segoe UI"/>
                <w:b/>
                <w:bCs/>
                <w:color w:val="000000"/>
                <w:sz w:val="18"/>
                <w:szCs w:val="18"/>
              </w:rPr>
              <w:t>Wajdi</w:t>
            </w:r>
            <w:proofErr w:type="spellEnd"/>
            <w:r w:rsidRPr="00111D36">
              <w:rPr>
                <w:rFonts w:ascii="Verdana" w:eastAsia="Times New Roman" w:hAnsi="Verdana" w:cs="Segoe UI"/>
                <w:b/>
                <w:bCs/>
                <w:color w:val="000000"/>
                <w:sz w:val="18"/>
                <w:szCs w:val="18"/>
              </w:rPr>
              <w:t xml:space="preserve"> </w:t>
            </w:r>
            <w:proofErr w:type="spellStart"/>
            <w:r w:rsidRPr="00111D36">
              <w:rPr>
                <w:rFonts w:ascii="Verdana" w:eastAsia="Times New Roman" w:hAnsi="Verdana" w:cs="Segoe UI"/>
                <w:b/>
                <w:bCs/>
                <w:color w:val="000000"/>
                <w:sz w:val="18"/>
                <w:szCs w:val="18"/>
              </w:rPr>
              <w:t>Louati</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University of SFAX, Tunisia:</w:t>
            </w:r>
            <w:r w:rsidRPr="00111D36">
              <w:rPr>
                <w:rFonts w:ascii="Verdana" w:eastAsia="Times New Roman" w:hAnsi="Verdana" w:cs="Segoe UI"/>
                <w:i/>
                <w:iCs/>
                <w:color w:val="000000"/>
                <w:sz w:val="18"/>
                <w:szCs w:val="18"/>
              </w:rPr>
              <w:t xml:space="preserve"> Big Data &amp; Cloud Computing in Higher Education and Research: African Academic Experience </w:t>
            </w:r>
          </w:p>
          <w:p w:rsidR="00476015" w:rsidRPr="00111D36" w:rsidRDefault="00476015" w:rsidP="009C6D34">
            <w:pPr>
              <w:numPr>
                <w:ilvl w:val="0"/>
                <w:numId w:val="47"/>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rPr>
            </w:pPr>
            <w:r w:rsidRPr="00111D36">
              <w:rPr>
                <w:rFonts w:ascii="Verdana" w:eastAsia="Times New Roman" w:hAnsi="Verdana" w:cs="Segoe UI"/>
                <w:b/>
                <w:bCs/>
                <w:color w:val="000000"/>
                <w:sz w:val="18"/>
                <w:szCs w:val="18"/>
              </w:rPr>
              <w:t xml:space="preserve">Kwame </w:t>
            </w:r>
            <w:proofErr w:type="spellStart"/>
            <w:r w:rsidRPr="00111D36">
              <w:rPr>
                <w:rFonts w:ascii="Verdana" w:eastAsia="Times New Roman" w:hAnsi="Verdana" w:cs="Segoe UI"/>
                <w:b/>
                <w:bCs/>
                <w:color w:val="000000"/>
                <w:sz w:val="18"/>
                <w:szCs w:val="18"/>
              </w:rPr>
              <w:t>Baah-Acheamfour</w:t>
            </w:r>
            <w:proofErr w:type="spellEnd"/>
            <w:r w:rsidRPr="00111D36">
              <w:rPr>
                <w:rFonts w:ascii="Verdana" w:eastAsia="Times New Roman" w:hAnsi="Verdana" w:cs="Segoe UI"/>
                <w:b/>
                <w:bCs/>
                <w:color w:val="000000"/>
                <w:sz w:val="18"/>
                <w:szCs w:val="18"/>
              </w:rPr>
              <w:t>,</w:t>
            </w:r>
            <w:r w:rsidRPr="00111D36">
              <w:rPr>
                <w:rFonts w:ascii="Verdana" w:eastAsia="Times New Roman" w:hAnsi="Verdana" w:cs="Segoe UI"/>
                <w:color w:val="000000"/>
                <w:sz w:val="18"/>
                <w:szCs w:val="18"/>
              </w:rPr>
              <w:t xml:space="preserve"> Ghana: </w:t>
            </w:r>
            <w:r w:rsidRPr="00111D36">
              <w:rPr>
                <w:rFonts w:ascii="Verdana" w:eastAsia="Times New Roman" w:hAnsi="Verdana" w:cs="Segoe UI"/>
                <w:i/>
                <w:iCs/>
                <w:color w:val="000000"/>
                <w:sz w:val="18"/>
                <w:szCs w:val="18"/>
              </w:rPr>
              <w:t xml:space="preserve">The Success Story of Ghana in Standardization </w:t>
            </w:r>
          </w:p>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i/>
                <w:iCs/>
                <w:sz w:val="24"/>
                <w:lang w:val="ru-RU"/>
              </w:rPr>
            </w:pPr>
            <w:r w:rsidRPr="00476015">
              <w:rPr>
                <w:rFonts w:ascii="Verdana" w:eastAsia="Times New Roman" w:hAnsi="Verdana" w:cs="Segoe UI"/>
                <w:i/>
                <w:iCs/>
                <w:color w:val="000000"/>
                <w:sz w:val="18"/>
                <w:szCs w:val="18"/>
                <w:lang w:val="ru-RU"/>
              </w:rPr>
              <w:t>Q&amp;A</w:t>
            </w:r>
          </w:p>
        </w:tc>
      </w:tr>
      <w:tr w:rsidR="00476015" w:rsidRPr="00476015" w:rsidTr="009C6D34">
        <w:trPr>
          <w:cantSplit/>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8A16C6">
              <w:rPr>
                <w:rFonts w:ascii="Verdana" w:eastAsia="Times New Roman" w:hAnsi="Verdana" w:cs="Segoe UI"/>
                <w:b/>
                <w:bCs/>
                <w:color w:val="000000"/>
                <w:sz w:val="18"/>
                <w:szCs w:val="18"/>
                <w:lang w:val="ru-RU"/>
              </w:rPr>
              <w:t>17:00 − 17:45</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111D36" w:rsidRDefault="00476015" w:rsidP="009C6D34">
            <w:pPr>
              <w:tabs>
                <w:tab w:val="clear" w:pos="794"/>
                <w:tab w:val="clear" w:pos="1191"/>
                <w:tab w:val="clear" w:pos="1588"/>
                <w:tab w:val="clear" w:pos="1985"/>
              </w:tabs>
              <w:spacing w:before="0" w:line="240" w:lineRule="atLeast"/>
              <w:rPr>
                <w:rFonts w:ascii="Verdana" w:eastAsia="SimSun" w:hAnsi="Verdana" w:cs="Segoe UI"/>
                <w:b/>
                <w:bCs/>
                <w:color w:val="000000"/>
                <w:sz w:val="18"/>
                <w:szCs w:val="18"/>
                <w:lang w:eastAsia="zh-CN"/>
              </w:rPr>
            </w:pPr>
            <w:r w:rsidRPr="00111D36">
              <w:rPr>
                <w:rFonts w:ascii="Verdana" w:eastAsia="SimSun" w:hAnsi="Verdana" w:cs="Segoe UI"/>
                <w:b/>
                <w:bCs/>
                <w:color w:val="000000"/>
                <w:sz w:val="18"/>
                <w:szCs w:val="18"/>
                <w:lang w:eastAsia="zh-CN"/>
              </w:rPr>
              <w:t>Panel Session: Importance of Standardization of SG13 Hot Topics for African Countries</w:t>
            </w:r>
            <w:r w:rsidRPr="00111D36">
              <w:rPr>
                <w:rFonts w:ascii="Verdana" w:eastAsia="SimSun" w:hAnsi="Verdana" w:cs="Segoe UI"/>
                <w:b/>
                <w:bCs/>
                <w:color w:val="000000"/>
                <w:sz w:val="18"/>
                <w:szCs w:val="18"/>
                <w:lang w:eastAsia="zh-CN"/>
              </w:rPr>
              <w:br/>
            </w:r>
            <w:r w:rsidRPr="00111D36">
              <w:rPr>
                <w:rFonts w:ascii="Verdana" w:eastAsia="SimSun" w:hAnsi="Verdana" w:cs="Segoe UI"/>
                <w:b/>
                <w:bCs/>
                <w:color w:val="000000"/>
                <w:sz w:val="18"/>
                <w:szCs w:val="18"/>
                <w:lang w:eastAsia="zh-CN"/>
              </w:rPr>
              <w:br/>
              <w:t>Moderator: Leo Lehmann</w:t>
            </w:r>
            <w:r w:rsidRPr="00111D36">
              <w:rPr>
                <w:rFonts w:ascii="Verdana" w:eastAsia="SimSun" w:hAnsi="Verdana" w:cs="Segoe UI"/>
                <w:color w:val="000000"/>
                <w:sz w:val="18"/>
                <w:szCs w:val="18"/>
                <w:lang w:eastAsia="zh-CN"/>
              </w:rPr>
              <w:t>, Switzerland</w:t>
            </w:r>
          </w:p>
          <w:p w:rsidR="00476015" w:rsidRPr="00476015" w:rsidRDefault="00476015" w:rsidP="009C6D34">
            <w:pPr>
              <w:tabs>
                <w:tab w:val="clear" w:pos="794"/>
                <w:tab w:val="clear" w:pos="1191"/>
                <w:tab w:val="clear" w:pos="1588"/>
                <w:tab w:val="clear" w:pos="1985"/>
              </w:tabs>
              <w:spacing w:before="0" w:line="240" w:lineRule="atLeast"/>
              <w:rPr>
                <w:rFonts w:ascii="Verdana" w:eastAsia="SimSun" w:hAnsi="Verdana" w:cs="Segoe UI"/>
                <w:color w:val="000000"/>
                <w:sz w:val="18"/>
                <w:szCs w:val="18"/>
                <w:lang w:val="ru-RU" w:eastAsia="zh-CN"/>
              </w:rPr>
            </w:pPr>
            <w:r w:rsidRPr="008A16C6">
              <w:rPr>
                <w:rFonts w:ascii="Verdana" w:eastAsia="SimSun" w:hAnsi="Verdana" w:cs="Segoe UI"/>
                <w:b/>
                <w:bCs/>
                <w:color w:val="000000"/>
                <w:sz w:val="18"/>
                <w:szCs w:val="18"/>
                <w:lang w:val="ru-RU" w:eastAsia="zh-CN"/>
              </w:rPr>
              <w:t xml:space="preserve">Participants: </w:t>
            </w:r>
            <w:r w:rsidR="009C6D34" w:rsidRPr="008A16C6">
              <w:rPr>
                <w:rFonts w:ascii="Verdana" w:eastAsia="SimSun" w:hAnsi="Verdana" w:cs="Segoe UI"/>
                <w:b/>
                <w:bCs/>
                <w:color w:val="000000"/>
                <w:sz w:val="18"/>
                <w:szCs w:val="18"/>
                <w:lang w:val="ru-RU" w:eastAsia="zh-CN"/>
              </w:rPr>
              <w:br/>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Rim Belhassine-Cherif, </w:t>
            </w:r>
            <w:r w:rsidRPr="00476015">
              <w:rPr>
                <w:rFonts w:ascii="Verdana" w:eastAsia="Times New Roman" w:hAnsi="Verdana" w:cs="Segoe UI"/>
                <w:color w:val="000000"/>
                <w:sz w:val="18"/>
                <w:szCs w:val="18"/>
                <w:lang w:val="ru-RU"/>
              </w:rPr>
              <w:t>Tunisie Telecom</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Simon Bugaba, </w:t>
            </w:r>
            <w:r w:rsidRPr="00476015">
              <w:rPr>
                <w:rFonts w:ascii="Verdana" w:eastAsia="Times New Roman" w:hAnsi="Verdana" w:cs="Segoe UI"/>
                <w:color w:val="000000"/>
                <w:sz w:val="18"/>
                <w:szCs w:val="18"/>
                <w:lang w:val="ru-RU"/>
              </w:rPr>
              <w:t>Uganda Communications Commission</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Mounir Ferjani, </w:t>
            </w:r>
            <w:r w:rsidRPr="00476015">
              <w:rPr>
                <w:rFonts w:ascii="Verdana" w:eastAsia="Times New Roman" w:hAnsi="Verdana" w:cs="Segoe UI"/>
                <w:color w:val="000000"/>
                <w:sz w:val="18"/>
                <w:szCs w:val="18"/>
                <w:lang w:val="ru-RU"/>
              </w:rPr>
              <w:t>Huawei Tunisia</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Elliot N. Kabalo,  </w:t>
            </w:r>
            <w:r w:rsidRPr="00476015">
              <w:rPr>
                <w:rFonts w:ascii="Verdana" w:eastAsia="Times New Roman" w:hAnsi="Verdana" w:cs="Segoe UI"/>
                <w:color w:val="000000"/>
                <w:sz w:val="18"/>
                <w:szCs w:val="18"/>
                <w:lang w:val="ru-RU"/>
              </w:rPr>
              <w:t>ZICTA, Zambia</w:t>
            </w:r>
          </w:p>
          <w:p w:rsidR="00476015" w:rsidRPr="00476015"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sz w:val="24"/>
                <w:lang w:val="ru-RU"/>
              </w:rPr>
            </w:pPr>
            <w:r w:rsidRPr="008A16C6">
              <w:rPr>
                <w:rFonts w:ascii="Verdana" w:eastAsia="Times New Roman" w:hAnsi="Verdana" w:cs="Segoe UI"/>
                <w:b/>
                <w:bCs/>
                <w:color w:val="000000"/>
                <w:sz w:val="18"/>
                <w:szCs w:val="18"/>
                <w:lang w:val="ru-RU"/>
              </w:rPr>
              <w:t>Shuller Habeenzu,</w:t>
            </w:r>
            <w:r w:rsidRPr="00476015">
              <w:rPr>
                <w:rFonts w:ascii="Verdana" w:eastAsia="Times New Roman" w:hAnsi="Verdana" w:cs="Segoe UI"/>
                <w:color w:val="000000"/>
                <w:sz w:val="18"/>
                <w:szCs w:val="18"/>
                <w:lang w:val="ru-RU"/>
              </w:rPr>
              <w:t xml:space="preserve"> ITM Consult Ltd, Zambia</w:t>
            </w:r>
          </w:p>
          <w:p w:rsidR="00476015" w:rsidRPr="00111D36" w:rsidRDefault="00476015" w:rsidP="009C6D34">
            <w:pPr>
              <w:numPr>
                <w:ilvl w:val="0"/>
                <w:numId w:val="48"/>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eastAsia="Times New Roman"/>
                <w:b/>
                <w:sz w:val="24"/>
              </w:rPr>
            </w:pPr>
            <w:r w:rsidRPr="00111D36">
              <w:rPr>
                <w:rFonts w:ascii="Verdana" w:eastAsia="Times New Roman" w:hAnsi="Verdana" w:cs="Segoe UI"/>
                <w:b/>
                <w:bCs/>
                <w:color w:val="000000"/>
                <w:sz w:val="18"/>
                <w:szCs w:val="18"/>
              </w:rPr>
              <w:t xml:space="preserve">Simon </w:t>
            </w:r>
            <w:proofErr w:type="spellStart"/>
            <w:r w:rsidRPr="00111D36">
              <w:rPr>
                <w:rFonts w:ascii="Verdana" w:eastAsia="Times New Roman" w:hAnsi="Verdana" w:cs="Segoe UI"/>
                <w:b/>
                <w:bCs/>
                <w:color w:val="000000"/>
                <w:sz w:val="18"/>
                <w:szCs w:val="18"/>
              </w:rPr>
              <w:t>Tembo</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University of Zambia</w:t>
            </w:r>
          </w:p>
        </w:tc>
      </w:tr>
      <w:tr w:rsidR="00476015" w:rsidRPr="00476015" w:rsidTr="009C6D34">
        <w:trPr>
          <w:cantSplit/>
          <w:trHeight w:val="1046"/>
        </w:trPr>
        <w:tc>
          <w:tcPr>
            <w:tcW w:w="1907"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jc w:val="center"/>
              <w:textAlignment w:val="baseline"/>
              <w:rPr>
                <w:rFonts w:eastAsia="Times New Roman"/>
                <w:b/>
                <w:bCs/>
                <w:sz w:val="24"/>
                <w:lang w:val="ru-RU"/>
              </w:rPr>
            </w:pPr>
            <w:r w:rsidRPr="008A16C6">
              <w:rPr>
                <w:rFonts w:ascii="Verdana" w:eastAsia="Times New Roman" w:hAnsi="Verdana" w:cs="Segoe UI"/>
                <w:b/>
                <w:bCs/>
                <w:color w:val="000000"/>
                <w:sz w:val="18"/>
                <w:szCs w:val="18"/>
                <w:lang w:val="ru-RU"/>
              </w:rPr>
              <w:t>17:45 − 18:00</w:t>
            </w:r>
          </w:p>
        </w:tc>
        <w:tc>
          <w:tcPr>
            <w:tcW w:w="771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Segoe UI"/>
                <w:color w:val="000000"/>
                <w:sz w:val="18"/>
                <w:szCs w:val="18"/>
                <w:lang w:val="ru-RU"/>
              </w:rPr>
            </w:pPr>
            <w:r w:rsidRPr="008A16C6">
              <w:rPr>
                <w:rFonts w:ascii="Verdana" w:eastAsia="Times New Roman" w:hAnsi="Verdana" w:cs="Segoe UI"/>
                <w:b/>
                <w:bCs/>
                <w:color w:val="000000"/>
                <w:sz w:val="18"/>
                <w:szCs w:val="18"/>
                <w:lang w:val="ru-RU"/>
              </w:rPr>
              <w:t xml:space="preserve">Closing Session </w:t>
            </w:r>
            <w:r w:rsidR="009C6D34" w:rsidRPr="008A16C6">
              <w:rPr>
                <w:rFonts w:ascii="Verdana" w:eastAsia="Times New Roman" w:hAnsi="Verdana" w:cs="Segoe UI"/>
                <w:b/>
                <w:bCs/>
                <w:color w:val="000000"/>
                <w:sz w:val="18"/>
                <w:szCs w:val="18"/>
                <w:lang w:val="ru-RU"/>
              </w:rPr>
              <w:br/>
            </w:r>
          </w:p>
          <w:p w:rsidR="00476015" w:rsidRPr="00111D36" w:rsidRDefault="00476015" w:rsidP="009C6D34">
            <w:pPr>
              <w:numPr>
                <w:ilvl w:val="0"/>
                <w:numId w:val="49"/>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ascii="Verdana" w:eastAsia="Times New Roman" w:hAnsi="Verdana" w:cs="Segoe UI"/>
                <w:color w:val="000000"/>
                <w:sz w:val="18"/>
                <w:szCs w:val="18"/>
              </w:rPr>
            </w:pPr>
            <w:r w:rsidRPr="00111D36">
              <w:rPr>
                <w:rFonts w:ascii="Verdana" w:eastAsia="Times New Roman" w:hAnsi="Verdana" w:cs="Segoe UI"/>
                <w:color w:val="000000"/>
                <w:sz w:val="18"/>
                <w:szCs w:val="18"/>
              </w:rPr>
              <w:t xml:space="preserve">Presentation of Results and Summary on Lessons Learnt during the workshop; </w:t>
            </w:r>
            <w:r w:rsidRPr="00111D36">
              <w:rPr>
                <w:rFonts w:ascii="Verdana" w:eastAsia="Times New Roman" w:hAnsi="Verdana" w:cs="Segoe UI"/>
                <w:b/>
                <w:bCs/>
                <w:color w:val="000000"/>
                <w:sz w:val="18"/>
                <w:szCs w:val="18"/>
              </w:rPr>
              <w:t xml:space="preserve">Simon </w:t>
            </w:r>
            <w:proofErr w:type="spellStart"/>
            <w:r w:rsidRPr="00111D36">
              <w:rPr>
                <w:rFonts w:ascii="Verdana" w:eastAsia="Times New Roman" w:hAnsi="Verdana" w:cs="Segoe UI"/>
                <w:b/>
                <w:bCs/>
                <w:color w:val="000000"/>
                <w:sz w:val="18"/>
                <w:szCs w:val="18"/>
              </w:rPr>
              <w:t>Bugaba</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Uganda Communications Commission</w:t>
            </w:r>
          </w:p>
          <w:p w:rsidR="00476015" w:rsidRPr="00111D36" w:rsidRDefault="00476015" w:rsidP="009C6D34">
            <w:pPr>
              <w:numPr>
                <w:ilvl w:val="0"/>
                <w:numId w:val="41"/>
              </w:num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Cs/>
                <w:sz w:val="24"/>
              </w:rPr>
            </w:pPr>
            <w:r w:rsidRPr="00111D36">
              <w:rPr>
                <w:rFonts w:ascii="Verdana" w:eastAsia="Times New Roman" w:hAnsi="Verdana" w:cs="Segoe UI"/>
                <w:color w:val="000000"/>
                <w:sz w:val="18"/>
                <w:szCs w:val="18"/>
              </w:rPr>
              <w:t xml:space="preserve">Closure of the workshop: </w:t>
            </w:r>
            <w:r w:rsidRPr="00111D36">
              <w:rPr>
                <w:rFonts w:ascii="Verdana" w:eastAsia="Times New Roman" w:hAnsi="Verdana" w:cs="Segoe UI"/>
                <w:b/>
                <w:bCs/>
                <w:color w:val="000000"/>
                <w:sz w:val="18"/>
                <w:szCs w:val="18"/>
              </w:rPr>
              <w:t xml:space="preserve">Patrick </w:t>
            </w:r>
            <w:proofErr w:type="spellStart"/>
            <w:r w:rsidRPr="00111D36">
              <w:rPr>
                <w:rFonts w:ascii="Verdana" w:eastAsia="Times New Roman" w:hAnsi="Verdana" w:cs="Segoe UI"/>
                <w:b/>
                <w:bCs/>
                <w:color w:val="000000"/>
                <w:sz w:val="18"/>
                <w:szCs w:val="18"/>
              </w:rPr>
              <w:t>Mutimushi</w:t>
            </w:r>
            <w:proofErr w:type="spellEnd"/>
            <w:r w:rsidRPr="00111D36">
              <w:rPr>
                <w:rFonts w:ascii="Verdana" w:eastAsia="Times New Roman" w:hAnsi="Verdana" w:cs="Segoe UI"/>
                <w:b/>
                <w:bCs/>
                <w:color w:val="000000"/>
                <w:sz w:val="18"/>
                <w:szCs w:val="18"/>
              </w:rPr>
              <w:t xml:space="preserve">, </w:t>
            </w:r>
            <w:r w:rsidRPr="00111D36">
              <w:rPr>
                <w:rFonts w:ascii="Verdana" w:eastAsia="Times New Roman" w:hAnsi="Verdana" w:cs="Segoe UI"/>
                <w:color w:val="000000"/>
                <w:sz w:val="18"/>
                <w:szCs w:val="18"/>
              </w:rPr>
              <w:t xml:space="preserve">ZICTA, Zambia </w:t>
            </w:r>
          </w:p>
        </w:tc>
      </w:tr>
    </w:tbl>
    <w:p w:rsidR="00476015" w:rsidRPr="00111D36" w:rsidRDefault="00476015" w:rsidP="009C6D34">
      <w:pPr>
        <w:spacing w:before="0"/>
      </w:pPr>
    </w:p>
    <w:p w:rsidR="00476015" w:rsidRPr="00111D36" w:rsidRDefault="00476015" w:rsidP="00476015">
      <w:pPr>
        <w:pStyle w:val="AnnexNo"/>
        <w:pageBreakBefore/>
        <w:rPr>
          <w:b/>
          <w:bCs/>
          <w:sz w:val="24"/>
          <w:szCs w:val="24"/>
          <w:lang w:val="en-US"/>
        </w:rPr>
      </w:pPr>
      <w:r w:rsidRPr="00111D36">
        <w:rPr>
          <w:sz w:val="24"/>
          <w:szCs w:val="24"/>
          <w:lang w:val="en-US"/>
        </w:rPr>
        <w:lastRenderedPageBreak/>
        <w:t>ANNEX 2</w:t>
      </w:r>
      <w:r w:rsidRPr="00111D36">
        <w:rPr>
          <w:sz w:val="24"/>
          <w:szCs w:val="24"/>
          <w:lang w:val="en-US"/>
        </w:rPr>
        <w:br/>
      </w:r>
      <w:r w:rsidRPr="00111D36">
        <w:rPr>
          <w:caps w:val="0"/>
          <w:sz w:val="22"/>
          <w:szCs w:val="16"/>
          <w:lang w:val="en-US"/>
        </w:rPr>
        <w:t>(</w:t>
      </w:r>
      <w:r w:rsidRPr="00111D36">
        <w:rPr>
          <w:caps w:val="0"/>
          <w:sz w:val="24"/>
          <w:szCs w:val="24"/>
          <w:lang w:val="en-US"/>
        </w:rPr>
        <w:t>to TSB Circular 132</w:t>
      </w:r>
      <w:proofErr w:type="gramStart"/>
      <w:r w:rsidRPr="00111D36">
        <w:rPr>
          <w:caps w:val="0"/>
          <w:sz w:val="24"/>
          <w:szCs w:val="24"/>
          <w:lang w:val="en-US"/>
        </w:rPr>
        <w:t>)</w:t>
      </w:r>
      <w:proofErr w:type="gramEnd"/>
      <w:r w:rsidRPr="00111D36">
        <w:rPr>
          <w:caps w:val="0"/>
          <w:sz w:val="24"/>
          <w:szCs w:val="24"/>
          <w:lang w:val="en-US"/>
        </w:rPr>
        <w:br/>
      </w:r>
      <w:r w:rsidRPr="00111D36">
        <w:rPr>
          <w:b/>
          <w:bCs/>
          <w:sz w:val="24"/>
          <w:szCs w:val="24"/>
          <w:lang w:val="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76015" w:rsidRPr="00476015" w:rsidTr="0081075C">
        <w:trPr>
          <w:trHeight w:val="1115"/>
        </w:trPr>
        <w:tc>
          <w:tcPr>
            <w:tcW w:w="1195" w:type="dxa"/>
            <w:tcBorders>
              <w:top w:val="single" w:sz="6" w:space="0" w:color="auto"/>
              <w:left w:val="single" w:sz="6" w:space="0" w:color="auto"/>
              <w:bottom w:val="single" w:sz="6" w:space="0" w:color="auto"/>
            </w:tcBorders>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16"/>
                <w:szCs w:val="20"/>
                <w:lang w:val="ru-RU"/>
              </w:rPr>
            </w:pPr>
            <w:r w:rsidRPr="00476015">
              <w:rPr>
                <w:rFonts w:eastAsia="Times New Roman"/>
                <w:noProof/>
                <w:sz w:val="16"/>
                <w:szCs w:val="20"/>
                <w:lang w:eastAsia="zh-CN"/>
              </w:rPr>
              <w:drawing>
                <wp:inline distT="0" distB="0" distL="0" distR="0" wp14:anchorId="712479CB" wp14:editId="1F615616">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eastAsia="Times New Roman"/>
                <w:b/>
                <w:bCs/>
                <w:i/>
                <w:iCs/>
                <w:sz w:val="24"/>
                <w:szCs w:val="22"/>
              </w:rPr>
            </w:pPr>
            <w:r w:rsidRPr="00111D36">
              <w:rPr>
                <w:rFonts w:eastAsia="Times New Roman"/>
                <w:b/>
                <w:bCs/>
                <w:sz w:val="24"/>
                <w:szCs w:val="22"/>
              </w:rPr>
              <w:t>3</w:t>
            </w:r>
            <w:r w:rsidRPr="00111D36">
              <w:rPr>
                <w:rFonts w:eastAsia="Times New Roman"/>
                <w:b/>
                <w:bCs/>
                <w:sz w:val="24"/>
                <w:szCs w:val="22"/>
                <w:vertAlign w:val="superscript"/>
              </w:rPr>
              <w:t>rd</w:t>
            </w:r>
            <w:r w:rsidRPr="00111D36">
              <w:rPr>
                <w:rFonts w:eastAsia="Times New Roman"/>
                <w:b/>
                <w:bCs/>
                <w:sz w:val="24"/>
                <w:szCs w:val="22"/>
              </w:rPr>
              <w:t xml:space="preserve"> SG13 Regional Workshop for Africa on </w:t>
            </w:r>
            <w:r w:rsidRPr="00111D36">
              <w:rPr>
                <w:rFonts w:eastAsia="Times New Roman"/>
                <w:b/>
                <w:bCs/>
                <w:i/>
                <w:iCs/>
                <w:sz w:val="24"/>
                <w:szCs w:val="22"/>
              </w:rPr>
              <w:t>"ITU-T Standardization Challenges for Developing Countries Working for a Connected Africa"</w:t>
            </w:r>
            <w:r w:rsidRPr="00111D36">
              <w:rPr>
                <w:rFonts w:eastAsia="Times New Roman"/>
                <w:b/>
                <w:bCs/>
                <w:sz w:val="24"/>
                <w:szCs w:val="22"/>
              </w:rPr>
              <w:t xml:space="preserve"> and</w:t>
            </w:r>
            <w:r w:rsidRPr="00111D36">
              <w:rPr>
                <w:rFonts w:eastAsia="Times New Roman"/>
                <w:b/>
                <w:bCs/>
                <w:sz w:val="24"/>
                <w:szCs w:val="22"/>
              </w:rPr>
              <w:br/>
              <w:t>3</w:t>
            </w:r>
            <w:r w:rsidRPr="00111D36">
              <w:rPr>
                <w:rFonts w:eastAsia="Times New Roman"/>
                <w:b/>
                <w:bCs/>
                <w:sz w:val="24"/>
                <w:szCs w:val="22"/>
                <w:vertAlign w:val="superscript"/>
              </w:rPr>
              <w:t>rd</w:t>
            </w:r>
            <w:r w:rsidRPr="00111D36">
              <w:rPr>
                <w:rFonts w:eastAsia="Times New Roman"/>
                <w:b/>
                <w:bCs/>
                <w:sz w:val="24"/>
                <w:szCs w:val="22"/>
              </w:rPr>
              <w:t xml:space="preserve"> Study Group 13 Regional Group for Africa meeting </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jc w:val="center"/>
              <w:textAlignment w:val="baseline"/>
              <w:rPr>
                <w:rFonts w:eastAsia="Times New Roman"/>
                <w:b/>
                <w:bCs/>
                <w:sz w:val="24"/>
                <w:szCs w:val="20"/>
                <w:lang w:val="ru-RU"/>
              </w:rPr>
            </w:pPr>
            <w:r w:rsidRPr="00476015">
              <w:rPr>
                <w:rFonts w:eastAsia="Times New Roman"/>
                <w:b/>
                <w:bCs/>
                <w:sz w:val="24"/>
                <w:szCs w:val="22"/>
                <w:lang w:val="ru-RU"/>
              </w:rPr>
              <w:t>(Livingstone, Zambia, 23-26 February 2015)</w:t>
            </w:r>
          </w:p>
        </w:tc>
        <w:tc>
          <w:tcPr>
            <w:tcW w:w="1178" w:type="dxa"/>
            <w:tcBorders>
              <w:top w:val="single" w:sz="6" w:space="0" w:color="auto"/>
              <w:bottom w:val="single" w:sz="6" w:space="0" w:color="auto"/>
              <w:right w:val="single" w:sz="6" w:space="0" w:color="auto"/>
            </w:tcBorders>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24"/>
                <w:szCs w:val="20"/>
                <w:lang w:val="ru-RU"/>
              </w:rPr>
            </w:pPr>
            <w:r w:rsidRPr="00476015">
              <w:rPr>
                <w:rFonts w:eastAsia="Times New Roman"/>
                <w:noProof/>
                <w:sz w:val="24"/>
                <w:szCs w:val="20"/>
                <w:lang w:eastAsia="zh-CN"/>
              </w:rPr>
              <w:drawing>
                <wp:inline distT="0" distB="0" distL="0" distR="0" wp14:anchorId="74304ED9" wp14:editId="7C4DD842">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76015" w:rsidRPr="00A662DD" w:rsidTr="0081075C">
        <w:tc>
          <w:tcPr>
            <w:tcW w:w="2734" w:type="dxa"/>
            <w:gridSpan w:val="2"/>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40"/>
              <w:textAlignment w:val="baseline"/>
              <w:rPr>
                <w:rFonts w:eastAsia="Times New Roman"/>
                <w:b/>
                <w:bCs/>
                <w:iCs/>
                <w:sz w:val="24"/>
                <w:szCs w:val="22"/>
                <w:lang w:val="ru-RU"/>
              </w:rPr>
            </w:pPr>
            <w:r w:rsidRPr="00476015">
              <w:rPr>
                <w:rFonts w:eastAsia="Times New Roman"/>
                <w:b/>
                <w:bCs/>
                <w:iCs/>
                <w:sz w:val="24"/>
                <w:szCs w:val="22"/>
                <w:lang w:val="ru-RU"/>
              </w:rPr>
              <w:t>Please return to:</w:t>
            </w:r>
          </w:p>
        </w:tc>
        <w:tc>
          <w:tcPr>
            <w:tcW w:w="3164" w:type="dxa"/>
            <w:gridSpan w:val="2"/>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b/>
                <w:bCs/>
                <w:sz w:val="24"/>
                <w:szCs w:val="22"/>
                <w:lang w:val="ru-RU"/>
              </w:rPr>
            </w:pPr>
            <w:r w:rsidRPr="00476015">
              <w:rPr>
                <w:rFonts w:eastAsia="Times New Roman"/>
                <w:b/>
                <w:bCs/>
                <w:sz w:val="24"/>
                <w:szCs w:val="22"/>
                <w:lang w:val="ru-RU"/>
              </w:rPr>
              <w:t xml:space="preserve">ITU </w:t>
            </w:r>
          </w:p>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b/>
                <w:bCs/>
                <w:iCs/>
                <w:sz w:val="20"/>
                <w:szCs w:val="20"/>
                <w:lang w:val="ru-RU"/>
              </w:rPr>
            </w:pPr>
            <w:r w:rsidRPr="00476015">
              <w:rPr>
                <w:rFonts w:eastAsia="Times New Roman"/>
                <w:b/>
                <w:bCs/>
                <w:sz w:val="24"/>
                <w:szCs w:val="22"/>
                <w:lang w:val="ru-RU"/>
              </w:rPr>
              <w:t>Geneva (Switzerland)</w:t>
            </w:r>
          </w:p>
        </w:tc>
        <w:tc>
          <w:tcPr>
            <w:tcW w:w="3883" w:type="dxa"/>
            <w:gridSpan w:val="4"/>
          </w:tcPr>
          <w:p w:rsidR="00476015" w:rsidRPr="00A662DD"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Times New Roman"/>
                <w:sz w:val="24"/>
                <w:szCs w:val="22"/>
                <w:lang w:val="fr-CH"/>
              </w:rPr>
            </w:pPr>
            <w:r w:rsidRPr="00A662DD">
              <w:rPr>
                <w:rFonts w:eastAsia="Times New Roman"/>
                <w:b/>
                <w:bCs/>
                <w:sz w:val="24"/>
                <w:szCs w:val="22"/>
                <w:lang w:val="fr-CH"/>
              </w:rPr>
              <w:t xml:space="preserve">E-mail: </w:t>
            </w:r>
            <w:r w:rsidRPr="00A662DD">
              <w:rPr>
                <w:rFonts w:eastAsia="Times New Roman"/>
                <w:b/>
                <w:bCs/>
                <w:sz w:val="24"/>
                <w:szCs w:val="22"/>
                <w:lang w:val="fr-CH"/>
              </w:rPr>
              <w:tab/>
            </w:r>
            <w:hyperlink r:id="rId21" w:history="1">
              <w:r w:rsidRPr="00A662DD">
                <w:rPr>
                  <w:rFonts w:eastAsia="Times New Roman"/>
                  <w:b/>
                  <w:bCs/>
                  <w:color w:val="0000FF"/>
                  <w:sz w:val="24"/>
                  <w:szCs w:val="22"/>
                  <w:u w:val="single"/>
                  <w:lang w:val="fr-CH"/>
                </w:rPr>
                <w:t>bdtfellowships@itu.int</w:t>
              </w:r>
            </w:hyperlink>
          </w:p>
          <w:p w:rsidR="00476015" w:rsidRPr="00A662DD"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4"/>
                <w:szCs w:val="22"/>
                <w:lang w:val="fr-CH"/>
              </w:rPr>
            </w:pPr>
            <w:r w:rsidRPr="00A662DD">
              <w:rPr>
                <w:rFonts w:eastAsia="Times New Roman"/>
                <w:b/>
                <w:bCs/>
                <w:sz w:val="24"/>
                <w:szCs w:val="22"/>
                <w:lang w:val="fr-CH"/>
              </w:rPr>
              <w:t>Tel:</w:t>
            </w:r>
            <w:r w:rsidRPr="00A662DD">
              <w:rPr>
                <w:rFonts w:eastAsia="Times New Roman"/>
                <w:b/>
                <w:bCs/>
                <w:sz w:val="24"/>
                <w:szCs w:val="22"/>
                <w:lang w:val="fr-CH"/>
              </w:rPr>
              <w:tab/>
              <w:t>+41 22 730 5227</w:t>
            </w:r>
          </w:p>
          <w:p w:rsidR="00476015" w:rsidRPr="00A662DD"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b/>
                <w:bCs/>
                <w:sz w:val="20"/>
                <w:szCs w:val="20"/>
                <w:lang w:val="fr-CH"/>
              </w:rPr>
            </w:pPr>
            <w:r w:rsidRPr="00A662DD">
              <w:rPr>
                <w:rFonts w:eastAsia="Times New Roman"/>
                <w:b/>
                <w:bCs/>
                <w:sz w:val="24"/>
                <w:szCs w:val="22"/>
                <w:lang w:val="fr-CH"/>
              </w:rPr>
              <w:t>Fax:</w:t>
            </w:r>
            <w:r w:rsidRPr="00A662DD">
              <w:rPr>
                <w:rFonts w:eastAsia="Times New Roman"/>
                <w:b/>
                <w:bCs/>
                <w:sz w:val="24"/>
                <w:szCs w:val="22"/>
                <w:lang w:val="fr-CH"/>
              </w:rPr>
              <w:tab/>
              <w:t>+41 22 730 5778</w:t>
            </w:r>
          </w:p>
        </w:tc>
      </w:tr>
      <w:tr w:rsidR="00476015" w:rsidRPr="00476015" w:rsidTr="0081075C">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eastAsia="Times New Roman"/>
                <w:b/>
                <w:iCs/>
                <w:sz w:val="24"/>
                <w:szCs w:val="20"/>
              </w:rPr>
            </w:pPr>
            <w:r w:rsidRPr="00111D36">
              <w:rPr>
                <w:rFonts w:eastAsia="Times New Roman"/>
                <w:b/>
                <w:iCs/>
                <w:sz w:val="24"/>
                <w:szCs w:val="20"/>
              </w:rPr>
              <w:t>Request for one partial fellowship to be submitted before 12 January 2015</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contextualSpacing/>
              <w:jc w:val="center"/>
              <w:textAlignment w:val="baseline"/>
              <w:rPr>
                <w:rFonts w:eastAsia="Times New Roman"/>
                <w:b/>
                <w:iCs/>
                <w:sz w:val="24"/>
                <w:szCs w:val="20"/>
              </w:rPr>
            </w:pPr>
          </w:p>
        </w:tc>
      </w:tr>
      <w:tr w:rsidR="00476015" w:rsidRPr="00476015" w:rsidTr="0081075C">
        <w:tblPrEx>
          <w:tblCellMar>
            <w:left w:w="107" w:type="dxa"/>
            <w:right w:w="107" w:type="dxa"/>
          </w:tblCellMar>
        </w:tblPrEx>
        <w:trPr>
          <w:trHeight w:val="439"/>
        </w:trPr>
        <w:tc>
          <w:tcPr>
            <w:tcW w:w="2878" w:type="dxa"/>
            <w:gridSpan w:val="3"/>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iCs/>
                <w:sz w:val="24"/>
                <w:szCs w:val="20"/>
              </w:rPr>
            </w:pPr>
            <w:r w:rsidRPr="00111D36">
              <w:rPr>
                <w:rFonts w:eastAsia="Times New Roman"/>
                <w:iCs/>
                <w:sz w:val="24"/>
                <w:szCs w:val="20"/>
              </w:rPr>
              <w:t>Participation of women is encouraged</w:t>
            </w:r>
          </w:p>
        </w:tc>
        <w:tc>
          <w:tcPr>
            <w:tcW w:w="3187" w:type="dxa"/>
            <w:gridSpan w:val="2"/>
            <w:tcBorders>
              <w:left w:val="nil"/>
            </w:tcBorders>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jc w:val="center"/>
              <w:textAlignment w:val="baseline"/>
              <w:rPr>
                <w:rFonts w:eastAsia="Times New Roman"/>
                <w:sz w:val="24"/>
                <w:szCs w:val="20"/>
              </w:rPr>
            </w:pPr>
          </w:p>
        </w:tc>
      </w:tr>
      <w:tr w:rsidR="00476015" w:rsidRPr="00476015" w:rsidTr="0081075C">
        <w:tc>
          <w:tcPr>
            <w:tcW w:w="9781" w:type="dxa"/>
            <w:gridSpan w:val="8"/>
            <w:tcBorders>
              <w:top w:val="single" w:sz="6" w:space="0" w:color="auto"/>
              <w:left w:val="single" w:sz="6" w:space="0" w:color="auto"/>
              <w:right w:val="single" w:sz="6" w:space="0" w:color="auto"/>
            </w:tcBorders>
          </w:tcPr>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 w:val="24"/>
                <w:szCs w:val="20"/>
              </w:rPr>
            </w:pPr>
            <w:r w:rsidRPr="00111D36">
              <w:rPr>
                <w:rFonts w:eastAsia="Times New Roman"/>
                <w:sz w:val="24"/>
                <w:szCs w:val="20"/>
              </w:rPr>
              <w:t>Registration Confirmation I.D. No: ……………………………………………………………………………</w:t>
            </w:r>
            <w:r w:rsidRPr="00111D36">
              <w:rPr>
                <w:rFonts w:eastAsia="Times New Roman"/>
                <w:sz w:val="24"/>
                <w:szCs w:val="20"/>
              </w:rPr>
              <w:br/>
              <w:t xml:space="preserve">(Note:  It is imperative for fellowship holders to pre-register via the online registration form at: </w:t>
            </w:r>
            <w:hyperlink r:id="rId22" w:history="1">
              <w:r w:rsidRPr="00111D36">
                <w:rPr>
                  <w:rFonts w:eastAsia="Times New Roman"/>
                  <w:color w:val="0000FF"/>
                  <w:szCs w:val="22"/>
                  <w:u w:val="single"/>
                </w:rPr>
                <w:t>http://www.itu.int/en/ITU-T/Workshops-and-Seminars/standardization/022015/Pages/default.aspx</w:t>
              </w:r>
            </w:hyperlink>
            <w:r w:rsidRPr="00111D36">
              <w:rPr>
                <w:rFonts w:eastAsia="Times New Roman"/>
                <w:szCs w:val="22"/>
              </w:rPr>
              <w:t>)</w:t>
            </w:r>
            <w:r w:rsidRPr="00111D36">
              <w:rPr>
                <w:rFonts w:eastAsia="Times New Roman"/>
                <w:sz w:val="24"/>
                <w:szCs w:val="20"/>
              </w:rPr>
              <w:t xml:space="preserve"> </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right" w:leader="underscore" w:pos="10773"/>
              </w:tabs>
              <w:overflowPunct w:val="0"/>
              <w:autoSpaceDE w:val="0"/>
              <w:autoSpaceDN w:val="0"/>
              <w:adjustRightInd w:val="0"/>
              <w:spacing w:before="0"/>
              <w:textAlignment w:val="baseline"/>
              <w:rPr>
                <w:rFonts w:eastAsia="Times New Roman"/>
                <w:b/>
                <w:sz w:val="18"/>
                <w:szCs w:val="18"/>
              </w:rPr>
            </w:pPr>
            <w:r w:rsidRPr="00111D36">
              <w:rPr>
                <w:rFonts w:eastAsia="Times New Roman"/>
                <w:sz w:val="24"/>
                <w:szCs w:val="20"/>
              </w:rPr>
              <w:t>Country</w:t>
            </w:r>
            <w:r w:rsidRPr="00111D36">
              <w:rPr>
                <w:rFonts w:eastAsia="Times New Roman"/>
                <w:b/>
                <w:sz w:val="18"/>
                <w:szCs w:val="18"/>
              </w:rPr>
              <w:t>: _____________________________________________________________________________________________</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overflowPunct w:val="0"/>
              <w:autoSpaceDE w:val="0"/>
              <w:autoSpaceDN w:val="0"/>
              <w:adjustRightInd w:val="0"/>
              <w:textAlignment w:val="baseline"/>
              <w:rPr>
                <w:rFonts w:eastAsia="Times New Roman"/>
                <w:b/>
                <w:sz w:val="18"/>
                <w:szCs w:val="18"/>
              </w:rPr>
            </w:pPr>
            <w:r w:rsidRPr="00111D36">
              <w:rPr>
                <w:rFonts w:eastAsia="Times New Roman"/>
                <w:sz w:val="24"/>
                <w:szCs w:val="20"/>
              </w:rPr>
              <w:t>Name of the Administration or Organization</w:t>
            </w:r>
            <w:r w:rsidRPr="00111D36">
              <w:rPr>
                <w:rFonts w:eastAsia="Times New Roman"/>
                <w:b/>
                <w:sz w:val="18"/>
                <w:szCs w:val="18"/>
              </w:rPr>
              <w:t>: ______________________________________________________</w:t>
            </w:r>
          </w:p>
          <w:p w:rsidR="00476015" w:rsidRPr="00111D36" w:rsidRDefault="00476015" w:rsidP="00476015">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textAlignment w:val="baseline"/>
              <w:rPr>
                <w:rFonts w:eastAsia="Times New Roman"/>
                <w:b/>
                <w:sz w:val="18"/>
                <w:szCs w:val="18"/>
              </w:rPr>
            </w:pPr>
            <w:proofErr w:type="spellStart"/>
            <w:r w:rsidRPr="00111D36">
              <w:rPr>
                <w:rFonts w:eastAsia="Times New Roman"/>
                <w:sz w:val="24"/>
                <w:szCs w:val="20"/>
              </w:rPr>
              <w:t>Mr</w:t>
            </w:r>
            <w:proofErr w:type="spellEnd"/>
            <w:r w:rsidRPr="00111D36">
              <w:rPr>
                <w:rFonts w:eastAsia="Times New Roman"/>
                <w:sz w:val="24"/>
                <w:szCs w:val="20"/>
              </w:rPr>
              <w:t xml:space="preserve"> / </w:t>
            </w:r>
            <w:proofErr w:type="spellStart"/>
            <w:r w:rsidRPr="00111D36">
              <w:rPr>
                <w:rFonts w:eastAsia="Times New Roman"/>
                <w:sz w:val="24"/>
                <w:szCs w:val="20"/>
              </w:rPr>
              <w:t>Ms</w:t>
            </w:r>
            <w:proofErr w:type="spellEnd"/>
            <w:r w:rsidRPr="00111D36">
              <w:rPr>
                <w:rFonts w:eastAsia="Times New Roman"/>
                <w:sz w:val="24"/>
                <w:szCs w:val="20"/>
              </w:rPr>
              <w:t xml:space="preserve"> </w:t>
            </w:r>
            <w:r w:rsidRPr="00111D36">
              <w:rPr>
                <w:rFonts w:eastAsia="Times New Roman"/>
                <w:b/>
                <w:sz w:val="18"/>
                <w:szCs w:val="18"/>
              </w:rPr>
              <w:t xml:space="preserve"> _______________________________</w:t>
            </w:r>
            <w:r w:rsidRPr="00111D36">
              <w:rPr>
                <w:rFonts w:eastAsia="Times New Roman"/>
                <w:sz w:val="24"/>
                <w:szCs w:val="20"/>
              </w:rPr>
              <w:t xml:space="preserve">(family name)  </w:t>
            </w:r>
            <w:r w:rsidRPr="00111D36">
              <w:rPr>
                <w:rFonts w:eastAsia="Times New Roman"/>
                <w:sz w:val="24"/>
                <w:szCs w:val="20"/>
              </w:rPr>
              <w:tab/>
            </w:r>
            <w:r w:rsidRPr="00111D36">
              <w:rPr>
                <w:rFonts w:eastAsia="Times New Roman"/>
                <w:b/>
                <w:sz w:val="18"/>
                <w:szCs w:val="18"/>
              </w:rPr>
              <w:t>________________________________</w:t>
            </w:r>
            <w:r w:rsidRPr="00111D36">
              <w:rPr>
                <w:rFonts w:eastAsia="Times New Roman"/>
                <w:sz w:val="24"/>
                <w:szCs w:val="20"/>
              </w:rPr>
              <w:t>(given name)</w:t>
            </w:r>
          </w:p>
          <w:p w:rsidR="00476015" w:rsidRPr="00476015" w:rsidRDefault="00476015" w:rsidP="00476015">
            <w:pPr>
              <w:tabs>
                <w:tab w:val="clear" w:pos="794"/>
                <w:tab w:val="clear" w:pos="1191"/>
                <w:tab w:val="clear" w:pos="1588"/>
                <w:tab w:val="clear" w:pos="1985"/>
                <w:tab w:val="left" w:pos="170"/>
                <w:tab w:val="left" w:pos="1134"/>
                <w:tab w:val="left" w:pos="1871"/>
                <w:tab w:val="left" w:pos="2268"/>
                <w:tab w:val="right" w:pos="4536"/>
                <w:tab w:val="right" w:leader="underscore" w:pos="10773"/>
              </w:tabs>
              <w:overflowPunct w:val="0"/>
              <w:autoSpaceDE w:val="0"/>
              <w:autoSpaceDN w:val="0"/>
              <w:adjustRightInd w:val="0"/>
              <w:textAlignment w:val="baseline"/>
              <w:rPr>
                <w:rFonts w:eastAsia="Times New Roman"/>
                <w:b/>
                <w:sz w:val="18"/>
                <w:szCs w:val="18"/>
                <w:lang w:val="ru-RU"/>
              </w:rPr>
            </w:pPr>
            <w:r w:rsidRPr="00476015">
              <w:rPr>
                <w:rFonts w:eastAsia="Times New Roman"/>
                <w:sz w:val="24"/>
                <w:szCs w:val="20"/>
                <w:lang w:val="ru-RU"/>
              </w:rPr>
              <w:t xml:space="preserve">Title: </w:t>
            </w:r>
            <w:r w:rsidRPr="00476015">
              <w:rPr>
                <w:rFonts w:eastAsia="Times New Roman"/>
                <w:b/>
                <w:sz w:val="18"/>
                <w:szCs w:val="18"/>
                <w:lang w:val="ru-RU"/>
              </w:rPr>
              <w:t>_________________________________________________________________________________________________</w:t>
            </w:r>
          </w:p>
        </w:tc>
      </w:tr>
      <w:tr w:rsidR="00476015" w:rsidRPr="00476015" w:rsidTr="0081075C">
        <w:tc>
          <w:tcPr>
            <w:tcW w:w="9781" w:type="dxa"/>
            <w:gridSpan w:val="8"/>
            <w:tcBorders>
              <w:left w:val="single" w:sz="6" w:space="0" w:color="auto"/>
              <w:bottom w:val="single" w:sz="6" w:space="0" w:color="auto"/>
              <w:right w:val="single" w:sz="6" w:space="0" w:color="auto"/>
            </w:tcBorders>
          </w:tcPr>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Address</w:t>
            </w:r>
            <w:r w:rsidRPr="00111D36">
              <w:rPr>
                <w:rFonts w:eastAsia="Times New Roman"/>
                <w:b/>
                <w:sz w:val="18"/>
                <w:szCs w:val="18"/>
              </w:rPr>
              <w:t xml:space="preserve">: </w:t>
            </w:r>
            <w:r w:rsidRPr="00111D36">
              <w:rPr>
                <w:rFonts w:eastAsia="Times New Roman"/>
                <w:b/>
                <w:sz w:val="18"/>
                <w:szCs w:val="18"/>
              </w:rPr>
              <w:tab/>
              <w:t>_____________________________________________________________________________________________________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overflowPunct w:val="0"/>
              <w:autoSpaceDE w:val="0"/>
              <w:autoSpaceDN w:val="0"/>
              <w:adjustRightInd w:val="0"/>
              <w:spacing w:before="100"/>
              <w:ind w:left="170" w:hanging="170"/>
              <w:textAlignment w:val="baseline"/>
              <w:rPr>
                <w:rFonts w:eastAsia="Times New Roman"/>
                <w:b/>
                <w:sz w:val="18"/>
                <w:szCs w:val="18"/>
              </w:rPr>
            </w:pPr>
            <w:r w:rsidRPr="00111D36">
              <w:rPr>
                <w:rFonts w:eastAsia="Times New Roman"/>
                <w:b/>
                <w:sz w:val="18"/>
                <w:szCs w:val="18"/>
              </w:rPr>
              <w:tab/>
              <w:t>_____________________________________________________________________________________________________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Tel</w:t>
            </w:r>
            <w:r w:rsidRPr="00111D36">
              <w:rPr>
                <w:rFonts w:eastAsia="Times New Roman"/>
                <w:b/>
                <w:sz w:val="18"/>
                <w:szCs w:val="18"/>
              </w:rPr>
              <w:t xml:space="preserve">.: _________________________ </w:t>
            </w:r>
            <w:r w:rsidRPr="00111D36">
              <w:rPr>
                <w:rFonts w:eastAsia="Times New Roman"/>
                <w:sz w:val="24"/>
                <w:szCs w:val="20"/>
              </w:rPr>
              <w:t>Fax</w:t>
            </w:r>
            <w:r w:rsidRPr="00111D36">
              <w:rPr>
                <w:rFonts w:eastAsia="Times New Roman"/>
                <w:b/>
                <w:sz w:val="18"/>
                <w:szCs w:val="18"/>
              </w:rPr>
              <w:t>:</w:t>
            </w:r>
            <w:r w:rsidRPr="00111D36">
              <w:rPr>
                <w:rFonts w:eastAsia="Times New Roman"/>
                <w:b/>
                <w:sz w:val="18"/>
                <w:szCs w:val="18"/>
              </w:rPr>
              <w:tab/>
              <w:t xml:space="preserve"> _________________________ </w:t>
            </w:r>
            <w:r w:rsidRPr="00111D36">
              <w:rPr>
                <w:rFonts w:eastAsia="Times New Roman"/>
                <w:sz w:val="24"/>
                <w:szCs w:val="20"/>
              </w:rPr>
              <w:t xml:space="preserve">E-Mail: </w:t>
            </w:r>
            <w:r w:rsidRPr="00111D36">
              <w:rPr>
                <w:rFonts w:eastAsia="Times New Roman"/>
                <w:b/>
                <w:sz w:val="18"/>
                <w:szCs w:val="18"/>
              </w:rPr>
              <w:t>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left" w:pos="5245"/>
                <w:tab w:val="left" w:pos="7230"/>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PASSPORT INFORMATION</w:t>
            </w:r>
            <w:r w:rsidRPr="00111D36">
              <w:rPr>
                <w:rFonts w:eastAsia="Times New Roman"/>
                <w:b/>
                <w:sz w:val="18"/>
                <w:szCs w:val="18"/>
              </w:rPr>
              <w:t>:</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Date of birth</w:t>
            </w:r>
            <w:r w:rsidRPr="00111D36">
              <w:rPr>
                <w:rFonts w:eastAsia="Times New Roman"/>
                <w:b/>
                <w:sz w:val="18"/>
                <w:szCs w:val="18"/>
              </w:rPr>
              <w:t>: ________________________________________________________________________________________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701"/>
                <w:tab w:val="left" w:pos="1871"/>
                <w:tab w:val="left" w:pos="2268"/>
                <w:tab w:val="right" w:leader="underscore" w:pos="4820"/>
                <w:tab w:val="left" w:pos="5245"/>
                <w:tab w:val="left" w:pos="7230"/>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Nationality</w:t>
            </w:r>
            <w:r w:rsidRPr="00111D36">
              <w:rPr>
                <w:rFonts w:eastAsia="Times New Roman"/>
                <w:b/>
                <w:sz w:val="18"/>
                <w:szCs w:val="18"/>
              </w:rPr>
              <w:t xml:space="preserve">: ______________________________   </w:t>
            </w:r>
            <w:r w:rsidRPr="00111D36">
              <w:rPr>
                <w:rFonts w:eastAsia="Times New Roman"/>
                <w:sz w:val="24"/>
                <w:szCs w:val="20"/>
              </w:rPr>
              <w:t>Passport number</w:t>
            </w:r>
            <w:r w:rsidRPr="00111D36">
              <w:rPr>
                <w:rFonts w:eastAsia="Times New Roman"/>
                <w:b/>
                <w:sz w:val="18"/>
                <w:szCs w:val="18"/>
              </w:rPr>
              <w:t>: _______________________________________</w:t>
            </w:r>
          </w:p>
          <w:p w:rsidR="00476015" w:rsidRPr="00111D36" w:rsidRDefault="00476015" w:rsidP="009C6D34">
            <w:pPr>
              <w:tabs>
                <w:tab w:val="clear" w:pos="794"/>
                <w:tab w:val="clear" w:pos="1191"/>
                <w:tab w:val="clear" w:pos="1588"/>
                <w:tab w:val="clear" w:pos="1985"/>
                <w:tab w:val="left" w:pos="170"/>
                <w:tab w:val="left" w:pos="1134"/>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spacing w:before="100"/>
              <w:textAlignment w:val="baseline"/>
              <w:rPr>
                <w:rFonts w:eastAsia="Times New Roman"/>
                <w:b/>
                <w:sz w:val="18"/>
                <w:szCs w:val="18"/>
              </w:rPr>
            </w:pPr>
            <w:r w:rsidRPr="00111D36">
              <w:rPr>
                <w:rFonts w:eastAsia="Times New Roman"/>
                <w:sz w:val="24"/>
                <w:szCs w:val="20"/>
              </w:rPr>
              <w:t>Date of issue</w:t>
            </w:r>
            <w:r w:rsidRPr="00111D36">
              <w:rPr>
                <w:rFonts w:eastAsia="Times New Roman"/>
                <w:b/>
                <w:sz w:val="18"/>
                <w:szCs w:val="18"/>
              </w:rPr>
              <w:t xml:space="preserve">: ______________ </w:t>
            </w:r>
            <w:r w:rsidRPr="00111D36">
              <w:rPr>
                <w:rFonts w:eastAsia="Times New Roman"/>
                <w:sz w:val="24"/>
                <w:szCs w:val="20"/>
              </w:rPr>
              <w:t>In (place)</w:t>
            </w:r>
            <w:r w:rsidRPr="00111D36">
              <w:rPr>
                <w:rFonts w:eastAsia="Times New Roman"/>
                <w:b/>
                <w:sz w:val="18"/>
                <w:szCs w:val="18"/>
              </w:rPr>
              <w:t>: _________________________</w:t>
            </w:r>
            <w:r w:rsidRPr="00111D36">
              <w:rPr>
                <w:rFonts w:eastAsia="Times New Roman"/>
                <w:sz w:val="24"/>
                <w:szCs w:val="20"/>
              </w:rPr>
              <w:t>Valid until (date):</w:t>
            </w:r>
            <w:r w:rsidRPr="00111D36">
              <w:rPr>
                <w:rFonts w:eastAsia="Times New Roman"/>
                <w:b/>
                <w:sz w:val="18"/>
                <w:szCs w:val="18"/>
              </w:rPr>
              <w:t xml:space="preserve"> __________________</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jc w:val="center"/>
              <w:textAlignment w:val="baseline"/>
              <w:rPr>
                <w:rFonts w:eastAsia="Times New Roman"/>
                <w:sz w:val="24"/>
                <w:szCs w:val="20"/>
              </w:rPr>
            </w:pPr>
            <w:r w:rsidRPr="00111D36">
              <w:rPr>
                <w:rFonts w:eastAsia="Times New Roman"/>
                <w:sz w:val="24"/>
                <w:szCs w:val="20"/>
              </w:rPr>
              <w:t>Please select your preference</w:t>
            </w:r>
          </w:p>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contextualSpacing/>
              <w:jc w:val="center"/>
              <w:textAlignment w:val="baseline"/>
              <w:rPr>
                <w:rFonts w:eastAsia="Times New Roman"/>
                <w:sz w:val="24"/>
                <w:szCs w:val="20"/>
              </w:rPr>
            </w:pPr>
            <w:r w:rsidRPr="00111D36">
              <w:rPr>
                <w:rFonts w:eastAsia="Times New Roman"/>
                <w:sz w:val="24"/>
                <w:szCs w:val="20"/>
              </w:rPr>
              <w:t>(which ITU will do its best to accommodate)</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76015" w:rsidRPr="00111D36" w:rsidRDefault="00476015" w:rsidP="00476015">
            <w:pPr>
              <w:tabs>
                <w:tab w:val="clear" w:pos="794"/>
                <w:tab w:val="clear" w:pos="1191"/>
                <w:tab w:val="clear" w:pos="1588"/>
                <w:tab w:val="clear" w:pos="1985"/>
                <w:tab w:val="left" w:pos="447"/>
                <w:tab w:val="left" w:pos="1134"/>
                <w:tab w:val="left" w:pos="1871"/>
                <w:tab w:val="left" w:pos="2268"/>
              </w:tabs>
              <w:overflowPunct w:val="0"/>
              <w:autoSpaceDE w:val="0"/>
              <w:autoSpaceDN w:val="0"/>
              <w:adjustRightInd w:val="0"/>
              <w:spacing w:before="0"/>
              <w:ind w:left="34"/>
              <w:textAlignment w:val="baseline"/>
              <w:rPr>
                <w:rFonts w:eastAsia="Times New Roman"/>
                <w:b/>
                <w:bCs/>
                <w:sz w:val="24"/>
              </w:rPr>
            </w:pPr>
            <w:r w:rsidRPr="00111D36">
              <w:rPr>
                <w:rFonts w:eastAsia="Times New Roman"/>
                <w:b/>
                <w:bCs/>
                <w:sz w:val="20"/>
                <w:szCs w:val="20"/>
              </w:rPr>
              <w:tab/>
            </w:r>
            <w:r w:rsidRPr="00111D36">
              <w:rPr>
                <w:rFonts w:eastAsia="Times New Roman"/>
                <w:b/>
                <w:bCs/>
                <w:sz w:val="24"/>
              </w:rPr>
              <w:t>□ Economy class air ticket (duty station / Livingstone / duty station)</w:t>
            </w:r>
          </w:p>
          <w:p w:rsidR="00476015" w:rsidRPr="00111D36" w:rsidRDefault="00476015" w:rsidP="00476015">
            <w:pPr>
              <w:tabs>
                <w:tab w:val="clear" w:pos="794"/>
                <w:tab w:val="clear" w:pos="1191"/>
                <w:tab w:val="clear" w:pos="1588"/>
                <w:tab w:val="clear" w:pos="1985"/>
                <w:tab w:val="left" w:pos="447"/>
                <w:tab w:val="left" w:pos="1134"/>
                <w:tab w:val="left" w:pos="1871"/>
                <w:tab w:val="left" w:pos="2268"/>
              </w:tabs>
              <w:overflowPunct w:val="0"/>
              <w:autoSpaceDE w:val="0"/>
              <w:autoSpaceDN w:val="0"/>
              <w:adjustRightInd w:val="0"/>
              <w:spacing w:before="0"/>
              <w:ind w:left="34"/>
              <w:textAlignment w:val="baseline"/>
              <w:rPr>
                <w:rFonts w:eastAsia="Times New Roman"/>
                <w:b/>
                <w:bCs/>
                <w:sz w:val="20"/>
                <w:szCs w:val="20"/>
              </w:rPr>
            </w:pPr>
            <w:r w:rsidRPr="00111D36">
              <w:rPr>
                <w:rFonts w:eastAsia="Times New Roman"/>
                <w:b/>
                <w:bCs/>
                <w:sz w:val="24"/>
              </w:rPr>
              <w:tab/>
              <w:t>□ Daily subsistence allowance intended to cover accommodation, meals &amp; misc. expenses</w:t>
            </w:r>
          </w:p>
        </w:tc>
      </w:tr>
      <w:tr w:rsidR="00476015" w:rsidRPr="00476015" w:rsidTr="0081075C">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476015" w:rsidRPr="00111D36"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szCs w:val="20"/>
              </w:rPr>
            </w:pPr>
          </w:p>
        </w:tc>
      </w:tr>
      <w:tr w:rsidR="00476015" w:rsidRPr="00476015" w:rsidTr="0081075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eastAsia="Times New Roman"/>
                <w:sz w:val="24"/>
                <w:szCs w:val="28"/>
                <w:lang w:val="ru-RU"/>
              </w:rPr>
            </w:pPr>
            <w:r w:rsidRPr="00476015">
              <w:rPr>
                <w:rFonts w:eastAsia="Times New Roman"/>
                <w:b/>
                <w:bCs/>
                <w:sz w:val="24"/>
                <w:szCs w:val="28"/>
                <w:lang w:val="ru-RU"/>
              </w:rPr>
              <w:t>Signature of fellowship candidate</w:t>
            </w:r>
            <w:r w:rsidRPr="00476015">
              <w:rPr>
                <w:rFonts w:eastAsia="Times New Roman"/>
                <w:sz w:val="24"/>
                <w:szCs w:val="28"/>
                <w:lang w:val="ru-RU"/>
              </w:rPr>
              <w:t>:</w:t>
            </w:r>
          </w:p>
        </w:tc>
        <w:tc>
          <w:tcPr>
            <w:tcW w:w="3308" w:type="dxa"/>
            <w:gridSpan w:val="3"/>
            <w:vAlign w:val="center"/>
          </w:tcPr>
          <w:p w:rsidR="00476015" w:rsidRPr="00476015" w:rsidRDefault="00476015" w:rsidP="00476015">
            <w:pPr>
              <w:tabs>
                <w:tab w:val="clear" w:pos="794"/>
                <w:tab w:val="clear" w:pos="1191"/>
                <w:tab w:val="clear" w:pos="1588"/>
                <w:tab w:val="clear" w:pos="1985"/>
                <w:tab w:val="left" w:pos="1134"/>
                <w:tab w:val="left" w:pos="1871"/>
                <w:tab w:val="left" w:pos="2268"/>
              </w:tabs>
              <w:overflowPunct w:val="0"/>
              <w:autoSpaceDE w:val="0"/>
              <w:autoSpaceDN w:val="0"/>
              <w:adjustRightInd w:val="0"/>
              <w:spacing w:before="60"/>
              <w:textAlignment w:val="baseline"/>
              <w:rPr>
                <w:rFonts w:eastAsia="Times New Roman"/>
                <w:sz w:val="24"/>
                <w:szCs w:val="28"/>
                <w:lang w:val="ru-RU"/>
              </w:rPr>
            </w:pPr>
            <w:r w:rsidRPr="00476015">
              <w:rPr>
                <w:rFonts w:eastAsia="Times New Roman"/>
                <w:b/>
                <w:bCs/>
                <w:sz w:val="24"/>
                <w:szCs w:val="28"/>
                <w:lang w:val="ru-RU"/>
              </w:rPr>
              <w:t>Date</w:t>
            </w:r>
            <w:r w:rsidRPr="00476015">
              <w:rPr>
                <w:rFonts w:eastAsia="Times New Roman"/>
                <w:sz w:val="24"/>
                <w:szCs w:val="28"/>
                <w:lang w:val="ru-RU"/>
              </w:rPr>
              <w:t>:</w:t>
            </w:r>
          </w:p>
        </w:tc>
      </w:tr>
      <w:tr w:rsidR="00476015" w:rsidRPr="00476015" w:rsidTr="0081075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Cs w:val="18"/>
              </w:rPr>
            </w:pPr>
            <w:r w:rsidRPr="00111D36">
              <w:rPr>
                <w:rFonts w:eastAsia="Times New Roman"/>
                <w:szCs w:val="18"/>
              </w:rPr>
              <w:t>TO VALIDATE FELLOWSHIP REQUEST, NAME, TITLE AND SIGNATURE OF CERTIFYING OFFICIAL DESIGNATING PARTICIPANT MUST BE COMPLETED BELOW WITH OFFICIAL STAMP.</w:t>
            </w:r>
          </w:p>
          <w:p w:rsidR="00476015" w:rsidRPr="00111D36" w:rsidRDefault="00476015" w:rsidP="00476015">
            <w:pPr>
              <w:tabs>
                <w:tab w:val="clear" w:pos="794"/>
                <w:tab w:val="clear" w:pos="1191"/>
                <w:tab w:val="clear" w:pos="1588"/>
                <w:tab w:val="clear" w:pos="1985"/>
                <w:tab w:val="left" w:pos="284"/>
                <w:tab w:val="left" w:pos="1134"/>
                <w:tab w:val="left" w:pos="1871"/>
                <w:tab w:val="left" w:pos="2268"/>
              </w:tabs>
              <w:overflowPunct w:val="0"/>
              <w:autoSpaceDE w:val="0"/>
              <w:autoSpaceDN w:val="0"/>
              <w:adjustRightInd w:val="0"/>
              <w:spacing w:before="80"/>
              <w:textAlignment w:val="baseline"/>
              <w:rPr>
                <w:rFonts w:eastAsia="Times New Roman"/>
                <w:sz w:val="24"/>
                <w:szCs w:val="20"/>
              </w:rPr>
            </w:pPr>
            <w:r w:rsidRPr="00111D36">
              <w:rPr>
                <w:rFonts w:eastAsia="Times New Roman"/>
                <w:szCs w:val="18"/>
              </w:rPr>
              <w:t>N.B. IT IS IMPERATIVE THAT FELLOWS BE PRESENT FROM THE FIRST DAY TO THE END OF THE MEETING.</w:t>
            </w:r>
          </w:p>
        </w:tc>
      </w:tr>
      <w:tr w:rsidR="00476015" w:rsidRPr="00476015" w:rsidTr="0081075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75"/>
        </w:trPr>
        <w:tc>
          <w:tcPr>
            <w:tcW w:w="6473" w:type="dxa"/>
            <w:gridSpan w:val="5"/>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lang w:val="ru-RU"/>
              </w:rPr>
            </w:pPr>
            <w:r w:rsidRPr="00476015">
              <w:rPr>
                <w:rFonts w:eastAsia="Times New Roman"/>
                <w:b/>
                <w:bCs/>
                <w:sz w:val="24"/>
                <w:lang w:val="ru-RU"/>
              </w:rPr>
              <w:t>Signature</w:t>
            </w:r>
            <w:r w:rsidRPr="00476015">
              <w:rPr>
                <w:rFonts w:eastAsia="Times New Roman"/>
                <w:sz w:val="24"/>
                <w:lang w:val="ru-RU"/>
              </w:rPr>
              <w:t>:</w:t>
            </w:r>
          </w:p>
        </w:tc>
        <w:tc>
          <w:tcPr>
            <w:tcW w:w="3308" w:type="dxa"/>
            <w:gridSpan w:val="3"/>
            <w:vAlign w:val="center"/>
          </w:tcPr>
          <w:p w:rsidR="00476015" w:rsidRPr="00476015" w:rsidRDefault="00476015" w:rsidP="009C6D34">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textAlignment w:val="baseline"/>
              <w:rPr>
                <w:rFonts w:eastAsia="Times New Roman"/>
                <w:sz w:val="24"/>
                <w:lang w:val="ru-RU"/>
              </w:rPr>
            </w:pPr>
            <w:r w:rsidRPr="00476015">
              <w:rPr>
                <w:rFonts w:eastAsia="Times New Roman"/>
                <w:b/>
                <w:bCs/>
                <w:sz w:val="24"/>
                <w:lang w:val="ru-RU"/>
              </w:rPr>
              <w:t>Date</w:t>
            </w:r>
            <w:r w:rsidRPr="00476015">
              <w:rPr>
                <w:rFonts w:eastAsia="Times New Roman"/>
                <w:sz w:val="24"/>
                <w:lang w:val="ru-RU"/>
              </w:rPr>
              <w:t>:</w:t>
            </w:r>
          </w:p>
        </w:tc>
      </w:tr>
    </w:tbl>
    <w:p w:rsidR="00476015" w:rsidRPr="008A16C6" w:rsidRDefault="00476015" w:rsidP="009C6D34">
      <w:pPr>
        <w:ind w:right="91"/>
        <w:jc w:val="center"/>
        <w:rPr>
          <w:rFonts w:eastAsia="Times New Roman"/>
          <w:szCs w:val="22"/>
          <w:lang w:val="ru-RU"/>
        </w:rPr>
      </w:pPr>
      <w:r w:rsidRPr="008A16C6">
        <w:rPr>
          <w:rFonts w:eastAsia="Times New Roman"/>
          <w:szCs w:val="22"/>
          <w:lang w:val="ru-RU"/>
        </w:rPr>
        <w:t>____________</w:t>
      </w:r>
      <w:r w:rsidR="009C6D34" w:rsidRPr="008A16C6">
        <w:rPr>
          <w:rFonts w:eastAsia="Times New Roman"/>
          <w:szCs w:val="22"/>
          <w:lang w:val="ru-RU"/>
        </w:rPr>
        <w:t>___</w:t>
      </w:r>
    </w:p>
    <w:sectPr w:rsidR="00476015" w:rsidRPr="008A16C6" w:rsidSect="00B02B43">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DD" w:rsidRPr="00111D36" w:rsidRDefault="00111D36" w:rsidP="00111D36">
    <w:pPr>
      <w:pStyle w:val="Footer"/>
      <w:rPr>
        <w:lang w:val="fr-CH"/>
      </w:rPr>
    </w:pPr>
    <w:r>
      <w:rPr>
        <w:lang w:val="fr-CH"/>
      </w:rPr>
      <w:t>ITU-T\BUREAU\CIRC\132R</w:t>
    </w:r>
    <w:r w:rsidRPr="00111D36">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67" w:rsidRPr="00111D36" w:rsidRDefault="00111D36" w:rsidP="00111D36">
    <w:pPr>
      <w:pStyle w:val="Footer"/>
      <w:rPr>
        <w:lang w:val="fr-CH"/>
      </w:rPr>
    </w:pPr>
    <w:r>
      <w:rPr>
        <w:lang w:val="fr-CH"/>
      </w:rPr>
      <w:t>ITU-T\BUREAU\CIRC\132R</w:t>
    </w:r>
    <w:r w:rsidRPr="00111D36">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CE6EDD" w:rsidRDefault="00CE6EDD" w:rsidP="00CE6EDD">
    <w:pPr>
      <w:pStyle w:val="FirstFooter"/>
      <w:ind w:left="-397" w:right="-397"/>
      <w:jc w:val="center"/>
      <w:rPr>
        <w:color w:val="0000FF"/>
        <w:sz w:val="18"/>
        <w:szCs w:val="18"/>
        <w:u w:val="single"/>
        <w:lang w:val="ru-RU"/>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r>
    <w:proofErr w:type="gramStart"/>
    <w:r>
      <w:rPr>
        <w:sz w:val="18"/>
        <w:szCs w:val="18"/>
        <w:lang w:val="ru-RU"/>
      </w:rPr>
      <w:t>Тел.</w:t>
    </w:r>
    <w:r w:rsidRPr="00026CF8">
      <w:rPr>
        <w:sz w:val="18"/>
        <w:szCs w:val="18"/>
        <w:lang w:val="fr-CH"/>
      </w:rPr>
      <w:t>:</w:t>
    </w:r>
    <w:proofErr w:type="gramEnd"/>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DD" w:rsidRDefault="00CE6EDD">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sidR="003C62CD">
      <w:rPr>
        <w:rStyle w:val="PageNumber"/>
        <w:noProof/>
        <w:szCs w:val="18"/>
      </w:rPr>
      <w:t>6</w:t>
    </w:r>
    <w:r w:rsidRPr="00C66C84">
      <w:rPr>
        <w:rStyle w:val="PageNumber"/>
        <w:szCs w:val="18"/>
      </w:rPr>
      <w:fldChar w:fldCharType="end"/>
    </w:r>
    <w:r w:rsidRPr="00C66C84">
      <w:rPr>
        <w:rStyle w:val="PageNumber"/>
        <w:szCs w:val="18"/>
      </w:rPr>
      <w:t xml:space="preserve"> </w:t>
    </w:r>
    <w:r>
      <w:rPr>
        <w:rStyle w:val="PageNumber"/>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E67" w:rsidRDefault="00BB5E67" w:rsidP="00BB5E67">
    <w:pPr>
      <w:pStyle w:val="Header"/>
    </w:pPr>
    <w:r w:rsidRPr="00C66C84">
      <w:rPr>
        <w:szCs w:val="18"/>
        <w:lang w:val="ru-RU"/>
      </w:rPr>
      <w:t>-</w:t>
    </w:r>
    <w:r w:rsidRPr="00C66C84">
      <w:rPr>
        <w:szCs w:val="18"/>
      </w:rPr>
      <w:t xml:space="preserve"> </w:t>
    </w:r>
    <w:r w:rsidRPr="00C66C84">
      <w:rPr>
        <w:rStyle w:val="PageNumber"/>
        <w:szCs w:val="18"/>
      </w:rPr>
      <w:fldChar w:fldCharType="begin"/>
    </w:r>
    <w:r w:rsidRPr="00C66C84">
      <w:rPr>
        <w:rStyle w:val="PageNumber"/>
        <w:szCs w:val="18"/>
      </w:rPr>
      <w:instrText xml:space="preserve"> PAGE </w:instrText>
    </w:r>
    <w:r w:rsidRPr="00C66C84">
      <w:rPr>
        <w:rStyle w:val="PageNumber"/>
        <w:szCs w:val="18"/>
      </w:rPr>
      <w:fldChar w:fldCharType="separate"/>
    </w:r>
    <w:r w:rsidR="003C62CD">
      <w:rPr>
        <w:rStyle w:val="PageNumber"/>
        <w:noProof/>
        <w:szCs w:val="18"/>
      </w:rPr>
      <w:t>7</w:t>
    </w:r>
    <w:r w:rsidRPr="00C66C84">
      <w:rPr>
        <w:rStyle w:val="PageNumber"/>
        <w:szCs w:val="18"/>
      </w:rPr>
      <w:fldChar w:fldCharType="end"/>
    </w:r>
    <w:r w:rsidRPr="00C66C84">
      <w:rPr>
        <w:rStyle w:val="PageNumber"/>
        <w:szCs w:val="18"/>
      </w:rPr>
      <w:t xml:space="preserve"> </w:t>
    </w:r>
    <w:r>
      <w:rPr>
        <w:rStyle w:val="PageNumber"/>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AEB07C"/>
    <w:lvl w:ilvl="0">
      <w:start w:val="1"/>
      <w:numFmt w:val="decimal"/>
      <w:lvlText w:val="%1."/>
      <w:lvlJc w:val="left"/>
      <w:pPr>
        <w:tabs>
          <w:tab w:val="num" w:pos="1492"/>
        </w:tabs>
        <w:ind w:left="1492" w:hanging="360"/>
      </w:pPr>
    </w:lvl>
  </w:abstractNum>
  <w:abstractNum w:abstractNumId="1">
    <w:nsid w:val="FFFFFF7D"/>
    <w:multiLevelType w:val="singleLevel"/>
    <w:tmpl w:val="FF2CEE92"/>
    <w:lvl w:ilvl="0">
      <w:start w:val="1"/>
      <w:numFmt w:val="decimal"/>
      <w:lvlText w:val="%1."/>
      <w:lvlJc w:val="left"/>
      <w:pPr>
        <w:tabs>
          <w:tab w:val="num" w:pos="1209"/>
        </w:tabs>
        <w:ind w:left="1209" w:hanging="360"/>
      </w:pPr>
    </w:lvl>
  </w:abstractNum>
  <w:abstractNum w:abstractNumId="2">
    <w:nsid w:val="FFFFFF7E"/>
    <w:multiLevelType w:val="singleLevel"/>
    <w:tmpl w:val="2E362154"/>
    <w:lvl w:ilvl="0">
      <w:start w:val="1"/>
      <w:numFmt w:val="decimal"/>
      <w:lvlText w:val="%1."/>
      <w:lvlJc w:val="left"/>
      <w:pPr>
        <w:tabs>
          <w:tab w:val="num" w:pos="926"/>
        </w:tabs>
        <w:ind w:left="926" w:hanging="360"/>
      </w:pPr>
    </w:lvl>
  </w:abstractNum>
  <w:abstractNum w:abstractNumId="3">
    <w:nsid w:val="FFFFFF7F"/>
    <w:multiLevelType w:val="singleLevel"/>
    <w:tmpl w:val="955E9A40"/>
    <w:lvl w:ilvl="0">
      <w:start w:val="1"/>
      <w:numFmt w:val="decimal"/>
      <w:lvlText w:val="%1."/>
      <w:lvlJc w:val="left"/>
      <w:pPr>
        <w:tabs>
          <w:tab w:val="num" w:pos="643"/>
        </w:tabs>
        <w:ind w:left="643" w:hanging="360"/>
      </w:pPr>
    </w:lvl>
  </w:abstractNum>
  <w:abstractNum w:abstractNumId="4">
    <w:nsid w:val="FFFFFF80"/>
    <w:multiLevelType w:val="singleLevel"/>
    <w:tmpl w:val="E28CA7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F80E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668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FCE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EEE646"/>
    <w:lvl w:ilvl="0">
      <w:start w:val="1"/>
      <w:numFmt w:val="decimal"/>
      <w:lvlText w:val="%1."/>
      <w:lvlJc w:val="left"/>
      <w:pPr>
        <w:tabs>
          <w:tab w:val="num" w:pos="360"/>
        </w:tabs>
        <w:ind w:left="360" w:hanging="360"/>
      </w:pPr>
    </w:lvl>
  </w:abstractNum>
  <w:abstractNum w:abstractNumId="9">
    <w:nsid w:val="FFFFFF89"/>
    <w:multiLevelType w:val="singleLevel"/>
    <w:tmpl w:val="85A8211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2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6F43B8"/>
    <w:multiLevelType w:val="hybridMultilevel"/>
    <w:tmpl w:val="4090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4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47"/>
  </w:num>
  <w:num w:numId="4">
    <w:abstractNumId w:val="16"/>
  </w:num>
  <w:num w:numId="5">
    <w:abstractNumId w:val="39"/>
  </w:num>
  <w:num w:numId="6">
    <w:abstractNumId w:val="12"/>
  </w:num>
  <w:num w:numId="7">
    <w:abstractNumId w:val="41"/>
  </w:num>
  <w:num w:numId="8">
    <w:abstractNumId w:val="35"/>
  </w:num>
  <w:num w:numId="9">
    <w:abstractNumId w:val="37"/>
  </w:num>
  <w:num w:numId="10">
    <w:abstractNumId w:val="19"/>
  </w:num>
  <w:num w:numId="11">
    <w:abstractNumId w:val="4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5"/>
  </w:num>
  <w:num w:numId="15">
    <w:abstractNumId w:val="18"/>
  </w:num>
  <w:num w:numId="16">
    <w:abstractNumId w:val="45"/>
  </w:num>
  <w:num w:numId="17">
    <w:abstractNumId w:val="4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48"/>
  </w:num>
  <w:num w:numId="30">
    <w:abstractNumId w:val="21"/>
  </w:num>
  <w:num w:numId="31">
    <w:abstractNumId w:val="28"/>
  </w:num>
  <w:num w:numId="32">
    <w:abstractNumId w:val="46"/>
  </w:num>
  <w:num w:numId="33">
    <w:abstractNumId w:val="49"/>
  </w:num>
  <w:num w:numId="34">
    <w:abstractNumId w:val="22"/>
  </w:num>
  <w:num w:numId="35">
    <w:abstractNumId w:val="2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4"/>
  </w:num>
  <w:num w:numId="39">
    <w:abstractNumId w:val="13"/>
  </w:num>
  <w:num w:numId="40">
    <w:abstractNumId w:val="30"/>
  </w:num>
  <w:num w:numId="41">
    <w:abstractNumId w:val="26"/>
  </w:num>
  <w:num w:numId="42">
    <w:abstractNumId w:val="42"/>
  </w:num>
  <w:num w:numId="43">
    <w:abstractNumId w:val="32"/>
  </w:num>
  <w:num w:numId="44">
    <w:abstractNumId w:val="36"/>
  </w:num>
  <w:num w:numId="45">
    <w:abstractNumId w:val="27"/>
  </w:num>
  <w:num w:numId="46">
    <w:abstractNumId w:val="43"/>
  </w:num>
  <w:num w:numId="47">
    <w:abstractNumId w:val="31"/>
  </w:num>
  <w:num w:numId="48">
    <w:abstractNumId w:val="34"/>
  </w:num>
  <w:num w:numId="49">
    <w:abstractNumId w:val="1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05C17"/>
    <w:rsid w:val="0001356B"/>
    <w:rsid w:val="00016805"/>
    <w:rsid w:val="00023A73"/>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1D36"/>
    <w:rsid w:val="00115B49"/>
    <w:rsid w:val="00122BD5"/>
    <w:rsid w:val="0013267C"/>
    <w:rsid w:val="0013774B"/>
    <w:rsid w:val="00156CF0"/>
    <w:rsid w:val="001629DC"/>
    <w:rsid w:val="00175F2F"/>
    <w:rsid w:val="0017673F"/>
    <w:rsid w:val="00181539"/>
    <w:rsid w:val="001A6A50"/>
    <w:rsid w:val="001B4A74"/>
    <w:rsid w:val="001C23D7"/>
    <w:rsid w:val="001C4812"/>
    <w:rsid w:val="001D261C"/>
    <w:rsid w:val="001D2643"/>
    <w:rsid w:val="001D5F61"/>
    <w:rsid w:val="001D7B58"/>
    <w:rsid w:val="001E7972"/>
    <w:rsid w:val="001F1722"/>
    <w:rsid w:val="001F6AB6"/>
    <w:rsid w:val="002030D9"/>
    <w:rsid w:val="00207341"/>
    <w:rsid w:val="00207B21"/>
    <w:rsid w:val="00212E4A"/>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77083"/>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37895"/>
    <w:rsid w:val="00340304"/>
    <w:rsid w:val="003437D9"/>
    <w:rsid w:val="003438F2"/>
    <w:rsid w:val="00345E08"/>
    <w:rsid w:val="00353E0F"/>
    <w:rsid w:val="0036017D"/>
    <w:rsid w:val="00360D80"/>
    <w:rsid w:val="003708E3"/>
    <w:rsid w:val="00374C05"/>
    <w:rsid w:val="003760C9"/>
    <w:rsid w:val="00381990"/>
    <w:rsid w:val="003A4367"/>
    <w:rsid w:val="003B1245"/>
    <w:rsid w:val="003B4A3E"/>
    <w:rsid w:val="003C62CD"/>
    <w:rsid w:val="003D7616"/>
    <w:rsid w:val="003E35CB"/>
    <w:rsid w:val="003E5B90"/>
    <w:rsid w:val="003F2A81"/>
    <w:rsid w:val="003F5661"/>
    <w:rsid w:val="003F5B77"/>
    <w:rsid w:val="004167E6"/>
    <w:rsid w:val="0041688E"/>
    <w:rsid w:val="00426E07"/>
    <w:rsid w:val="00442EAA"/>
    <w:rsid w:val="00444B73"/>
    <w:rsid w:val="00451851"/>
    <w:rsid w:val="00455EFA"/>
    <w:rsid w:val="0045621E"/>
    <w:rsid w:val="00460B67"/>
    <w:rsid w:val="00475A27"/>
    <w:rsid w:val="00476015"/>
    <w:rsid w:val="00495F13"/>
    <w:rsid w:val="004A0D07"/>
    <w:rsid w:val="004C5268"/>
    <w:rsid w:val="004E01AE"/>
    <w:rsid w:val="004E71B9"/>
    <w:rsid w:val="004E7610"/>
    <w:rsid w:val="004E7744"/>
    <w:rsid w:val="004F2664"/>
    <w:rsid w:val="004F48F0"/>
    <w:rsid w:val="004F7615"/>
    <w:rsid w:val="00514426"/>
    <w:rsid w:val="005238E2"/>
    <w:rsid w:val="005308A6"/>
    <w:rsid w:val="00531E9C"/>
    <w:rsid w:val="0053545D"/>
    <w:rsid w:val="00543680"/>
    <w:rsid w:val="00553889"/>
    <w:rsid w:val="00553967"/>
    <w:rsid w:val="00562735"/>
    <w:rsid w:val="005632CE"/>
    <w:rsid w:val="00563422"/>
    <w:rsid w:val="00567A2E"/>
    <w:rsid w:val="00576632"/>
    <w:rsid w:val="005817DC"/>
    <w:rsid w:val="00591E4A"/>
    <w:rsid w:val="005A2F39"/>
    <w:rsid w:val="005A5043"/>
    <w:rsid w:val="005A77A3"/>
    <w:rsid w:val="005B4E4C"/>
    <w:rsid w:val="005C5BE8"/>
    <w:rsid w:val="005C640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5349"/>
    <w:rsid w:val="007908D5"/>
    <w:rsid w:val="00790F3D"/>
    <w:rsid w:val="00791FD1"/>
    <w:rsid w:val="0079397B"/>
    <w:rsid w:val="00795753"/>
    <w:rsid w:val="007A05C7"/>
    <w:rsid w:val="007D0BFA"/>
    <w:rsid w:val="007D18C0"/>
    <w:rsid w:val="007E026B"/>
    <w:rsid w:val="007F01FF"/>
    <w:rsid w:val="007F6989"/>
    <w:rsid w:val="007F69D2"/>
    <w:rsid w:val="00801A87"/>
    <w:rsid w:val="00826CB4"/>
    <w:rsid w:val="008272C6"/>
    <w:rsid w:val="00831FDC"/>
    <w:rsid w:val="00832A5A"/>
    <w:rsid w:val="008433E7"/>
    <w:rsid w:val="008501C3"/>
    <w:rsid w:val="00851509"/>
    <w:rsid w:val="00853749"/>
    <w:rsid w:val="00853E47"/>
    <w:rsid w:val="0085586B"/>
    <w:rsid w:val="00871131"/>
    <w:rsid w:val="008919B7"/>
    <w:rsid w:val="008A16C6"/>
    <w:rsid w:val="008B2690"/>
    <w:rsid w:val="008B3C28"/>
    <w:rsid w:val="008B75D8"/>
    <w:rsid w:val="008C2BAD"/>
    <w:rsid w:val="008C3C75"/>
    <w:rsid w:val="008C46A6"/>
    <w:rsid w:val="008C5C0E"/>
    <w:rsid w:val="008C7044"/>
    <w:rsid w:val="008C7DE3"/>
    <w:rsid w:val="008D5E65"/>
    <w:rsid w:val="008D7E84"/>
    <w:rsid w:val="008E0925"/>
    <w:rsid w:val="008F45E5"/>
    <w:rsid w:val="008F4BAE"/>
    <w:rsid w:val="0090520A"/>
    <w:rsid w:val="00911DFE"/>
    <w:rsid w:val="00914960"/>
    <w:rsid w:val="009469D2"/>
    <w:rsid w:val="00946DAB"/>
    <w:rsid w:val="009517A8"/>
    <w:rsid w:val="00960ADE"/>
    <w:rsid w:val="00973474"/>
    <w:rsid w:val="0097637D"/>
    <w:rsid w:val="00981FE6"/>
    <w:rsid w:val="0098244C"/>
    <w:rsid w:val="009940D4"/>
    <w:rsid w:val="009979B5"/>
    <w:rsid w:val="009A2C9B"/>
    <w:rsid w:val="009B4AB6"/>
    <w:rsid w:val="009B6144"/>
    <w:rsid w:val="009C0EDC"/>
    <w:rsid w:val="009C380A"/>
    <w:rsid w:val="009C564F"/>
    <w:rsid w:val="009C6D34"/>
    <w:rsid w:val="009E4C75"/>
    <w:rsid w:val="009F01E9"/>
    <w:rsid w:val="009F5687"/>
    <w:rsid w:val="00A007C8"/>
    <w:rsid w:val="00A00D2C"/>
    <w:rsid w:val="00A0127C"/>
    <w:rsid w:val="00A017C6"/>
    <w:rsid w:val="00A21DD2"/>
    <w:rsid w:val="00A3021F"/>
    <w:rsid w:val="00A3685C"/>
    <w:rsid w:val="00A43B16"/>
    <w:rsid w:val="00A51B0E"/>
    <w:rsid w:val="00A55663"/>
    <w:rsid w:val="00A55D96"/>
    <w:rsid w:val="00A563C7"/>
    <w:rsid w:val="00A57977"/>
    <w:rsid w:val="00A654CA"/>
    <w:rsid w:val="00A662DD"/>
    <w:rsid w:val="00A6665D"/>
    <w:rsid w:val="00A66C90"/>
    <w:rsid w:val="00A70A01"/>
    <w:rsid w:val="00A70D92"/>
    <w:rsid w:val="00A74B21"/>
    <w:rsid w:val="00A80B21"/>
    <w:rsid w:val="00A8170F"/>
    <w:rsid w:val="00A873B9"/>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53E5"/>
    <w:rsid w:val="00B66B8A"/>
    <w:rsid w:val="00B80226"/>
    <w:rsid w:val="00B9595C"/>
    <w:rsid w:val="00BB5E67"/>
    <w:rsid w:val="00BB5F0C"/>
    <w:rsid w:val="00BC33B4"/>
    <w:rsid w:val="00BD3A78"/>
    <w:rsid w:val="00BD5B25"/>
    <w:rsid w:val="00BD5C31"/>
    <w:rsid w:val="00BE0BCB"/>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B670C"/>
    <w:rsid w:val="00CD3C4C"/>
    <w:rsid w:val="00CE1322"/>
    <w:rsid w:val="00CE6EDD"/>
    <w:rsid w:val="00D02811"/>
    <w:rsid w:val="00D1478C"/>
    <w:rsid w:val="00D2291A"/>
    <w:rsid w:val="00D408A6"/>
    <w:rsid w:val="00D47122"/>
    <w:rsid w:val="00D5533B"/>
    <w:rsid w:val="00D600A8"/>
    <w:rsid w:val="00D83022"/>
    <w:rsid w:val="00D911F5"/>
    <w:rsid w:val="00D949BB"/>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E61B8"/>
    <w:rsid w:val="00EF273F"/>
    <w:rsid w:val="00EF4CBC"/>
    <w:rsid w:val="00F10BB7"/>
    <w:rsid w:val="00F12AFD"/>
    <w:rsid w:val="00F15118"/>
    <w:rsid w:val="00F205F5"/>
    <w:rsid w:val="00F20B67"/>
    <w:rsid w:val="00F21E04"/>
    <w:rsid w:val="00F243AA"/>
    <w:rsid w:val="00F2526F"/>
    <w:rsid w:val="00F2567B"/>
    <w:rsid w:val="00F37FB1"/>
    <w:rsid w:val="00F406F6"/>
    <w:rsid w:val="00F53EB3"/>
    <w:rsid w:val="00F60250"/>
    <w:rsid w:val="00F72115"/>
    <w:rsid w:val="00F77448"/>
    <w:rsid w:val="00F80EE7"/>
    <w:rsid w:val="00F830DA"/>
    <w:rsid w:val="00F941F0"/>
    <w:rsid w:val="00F979A3"/>
    <w:rsid w:val="00FA1BC7"/>
    <w:rsid w:val="00FB34EA"/>
    <w:rsid w:val="00FB4AC9"/>
    <w:rsid w:val="00FC019B"/>
    <w:rsid w:val="00FC1008"/>
    <w:rsid w:val="00FC226B"/>
    <w:rsid w:val="00FD15FC"/>
    <w:rsid w:val="00FD2A72"/>
    <w:rsid w:val="00FD353E"/>
    <w:rsid w:val="00FD4411"/>
    <w:rsid w:val="00FD4FF9"/>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769AA181-2B64-454C-81F1-F5EFDE9F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FirstFooter">
    <w:name w:val="FirstFooter"/>
    <w:basedOn w:val="Normal"/>
    <w:rsid w:val="00CE6EDD"/>
    <w:pPr>
      <w:tabs>
        <w:tab w:val="clear" w:pos="794"/>
        <w:tab w:val="clear" w:pos="1191"/>
        <w:tab w:val="clear" w:pos="1588"/>
        <w:tab w:val="clear" w:pos="1985"/>
      </w:tabs>
      <w:spacing w:before="40"/>
      <w:jc w:val="both"/>
    </w:pPr>
    <w:rPr>
      <w:rFonts w:cs="Calibri"/>
      <w:sz w:val="16"/>
      <w:szCs w:val="22"/>
    </w:rPr>
  </w:style>
  <w:style w:type="paragraph" w:styleId="BodyText3">
    <w:name w:val="Body Text 3"/>
    <w:basedOn w:val="Normal"/>
    <w:link w:val="BodyText3Char"/>
    <w:semiHidden/>
    <w:unhideWhenUsed/>
    <w:rsid w:val="00476015"/>
    <w:pPr>
      <w:spacing w:after="120"/>
    </w:pPr>
    <w:rPr>
      <w:sz w:val="16"/>
      <w:szCs w:val="16"/>
    </w:rPr>
  </w:style>
  <w:style w:type="character" w:customStyle="1" w:styleId="BodyText3Char">
    <w:name w:val="Body Text 3 Char"/>
    <w:basedOn w:val="DefaultParagraphFont"/>
    <w:link w:val="BodyText3"/>
    <w:semiHidden/>
    <w:rsid w:val="00476015"/>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2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022015/Pages/default.aspx" TargetMode="External"/><Relationship Id="rId24"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sbworkshops@itu.int" TargetMode="External"/><Relationship Id="rId22" Type="http://schemas.openxmlformats.org/officeDocument/2006/relationships/hyperlink" Target="http://www.itu.int/en/ITU-T/Workshops-and-Seminars/standardization/022015/Pages/default.aspx" TargetMode="Externa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C0C7-3B11-4C84-94E5-A2E8DB33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1671</Words>
  <Characters>12935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14577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2015-01-19T16:42:00Z</cp:lastPrinted>
  <dcterms:created xsi:type="dcterms:W3CDTF">2015-01-19T16:41:00Z</dcterms:created>
  <dcterms:modified xsi:type="dcterms:W3CDTF">2015-01-19T16:50:00Z</dcterms:modified>
</cp:coreProperties>
</file>