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4E6BDA" w:rsidRPr="00F50108">
        <w:trPr>
          <w:cantSplit/>
        </w:trPr>
        <w:tc>
          <w:tcPr>
            <w:tcW w:w="6237" w:type="dxa"/>
            <w:vAlign w:val="center"/>
          </w:tcPr>
          <w:p w:rsidR="004E6BDA" w:rsidRPr="00004E5C" w:rsidRDefault="004E6BDA" w:rsidP="00004E5C">
            <w:pPr>
              <w:rPr>
                <w:b/>
                <w:bCs/>
                <w:sz w:val="28"/>
                <w:szCs w:val="28"/>
              </w:rPr>
            </w:pPr>
            <w:proofErr w:type="spellStart"/>
            <w:r w:rsidRPr="00004E5C">
              <w:rPr>
                <w:rFonts w:hint="eastAsia"/>
                <w:b/>
                <w:bCs/>
                <w:sz w:val="28"/>
                <w:szCs w:val="28"/>
              </w:rPr>
              <w:t>电信标准化局</w:t>
            </w:r>
            <w:proofErr w:type="spellEnd"/>
          </w:p>
        </w:tc>
        <w:tc>
          <w:tcPr>
            <w:tcW w:w="3261" w:type="dxa"/>
            <w:vAlign w:val="center"/>
          </w:tcPr>
          <w:p w:rsidR="004E6BDA" w:rsidRPr="00F50108" w:rsidRDefault="00460219" w:rsidP="00A613AD">
            <w:pPr>
              <w:spacing w:before="0"/>
              <w:jc w:val="right"/>
              <w:rPr>
                <w:rFonts w:ascii="Verdana" w:hAnsi="Verdana"/>
                <w:color w:val="FFFFFF"/>
                <w:sz w:val="26"/>
                <w:szCs w:val="26"/>
              </w:rPr>
            </w:pPr>
            <w:bookmarkStart w:id="0" w:name="ditulogo"/>
            <w:bookmarkEnd w:id="0"/>
            <w:r>
              <w:rPr>
                <w:rFonts w:ascii="Verdana" w:hAnsi="Verdana"/>
                <w:b/>
                <w:bCs/>
                <w:noProof/>
                <w:lang w:val="en-US"/>
              </w:rPr>
              <w:drawing>
                <wp:inline distT="0" distB="0" distL="0" distR="0" wp14:anchorId="4A651AAA" wp14:editId="23BCD363">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4E6BDA" w:rsidRPr="00F50108">
        <w:trPr>
          <w:cantSplit/>
        </w:trPr>
        <w:tc>
          <w:tcPr>
            <w:tcW w:w="6237" w:type="dxa"/>
            <w:vAlign w:val="center"/>
          </w:tcPr>
          <w:p w:rsidR="004E6BDA" w:rsidRPr="00F50108" w:rsidRDefault="004E6BDA" w:rsidP="00A613AD">
            <w:pPr>
              <w:tabs>
                <w:tab w:val="right" w:pos="8732"/>
              </w:tabs>
              <w:spacing w:before="0"/>
              <w:rPr>
                <w:rFonts w:ascii="Verdana" w:hAnsi="Verdana"/>
                <w:b/>
                <w:bCs/>
                <w:iCs/>
                <w:sz w:val="18"/>
                <w:szCs w:val="18"/>
              </w:rPr>
            </w:pPr>
          </w:p>
        </w:tc>
        <w:tc>
          <w:tcPr>
            <w:tcW w:w="3261" w:type="dxa"/>
            <w:vAlign w:val="center"/>
          </w:tcPr>
          <w:p w:rsidR="004E6BDA" w:rsidRPr="00F50108" w:rsidRDefault="004E6BDA" w:rsidP="00A613AD">
            <w:pPr>
              <w:spacing w:before="0"/>
              <w:ind w:left="993" w:hanging="993"/>
              <w:jc w:val="right"/>
              <w:rPr>
                <w:rFonts w:ascii="Verdana" w:hAnsi="Verdana"/>
                <w:sz w:val="18"/>
                <w:szCs w:val="18"/>
                <w:lang w:val="en-US"/>
              </w:rPr>
            </w:pPr>
          </w:p>
        </w:tc>
      </w:tr>
    </w:tbl>
    <w:p w:rsidR="004E6BDA" w:rsidRDefault="004E6BDA" w:rsidP="00A613AD">
      <w:pPr>
        <w:tabs>
          <w:tab w:val="clear" w:pos="794"/>
          <w:tab w:val="clear" w:pos="1191"/>
          <w:tab w:val="clear" w:pos="1588"/>
          <w:tab w:val="clear" w:pos="1985"/>
          <w:tab w:val="left" w:pos="5755"/>
        </w:tabs>
      </w:pPr>
    </w:p>
    <w:p w:rsidR="00EE59AB" w:rsidRDefault="00EE59AB" w:rsidP="006A0EEC">
      <w:pPr>
        <w:tabs>
          <w:tab w:val="clear" w:pos="794"/>
          <w:tab w:val="clear" w:pos="1191"/>
          <w:tab w:val="clear" w:pos="1588"/>
          <w:tab w:val="clear" w:pos="1985"/>
          <w:tab w:val="left" w:pos="5755"/>
        </w:tabs>
        <w:rPr>
          <w:lang w:eastAsia="zh-CN"/>
        </w:rPr>
      </w:pPr>
      <w:r>
        <w:tab/>
      </w:r>
      <w:r w:rsidR="00A46248">
        <w:rPr>
          <w:rFonts w:hint="eastAsia"/>
          <w:lang w:eastAsia="zh-CN"/>
        </w:rPr>
        <w:t>2014</w:t>
      </w:r>
      <w:r>
        <w:rPr>
          <w:rFonts w:hint="eastAsia"/>
          <w:lang w:eastAsia="zh-CN"/>
        </w:rPr>
        <w:t>年</w:t>
      </w:r>
      <w:r w:rsidR="000D73AE">
        <w:rPr>
          <w:rFonts w:hint="eastAsia"/>
          <w:lang w:eastAsia="zh-CN"/>
        </w:rPr>
        <w:t>7</w:t>
      </w:r>
      <w:r>
        <w:rPr>
          <w:rFonts w:hint="eastAsia"/>
          <w:lang w:eastAsia="zh-CN"/>
        </w:rPr>
        <w:t>月</w:t>
      </w:r>
      <w:r w:rsidR="006A0EEC">
        <w:rPr>
          <w:lang w:val="en-US" w:eastAsia="zh-CN"/>
        </w:rPr>
        <w:t>24</w:t>
      </w:r>
      <w:r>
        <w:rPr>
          <w:rFonts w:hint="eastAsia"/>
          <w:lang w:eastAsia="zh-CN"/>
        </w:rPr>
        <w:t>日，日内瓦</w:t>
      </w:r>
    </w:p>
    <w:p w:rsidR="00EE59AB" w:rsidRDefault="00EE59AB" w:rsidP="00A613AD">
      <w:pPr>
        <w:spacing w:before="0"/>
        <w:rPr>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985"/>
        <w:gridCol w:w="4685"/>
        <w:gridCol w:w="4536"/>
      </w:tblGrid>
      <w:tr w:rsidR="00EE59AB" w:rsidTr="00004E5C">
        <w:trPr>
          <w:cantSplit/>
          <w:trHeight w:val="340"/>
        </w:trPr>
        <w:tc>
          <w:tcPr>
            <w:tcW w:w="985" w:type="dxa"/>
          </w:tcPr>
          <w:p w:rsidR="00EE59AB" w:rsidRPr="00004E5C" w:rsidRDefault="00EE59AB" w:rsidP="00004E5C">
            <w:pPr>
              <w:tabs>
                <w:tab w:val="left" w:pos="4111"/>
              </w:tabs>
              <w:spacing w:before="10"/>
              <w:ind w:left="57"/>
              <w:rPr>
                <w:szCs w:val="24"/>
                <w:lang w:eastAsia="zh-CN"/>
              </w:rPr>
            </w:pPr>
            <w:r w:rsidRPr="00004E5C">
              <w:rPr>
                <w:rFonts w:hint="eastAsia"/>
                <w:szCs w:val="24"/>
                <w:lang w:eastAsia="zh-CN"/>
              </w:rPr>
              <w:t>文号</w:t>
            </w:r>
            <w:r w:rsidR="00004E5C">
              <w:rPr>
                <w:rFonts w:hint="eastAsia"/>
                <w:szCs w:val="24"/>
                <w:lang w:eastAsia="zh-CN"/>
              </w:rPr>
              <w:t>：</w:t>
            </w:r>
          </w:p>
        </w:tc>
        <w:tc>
          <w:tcPr>
            <w:tcW w:w="4685" w:type="dxa"/>
          </w:tcPr>
          <w:p w:rsidR="00EE59AB" w:rsidRPr="00004E5C" w:rsidRDefault="00EE59AB" w:rsidP="00004E5C">
            <w:pPr>
              <w:spacing w:before="0"/>
              <w:rPr>
                <w:b/>
                <w:bCs/>
              </w:rPr>
            </w:pPr>
            <w:proofErr w:type="spellStart"/>
            <w:r w:rsidRPr="00004E5C">
              <w:rPr>
                <w:rFonts w:hint="eastAsia"/>
                <w:b/>
                <w:bCs/>
              </w:rPr>
              <w:t>电信标准化局第</w:t>
            </w:r>
            <w:proofErr w:type="spellEnd"/>
            <w:r w:rsidR="000D73AE" w:rsidRPr="00004E5C">
              <w:rPr>
                <w:rFonts w:hint="eastAsia"/>
                <w:b/>
                <w:bCs/>
              </w:rPr>
              <w:t>1</w:t>
            </w:r>
            <w:r w:rsidR="006A0EEC" w:rsidRPr="00004E5C">
              <w:rPr>
                <w:b/>
                <w:bCs/>
              </w:rPr>
              <w:t>1</w:t>
            </w:r>
            <w:r w:rsidR="000D73AE" w:rsidRPr="00004E5C">
              <w:rPr>
                <w:rFonts w:hint="eastAsia"/>
                <w:b/>
                <w:bCs/>
              </w:rPr>
              <w:t>0</w:t>
            </w:r>
            <w:proofErr w:type="spellStart"/>
            <w:r w:rsidRPr="00004E5C">
              <w:rPr>
                <w:rFonts w:hint="eastAsia"/>
                <w:b/>
                <w:bCs/>
              </w:rPr>
              <w:t>号通函</w:t>
            </w:r>
            <w:proofErr w:type="spellEnd"/>
          </w:p>
          <w:p w:rsidR="00EE59AB" w:rsidRDefault="006A0EEC" w:rsidP="006A0EEC">
            <w:pPr>
              <w:tabs>
                <w:tab w:val="left" w:pos="4111"/>
              </w:tabs>
              <w:spacing w:before="0"/>
              <w:ind w:left="57"/>
              <w:rPr>
                <w:lang w:eastAsia="zh-CN"/>
              </w:rPr>
            </w:pPr>
            <w:r>
              <w:rPr>
                <w:lang w:eastAsia="zh-CN"/>
              </w:rPr>
              <w:t>COM13/TK</w:t>
            </w:r>
          </w:p>
          <w:p w:rsidR="00EE59AB" w:rsidRDefault="00EE59AB" w:rsidP="00A613AD">
            <w:pPr>
              <w:tabs>
                <w:tab w:val="left" w:pos="4111"/>
              </w:tabs>
              <w:spacing w:before="0"/>
              <w:ind w:left="57"/>
              <w:rPr>
                <w:b/>
                <w:lang w:eastAsia="zh-CN"/>
              </w:rPr>
            </w:pPr>
          </w:p>
          <w:p w:rsidR="00EE59AB" w:rsidRDefault="00EE59AB" w:rsidP="00A613AD">
            <w:pPr>
              <w:tabs>
                <w:tab w:val="left" w:pos="4111"/>
              </w:tabs>
              <w:spacing w:before="0"/>
              <w:ind w:left="57"/>
              <w:rPr>
                <w:b/>
                <w:lang w:eastAsia="zh-CN"/>
              </w:rPr>
            </w:pPr>
          </w:p>
        </w:tc>
        <w:tc>
          <w:tcPr>
            <w:tcW w:w="4536" w:type="dxa"/>
          </w:tcPr>
          <w:p w:rsidR="00EE59AB" w:rsidRDefault="00EE59AB" w:rsidP="00E658DF">
            <w:pPr>
              <w:tabs>
                <w:tab w:val="clear" w:pos="794"/>
                <w:tab w:val="left" w:pos="257"/>
                <w:tab w:val="left" w:pos="4111"/>
              </w:tabs>
              <w:spacing w:before="0"/>
              <w:ind w:left="57"/>
              <w:rPr>
                <w:lang w:eastAsia="zh-CN"/>
              </w:rPr>
            </w:pPr>
            <w:r>
              <w:rPr>
                <w:lang w:eastAsia="zh-CN"/>
              </w:rPr>
              <w:t>-</w:t>
            </w:r>
            <w:r w:rsidR="00004E5C" w:rsidRPr="00004E5C">
              <w:rPr>
                <w:lang w:eastAsia="zh-CN"/>
              </w:rPr>
              <w:tab/>
            </w:r>
            <w:r>
              <w:rPr>
                <w:rFonts w:hint="eastAsia"/>
                <w:lang w:eastAsia="zh-CN"/>
              </w:rPr>
              <w:t xml:space="preserve"> </w:t>
            </w:r>
            <w:r>
              <w:rPr>
                <w:rFonts w:hint="eastAsia"/>
                <w:lang w:eastAsia="zh-CN"/>
              </w:rPr>
              <w:t>致国际电联</w:t>
            </w:r>
            <w:r w:rsidR="002F1543">
              <w:rPr>
                <w:rFonts w:hint="eastAsia"/>
                <w:lang w:eastAsia="zh-CN"/>
              </w:rPr>
              <w:t>成</w:t>
            </w:r>
            <w:r>
              <w:rPr>
                <w:rFonts w:hint="eastAsia"/>
                <w:lang w:eastAsia="zh-CN"/>
              </w:rPr>
              <w:t>员国主管部门</w:t>
            </w:r>
          </w:p>
          <w:p w:rsidR="00EE59AB" w:rsidRDefault="00EE59AB" w:rsidP="00A613AD">
            <w:pPr>
              <w:tabs>
                <w:tab w:val="left" w:pos="4111"/>
              </w:tabs>
              <w:spacing w:before="0"/>
              <w:ind w:left="57"/>
              <w:rPr>
                <w:b/>
                <w:lang w:eastAsia="zh-CN"/>
              </w:rPr>
            </w:pPr>
          </w:p>
        </w:tc>
      </w:tr>
      <w:tr w:rsidR="00EE59AB" w:rsidTr="00004E5C">
        <w:trPr>
          <w:cantSplit/>
        </w:trPr>
        <w:tc>
          <w:tcPr>
            <w:tcW w:w="985" w:type="dxa"/>
          </w:tcPr>
          <w:p w:rsidR="00EE59AB" w:rsidRPr="00004E5C" w:rsidRDefault="00EE59AB" w:rsidP="00004E5C">
            <w:pPr>
              <w:spacing w:before="10"/>
              <w:ind w:left="57"/>
              <w:rPr>
                <w:szCs w:val="24"/>
                <w:lang w:eastAsia="zh-CN"/>
              </w:rPr>
            </w:pPr>
            <w:r w:rsidRPr="00004E5C">
              <w:rPr>
                <w:rFonts w:hint="eastAsia"/>
                <w:szCs w:val="24"/>
                <w:lang w:eastAsia="zh-CN"/>
              </w:rPr>
              <w:t>电话</w:t>
            </w:r>
            <w:r w:rsidR="00004E5C" w:rsidRPr="00004E5C">
              <w:rPr>
                <w:rFonts w:hint="eastAsia"/>
                <w:szCs w:val="24"/>
                <w:lang w:eastAsia="zh-CN"/>
              </w:rPr>
              <w:t>：</w:t>
            </w:r>
            <w:r w:rsidRPr="00004E5C">
              <w:rPr>
                <w:szCs w:val="24"/>
                <w:lang w:eastAsia="zh-CN"/>
              </w:rPr>
              <w:br/>
            </w:r>
            <w:r w:rsidRPr="00004E5C">
              <w:rPr>
                <w:rFonts w:hint="eastAsia"/>
                <w:szCs w:val="24"/>
                <w:lang w:eastAsia="zh-CN"/>
              </w:rPr>
              <w:t>传真</w:t>
            </w:r>
            <w:r w:rsidR="00004E5C" w:rsidRPr="00004E5C">
              <w:rPr>
                <w:rFonts w:hint="eastAsia"/>
                <w:szCs w:val="24"/>
                <w:lang w:eastAsia="zh-CN"/>
              </w:rPr>
              <w:t>：</w:t>
            </w:r>
          </w:p>
          <w:p w:rsidR="00EE59AB" w:rsidRPr="00004E5C" w:rsidRDefault="00EE59AB" w:rsidP="00004E5C">
            <w:pPr>
              <w:spacing w:before="60"/>
              <w:ind w:left="57"/>
              <w:rPr>
                <w:szCs w:val="24"/>
                <w:lang w:eastAsia="zh-CN"/>
              </w:rPr>
            </w:pPr>
            <w:r w:rsidRPr="00004E5C">
              <w:rPr>
                <w:rFonts w:hint="eastAsia"/>
                <w:szCs w:val="24"/>
                <w:lang w:eastAsia="zh-CN"/>
              </w:rPr>
              <w:t>电子</w:t>
            </w:r>
            <w:r w:rsidRPr="00004E5C">
              <w:rPr>
                <w:szCs w:val="24"/>
                <w:lang w:eastAsia="zh-CN"/>
              </w:rPr>
              <w:br/>
            </w:r>
            <w:r w:rsidRPr="00004E5C">
              <w:rPr>
                <w:rFonts w:hint="eastAsia"/>
                <w:szCs w:val="24"/>
                <w:lang w:eastAsia="zh-CN"/>
              </w:rPr>
              <w:t>邮件</w:t>
            </w:r>
            <w:r w:rsidR="00004E5C" w:rsidRPr="00004E5C">
              <w:rPr>
                <w:rFonts w:hint="eastAsia"/>
                <w:szCs w:val="24"/>
                <w:lang w:eastAsia="zh-CN"/>
              </w:rPr>
              <w:t>：</w:t>
            </w:r>
            <w:r w:rsidRPr="00004E5C">
              <w:rPr>
                <w:szCs w:val="24"/>
                <w:lang w:eastAsia="zh-CN"/>
              </w:rPr>
              <w:br/>
            </w:r>
          </w:p>
        </w:tc>
        <w:tc>
          <w:tcPr>
            <w:tcW w:w="4685" w:type="dxa"/>
          </w:tcPr>
          <w:p w:rsidR="00EE59AB" w:rsidRDefault="00EE59AB" w:rsidP="00792F9A">
            <w:pPr>
              <w:pStyle w:val="BodyTextIndent"/>
              <w:rPr>
                <w:lang w:eastAsia="zh-CN"/>
              </w:rPr>
            </w:pPr>
            <w:r>
              <w:rPr>
                <w:lang w:eastAsia="zh-CN"/>
              </w:rPr>
              <w:t>+41 22 730</w:t>
            </w:r>
            <w:r>
              <w:rPr>
                <w:rFonts w:hint="eastAsia"/>
                <w:lang w:eastAsia="zh-CN"/>
              </w:rPr>
              <w:t xml:space="preserve"> </w:t>
            </w:r>
            <w:r w:rsidR="002F1543">
              <w:rPr>
                <w:rFonts w:hint="eastAsia"/>
                <w:lang w:eastAsia="zh-CN"/>
              </w:rPr>
              <w:t>5</w:t>
            </w:r>
            <w:r w:rsidR="00792F9A">
              <w:rPr>
                <w:rFonts w:hint="eastAsia"/>
                <w:lang w:eastAsia="zh-CN"/>
              </w:rPr>
              <w:t>126</w:t>
            </w:r>
            <w:r>
              <w:rPr>
                <w:lang w:eastAsia="zh-CN"/>
              </w:rPr>
              <w:br/>
              <w:t>+41 22 730 5853</w:t>
            </w:r>
          </w:p>
          <w:p w:rsidR="00004E5C" w:rsidRDefault="00004E5C" w:rsidP="00792F9A">
            <w:pPr>
              <w:pStyle w:val="BodyTextIndent"/>
              <w:rPr>
                <w:lang w:eastAsia="zh-CN"/>
              </w:rPr>
            </w:pPr>
          </w:p>
          <w:p w:rsidR="00EE59AB" w:rsidRDefault="007F1A9E" w:rsidP="00A613AD">
            <w:pPr>
              <w:tabs>
                <w:tab w:val="left" w:pos="4111"/>
              </w:tabs>
              <w:ind w:left="57"/>
              <w:rPr>
                <w:lang w:eastAsia="zh-CN"/>
              </w:rPr>
            </w:pPr>
            <w:hyperlink r:id="rId8" w:history="1">
              <w:r w:rsidR="009F0CBC" w:rsidRPr="001A6D98">
                <w:rPr>
                  <w:rStyle w:val="Hyperlink"/>
                  <w:lang w:eastAsia="zh-CN"/>
                </w:rPr>
                <w:t>tsb</w:t>
              </w:r>
              <w:r w:rsidR="009F0CBC" w:rsidRPr="001A6D98">
                <w:rPr>
                  <w:rStyle w:val="Hyperlink"/>
                  <w:rFonts w:hint="eastAsia"/>
                  <w:lang w:eastAsia="zh-CN"/>
                </w:rPr>
                <w:t>sg13</w:t>
              </w:r>
              <w:r w:rsidR="009F0CBC" w:rsidRPr="001A6D98">
                <w:rPr>
                  <w:rStyle w:val="Hyperlink"/>
                  <w:lang w:eastAsia="zh-CN"/>
                </w:rPr>
                <w:t>@</w:t>
              </w:r>
              <w:bookmarkStart w:id="1" w:name="_GoBack"/>
              <w:bookmarkEnd w:id="1"/>
              <w:r w:rsidR="009F0CBC" w:rsidRPr="001A6D98">
                <w:rPr>
                  <w:rStyle w:val="Hyperlink"/>
                  <w:lang w:eastAsia="zh-CN"/>
                </w:rPr>
                <w:t>itu.int</w:t>
              </w:r>
            </w:hyperlink>
          </w:p>
        </w:tc>
        <w:tc>
          <w:tcPr>
            <w:tcW w:w="4536" w:type="dxa"/>
          </w:tcPr>
          <w:p w:rsidR="00EE59AB" w:rsidRDefault="00EE59AB" w:rsidP="00A613AD">
            <w:pPr>
              <w:tabs>
                <w:tab w:val="clear" w:pos="794"/>
                <w:tab w:val="left" w:pos="284"/>
                <w:tab w:val="left" w:pos="4111"/>
              </w:tabs>
              <w:spacing w:before="0"/>
              <w:ind w:left="284" w:hanging="227"/>
              <w:rPr>
                <w:b/>
                <w:lang w:eastAsia="zh-CN"/>
              </w:rPr>
            </w:pPr>
            <w:r>
              <w:rPr>
                <w:rFonts w:hint="eastAsia"/>
                <w:b/>
                <w:lang w:eastAsia="zh-CN"/>
              </w:rPr>
              <w:t>抄送：</w:t>
            </w:r>
          </w:p>
          <w:p w:rsidR="00BC24E4" w:rsidRDefault="00BC24E4" w:rsidP="00004E5C">
            <w:pPr>
              <w:tabs>
                <w:tab w:val="clear" w:pos="794"/>
                <w:tab w:val="left" w:pos="229"/>
                <w:tab w:val="left" w:pos="4111"/>
              </w:tabs>
              <w:spacing w:before="0"/>
              <w:ind w:left="57"/>
              <w:rPr>
                <w:lang w:eastAsia="zh-CN"/>
              </w:rPr>
            </w:pPr>
            <w:r>
              <w:rPr>
                <w:lang w:eastAsia="zh-CN"/>
              </w:rPr>
              <w:t>-</w:t>
            </w:r>
            <w:r w:rsidR="00004E5C" w:rsidRPr="00004E5C">
              <w:tab/>
            </w:r>
            <w:r>
              <w:rPr>
                <w:rFonts w:hint="eastAsia"/>
                <w:lang w:eastAsia="zh-CN"/>
              </w:rPr>
              <w:t xml:space="preserve"> </w:t>
            </w:r>
            <w:r>
              <w:rPr>
                <w:lang w:eastAsia="zh-CN"/>
              </w:rPr>
              <w:t>ITU-T</w:t>
            </w:r>
            <w:r>
              <w:rPr>
                <w:rFonts w:hint="eastAsia"/>
                <w:lang w:eastAsia="zh-CN"/>
              </w:rPr>
              <w:t>部门成员；</w:t>
            </w:r>
          </w:p>
          <w:p w:rsidR="00BC24E4" w:rsidRDefault="00BC24E4" w:rsidP="00A613AD">
            <w:pPr>
              <w:tabs>
                <w:tab w:val="clear" w:pos="794"/>
                <w:tab w:val="left" w:pos="284"/>
                <w:tab w:val="left" w:pos="4111"/>
              </w:tabs>
              <w:spacing w:before="0"/>
              <w:ind w:left="284" w:hanging="227"/>
              <w:rPr>
                <w:lang w:val="en-US" w:eastAsia="zh-CN"/>
              </w:rPr>
            </w:pPr>
            <w:r>
              <w:rPr>
                <w:lang w:eastAsia="zh-CN"/>
              </w:rPr>
              <w:t>-</w:t>
            </w:r>
            <w:r>
              <w:rPr>
                <w:rFonts w:hint="eastAsia"/>
                <w:lang w:eastAsia="zh-CN"/>
              </w:rPr>
              <w:t xml:space="preserve"> </w:t>
            </w:r>
            <w:r w:rsidR="00004E5C" w:rsidRPr="00004E5C">
              <w:tab/>
            </w:r>
            <w:r w:rsidR="00AB4E97">
              <w:rPr>
                <w:lang w:eastAsia="zh-CN"/>
              </w:rPr>
              <w:t>ITU-T</w:t>
            </w:r>
            <w:r>
              <w:rPr>
                <w:rFonts w:hint="eastAsia"/>
                <w:lang w:eastAsia="zh-CN"/>
              </w:rPr>
              <w:t>部门准成员</w:t>
            </w:r>
            <w:r w:rsidR="00D534EC">
              <w:rPr>
                <w:rFonts w:hint="eastAsia"/>
                <w:lang w:eastAsia="zh-CN"/>
              </w:rPr>
              <w:t>；</w:t>
            </w:r>
          </w:p>
          <w:p w:rsidR="006A0EEC" w:rsidRPr="006A0EEC" w:rsidRDefault="006A0EEC" w:rsidP="00A613AD">
            <w:pPr>
              <w:tabs>
                <w:tab w:val="clear" w:pos="794"/>
                <w:tab w:val="left" w:pos="284"/>
                <w:tab w:val="left" w:pos="4111"/>
              </w:tabs>
              <w:spacing w:before="0"/>
              <w:ind w:left="284" w:hanging="227"/>
              <w:rPr>
                <w:lang w:val="en-US" w:eastAsia="zh-CN"/>
              </w:rPr>
            </w:pPr>
            <w:r>
              <w:rPr>
                <w:lang w:val="en-US" w:eastAsia="zh-CN"/>
              </w:rPr>
              <w:t xml:space="preserve">- </w:t>
            </w:r>
            <w:r w:rsidR="00004E5C" w:rsidRPr="00004E5C">
              <w:tab/>
            </w:r>
            <w:r>
              <w:rPr>
                <w:lang w:val="en-US" w:eastAsia="zh-CN"/>
              </w:rPr>
              <w:t>ITU-T</w:t>
            </w:r>
            <w:r w:rsidR="005F484C">
              <w:rPr>
                <w:rFonts w:hint="eastAsia"/>
                <w:lang w:val="en-US" w:eastAsia="zh-CN"/>
              </w:rPr>
              <w:t>学院；</w:t>
            </w:r>
          </w:p>
          <w:p w:rsidR="00BB04A8" w:rsidRDefault="00BB04A8" w:rsidP="006A0EEC">
            <w:pPr>
              <w:tabs>
                <w:tab w:val="clear" w:pos="794"/>
                <w:tab w:val="left" w:pos="284"/>
                <w:tab w:val="left" w:pos="4111"/>
              </w:tabs>
              <w:spacing w:before="0"/>
              <w:ind w:left="284" w:hanging="227"/>
              <w:rPr>
                <w:b/>
                <w:lang w:eastAsia="zh-CN"/>
              </w:rPr>
            </w:pPr>
            <w:r>
              <w:rPr>
                <w:lang w:eastAsia="zh-CN"/>
              </w:rPr>
              <w:t>-</w:t>
            </w:r>
            <w:r>
              <w:rPr>
                <w:rFonts w:hint="eastAsia"/>
                <w:lang w:eastAsia="zh-CN"/>
              </w:rPr>
              <w:t xml:space="preserve"> </w:t>
            </w:r>
            <w:r w:rsidR="00004E5C" w:rsidRPr="00004E5C">
              <w:tab/>
            </w:r>
            <w:r w:rsidR="006A0EEC">
              <w:rPr>
                <w:rFonts w:hint="eastAsia"/>
                <w:lang w:eastAsia="zh-CN"/>
              </w:rPr>
              <w:t>第</w:t>
            </w:r>
            <w:r w:rsidR="006A0EEC">
              <w:rPr>
                <w:rFonts w:hint="eastAsia"/>
                <w:lang w:eastAsia="zh-CN"/>
              </w:rPr>
              <w:t>13</w:t>
            </w:r>
            <w:r w:rsidR="006A0EEC">
              <w:rPr>
                <w:rFonts w:hint="eastAsia"/>
                <w:lang w:eastAsia="zh-CN"/>
              </w:rPr>
              <w:t>研究组</w:t>
            </w:r>
            <w:r w:rsidR="00AB4E97">
              <w:rPr>
                <w:rFonts w:hint="eastAsia"/>
                <w:lang w:eastAsia="zh-CN"/>
              </w:rPr>
              <w:t>正副主席；</w:t>
            </w:r>
          </w:p>
          <w:p w:rsidR="006A0EEC" w:rsidRDefault="00EE59AB" w:rsidP="006A0EEC">
            <w:pPr>
              <w:tabs>
                <w:tab w:val="clear" w:pos="794"/>
                <w:tab w:val="left" w:pos="284"/>
                <w:tab w:val="left" w:pos="4111"/>
              </w:tabs>
              <w:spacing w:before="0"/>
              <w:ind w:left="284" w:hanging="227"/>
              <w:rPr>
                <w:lang w:eastAsia="zh-CN"/>
              </w:rPr>
            </w:pPr>
            <w:r>
              <w:rPr>
                <w:rFonts w:hint="eastAsia"/>
                <w:lang w:eastAsia="zh-CN"/>
              </w:rPr>
              <w:t xml:space="preserve">- </w:t>
            </w:r>
            <w:r w:rsidR="00004E5C" w:rsidRPr="00004E5C">
              <w:tab/>
            </w:r>
            <w:r>
              <w:rPr>
                <w:rFonts w:hint="eastAsia"/>
                <w:lang w:eastAsia="zh-CN"/>
              </w:rPr>
              <w:t>电信发展局主任</w:t>
            </w:r>
            <w:r w:rsidR="006A0EEC">
              <w:rPr>
                <w:rFonts w:hint="eastAsia"/>
                <w:lang w:eastAsia="zh-CN"/>
              </w:rPr>
              <w:t>；</w:t>
            </w:r>
          </w:p>
          <w:p w:rsidR="006A0EEC" w:rsidRDefault="006A0EEC" w:rsidP="00A613AD">
            <w:pPr>
              <w:tabs>
                <w:tab w:val="clear" w:pos="794"/>
                <w:tab w:val="left" w:pos="284"/>
                <w:tab w:val="left" w:pos="4111"/>
              </w:tabs>
              <w:spacing w:before="0"/>
              <w:ind w:left="284" w:hanging="227"/>
              <w:rPr>
                <w:lang w:eastAsia="zh-CN"/>
              </w:rPr>
            </w:pPr>
            <w:r>
              <w:rPr>
                <w:rFonts w:hint="eastAsia"/>
                <w:lang w:eastAsia="zh-CN"/>
              </w:rPr>
              <w:t>-</w:t>
            </w:r>
            <w:r w:rsidR="00004E5C" w:rsidRPr="00004E5C">
              <w:tab/>
            </w:r>
            <w:r>
              <w:rPr>
                <w:rFonts w:hint="eastAsia"/>
                <w:lang w:eastAsia="zh-CN"/>
              </w:rPr>
              <w:t>无线电通信局主任</w:t>
            </w:r>
          </w:p>
          <w:p w:rsidR="00EE59AB" w:rsidRDefault="00EE59AB" w:rsidP="00A613AD">
            <w:pPr>
              <w:tabs>
                <w:tab w:val="clear" w:pos="794"/>
                <w:tab w:val="left" w:pos="284"/>
                <w:tab w:val="left" w:pos="4111"/>
              </w:tabs>
              <w:spacing w:before="0"/>
              <w:ind w:left="284" w:hanging="227"/>
              <w:rPr>
                <w:lang w:eastAsia="zh-CN"/>
              </w:rPr>
            </w:pPr>
          </w:p>
        </w:tc>
      </w:tr>
    </w:tbl>
    <w:p w:rsidR="00EE59AB" w:rsidRDefault="00EE59AB" w:rsidP="00A613AD">
      <w:pPr>
        <w:rPr>
          <w:lang w:eastAsia="zh-CN"/>
        </w:rPr>
      </w:pPr>
    </w:p>
    <w:tbl>
      <w:tblPr>
        <w:tblW w:w="0" w:type="auto"/>
        <w:tblInd w:w="8" w:type="dxa"/>
        <w:tblLayout w:type="fixed"/>
        <w:tblCellMar>
          <w:left w:w="113" w:type="dxa"/>
          <w:right w:w="113" w:type="dxa"/>
        </w:tblCellMar>
        <w:tblLook w:val="0000" w:firstRow="0" w:lastRow="0" w:firstColumn="0" w:lastColumn="0" w:noHBand="0" w:noVBand="0"/>
      </w:tblPr>
      <w:tblGrid>
        <w:gridCol w:w="985"/>
        <w:gridCol w:w="6633"/>
      </w:tblGrid>
      <w:tr w:rsidR="00EE59AB" w:rsidRPr="007F1A9E" w:rsidTr="00534DED">
        <w:trPr>
          <w:cantSplit/>
          <w:trHeight w:val="680"/>
        </w:trPr>
        <w:tc>
          <w:tcPr>
            <w:tcW w:w="985" w:type="dxa"/>
          </w:tcPr>
          <w:p w:rsidR="00EE59AB" w:rsidRDefault="00EE59AB" w:rsidP="00534DED">
            <w:pPr>
              <w:tabs>
                <w:tab w:val="left" w:pos="4111"/>
              </w:tabs>
              <w:spacing w:before="10"/>
              <w:ind w:left="57"/>
              <w:rPr>
                <w:rFonts w:ascii="Futura Lt BT" w:hAnsi="Futura Lt BT"/>
                <w:sz w:val="20"/>
                <w:lang w:eastAsia="zh-CN"/>
              </w:rPr>
            </w:pPr>
            <w:bookmarkStart w:id="2" w:name="Addressee_E"/>
            <w:bookmarkEnd w:id="2"/>
            <w:r>
              <w:rPr>
                <w:rFonts w:hint="eastAsia"/>
                <w:sz w:val="22"/>
                <w:lang w:eastAsia="zh-CN"/>
              </w:rPr>
              <w:t>事由</w:t>
            </w:r>
            <w:r w:rsidR="00534DED">
              <w:rPr>
                <w:rFonts w:hint="eastAsia"/>
                <w:sz w:val="22"/>
                <w:lang w:eastAsia="zh-CN"/>
              </w:rPr>
              <w:t>：</w:t>
            </w:r>
          </w:p>
        </w:tc>
        <w:tc>
          <w:tcPr>
            <w:tcW w:w="6633" w:type="dxa"/>
          </w:tcPr>
          <w:p w:rsidR="00EE59AB" w:rsidRPr="007F1A9E" w:rsidRDefault="00233F5E" w:rsidP="006A0EEC">
            <w:pPr>
              <w:tabs>
                <w:tab w:val="left" w:pos="4111"/>
              </w:tabs>
              <w:spacing w:before="0"/>
              <w:ind w:left="-107" w:right="28"/>
              <w:rPr>
                <w:b/>
                <w:lang w:val="fr-CH" w:eastAsia="zh-CN"/>
              </w:rPr>
            </w:pPr>
            <w:r>
              <w:rPr>
                <w:rFonts w:hint="eastAsia"/>
                <w:b/>
                <w:lang w:eastAsia="zh-CN"/>
              </w:rPr>
              <w:t>批准</w:t>
            </w:r>
            <w:r w:rsidRPr="007F1A9E">
              <w:rPr>
                <w:rFonts w:hint="eastAsia"/>
                <w:b/>
                <w:lang w:val="fr-CH" w:eastAsia="zh-CN"/>
              </w:rPr>
              <w:t xml:space="preserve">ITU-T </w:t>
            </w:r>
            <w:r w:rsidR="006A0EEC" w:rsidRPr="007F1A9E">
              <w:rPr>
                <w:rFonts w:hint="eastAsia"/>
                <w:b/>
                <w:lang w:val="fr-CH" w:eastAsia="zh-CN"/>
              </w:rPr>
              <w:t>Y</w:t>
            </w:r>
            <w:r w:rsidRPr="007F1A9E">
              <w:rPr>
                <w:rFonts w:hint="eastAsia"/>
                <w:b/>
                <w:lang w:val="fr-CH" w:eastAsia="zh-CN"/>
              </w:rPr>
              <w:t>.</w:t>
            </w:r>
            <w:r w:rsidR="006A0EEC" w:rsidRPr="007F1A9E">
              <w:rPr>
                <w:rFonts w:hint="eastAsia"/>
                <w:b/>
                <w:lang w:val="fr-CH" w:eastAsia="zh-CN"/>
              </w:rPr>
              <w:t>1271</w:t>
            </w:r>
            <w:r w:rsidR="006A0EEC">
              <w:rPr>
                <w:rFonts w:hint="eastAsia"/>
                <w:b/>
                <w:lang w:eastAsia="zh-CN"/>
              </w:rPr>
              <w:t>修订</w:t>
            </w:r>
            <w:r>
              <w:rPr>
                <w:rFonts w:hint="eastAsia"/>
                <w:b/>
                <w:lang w:eastAsia="zh-CN"/>
              </w:rPr>
              <w:t>建议书</w:t>
            </w:r>
            <w:r w:rsidR="006A0EEC">
              <w:rPr>
                <w:rFonts w:hint="eastAsia"/>
                <w:b/>
                <w:lang w:eastAsia="zh-CN"/>
              </w:rPr>
              <w:t>和</w:t>
            </w:r>
            <w:r w:rsidR="006A0EEC" w:rsidRPr="007F1A9E">
              <w:rPr>
                <w:rFonts w:hint="eastAsia"/>
                <w:b/>
                <w:lang w:val="fr-CH" w:eastAsia="zh-CN"/>
              </w:rPr>
              <w:t>ITU-T Y.2771</w:t>
            </w:r>
            <w:r w:rsidR="006A0EEC">
              <w:rPr>
                <w:rFonts w:hint="eastAsia"/>
                <w:b/>
                <w:lang w:eastAsia="zh-CN"/>
              </w:rPr>
              <w:t>和</w:t>
            </w:r>
            <w:r w:rsidR="00004E5C" w:rsidRPr="007F1A9E">
              <w:rPr>
                <w:b/>
                <w:lang w:val="fr-CH" w:eastAsia="zh-CN"/>
              </w:rPr>
              <w:br/>
            </w:r>
            <w:r w:rsidR="006A0EEC" w:rsidRPr="007F1A9E">
              <w:rPr>
                <w:rFonts w:hint="eastAsia"/>
                <w:b/>
                <w:lang w:val="fr-CH" w:eastAsia="zh-CN"/>
              </w:rPr>
              <w:t>ITU-T Y.2725</w:t>
            </w:r>
            <w:r w:rsidR="006A0EEC">
              <w:rPr>
                <w:rFonts w:hint="eastAsia"/>
                <w:b/>
                <w:lang w:eastAsia="zh-CN"/>
              </w:rPr>
              <w:t>新建议书</w:t>
            </w:r>
          </w:p>
        </w:tc>
      </w:tr>
    </w:tbl>
    <w:p w:rsidR="00EE59AB" w:rsidRPr="007F1A9E" w:rsidRDefault="00EE59AB" w:rsidP="00A613AD">
      <w:pPr>
        <w:spacing w:before="160"/>
        <w:ind w:left="-198"/>
        <w:rPr>
          <w:rFonts w:ascii="Century Gothic" w:hAnsi="Century Gothic"/>
          <w:sz w:val="16"/>
          <w:lang w:val="fr-CH" w:eastAsia="zh-CN"/>
        </w:rPr>
      </w:pPr>
    </w:p>
    <w:p w:rsidR="002028F0" w:rsidRPr="007F1A9E" w:rsidRDefault="002028F0" w:rsidP="00A613AD">
      <w:pPr>
        <w:rPr>
          <w:lang w:val="fr-CH" w:eastAsia="zh-CN"/>
        </w:rPr>
      </w:pPr>
      <w:bookmarkStart w:id="3" w:name="StartTyping_E"/>
      <w:bookmarkEnd w:id="3"/>
      <w:r>
        <w:rPr>
          <w:rFonts w:hint="eastAsia"/>
          <w:lang w:eastAsia="zh-CN"/>
        </w:rPr>
        <w:t>尊敬的先生</w:t>
      </w:r>
      <w:r w:rsidRPr="007F1A9E">
        <w:rPr>
          <w:rFonts w:hint="eastAsia"/>
          <w:lang w:val="fr-CH" w:eastAsia="zh-CN"/>
        </w:rPr>
        <w:t>/</w:t>
      </w:r>
      <w:r>
        <w:rPr>
          <w:rFonts w:hint="eastAsia"/>
          <w:lang w:eastAsia="zh-CN"/>
        </w:rPr>
        <w:t>女士</w:t>
      </w:r>
      <w:r w:rsidRPr="007F1A9E">
        <w:rPr>
          <w:rFonts w:hint="eastAsia"/>
          <w:lang w:val="fr-CH" w:eastAsia="zh-CN"/>
        </w:rPr>
        <w:t>：</w:t>
      </w:r>
    </w:p>
    <w:p w:rsidR="002028F0" w:rsidRPr="007F1A9E" w:rsidRDefault="002028F0" w:rsidP="001A07C0">
      <w:pPr>
        <w:rPr>
          <w:lang w:val="fr-CH" w:eastAsia="zh-CN"/>
        </w:rPr>
      </w:pPr>
      <w:r w:rsidRPr="007F1A9E">
        <w:rPr>
          <w:lang w:val="fr-CH" w:eastAsia="zh-CN"/>
        </w:rPr>
        <w:t>1</w:t>
      </w:r>
      <w:r w:rsidRPr="007F1A9E">
        <w:rPr>
          <w:lang w:val="fr-CH" w:eastAsia="zh-CN"/>
        </w:rPr>
        <w:tab/>
      </w:r>
      <w:r w:rsidR="000D73AE" w:rsidRPr="00004E5C">
        <w:rPr>
          <w:rFonts w:hint="eastAsia"/>
          <w:lang w:eastAsia="zh-CN"/>
        </w:rPr>
        <w:t>根据</w:t>
      </w:r>
      <w:r w:rsidR="000D73AE" w:rsidRPr="007F1A9E">
        <w:rPr>
          <w:rFonts w:hint="eastAsia"/>
          <w:lang w:val="fr-CH" w:eastAsia="zh-CN"/>
        </w:rPr>
        <w:t>201</w:t>
      </w:r>
      <w:r w:rsidR="006A0EEC" w:rsidRPr="007F1A9E">
        <w:rPr>
          <w:rFonts w:hint="eastAsia"/>
          <w:lang w:val="fr-CH" w:eastAsia="zh-CN"/>
        </w:rPr>
        <w:t>3</w:t>
      </w:r>
      <w:r w:rsidR="000D73AE" w:rsidRPr="00004E5C">
        <w:rPr>
          <w:rFonts w:hint="eastAsia"/>
          <w:lang w:eastAsia="zh-CN"/>
        </w:rPr>
        <w:t>年</w:t>
      </w:r>
      <w:r w:rsidR="006A0EEC" w:rsidRPr="007F1A9E">
        <w:rPr>
          <w:rFonts w:hint="eastAsia"/>
          <w:lang w:val="fr-CH" w:eastAsia="zh-CN"/>
        </w:rPr>
        <w:t>12</w:t>
      </w:r>
      <w:r w:rsidR="000D73AE" w:rsidRPr="00004E5C">
        <w:rPr>
          <w:rFonts w:hint="eastAsia"/>
          <w:lang w:eastAsia="zh-CN"/>
        </w:rPr>
        <w:t>月</w:t>
      </w:r>
      <w:r w:rsidR="006A0EEC" w:rsidRPr="007F1A9E">
        <w:rPr>
          <w:rFonts w:hint="eastAsia"/>
          <w:lang w:val="fr-CH" w:eastAsia="zh-CN"/>
        </w:rPr>
        <w:t>19</w:t>
      </w:r>
      <w:r w:rsidR="000D73AE" w:rsidRPr="00004E5C">
        <w:rPr>
          <w:rFonts w:hint="eastAsia"/>
          <w:lang w:eastAsia="zh-CN"/>
        </w:rPr>
        <w:t>日电信标准化局第</w:t>
      </w:r>
      <w:r w:rsidR="00B16DDA" w:rsidRPr="007F1A9E">
        <w:rPr>
          <w:rFonts w:hint="eastAsia"/>
          <w:lang w:val="fr-CH" w:eastAsia="zh-CN"/>
        </w:rPr>
        <w:t>76</w:t>
      </w:r>
      <w:r w:rsidR="000D73AE" w:rsidRPr="00004E5C">
        <w:rPr>
          <w:rFonts w:hint="eastAsia"/>
          <w:lang w:eastAsia="zh-CN"/>
        </w:rPr>
        <w:t>号通函</w:t>
      </w:r>
      <w:r w:rsidR="00B16DDA" w:rsidRPr="00004E5C">
        <w:rPr>
          <w:rFonts w:hint="eastAsia"/>
          <w:lang w:eastAsia="zh-CN"/>
        </w:rPr>
        <w:t>和</w:t>
      </w:r>
      <w:r w:rsidR="00B16DDA" w:rsidRPr="007F1A9E">
        <w:rPr>
          <w:rFonts w:hint="eastAsia"/>
          <w:lang w:val="fr-CH" w:eastAsia="zh-CN"/>
        </w:rPr>
        <w:t>2014</w:t>
      </w:r>
      <w:r w:rsidR="00B16DDA" w:rsidRPr="00004E5C">
        <w:rPr>
          <w:rFonts w:hint="eastAsia"/>
          <w:lang w:eastAsia="zh-CN"/>
        </w:rPr>
        <w:t>年</w:t>
      </w:r>
      <w:r w:rsidR="00B16DDA" w:rsidRPr="007F1A9E">
        <w:rPr>
          <w:rFonts w:hint="eastAsia"/>
          <w:lang w:val="fr-CH" w:eastAsia="zh-CN"/>
        </w:rPr>
        <w:t>3</w:t>
      </w:r>
      <w:r w:rsidR="00B16DDA" w:rsidRPr="00004E5C">
        <w:rPr>
          <w:rFonts w:hint="eastAsia"/>
          <w:lang w:eastAsia="zh-CN"/>
        </w:rPr>
        <w:t>月</w:t>
      </w:r>
      <w:r w:rsidR="00B16DDA" w:rsidRPr="007F1A9E">
        <w:rPr>
          <w:rFonts w:hint="eastAsia"/>
          <w:lang w:val="fr-CH" w:eastAsia="zh-CN"/>
        </w:rPr>
        <w:t>25</w:t>
      </w:r>
      <w:r w:rsidR="00B16DDA" w:rsidRPr="00004E5C">
        <w:rPr>
          <w:rFonts w:hint="eastAsia"/>
          <w:lang w:eastAsia="zh-CN"/>
        </w:rPr>
        <w:t>日</w:t>
      </w:r>
      <w:r w:rsidR="00E658DF" w:rsidRPr="00004E5C">
        <w:rPr>
          <w:rFonts w:hint="eastAsia"/>
          <w:lang w:eastAsia="zh-CN"/>
        </w:rPr>
        <w:t>第</w:t>
      </w:r>
      <w:r w:rsidR="00B16DDA" w:rsidRPr="007F1A9E">
        <w:rPr>
          <w:rFonts w:hint="eastAsia"/>
          <w:lang w:val="fr-CH" w:eastAsia="zh-CN"/>
        </w:rPr>
        <w:t>90</w:t>
      </w:r>
      <w:r w:rsidR="00B16DDA" w:rsidRPr="00004E5C">
        <w:rPr>
          <w:rFonts w:hint="eastAsia"/>
          <w:lang w:eastAsia="zh-CN"/>
        </w:rPr>
        <w:t>号通函</w:t>
      </w:r>
      <w:r w:rsidR="000D73AE" w:rsidRPr="007F1A9E">
        <w:rPr>
          <w:rFonts w:hint="eastAsia"/>
          <w:lang w:val="fr-CH" w:eastAsia="zh-CN"/>
        </w:rPr>
        <w:t>，</w:t>
      </w:r>
      <w:r w:rsidRPr="00004E5C">
        <w:rPr>
          <w:rFonts w:hint="eastAsia"/>
          <w:lang w:eastAsia="zh-CN"/>
        </w:rPr>
        <w:t>我</w:t>
      </w:r>
      <w:r w:rsidR="000D73AE" w:rsidRPr="00004E5C">
        <w:rPr>
          <w:rFonts w:hint="eastAsia"/>
          <w:lang w:eastAsia="zh-CN"/>
        </w:rPr>
        <w:t>在此</w:t>
      </w:r>
      <w:r w:rsidRPr="00004E5C">
        <w:rPr>
          <w:rFonts w:hint="eastAsia"/>
          <w:lang w:eastAsia="zh-CN"/>
        </w:rPr>
        <w:t>告知您</w:t>
      </w:r>
      <w:r w:rsidRPr="007F1A9E">
        <w:rPr>
          <w:rFonts w:hint="eastAsia"/>
          <w:lang w:val="fr-CH" w:eastAsia="zh-CN"/>
        </w:rPr>
        <w:t>，</w:t>
      </w:r>
      <w:r w:rsidR="00B16DDA" w:rsidRPr="00004E5C">
        <w:rPr>
          <w:rFonts w:hint="eastAsia"/>
          <w:lang w:eastAsia="zh-CN"/>
        </w:rPr>
        <w:t>参加第</w:t>
      </w:r>
      <w:r w:rsidR="00B16DDA" w:rsidRPr="007F1A9E">
        <w:rPr>
          <w:rFonts w:hint="eastAsia"/>
          <w:lang w:val="fr-CH" w:eastAsia="zh-CN"/>
        </w:rPr>
        <w:t>13</w:t>
      </w:r>
      <w:r w:rsidR="00B16DDA" w:rsidRPr="00004E5C">
        <w:rPr>
          <w:rFonts w:hint="eastAsia"/>
          <w:lang w:eastAsia="zh-CN"/>
        </w:rPr>
        <w:t>研究组上次会议的</w:t>
      </w:r>
      <w:r w:rsidR="00B16DDA" w:rsidRPr="007F1A9E">
        <w:rPr>
          <w:rFonts w:hint="eastAsia"/>
          <w:lang w:val="fr-CH" w:eastAsia="zh-CN"/>
        </w:rPr>
        <w:t>31</w:t>
      </w:r>
      <w:r w:rsidR="00B16DDA" w:rsidRPr="00004E5C">
        <w:rPr>
          <w:rFonts w:hint="eastAsia"/>
          <w:lang w:eastAsia="zh-CN"/>
        </w:rPr>
        <w:t>个成员国在</w:t>
      </w:r>
      <w:r w:rsidR="00B16DDA" w:rsidRPr="007F1A9E">
        <w:rPr>
          <w:rFonts w:hint="eastAsia"/>
          <w:lang w:val="fr-CH" w:eastAsia="zh-CN"/>
        </w:rPr>
        <w:t>2014</w:t>
      </w:r>
      <w:r w:rsidR="00B16DDA" w:rsidRPr="00004E5C">
        <w:rPr>
          <w:rFonts w:hint="eastAsia"/>
          <w:lang w:eastAsia="zh-CN"/>
        </w:rPr>
        <w:t>年</w:t>
      </w:r>
      <w:r w:rsidR="00B16DDA" w:rsidRPr="007F1A9E">
        <w:rPr>
          <w:rFonts w:hint="eastAsia"/>
          <w:lang w:val="fr-CH" w:eastAsia="zh-CN"/>
        </w:rPr>
        <w:t>7</w:t>
      </w:r>
      <w:r w:rsidR="00B16DDA" w:rsidRPr="00004E5C">
        <w:rPr>
          <w:rFonts w:hint="eastAsia"/>
          <w:lang w:eastAsia="zh-CN"/>
        </w:rPr>
        <w:t>月</w:t>
      </w:r>
      <w:r w:rsidR="00B16DDA" w:rsidRPr="007F1A9E">
        <w:rPr>
          <w:rFonts w:hint="eastAsia"/>
          <w:lang w:val="fr-CH" w:eastAsia="zh-CN"/>
        </w:rPr>
        <w:t>18</w:t>
      </w:r>
      <w:r w:rsidR="00E658DF">
        <w:rPr>
          <w:rFonts w:hint="eastAsia"/>
          <w:lang w:eastAsia="zh-CN"/>
        </w:rPr>
        <w:t>日</w:t>
      </w:r>
      <w:r w:rsidR="00B16DDA" w:rsidRPr="00004E5C">
        <w:rPr>
          <w:rFonts w:hint="eastAsia"/>
          <w:lang w:eastAsia="zh-CN"/>
        </w:rPr>
        <w:t>全体会议上</w:t>
      </w:r>
      <w:r w:rsidR="00B16DDA" w:rsidRPr="00E658DF">
        <w:rPr>
          <w:rFonts w:hint="eastAsia"/>
          <w:b/>
          <w:bCs/>
          <w:lang w:eastAsia="zh-CN"/>
        </w:rPr>
        <w:t>批准</w:t>
      </w:r>
      <w:r w:rsidR="00B16DDA" w:rsidRPr="00004E5C">
        <w:rPr>
          <w:rFonts w:hint="eastAsia"/>
          <w:lang w:eastAsia="zh-CN"/>
        </w:rPr>
        <w:t>了</w:t>
      </w:r>
      <w:r w:rsidR="001A07C0" w:rsidRPr="00004E5C">
        <w:rPr>
          <w:rFonts w:hint="eastAsia"/>
          <w:lang w:eastAsia="zh-CN"/>
        </w:rPr>
        <w:t>一个</w:t>
      </w:r>
      <w:r w:rsidR="00B16DDA" w:rsidRPr="007F1A9E">
        <w:rPr>
          <w:rFonts w:hint="eastAsia"/>
          <w:lang w:val="fr-CH" w:eastAsia="zh-CN"/>
        </w:rPr>
        <w:t>ITU-T</w:t>
      </w:r>
      <w:r w:rsidR="00B16DDA" w:rsidRPr="00004E5C">
        <w:rPr>
          <w:rFonts w:hint="eastAsia"/>
          <w:lang w:eastAsia="zh-CN"/>
        </w:rPr>
        <w:t>修订后建议书和两个新建议书文本。</w:t>
      </w:r>
    </w:p>
    <w:p w:rsidR="002028F0" w:rsidRPr="007F1A9E" w:rsidRDefault="000D73AE" w:rsidP="001A07C0">
      <w:pPr>
        <w:rPr>
          <w:lang w:val="fr-CH" w:eastAsia="zh-CN"/>
        </w:rPr>
      </w:pPr>
      <w:r w:rsidRPr="007F1A9E">
        <w:rPr>
          <w:rFonts w:hint="eastAsia"/>
          <w:lang w:val="fr-CH" w:eastAsia="zh-CN"/>
        </w:rPr>
        <w:t>2</w:t>
      </w:r>
      <w:r w:rsidRPr="007F1A9E">
        <w:rPr>
          <w:rFonts w:hint="eastAsia"/>
          <w:lang w:val="fr-CH" w:eastAsia="zh-CN"/>
        </w:rPr>
        <w:tab/>
      </w:r>
      <w:r w:rsidR="00B16DDA" w:rsidRPr="00004E5C">
        <w:rPr>
          <w:rFonts w:hint="eastAsia"/>
          <w:lang w:eastAsia="zh-CN"/>
        </w:rPr>
        <w:t>获批准的</w:t>
      </w:r>
      <w:r w:rsidR="001A07C0">
        <w:rPr>
          <w:rFonts w:hint="eastAsia"/>
          <w:lang w:eastAsia="zh-CN"/>
        </w:rPr>
        <w:t>经</w:t>
      </w:r>
      <w:r w:rsidR="001A07C0">
        <w:rPr>
          <w:lang w:eastAsia="zh-CN"/>
        </w:rPr>
        <w:t>修订</w:t>
      </w:r>
      <w:r w:rsidR="001A07C0">
        <w:rPr>
          <w:rFonts w:hint="eastAsia"/>
          <w:lang w:eastAsia="zh-CN"/>
        </w:rPr>
        <w:t>后和</w:t>
      </w:r>
      <w:r w:rsidR="001A07C0" w:rsidRPr="00004E5C">
        <w:rPr>
          <w:rFonts w:hint="eastAsia"/>
          <w:lang w:eastAsia="zh-CN"/>
        </w:rPr>
        <w:t>新</w:t>
      </w:r>
      <w:r w:rsidR="001A07C0" w:rsidRPr="007F1A9E">
        <w:rPr>
          <w:rFonts w:hint="eastAsia"/>
          <w:lang w:val="fr-CH" w:eastAsia="zh-CN"/>
        </w:rPr>
        <w:t>ITU-T</w:t>
      </w:r>
      <w:r w:rsidR="001A07C0" w:rsidRPr="00004E5C">
        <w:rPr>
          <w:rFonts w:hint="eastAsia"/>
          <w:lang w:eastAsia="zh-CN"/>
        </w:rPr>
        <w:t>建议书</w:t>
      </w:r>
      <w:r w:rsidRPr="00004E5C">
        <w:rPr>
          <w:rFonts w:hint="eastAsia"/>
          <w:lang w:eastAsia="zh-CN"/>
        </w:rPr>
        <w:t>标题为</w:t>
      </w:r>
      <w:r w:rsidRPr="007F1A9E">
        <w:rPr>
          <w:rFonts w:hint="eastAsia"/>
          <w:lang w:val="fr-CH" w:eastAsia="zh-CN"/>
        </w:rPr>
        <w:t>：</w:t>
      </w:r>
    </w:p>
    <w:p w:rsidR="00792F9A" w:rsidRPr="007F1A9E" w:rsidRDefault="00B16DDA" w:rsidP="00004E5C">
      <w:pPr>
        <w:rPr>
          <w:lang w:val="fr-CH"/>
        </w:rPr>
      </w:pPr>
      <w:r w:rsidRPr="007F1A9E">
        <w:rPr>
          <w:lang w:val="fr-CH"/>
        </w:rPr>
        <w:t>ITU-T Y.1271</w:t>
      </w:r>
      <w:proofErr w:type="spellStart"/>
      <w:r w:rsidR="000D73AE" w:rsidRPr="00004E5C">
        <w:t>建议书</w:t>
      </w:r>
      <w:r w:rsidRPr="007F1A9E">
        <w:rPr>
          <w:lang w:val="fr-CH"/>
        </w:rPr>
        <w:t>（</w:t>
      </w:r>
      <w:r w:rsidRPr="00004E5C">
        <w:t>修订版</w:t>
      </w:r>
      <w:proofErr w:type="spellEnd"/>
      <w:r w:rsidRPr="007F1A9E">
        <w:rPr>
          <w:lang w:val="fr-CH"/>
        </w:rPr>
        <w:t>），</w:t>
      </w:r>
      <w:proofErr w:type="spellStart"/>
      <w:r w:rsidR="00792F9A" w:rsidRPr="00004E5C">
        <w:rPr>
          <w:rFonts w:ascii="Times New Roman" w:eastAsia="STKaiti" w:hAnsi="Times New Roman"/>
        </w:rPr>
        <w:t>演进中的电路交换和分组交换网络支持应急通信的网络要求和能力的基本框架</w:t>
      </w:r>
      <w:proofErr w:type="spellEnd"/>
      <w:r w:rsidR="00792F9A" w:rsidRPr="00004E5C">
        <w:rPr>
          <w:rFonts w:ascii="Times New Roman" w:eastAsia="STKaiti" w:hAnsi="Times New Roman"/>
        </w:rPr>
        <w:t>。</w:t>
      </w:r>
    </w:p>
    <w:p w:rsidR="00792F9A" w:rsidRPr="007F1A9E" w:rsidRDefault="00792F9A" w:rsidP="00004E5C">
      <w:pPr>
        <w:rPr>
          <w:lang w:val="fr-CH"/>
        </w:rPr>
      </w:pPr>
      <w:r w:rsidRPr="007F1A9E">
        <w:rPr>
          <w:lang w:val="fr-CH"/>
        </w:rPr>
        <w:t>ITU-T Y.2771</w:t>
      </w:r>
      <w:proofErr w:type="spellStart"/>
      <w:r w:rsidRPr="00004E5C">
        <w:t>建议书</w:t>
      </w:r>
      <w:proofErr w:type="spellEnd"/>
      <w:r w:rsidRPr="007F1A9E">
        <w:rPr>
          <w:lang w:val="fr-CH"/>
        </w:rPr>
        <w:t>（</w:t>
      </w:r>
      <w:proofErr w:type="spellStart"/>
      <w:r w:rsidRPr="00004E5C">
        <w:t>新</w:t>
      </w:r>
      <w:proofErr w:type="spellEnd"/>
      <w:r w:rsidRPr="007F1A9E">
        <w:rPr>
          <w:lang w:val="fr-CH"/>
        </w:rPr>
        <w:t>），</w:t>
      </w:r>
      <w:proofErr w:type="spellStart"/>
      <w:r w:rsidRPr="00004E5C">
        <w:rPr>
          <w:rFonts w:eastAsia="STKaiti"/>
        </w:rPr>
        <w:t>深度包检测框架</w:t>
      </w:r>
      <w:proofErr w:type="spellEnd"/>
      <w:r w:rsidRPr="00004E5C">
        <w:rPr>
          <w:rFonts w:eastAsia="STKaiti" w:hint="eastAsia"/>
        </w:rPr>
        <w:t>。</w:t>
      </w:r>
    </w:p>
    <w:p w:rsidR="00792F9A" w:rsidRPr="007F1A9E" w:rsidRDefault="009F0CBC" w:rsidP="00004E5C">
      <w:pPr>
        <w:rPr>
          <w:lang w:val="fr-CH"/>
        </w:rPr>
      </w:pPr>
      <w:r w:rsidRPr="007F1A9E">
        <w:rPr>
          <w:lang w:val="fr-CH"/>
        </w:rPr>
        <w:t>ITU-T Y.27</w:t>
      </w:r>
      <w:r w:rsidRPr="007F1A9E">
        <w:rPr>
          <w:rFonts w:hint="eastAsia"/>
          <w:lang w:val="fr-CH"/>
        </w:rPr>
        <w:t>2</w:t>
      </w:r>
      <w:r w:rsidR="00792F9A" w:rsidRPr="007F1A9E">
        <w:rPr>
          <w:lang w:val="fr-CH"/>
        </w:rPr>
        <w:t>5</w:t>
      </w:r>
      <w:proofErr w:type="spellStart"/>
      <w:r w:rsidR="00792F9A" w:rsidRPr="00004E5C">
        <w:t>建议书</w:t>
      </w:r>
      <w:proofErr w:type="spellEnd"/>
      <w:r w:rsidR="00792F9A" w:rsidRPr="007F1A9E">
        <w:rPr>
          <w:lang w:val="fr-CH"/>
        </w:rPr>
        <w:t>（</w:t>
      </w:r>
      <w:proofErr w:type="spellStart"/>
      <w:r w:rsidR="00792F9A" w:rsidRPr="00004E5C">
        <w:t>新</w:t>
      </w:r>
      <w:proofErr w:type="spellEnd"/>
      <w:r w:rsidR="00792F9A" w:rsidRPr="007F1A9E">
        <w:rPr>
          <w:lang w:val="fr-CH"/>
        </w:rPr>
        <w:t>）</w:t>
      </w:r>
      <w:r w:rsidR="00004E5C" w:rsidRPr="007F1A9E">
        <w:rPr>
          <w:rFonts w:hint="eastAsia"/>
          <w:lang w:val="fr-CH" w:eastAsia="zh-CN"/>
        </w:rPr>
        <w:t>，</w:t>
      </w:r>
      <w:proofErr w:type="spellStart"/>
      <w:r w:rsidR="00792F9A" w:rsidRPr="00004E5C">
        <w:rPr>
          <w:rFonts w:eastAsia="STKaiti"/>
        </w:rPr>
        <w:t>在下一代网络中支持</w:t>
      </w:r>
      <w:proofErr w:type="spellEnd"/>
      <w:r w:rsidR="00792F9A" w:rsidRPr="007F1A9E">
        <w:rPr>
          <w:rFonts w:eastAsia="STKaiti"/>
          <w:lang w:val="fr-CH"/>
        </w:rPr>
        <w:t>OpenID</w:t>
      </w:r>
      <w:r w:rsidR="00792F9A" w:rsidRPr="00004E5C">
        <w:rPr>
          <w:rFonts w:eastAsia="STKaiti" w:hint="eastAsia"/>
        </w:rPr>
        <w:t>。</w:t>
      </w:r>
    </w:p>
    <w:p w:rsidR="00E03750" w:rsidRPr="007F1A9E" w:rsidRDefault="00E03750" w:rsidP="00004E5C">
      <w:pPr>
        <w:rPr>
          <w:lang w:val="fr-CH"/>
        </w:rPr>
      </w:pPr>
      <w:r w:rsidRPr="007F1A9E">
        <w:rPr>
          <w:rFonts w:hint="eastAsia"/>
          <w:lang w:val="fr-CH"/>
        </w:rPr>
        <w:t>3</w:t>
      </w:r>
      <w:r w:rsidRPr="007F1A9E">
        <w:rPr>
          <w:rFonts w:hint="eastAsia"/>
          <w:lang w:val="fr-CH"/>
        </w:rPr>
        <w:tab/>
      </w:r>
      <w:proofErr w:type="spellStart"/>
      <w:r w:rsidRPr="00004E5C">
        <w:rPr>
          <w:rFonts w:hint="eastAsia"/>
        </w:rPr>
        <w:t>可通过</w:t>
      </w:r>
      <w:proofErr w:type="spellEnd"/>
      <w:r w:rsidRPr="007F1A9E">
        <w:rPr>
          <w:rFonts w:hint="eastAsia"/>
          <w:lang w:val="fr-CH"/>
        </w:rPr>
        <w:t>ITU-T</w:t>
      </w:r>
      <w:proofErr w:type="spellStart"/>
      <w:r w:rsidRPr="00004E5C">
        <w:rPr>
          <w:rFonts w:hint="eastAsia"/>
        </w:rPr>
        <w:t>网站</w:t>
      </w:r>
      <w:r w:rsidR="009F0CBC" w:rsidRPr="00004E5C">
        <w:rPr>
          <w:rFonts w:hint="eastAsia"/>
        </w:rPr>
        <w:t>在线</w:t>
      </w:r>
      <w:r w:rsidRPr="00004E5C">
        <w:rPr>
          <w:rFonts w:hint="eastAsia"/>
        </w:rPr>
        <w:t>查阅已提供的专利信息</w:t>
      </w:r>
      <w:proofErr w:type="spellEnd"/>
      <w:r w:rsidRPr="00004E5C">
        <w:rPr>
          <w:rFonts w:hint="eastAsia"/>
        </w:rPr>
        <w:t>。</w:t>
      </w:r>
    </w:p>
    <w:p w:rsidR="00E03750" w:rsidRPr="007F1A9E" w:rsidRDefault="00E03750" w:rsidP="00004E5C">
      <w:pPr>
        <w:rPr>
          <w:lang w:val="fr-CH"/>
        </w:rPr>
      </w:pPr>
      <w:r w:rsidRPr="007F1A9E">
        <w:rPr>
          <w:lang w:val="fr-CH"/>
        </w:rPr>
        <w:t>4</w:t>
      </w:r>
      <w:r w:rsidRPr="007F1A9E">
        <w:rPr>
          <w:lang w:val="fr-CH"/>
        </w:rPr>
        <w:tab/>
      </w:r>
      <w:proofErr w:type="spellStart"/>
      <w:r w:rsidRPr="00004E5C">
        <w:rPr>
          <w:rFonts w:hint="eastAsia"/>
        </w:rPr>
        <w:t>将很快在</w:t>
      </w:r>
      <w:proofErr w:type="spellEnd"/>
      <w:r w:rsidRPr="007F1A9E">
        <w:rPr>
          <w:rFonts w:hint="eastAsia"/>
          <w:lang w:val="fr-CH"/>
        </w:rPr>
        <w:t>ITU-T</w:t>
      </w:r>
      <w:proofErr w:type="spellStart"/>
      <w:r w:rsidRPr="00004E5C">
        <w:rPr>
          <w:rFonts w:hint="eastAsia"/>
        </w:rPr>
        <w:t>网站上发布预出版的该建议书案文</w:t>
      </w:r>
      <w:proofErr w:type="spellEnd"/>
      <w:r w:rsidRPr="00004E5C">
        <w:rPr>
          <w:rFonts w:hint="eastAsia"/>
        </w:rPr>
        <w:t>。</w:t>
      </w:r>
    </w:p>
    <w:p w:rsidR="00E03750" w:rsidRPr="007F1A9E" w:rsidRDefault="00E03750" w:rsidP="00004E5C">
      <w:pPr>
        <w:rPr>
          <w:lang w:val="fr-CH"/>
        </w:rPr>
      </w:pPr>
      <w:r w:rsidRPr="007F1A9E">
        <w:rPr>
          <w:lang w:val="fr-CH"/>
        </w:rPr>
        <w:t>5</w:t>
      </w:r>
      <w:r w:rsidRPr="007F1A9E">
        <w:rPr>
          <w:lang w:val="fr-CH"/>
        </w:rPr>
        <w:tab/>
      </w:r>
      <w:proofErr w:type="spellStart"/>
      <w:r w:rsidRPr="00004E5C">
        <w:rPr>
          <w:rFonts w:hint="eastAsia"/>
        </w:rPr>
        <w:t>国际电联将尽快出版该建议书案文</w:t>
      </w:r>
      <w:proofErr w:type="spellEnd"/>
      <w:r w:rsidRPr="00004E5C">
        <w:rPr>
          <w:rFonts w:hint="eastAsia"/>
        </w:rPr>
        <w:t>。</w:t>
      </w:r>
    </w:p>
    <w:p w:rsidR="00E03750" w:rsidRPr="007F1A9E" w:rsidRDefault="00E03750" w:rsidP="00004E5C">
      <w:pPr>
        <w:tabs>
          <w:tab w:val="left" w:pos="1418"/>
          <w:tab w:val="left" w:pos="1702"/>
          <w:tab w:val="left" w:pos="2160"/>
        </w:tabs>
        <w:spacing w:before="240"/>
        <w:ind w:right="91" w:firstLineChars="200" w:firstLine="480"/>
        <w:rPr>
          <w:bCs/>
          <w:lang w:val="fr-CH" w:eastAsia="zh-CN"/>
        </w:rPr>
      </w:pPr>
      <w:r w:rsidRPr="00E03750">
        <w:rPr>
          <w:rFonts w:hint="eastAsia"/>
          <w:bCs/>
          <w:lang w:eastAsia="zh-CN"/>
        </w:rPr>
        <w:t>顺致敬意</w:t>
      </w:r>
      <w:r w:rsidRPr="007F1A9E">
        <w:rPr>
          <w:bCs/>
          <w:lang w:val="fr-CH" w:eastAsia="zh-CN"/>
        </w:rPr>
        <w:t>!</w:t>
      </w:r>
    </w:p>
    <w:p w:rsidR="00004E5C" w:rsidRPr="007F1A9E" w:rsidRDefault="00004E5C" w:rsidP="00004E5C">
      <w:pPr>
        <w:rPr>
          <w:lang w:val="fr-CH"/>
        </w:rPr>
      </w:pPr>
    </w:p>
    <w:p w:rsidR="00004E5C" w:rsidRPr="007F1A9E" w:rsidRDefault="00004E5C" w:rsidP="00004E5C">
      <w:pPr>
        <w:rPr>
          <w:lang w:val="fr-CH"/>
        </w:rPr>
      </w:pPr>
    </w:p>
    <w:p w:rsidR="002028F0" w:rsidRPr="007F1A9E" w:rsidRDefault="00E03750" w:rsidP="00E03750">
      <w:pPr>
        <w:tabs>
          <w:tab w:val="left" w:pos="1418"/>
          <w:tab w:val="left" w:pos="1702"/>
          <w:tab w:val="left" w:pos="2160"/>
        </w:tabs>
        <w:spacing w:before="240"/>
        <w:ind w:right="91"/>
        <w:rPr>
          <w:b/>
          <w:bCs/>
          <w:lang w:val="fr-CH" w:eastAsia="zh-CN"/>
        </w:rPr>
      </w:pPr>
      <w:r w:rsidRPr="00E03750">
        <w:rPr>
          <w:rFonts w:hint="eastAsia"/>
          <w:bCs/>
          <w:lang w:eastAsia="zh-CN"/>
        </w:rPr>
        <w:t>电信标准化局主任</w:t>
      </w:r>
      <w:r w:rsidRPr="007F1A9E">
        <w:rPr>
          <w:bCs/>
          <w:lang w:val="fr-CH" w:eastAsia="zh-CN"/>
        </w:rPr>
        <w:br/>
      </w:r>
      <w:r w:rsidRPr="007F1A9E">
        <w:rPr>
          <w:rFonts w:hint="eastAsia"/>
          <w:bCs/>
          <w:lang w:val="fr-CH" w:eastAsia="zh-CN"/>
        </w:rPr>
        <w:t xml:space="preserve">  </w:t>
      </w:r>
      <w:r w:rsidRPr="00E03750">
        <w:rPr>
          <w:rFonts w:hint="eastAsia"/>
          <w:bCs/>
          <w:lang w:eastAsia="zh-CN"/>
        </w:rPr>
        <w:t>马尔科姆</w:t>
      </w:r>
      <w:r w:rsidRPr="007F1A9E">
        <w:rPr>
          <w:bCs/>
          <w:lang w:val="fr-CH" w:eastAsia="zh-CN"/>
        </w:rPr>
        <w:t>•</w:t>
      </w:r>
      <w:r w:rsidRPr="00E03750">
        <w:rPr>
          <w:rFonts w:hint="eastAsia"/>
          <w:bCs/>
          <w:lang w:eastAsia="zh-CN"/>
        </w:rPr>
        <w:t>琼森</w:t>
      </w:r>
    </w:p>
    <w:sectPr w:rsidR="002028F0" w:rsidRPr="007F1A9E" w:rsidSect="007C53FA">
      <w:headerReference w:type="default" r:id="rId9"/>
      <w:footerReference w:type="default" r:id="rId10"/>
      <w:footerReference w:type="first" r:id="rId11"/>
      <w:type w:val="oddPage"/>
      <w:pgSz w:w="11907" w:h="16840" w:code="9"/>
      <w:pgMar w:top="1134" w:right="1134" w:bottom="1134"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D79" w:rsidRDefault="00031D79">
      <w:r>
        <w:separator/>
      </w:r>
    </w:p>
  </w:endnote>
  <w:endnote w:type="continuationSeparator" w:id="0">
    <w:p w:rsidR="00031D79" w:rsidRDefault="00031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9B0" w:rsidRPr="006E03DB" w:rsidRDefault="006E03DB" w:rsidP="006E03DB">
    <w:pPr>
      <w:pStyle w:val="Footer"/>
    </w:pPr>
    <w:r w:rsidRPr="0090137E">
      <w:t>ITU-T\BUR</w:t>
    </w:r>
    <w:r>
      <w:t>EAU\CIRC\85C</w:t>
    </w:r>
    <w:r w:rsidRPr="0090137E">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9B0" w:rsidRPr="00004E5C" w:rsidRDefault="00004E5C" w:rsidP="00004E5C">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D79" w:rsidRDefault="00031D79">
      <w:r>
        <w:t>____________________</w:t>
      </w:r>
    </w:p>
  </w:footnote>
  <w:footnote w:type="continuationSeparator" w:id="0">
    <w:p w:rsidR="00031D79" w:rsidRDefault="00031D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9FD" w:rsidRDefault="00FD59FD">
    <w:pPr>
      <w:pStyle w:val="Header"/>
      <w:rPr>
        <w:lang w:eastAsia="zh-CN"/>
      </w:rPr>
    </w:pPr>
    <w:r>
      <w:t xml:space="preserve">- </w:t>
    </w:r>
    <w:r>
      <w:fldChar w:fldCharType="begin"/>
    </w:r>
    <w:r>
      <w:instrText>PAGE</w:instrText>
    </w:r>
    <w:r>
      <w:fldChar w:fldCharType="separate"/>
    </w:r>
    <w:r w:rsidR="00004E5C">
      <w:rPr>
        <w:noProof/>
      </w:rPr>
      <w:t>2</w:t>
    </w:r>
    <w:r>
      <w:fldChar w:fldCharType="end"/>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652"/>
    <w:rsid w:val="00001B9F"/>
    <w:rsid w:val="00004E5C"/>
    <w:rsid w:val="00031D79"/>
    <w:rsid w:val="000664FD"/>
    <w:rsid w:val="00087A44"/>
    <w:rsid w:val="000D73AE"/>
    <w:rsid w:val="001702CE"/>
    <w:rsid w:val="00197D2A"/>
    <w:rsid w:val="001A07C0"/>
    <w:rsid w:val="001B4A0B"/>
    <w:rsid w:val="001C21C8"/>
    <w:rsid w:val="001C7B49"/>
    <w:rsid w:val="001F28D4"/>
    <w:rsid w:val="002028F0"/>
    <w:rsid w:val="00211F50"/>
    <w:rsid w:val="00233F5E"/>
    <w:rsid w:val="00247C25"/>
    <w:rsid w:val="002C5E12"/>
    <w:rsid w:val="002F1543"/>
    <w:rsid w:val="00305C2C"/>
    <w:rsid w:val="00305FBD"/>
    <w:rsid w:val="003207F4"/>
    <w:rsid w:val="00385476"/>
    <w:rsid w:val="003D5773"/>
    <w:rsid w:val="00432949"/>
    <w:rsid w:val="00444D41"/>
    <w:rsid w:val="00460219"/>
    <w:rsid w:val="0046021A"/>
    <w:rsid w:val="0048385A"/>
    <w:rsid w:val="00497E6F"/>
    <w:rsid w:val="004A696A"/>
    <w:rsid w:val="004E6BDA"/>
    <w:rsid w:val="00534DED"/>
    <w:rsid w:val="005365E4"/>
    <w:rsid w:val="0059425B"/>
    <w:rsid w:val="005A408D"/>
    <w:rsid w:val="005B26F2"/>
    <w:rsid w:val="005F484C"/>
    <w:rsid w:val="0062443A"/>
    <w:rsid w:val="00624CB1"/>
    <w:rsid w:val="006541C1"/>
    <w:rsid w:val="006A0EEC"/>
    <w:rsid w:val="006C5EE7"/>
    <w:rsid w:val="006C7161"/>
    <w:rsid w:val="006D42F9"/>
    <w:rsid w:val="006E03DB"/>
    <w:rsid w:val="006E197D"/>
    <w:rsid w:val="00733CCD"/>
    <w:rsid w:val="007367A4"/>
    <w:rsid w:val="007626DE"/>
    <w:rsid w:val="00762E1B"/>
    <w:rsid w:val="007917AA"/>
    <w:rsid w:val="00792F9A"/>
    <w:rsid w:val="007C53FA"/>
    <w:rsid w:val="007F1A9E"/>
    <w:rsid w:val="008847B5"/>
    <w:rsid w:val="00885BDF"/>
    <w:rsid w:val="0089179C"/>
    <w:rsid w:val="008A192E"/>
    <w:rsid w:val="008B575D"/>
    <w:rsid w:val="008D5B96"/>
    <w:rsid w:val="00902652"/>
    <w:rsid w:val="00981512"/>
    <w:rsid w:val="0098410B"/>
    <w:rsid w:val="009963D1"/>
    <w:rsid w:val="009A7B1E"/>
    <w:rsid w:val="009C2CFA"/>
    <w:rsid w:val="009F0CBC"/>
    <w:rsid w:val="00A16D96"/>
    <w:rsid w:val="00A23824"/>
    <w:rsid w:val="00A46248"/>
    <w:rsid w:val="00A613AD"/>
    <w:rsid w:val="00A618BC"/>
    <w:rsid w:val="00A6232A"/>
    <w:rsid w:val="00AB4E97"/>
    <w:rsid w:val="00AB4FB2"/>
    <w:rsid w:val="00B16DDA"/>
    <w:rsid w:val="00B30E82"/>
    <w:rsid w:val="00B42D5B"/>
    <w:rsid w:val="00B50E4F"/>
    <w:rsid w:val="00B67063"/>
    <w:rsid w:val="00B67F39"/>
    <w:rsid w:val="00B84236"/>
    <w:rsid w:val="00B87A49"/>
    <w:rsid w:val="00BA3F7A"/>
    <w:rsid w:val="00BB04A8"/>
    <w:rsid w:val="00BB7187"/>
    <w:rsid w:val="00BC24E4"/>
    <w:rsid w:val="00C115D3"/>
    <w:rsid w:val="00C32E78"/>
    <w:rsid w:val="00C62F0D"/>
    <w:rsid w:val="00C91ADB"/>
    <w:rsid w:val="00CF3C03"/>
    <w:rsid w:val="00D534EC"/>
    <w:rsid w:val="00D901E7"/>
    <w:rsid w:val="00DD7502"/>
    <w:rsid w:val="00DF4CAD"/>
    <w:rsid w:val="00E03750"/>
    <w:rsid w:val="00E049DE"/>
    <w:rsid w:val="00E36508"/>
    <w:rsid w:val="00E658DF"/>
    <w:rsid w:val="00E669B0"/>
    <w:rsid w:val="00E73313"/>
    <w:rsid w:val="00E76BC3"/>
    <w:rsid w:val="00EC3136"/>
    <w:rsid w:val="00EE2A77"/>
    <w:rsid w:val="00EE59AB"/>
    <w:rsid w:val="00F218C8"/>
    <w:rsid w:val="00F83492"/>
    <w:rsid w:val="00F96904"/>
    <w:rsid w:val="00FA2246"/>
    <w:rsid w:val="00FD59FD"/>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9B256E29-F3FC-4910-AD3F-794AE60AA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E5C"/>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Reasons">
    <w:name w:val="Reasons"/>
    <w:basedOn w:val="Normal"/>
    <w:qFormat/>
    <w:rsid w:val="002028F0"/>
    <w:pPr>
      <w:tabs>
        <w:tab w:val="clear" w:pos="794"/>
        <w:tab w:val="clear" w:pos="1191"/>
        <w:tab w:val="clear" w:pos="1588"/>
        <w:tab w:val="clear" w:pos="1985"/>
      </w:tabs>
      <w:spacing w:before="0"/>
    </w:pPr>
    <w:rPr>
      <w:rFonts w:eastAsia="Times New Roman"/>
      <w:lang w:val="en-US"/>
    </w:rPr>
  </w:style>
  <w:style w:type="paragraph" w:customStyle="1" w:styleId="itu">
    <w:name w:val="itu"/>
    <w:basedOn w:val="Normal"/>
    <w:rsid w:val="001B4A0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3@itu.i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xuhui\Application%20Data\Microsoft\Templates\POOL%20C%20-%20ITU\PC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95BC7-634B-4DAA-9BE7-E7B633ED7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PC_TSBCIRC2.dotm</Template>
  <TotalTime>0</TotalTime>
  <Pages>1</Pages>
  <Words>418</Words>
  <Characters>277</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Xu, Hui</dc:creator>
  <cp:lastModifiedBy>Aveline, Marion</cp:lastModifiedBy>
  <cp:revision>2</cp:revision>
  <cp:lastPrinted>2014-07-25T08:32:00Z</cp:lastPrinted>
  <dcterms:created xsi:type="dcterms:W3CDTF">2014-08-04T11:55:00Z</dcterms:created>
  <dcterms:modified xsi:type="dcterms:W3CDTF">2014-08-04T11:55:00Z</dcterms:modified>
</cp:coreProperties>
</file>