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3827"/>
        <w:gridCol w:w="6096"/>
      </w:tblGrid>
      <w:tr w:rsidR="009A61F8" w:rsidRPr="00617BE4">
        <w:trPr>
          <w:cantSplit/>
        </w:trPr>
        <w:tc>
          <w:tcPr>
            <w:tcW w:w="3827" w:type="dxa"/>
            <w:vAlign w:val="center"/>
          </w:tcPr>
          <w:p w:rsidR="009A61F8" w:rsidRPr="00BB168F" w:rsidRDefault="009A61F8" w:rsidP="00C56944">
            <w:pPr>
              <w:spacing w:before="0" w:line="240" w:lineRule="atLeast"/>
              <w:jc w:val="left"/>
              <w:rPr>
                <w:rFonts w:ascii="Times" w:hAnsi="Times"/>
                <w:lang w:bidi="ar-EG"/>
              </w:rPr>
            </w:pPr>
            <w:r w:rsidRPr="00C56944">
              <w:rPr>
                <w:rFonts w:hint="cs"/>
                <w:b/>
                <w:bCs/>
                <w:sz w:val="44"/>
                <w:szCs w:val="44"/>
                <w:rtl/>
              </w:rPr>
              <w:t>مكتب تقييس الاتصالات</w:t>
            </w:r>
          </w:p>
        </w:tc>
        <w:tc>
          <w:tcPr>
            <w:tcW w:w="6096" w:type="dxa"/>
            <w:vAlign w:val="center"/>
          </w:tcPr>
          <w:p w:rsidR="009A61F8" w:rsidRPr="00C56944" w:rsidRDefault="009E072F" w:rsidP="00614F3F">
            <w:pPr>
              <w:jc w:val="right"/>
              <w:rPr>
                <w:b/>
                <w:bCs/>
                <w:sz w:val="44"/>
                <w:szCs w:val="44"/>
                <w:rtl/>
              </w:rPr>
            </w:pPr>
            <w:r>
              <w:rPr>
                <w:rFonts w:ascii="Times" w:hAnsi="Times"/>
                <w:noProof/>
              </w:rPr>
              <w:drawing>
                <wp:inline distT="0" distB="0" distL="0" distR="0">
                  <wp:extent cx="18192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752475"/>
                          </a:xfrm>
                          <a:prstGeom prst="rect">
                            <a:avLst/>
                          </a:prstGeom>
                          <a:noFill/>
                          <a:ln w="9525">
                            <a:noFill/>
                            <a:miter lim="800000"/>
                            <a:headEnd/>
                            <a:tailEnd/>
                          </a:ln>
                        </pic:spPr>
                      </pic:pic>
                    </a:graphicData>
                  </a:graphic>
                </wp:inline>
              </w:drawing>
            </w:r>
          </w:p>
        </w:tc>
      </w:tr>
    </w:tbl>
    <w:p w:rsidR="00C56944" w:rsidRPr="008629C3" w:rsidRDefault="00C56944">
      <w:pPr>
        <w:rPr>
          <w:rFonts w:ascii="Traditional Arabic" w:hAnsi="Traditional Arabic"/>
          <w:sz w:val="16"/>
          <w:szCs w:val="16"/>
          <w:lang w:bidi="ar-EG"/>
        </w:rPr>
      </w:pPr>
    </w:p>
    <w:p w:rsidR="00B05A7A" w:rsidRPr="008629C3" w:rsidRDefault="00B05A7A">
      <w:pPr>
        <w:rPr>
          <w:rFonts w:ascii="Traditional Arabic" w:hAnsi="Traditional Arabic"/>
          <w:sz w:val="16"/>
          <w:szCs w:val="16"/>
          <w:lang w:bidi="ar-EG"/>
        </w:rPr>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E32073" w:rsidRPr="00081148" w:rsidTr="00D84854">
        <w:trPr>
          <w:cantSplit/>
          <w:trHeight w:val="340"/>
          <w:jc w:val="center"/>
        </w:trPr>
        <w:tc>
          <w:tcPr>
            <w:tcW w:w="1533" w:type="dxa"/>
          </w:tcPr>
          <w:p w:rsidR="00E32073" w:rsidRPr="00081148" w:rsidRDefault="00E32073" w:rsidP="00642F8E">
            <w:pPr>
              <w:tabs>
                <w:tab w:val="left" w:pos="4111"/>
              </w:tabs>
              <w:spacing w:before="20" w:after="60" w:line="300" w:lineRule="exact"/>
              <w:ind w:left="57"/>
              <w:rPr>
                <w:sz w:val="21"/>
                <w:szCs w:val="28"/>
              </w:rPr>
            </w:pPr>
          </w:p>
        </w:tc>
        <w:tc>
          <w:tcPr>
            <w:tcW w:w="3340" w:type="dxa"/>
          </w:tcPr>
          <w:p w:rsidR="00E32073" w:rsidRPr="00081148" w:rsidRDefault="00E32073" w:rsidP="00642F8E">
            <w:pPr>
              <w:tabs>
                <w:tab w:val="left" w:pos="4111"/>
              </w:tabs>
              <w:spacing w:before="20" w:after="60" w:line="300" w:lineRule="exact"/>
              <w:ind w:left="57"/>
              <w:rPr>
                <w:b/>
                <w:sz w:val="21"/>
                <w:szCs w:val="28"/>
              </w:rPr>
            </w:pPr>
          </w:p>
        </w:tc>
        <w:tc>
          <w:tcPr>
            <w:tcW w:w="4760" w:type="dxa"/>
          </w:tcPr>
          <w:p w:rsidR="00E32073" w:rsidRPr="00081148" w:rsidRDefault="00E32073" w:rsidP="00FD501F">
            <w:pPr>
              <w:tabs>
                <w:tab w:val="left" w:pos="4111"/>
              </w:tabs>
              <w:spacing w:before="20" w:after="240" w:line="300" w:lineRule="exact"/>
              <w:ind w:left="57"/>
              <w:rPr>
                <w:sz w:val="21"/>
                <w:szCs w:val="28"/>
                <w:lang w:bidi="ar-EG"/>
              </w:rPr>
            </w:pPr>
            <w:r w:rsidRPr="00081148">
              <w:rPr>
                <w:rFonts w:hint="cs"/>
                <w:sz w:val="21"/>
                <w:szCs w:val="28"/>
                <w:rtl/>
              </w:rPr>
              <w:t xml:space="preserve">جنيف، </w:t>
            </w:r>
            <w:r w:rsidR="00FD501F" w:rsidRPr="00081148">
              <w:rPr>
                <w:sz w:val="21"/>
                <w:szCs w:val="28"/>
                <w:lang w:bidi="ar-EG"/>
              </w:rPr>
              <w:t>18</w:t>
            </w:r>
            <w:r w:rsidR="00B76C6F" w:rsidRPr="00081148">
              <w:rPr>
                <w:rFonts w:hint="cs"/>
                <w:sz w:val="21"/>
                <w:szCs w:val="28"/>
                <w:rtl/>
                <w:lang w:bidi="ar-EG"/>
              </w:rPr>
              <w:t xml:space="preserve"> </w:t>
            </w:r>
            <w:r w:rsidR="00FD501F" w:rsidRPr="00081148">
              <w:rPr>
                <w:rFonts w:hint="cs"/>
                <w:sz w:val="21"/>
                <w:szCs w:val="28"/>
                <w:rtl/>
                <w:lang w:bidi="ar-EG"/>
              </w:rPr>
              <w:t>يوليو</w:t>
            </w:r>
            <w:r w:rsidR="00B76C6F" w:rsidRPr="00081148">
              <w:rPr>
                <w:rFonts w:hint="cs"/>
                <w:sz w:val="21"/>
                <w:szCs w:val="28"/>
                <w:rtl/>
                <w:lang w:bidi="ar-EG"/>
              </w:rPr>
              <w:t> </w:t>
            </w:r>
            <w:r w:rsidR="00FD501F" w:rsidRPr="00081148">
              <w:rPr>
                <w:sz w:val="21"/>
                <w:szCs w:val="28"/>
                <w:lang w:bidi="ar-EG"/>
              </w:rPr>
              <w:t>2014</w:t>
            </w:r>
          </w:p>
        </w:tc>
      </w:tr>
      <w:tr w:rsidR="00E32073" w:rsidRPr="00081148" w:rsidTr="00D84854">
        <w:trPr>
          <w:cantSplit/>
          <w:trHeight w:val="340"/>
          <w:jc w:val="center"/>
        </w:trPr>
        <w:tc>
          <w:tcPr>
            <w:tcW w:w="1533" w:type="dxa"/>
          </w:tcPr>
          <w:p w:rsidR="00E32073" w:rsidRPr="00081148" w:rsidRDefault="00E32073" w:rsidP="00642F8E">
            <w:pPr>
              <w:tabs>
                <w:tab w:val="left" w:pos="4111"/>
              </w:tabs>
              <w:spacing w:before="20" w:after="60" w:line="300" w:lineRule="exact"/>
              <w:ind w:left="57"/>
              <w:rPr>
                <w:sz w:val="21"/>
                <w:szCs w:val="28"/>
                <w:rtl/>
              </w:rPr>
            </w:pPr>
            <w:r w:rsidRPr="00081148">
              <w:rPr>
                <w:rFonts w:hint="cs"/>
                <w:sz w:val="21"/>
                <w:szCs w:val="28"/>
                <w:rtl/>
              </w:rPr>
              <w:t>المرجع:</w:t>
            </w:r>
          </w:p>
        </w:tc>
        <w:tc>
          <w:tcPr>
            <w:tcW w:w="3340" w:type="dxa"/>
          </w:tcPr>
          <w:p w:rsidR="00E32073" w:rsidRPr="00081148" w:rsidRDefault="00E32073" w:rsidP="00FD501F">
            <w:pPr>
              <w:jc w:val="left"/>
              <w:rPr>
                <w:rtl/>
                <w:lang w:bidi="ar-EG"/>
              </w:rPr>
            </w:pPr>
            <w:r w:rsidRPr="00081148">
              <w:rPr>
                <w:b/>
                <w:bCs/>
              </w:rPr>
              <w:t xml:space="preserve">TSB Circular </w:t>
            </w:r>
            <w:r w:rsidR="00FD501F" w:rsidRPr="00081148">
              <w:rPr>
                <w:b/>
                <w:bCs/>
              </w:rPr>
              <w:t>107</w:t>
            </w:r>
            <w:r w:rsidRPr="00081148">
              <w:br/>
              <w:t xml:space="preserve">COM </w:t>
            </w:r>
            <w:r w:rsidR="00B76C6F" w:rsidRPr="00081148">
              <w:t>16</w:t>
            </w:r>
            <w:r w:rsidRPr="00081148">
              <w:t>/</w:t>
            </w:r>
            <w:r w:rsidR="00B76C6F" w:rsidRPr="00081148">
              <w:t>SC</w:t>
            </w:r>
            <w:r w:rsidR="00FD501F" w:rsidRPr="00081148">
              <w:t>N</w:t>
            </w:r>
          </w:p>
        </w:tc>
        <w:tc>
          <w:tcPr>
            <w:tcW w:w="4760" w:type="dxa"/>
          </w:tcPr>
          <w:p w:rsidR="00E32073" w:rsidRPr="00081148" w:rsidRDefault="00E32073" w:rsidP="00642F8E">
            <w:pPr>
              <w:tabs>
                <w:tab w:val="left" w:pos="284"/>
                <w:tab w:val="left" w:pos="4111"/>
              </w:tabs>
              <w:spacing w:before="20" w:line="300" w:lineRule="exact"/>
              <w:ind w:left="284" w:hanging="227"/>
              <w:rPr>
                <w:sz w:val="21"/>
                <w:szCs w:val="28"/>
                <w:rtl/>
              </w:rPr>
            </w:pPr>
            <w:r w:rsidRPr="00081148">
              <w:rPr>
                <w:rFonts w:hint="cs"/>
                <w:sz w:val="21"/>
                <w:szCs w:val="28"/>
                <w:rtl/>
              </w:rPr>
              <w:t>-</w:t>
            </w:r>
            <w:r w:rsidRPr="00081148">
              <w:rPr>
                <w:sz w:val="21"/>
                <w:szCs w:val="28"/>
                <w:rtl/>
              </w:rPr>
              <w:tab/>
            </w:r>
            <w:r w:rsidRPr="00081148">
              <w:rPr>
                <w:rFonts w:hint="cs"/>
                <w:sz w:val="21"/>
                <w:szCs w:val="28"/>
                <w:rtl/>
              </w:rPr>
              <w:t>إلى إدارات الدول الأعضاء في الات</w:t>
            </w:r>
            <w:r w:rsidR="00C76537">
              <w:rPr>
                <w:rFonts w:hint="cs"/>
                <w:sz w:val="21"/>
                <w:szCs w:val="28"/>
                <w:rtl/>
              </w:rPr>
              <w:t>‍</w:t>
            </w:r>
            <w:r w:rsidRPr="00081148">
              <w:rPr>
                <w:rFonts w:hint="cs"/>
                <w:sz w:val="21"/>
                <w:szCs w:val="28"/>
                <w:rtl/>
              </w:rPr>
              <w:t>حاد</w:t>
            </w:r>
          </w:p>
          <w:p w:rsidR="00E32073" w:rsidRPr="00081148" w:rsidRDefault="00E32073" w:rsidP="00642F8E">
            <w:pPr>
              <w:tabs>
                <w:tab w:val="left" w:pos="284"/>
                <w:tab w:val="left" w:pos="4111"/>
              </w:tabs>
              <w:spacing w:before="0" w:after="120" w:line="300" w:lineRule="exact"/>
              <w:ind w:left="284" w:hanging="227"/>
              <w:rPr>
                <w:sz w:val="21"/>
                <w:szCs w:val="28"/>
              </w:rPr>
            </w:pPr>
          </w:p>
        </w:tc>
      </w:tr>
      <w:tr w:rsidR="00E32073" w:rsidRPr="00081148" w:rsidTr="00D84854">
        <w:trPr>
          <w:cantSplit/>
          <w:jc w:val="center"/>
        </w:trPr>
        <w:tc>
          <w:tcPr>
            <w:tcW w:w="1533" w:type="dxa"/>
          </w:tcPr>
          <w:p w:rsidR="00E32073" w:rsidRPr="00081148" w:rsidRDefault="00C76537" w:rsidP="00642F8E">
            <w:pPr>
              <w:spacing w:before="0" w:line="300" w:lineRule="exact"/>
              <w:ind w:left="57"/>
              <w:rPr>
                <w:sz w:val="21"/>
                <w:szCs w:val="28"/>
                <w:rtl/>
                <w:lang w:bidi="ar-SY"/>
              </w:rPr>
            </w:pPr>
            <w:r w:rsidRPr="00081148">
              <w:rPr>
                <w:rFonts w:hint="cs"/>
                <w:sz w:val="21"/>
                <w:szCs w:val="28"/>
                <w:rtl/>
                <w:lang w:bidi="ar-SY"/>
              </w:rPr>
              <w:t>الهاتف</w:t>
            </w:r>
            <w:r w:rsidRPr="00081148">
              <w:rPr>
                <w:rFonts w:hint="cs"/>
                <w:sz w:val="21"/>
                <w:szCs w:val="28"/>
                <w:rtl/>
              </w:rPr>
              <w:t>:</w:t>
            </w:r>
          </w:p>
        </w:tc>
        <w:tc>
          <w:tcPr>
            <w:tcW w:w="3340" w:type="dxa"/>
          </w:tcPr>
          <w:p w:rsidR="00E32073" w:rsidRPr="00081148" w:rsidRDefault="00C76537" w:rsidP="00642F8E">
            <w:pPr>
              <w:tabs>
                <w:tab w:val="left" w:pos="4111"/>
              </w:tabs>
              <w:spacing w:before="0" w:line="300" w:lineRule="exact"/>
              <w:ind w:left="57"/>
              <w:jc w:val="left"/>
              <w:rPr>
                <w:sz w:val="21"/>
                <w:szCs w:val="28"/>
              </w:rPr>
            </w:pPr>
            <w:r w:rsidRPr="00081148">
              <w:rPr>
                <w:sz w:val="21"/>
                <w:szCs w:val="28"/>
              </w:rPr>
              <w:t>+41 22 730 6805</w:t>
            </w:r>
          </w:p>
        </w:tc>
        <w:tc>
          <w:tcPr>
            <w:tcW w:w="4760" w:type="dxa"/>
          </w:tcPr>
          <w:p w:rsidR="00E32073" w:rsidRPr="00081148" w:rsidRDefault="00E32073" w:rsidP="00642F8E">
            <w:pPr>
              <w:tabs>
                <w:tab w:val="left" w:pos="284"/>
                <w:tab w:val="left" w:pos="4111"/>
              </w:tabs>
              <w:spacing w:before="0" w:line="300" w:lineRule="exact"/>
              <w:ind w:left="284" w:hanging="227"/>
              <w:rPr>
                <w:b/>
                <w:bCs/>
                <w:sz w:val="21"/>
                <w:szCs w:val="28"/>
                <w:rtl/>
              </w:rPr>
            </w:pPr>
          </w:p>
        </w:tc>
      </w:tr>
      <w:tr w:rsidR="00C76537" w:rsidRPr="00081148" w:rsidTr="00D84854">
        <w:trPr>
          <w:cantSplit/>
          <w:jc w:val="center"/>
        </w:trPr>
        <w:tc>
          <w:tcPr>
            <w:tcW w:w="1533" w:type="dxa"/>
          </w:tcPr>
          <w:p w:rsidR="00C76537" w:rsidRPr="00081148" w:rsidRDefault="00C76537" w:rsidP="00642F8E">
            <w:pPr>
              <w:spacing w:before="0" w:line="300" w:lineRule="exact"/>
              <w:ind w:left="57"/>
              <w:rPr>
                <w:sz w:val="21"/>
                <w:szCs w:val="28"/>
                <w:rtl/>
                <w:lang w:bidi="ar-SY"/>
              </w:rPr>
            </w:pPr>
            <w:r w:rsidRPr="00081148">
              <w:rPr>
                <w:rFonts w:hint="cs"/>
                <w:sz w:val="21"/>
                <w:szCs w:val="28"/>
                <w:rtl/>
              </w:rPr>
              <w:t>الفاكس:</w:t>
            </w:r>
          </w:p>
        </w:tc>
        <w:tc>
          <w:tcPr>
            <w:tcW w:w="3340" w:type="dxa"/>
          </w:tcPr>
          <w:p w:rsidR="00C76537" w:rsidRPr="00081148" w:rsidRDefault="00C76537" w:rsidP="00642F8E">
            <w:pPr>
              <w:tabs>
                <w:tab w:val="left" w:pos="4111"/>
              </w:tabs>
              <w:spacing w:before="0" w:line="300" w:lineRule="exact"/>
              <w:ind w:left="57"/>
              <w:jc w:val="left"/>
              <w:rPr>
                <w:sz w:val="21"/>
                <w:szCs w:val="28"/>
              </w:rPr>
            </w:pPr>
            <w:r w:rsidRPr="00081148">
              <w:rPr>
                <w:sz w:val="21"/>
                <w:szCs w:val="28"/>
              </w:rPr>
              <w:t>+41 22 730 5853</w:t>
            </w:r>
          </w:p>
        </w:tc>
        <w:tc>
          <w:tcPr>
            <w:tcW w:w="4760" w:type="dxa"/>
          </w:tcPr>
          <w:p w:rsidR="00C76537" w:rsidRPr="00081148" w:rsidRDefault="00C76537" w:rsidP="00642F8E">
            <w:pPr>
              <w:tabs>
                <w:tab w:val="left" w:pos="284"/>
                <w:tab w:val="left" w:pos="4111"/>
              </w:tabs>
              <w:spacing w:before="0" w:line="300" w:lineRule="exact"/>
              <w:ind w:left="284" w:hanging="227"/>
              <w:rPr>
                <w:b/>
                <w:bCs/>
                <w:sz w:val="21"/>
                <w:szCs w:val="28"/>
                <w:rtl/>
              </w:rPr>
            </w:pPr>
          </w:p>
        </w:tc>
      </w:tr>
      <w:tr w:rsidR="00E32073" w:rsidRPr="00081148" w:rsidTr="00D84854">
        <w:trPr>
          <w:cantSplit/>
          <w:jc w:val="center"/>
        </w:trPr>
        <w:tc>
          <w:tcPr>
            <w:tcW w:w="1533" w:type="dxa"/>
          </w:tcPr>
          <w:p w:rsidR="00E32073" w:rsidRPr="00081148" w:rsidRDefault="00E32073" w:rsidP="00C76537">
            <w:pPr>
              <w:spacing w:before="60" w:after="60" w:line="300" w:lineRule="exact"/>
              <w:ind w:left="57"/>
              <w:jc w:val="left"/>
              <w:rPr>
                <w:sz w:val="21"/>
                <w:szCs w:val="28"/>
              </w:rPr>
            </w:pPr>
            <w:r w:rsidRPr="00081148">
              <w:rPr>
                <w:rFonts w:hint="cs"/>
                <w:sz w:val="21"/>
                <w:szCs w:val="28"/>
                <w:rtl/>
              </w:rPr>
              <w:t>البريد الإلكتروني:</w:t>
            </w:r>
          </w:p>
        </w:tc>
        <w:tc>
          <w:tcPr>
            <w:tcW w:w="3340" w:type="dxa"/>
          </w:tcPr>
          <w:p w:rsidR="00E32073" w:rsidRPr="00081148" w:rsidRDefault="003C4896" w:rsidP="00C76537">
            <w:pPr>
              <w:tabs>
                <w:tab w:val="right" w:pos="1499"/>
                <w:tab w:val="left" w:pos="4111"/>
              </w:tabs>
              <w:spacing w:before="60" w:after="60" w:line="300" w:lineRule="exact"/>
              <w:ind w:left="57"/>
              <w:jc w:val="left"/>
              <w:rPr>
                <w:sz w:val="21"/>
                <w:szCs w:val="21"/>
              </w:rPr>
            </w:pPr>
            <w:hyperlink r:id="rId8" w:history="1">
              <w:r w:rsidR="00E567BD" w:rsidRPr="00081148">
                <w:rPr>
                  <w:rStyle w:val="Hyperlink"/>
                  <w:sz w:val="21"/>
                  <w:szCs w:val="21"/>
                  <w:lang w:val="en-GB"/>
                </w:rPr>
                <w:t>tsbsg16@itu.int</w:t>
              </w:r>
            </w:hyperlink>
          </w:p>
        </w:tc>
        <w:tc>
          <w:tcPr>
            <w:tcW w:w="4760" w:type="dxa"/>
          </w:tcPr>
          <w:p w:rsidR="00E32073" w:rsidRPr="00081148" w:rsidRDefault="00E32073" w:rsidP="00C76537">
            <w:pPr>
              <w:tabs>
                <w:tab w:val="left" w:pos="284"/>
                <w:tab w:val="left" w:pos="4111"/>
              </w:tabs>
              <w:spacing w:before="60" w:after="60" w:line="300" w:lineRule="exact"/>
              <w:ind w:left="284" w:hanging="227"/>
              <w:rPr>
                <w:b/>
                <w:bCs/>
                <w:sz w:val="21"/>
                <w:szCs w:val="28"/>
                <w:rtl/>
              </w:rPr>
            </w:pPr>
            <w:r w:rsidRPr="00081148">
              <w:rPr>
                <w:rFonts w:hint="cs"/>
                <w:b/>
                <w:bCs/>
                <w:sz w:val="21"/>
                <w:szCs w:val="28"/>
                <w:rtl/>
              </w:rPr>
              <w:t>نسخة إلى:</w:t>
            </w:r>
          </w:p>
          <w:p w:rsidR="00E32073" w:rsidRPr="00081148" w:rsidRDefault="00E32073" w:rsidP="00F95C64">
            <w:pPr>
              <w:tabs>
                <w:tab w:val="left" w:pos="284"/>
                <w:tab w:val="left" w:pos="4111"/>
              </w:tabs>
              <w:spacing w:before="20" w:line="300" w:lineRule="exact"/>
              <w:ind w:left="284" w:hanging="227"/>
              <w:rPr>
                <w:sz w:val="21"/>
                <w:szCs w:val="28"/>
                <w:rtl/>
              </w:rPr>
            </w:pPr>
            <w:r w:rsidRPr="00081148">
              <w:rPr>
                <w:rFonts w:hint="cs"/>
                <w:sz w:val="21"/>
                <w:szCs w:val="28"/>
                <w:rtl/>
              </w:rPr>
              <w:t>-</w:t>
            </w:r>
            <w:r w:rsidRPr="00081148">
              <w:rPr>
                <w:sz w:val="21"/>
                <w:szCs w:val="28"/>
                <w:rtl/>
              </w:rPr>
              <w:tab/>
            </w:r>
            <w:r w:rsidRPr="00081148">
              <w:rPr>
                <w:rFonts w:hint="cs"/>
                <w:sz w:val="21"/>
                <w:szCs w:val="28"/>
                <w:rtl/>
              </w:rPr>
              <w:t>أعضاء قطاع تقييس الاتصالات؛</w:t>
            </w:r>
          </w:p>
          <w:p w:rsidR="00E32073" w:rsidRPr="00081148" w:rsidRDefault="00E32073" w:rsidP="000E40B6">
            <w:pPr>
              <w:tabs>
                <w:tab w:val="left" w:pos="284"/>
              </w:tabs>
              <w:spacing w:before="20" w:line="300" w:lineRule="exact"/>
              <w:ind w:left="284" w:hanging="227"/>
              <w:rPr>
                <w:sz w:val="21"/>
                <w:szCs w:val="28"/>
                <w:rtl/>
                <w:lang w:bidi="ar-EG"/>
              </w:rPr>
            </w:pPr>
            <w:r w:rsidRPr="00081148">
              <w:rPr>
                <w:rFonts w:hint="cs"/>
                <w:sz w:val="21"/>
                <w:szCs w:val="28"/>
                <w:rtl/>
              </w:rPr>
              <w:t>-</w:t>
            </w:r>
            <w:r w:rsidRPr="00081148">
              <w:rPr>
                <w:sz w:val="21"/>
                <w:szCs w:val="28"/>
                <w:rtl/>
              </w:rPr>
              <w:tab/>
              <w:t>ال</w:t>
            </w:r>
            <w:r w:rsidR="00C76537">
              <w:rPr>
                <w:rFonts w:hint="cs"/>
                <w:sz w:val="21"/>
                <w:szCs w:val="28"/>
                <w:rtl/>
              </w:rPr>
              <w:t>‍</w:t>
            </w:r>
            <w:r w:rsidRPr="00081148">
              <w:rPr>
                <w:sz w:val="21"/>
                <w:szCs w:val="28"/>
                <w:rtl/>
              </w:rPr>
              <w:t xml:space="preserve">منتسبين </w:t>
            </w:r>
            <w:r w:rsidRPr="00081148">
              <w:rPr>
                <w:rFonts w:hint="cs"/>
                <w:sz w:val="21"/>
                <w:szCs w:val="28"/>
                <w:rtl/>
              </w:rPr>
              <w:t>إلى</w:t>
            </w:r>
            <w:r w:rsidRPr="00081148">
              <w:rPr>
                <w:sz w:val="21"/>
                <w:szCs w:val="28"/>
                <w:rtl/>
              </w:rPr>
              <w:t xml:space="preserve"> قطاع تقييس الاتصالات</w:t>
            </w:r>
            <w:r w:rsidRPr="00081148">
              <w:rPr>
                <w:rFonts w:hint="cs"/>
                <w:sz w:val="21"/>
                <w:szCs w:val="28"/>
                <w:rtl/>
              </w:rPr>
              <w:t>؛</w:t>
            </w:r>
          </w:p>
          <w:p w:rsidR="00FD501F" w:rsidRPr="00081148" w:rsidRDefault="00FD501F" w:rsidP="000E40B6">
            <w:pPr>
              <w:tabs>
                <w:tab w:val="left" w:pos="284"/>
                <w:tab w:val="left" w:pos="4111"/>
              </w:tabs>
              <w:spacing w:before="20" w:line="300" w:lineRule="exact"/>
              <w:ind w:left="284" w:hanging="227"/>
              <w:rPr>
                <w:sz w:val="21"/>
                <w:szCs w:val="28"/>
                <w:rtl/>
                <w:lang w:bidi="ar-EG"/>
              </w:rPr>
            </w:pPr>
            <w:r w:rsidRPr="00081148">
              <w:rPr>
                <w:rFonts w:hint="cs"/>
                <w:sz w:val="21"/>
                <w:szCs w:val="28"/>
                <w:rtl/>
                <w:lang w:bidi="ar-EG"/>
              </w:rPr>
              <w:t>- الهيئات الأكادي</w:t>
            </w:r>
            <w:r w:rsidR="00C76537">
              <w:rPr>
                <w:rFonts w:hint="cs"/>
                <w:sz w:val="21"/>
                <w:szCs w:val="28"/>
                <w:rtl/>
                <w:lang w:bidi="ar-EG"/>
              </w:rPr>
              <w:t>‍</w:t>
            </w:r>
            <w:r w:rsidRPr="00081148">
              <w:rPr>
                <w:rFonts w:hint="cs"/>
                <w:sz w:val="21"/>
                <w:szCs w:val="28"/>
                <w:rtl/>
                <w:lang w:bidi="ar-EG"/>
              </w:rPr>
              <w:t>مية ال</w:t>
            </w:r>
            <w:r w:rsidR="00C76537">
              <w:rPr>
                <w:rFonts w:hint="cs"/>
                <w:sz w:val="21"/>
                <w:szCs w:val="28"/>
                <w:rtl/>
                <w:lang w:bidi="ar-EG"/>
              </w:rPr>
              <w:t>‍</w:t>
            </w:r>
            <w:r w:rsidRPr="00081148">
              <w:rPr>
                <w:rFonts w:hint="cs"/>
                <w:sz w:val="21"/>
                <w:szCs w:val="28"/>
                <w:rtl/>
                <w:lang w:bidi="ar-EG"/>
              </w:rPr>
              <w:t>منضمة إلى قطاع تقييس الاتصالات؛</w:t>
            </w:r>
          </w:p>
          <w:p w:rsidR="00E32073" w:rsidRPr="00081148" w:rsidRDefault="00E32073" w:rsidP="00F95C64">
            <w:pPr>
              <w:tabs>
                <w:tab w:val="left" w:pos="284"/>
                <w:tab w:val="left" w:pos="4111"/>
              </w:tabs>
              <w:spacing w:before="20" w:line="300" w:lineRule="exact"/>
              <w:ind w:left="284" w:hanging="227"/>
              <w:rPr>
                <w:sz w:val="21"/>
                <w:szCs w:val="28"/>
                <w:rtl/>
              </w:rPr>
            </w:pPr>
            <w:r w:rsidRPr="00081148">
              <w:rPr>
                <w:rFonts w:hint="cs"/>
                <w:sz w:val="21"/>
                <w:szCs w:val="28"/>
                <w:rtl/>
              </w:rPr>
              <w:t>-</w:t>
            </w:r>
            <w:r w:rsidRPr="00081148">
              <w:rPr>
                <w:sz w:val="21"/>
                <w:szCs w:val="28"/>
                <w:rtl/>
              </w:rPr>
              <w:tab/>
            </w:r>
            <w:r w:rsidRPr="00081148">
              <w:rPr>
                <w:rFonts w:hint="cs"/>
                <w:sz w:val="21"/>
                <w:szCs w:val="28"/>
                <w:rtl/>
              </w:rPr>
              <w:t>رئيس ل</w:t>
            </w:r>
            <w:r w:rsidR="00C76537">
              <w:rPr>
                <w:rFonts w:hint="cs"/>
                <w:sz w:val="21"/>
                <w:szCs w:val="28"/>
                <w:rtl/>
              </w:rPr>
              <w:t>‍</w:t>
            </w:r>
            <w:r w:rsidRPr="00081148">
              <w:rPr>
                <w:rFonts w:hint="cs"/>
                <w:sz w:val="21"/>
                <w:szCs w:val="28"/>
                <w:rtl/>
              </w:rPr>
              <w:t xml:space="preserve">جنة الدراسات </w:t>
            </w:r>
            <w:r w:rsidR="00B76C6F" w:rsidRPr="00081148">
              <w:rPr>
                <w:sz w:val="21"/>
                <w:szCs w:val="28"/>
              </w:rPr>
              <w:t>16</w:t>
            </w:r>
            <w:r w:rsidRPr="00081148">
              <w:rPr>
                <w:rFonts w:hint="cs"/>
                <w:sz w:val="21"/>
                <w:szCs w:val="28"/>
                <w:rtl/>
              </w:rPr>
              <w:t xml:space="preserve"> ونوابه؛</w:t>
            </w:r>
          </w:p>
          <w:p w:rsidR="00E32073" w:rsidRPr="00081148" w:rsidRDefault="00E32073" w:rsidP="00F95C64">
            <w:pPr>
              <w:tabs>
                <w:tab w:val="left" w:pos="284"/>
                <w:tab w:val="left" w:pos="4111"/>
              </w:tabs>
              <w:spacing w:before="20" w:line="300" w:lineRule="exact"/>
              <w:ind w:left="284" w:hanging="227"/>
              <w:rPr>
                <w:sz w:val="21"/>
                <w:szCs w:val="28"/>
                <w:rtl/>
              </w:rPr>
            </w:pPr>
            <w:r w:rsidRPr="00081148">
              <w:rPr>
                <w:rFonts w:hint="cs"/>
                <w:sz w:val="21"/>
                <w:szCs w:val="28"/>
                <w:rtl/>
              </w:rPr>
              <w:t>-</w:t>
            </w:r>
            <w:r w:rsidRPr="00081148">
              <w:rPr>
                <w:sz w:val="21"/>
                <w:szCs w:val="28"/>
                <w:rtl/>
              </w:rPr>
              <w:tab/>
              <w:t>مدير مكتب تنمية الاتصالات</w:t>
            </w:r>
            <w:r w:rsidRPr="00081148">
              <w:rPr>
                <w:rFonts w:hint="cs"/>
                <w:sz w:val="21"/>
                <w:szCs w:val="28"/>
                <w:rtl/>
              </w:rPr>
              <w:t>؛</w:t>
            </w:r>
          </w:p>
          <w:p w:rsidR="00E32073" w:rsidRPr="00081148" w:rsidRDefault="00E32073" w:rsidP="00C76537">
            <w:pPr>
              <w:tabs>
                <w:tab w:val="left" w:pos="284"/>
                <w:tab w:val="left" w:pos="4111"/>
              </w:tabs>
              <w:spacing w:before="20" w:after="60" w:line="300" w:lineRule="exact"/>
              <w:ind w:left="284" w:hanging="227"/>
              <w:rPr>
                <w:sz w:val="21"/>
                <w:szCs w:val="28"/>
                <w:rtl/>
              </w:rPr>
            </w:pPr>
            <w:r w:rsidRPr="00081148">
              <w:rPr>
                <w:rFonts w:hint="cs"/>
                <w:sz w:val="21"/>
                <w:szCs w:val="28"/>
                <w:rtl/>
              </w:rPr>
              <w:t>-</w:t>
            </w:r>
            <w:r w:rsidRPr="00081148">
              <w:rPr>
                <w:sz w:val="21"/>
                <w:szCs w:val="28"/>
                <w:rtl/>
              </w:rPr>
              <w:tab/>
              <w:t>مدير مكتب الاتصالات الراديوية</w:t>
            </w:r>
          </w:p>
        </w:tc>
      </w:tr>
      <w:tr w:rsidR="008F5877" w:rsidRPr="00081148" w:rsidTr="00D84854">
        <w:trPr>
          <w:cantSplit/>
          <w:jc w:val="center"/>
        </w:trPr>
        <w:tc>
          <w:tcPr>
            <w:tcW w:w="1533" w:type="dxa"/>
          </w:tcPr>
          <w:p w:rsidR="008F5877" w:rsidRPr="00081148" w:rsidRDefault="008F5877" w:rsidP="00642F8E">
            <w:pPr>
              <w:spacing w:before="20" w:after="60" w:line="300" w:lineRule="exact"/>
              <w:ind w:left="57"/>
              <w:rPr>
                <w:sz w:val="21"/>
                <w:szCs w:val="28"/>
                <w:rtl/>
                <w:lang w:bidi="ar-SY"/>
              </w:rPr>
            </w:pPr>
          </w:p>
        </w:tc>
        <w:tc>
          <w:tcPr>
            <w:tcW w:w="3340" w:type="dxa"/>
          </w:tcPr>
          <w:p w:rsidR="008F5877" w:rsidRPr="00081148" w:rsidRDefault="008F5877" w:rsidP="00E529E7">
            <w:pPr>
              <w:tabs>
                <w:tab w:val="right" w:pos="1499"/>
                <w:tab w:val="left" w:pos="4111"/>
              </w:tabs>
              <w:spacing w:before="20" w:after="60" w:line="300" w:lineRule="exact"/>
              <w:ind w:left="57"/>
              <w:jc w:val="left"/>
              <w:rPr>
                <w:sz w:val="21"/>
                <w:szCs w:val="28"/>
              </w:rPr>
            </w:pPr>
          </w:p>
        </w:tc>
        <w:tc>
          <w:tcPr>
            <w:tcW w:w="4760" w:type="dxa"/>
          </w:tcPr>
          <w:p w:rsidR="008F5877" w:rsidRPr="00081148" w:rsidRDefault="008F5877" w:rsidP="00642F8E">
            <w:pPr>
              <w:tabs>
                <w:tab w:val="left" w:pos="284"/>
                <w:tab w:val="left" w:pos="4111"/>
              </w:tabs>
              <w:spacing w:before="20" w:after="60" w:line="300" w:lineRule="exact"/>
              <w:ind w:left="284" w:hanging="227"/>
              <w:rPr>
                <w:b/>
                <w:bCs/>
                <w:sz w:val="21"/>
                <w:szCs w:val="28"/>
                <w:rtl/>
              </w:rPr>
            </w:pPr>
          </w:p>
        </w:tc>
      </w:tr>
      <w:tr w:rsidR="008F5877" w:rsidRPr="00081148" w:rsidTr="00FF3012">
        <w:trPr>
          <w:cantSplit/>
          <w:jc w:val="center"/>
        </w:trPr>
        <w:tc>
          <w:tcPr>
            <w:tcW w:w="1533" w:type="dxa"/>
          </w:tcPr>
          <w:p w:rsidR="008F5877" w:rsidRPr="00081148" w:rsidRDefault="008F5877" w:rsidP="00642F8E">
            <w:pPr>
              <w:spacing w:before="20" w:after="60" w:line="300" w:lineRule="exact"/>
              <w:ind w:left="57"/>
              <w:rPr>
                <w:sz w:val="21"/>
                <w:szCs w:val="28"/>
                <w:rtl/>
                <w:lang w:bidi="ar-SY"/>
              </w:rPr>
            </w:pPr>
            <w:r w:rsidRPr="00081148">
              <w:rPr>
                <w:rFonts w:hint="cs"/>
                <w:rtl/>
              </w:rPr>
              <w:t>الموضوع:</w:t>
            </w:r>
          </w:p>
        </w:tc>
        <w:tc>
          <w:tcPr>
            <w:tcW w:w="8100" w:type="dxa"/>
            <w:gridSpan w:val="2"/>
          </w:tcPr>
          <w:p w:rsidR="008F5877" w:rsidRPr="00081148" w:rsidRDefault="008F5877" w:rsidP="00642F8E">
            <w:pPr>
              <w:tabs>
                <w:tab w:val="left" w:pos="284"/>
                <w:tab w:val="left" w:pos="4111"/>
              </w:tabs>
              <w:spacing w:before="20" w:after="60" w:line="300" w:lineRule="exact"/>
              <w:ind w:left="284" w:hanging="227"/>
              <w:rPr>
                <w:b/>
                <w:bCs/>
                <w:sz w:val="21"/>
                <w:szCs w:val="28"/>
                <w:rtl/>
              </w:rPr>
            </w:pPr>
            <w:r w:rsidRPr="00081148">
              <w:rPr>
                <w:rFonts w:hint="cs"/>
                <w:b/>
                <w:bCs/>
                <w:rtl/>
                <w:lang w:bidi="ar-EG"/>
              </w:rPr>
              <w:t>الموافقة على</w:t>
            </w:r>
            <w:r w:rsidRPr="00081148">
              <w:rPr>
                <w:b/>
                <w:bCs/>
                <w:lang w:bidi="ar-EG"/>
              </w:rPr>
              <w:t xml:space="preserve"> </w:t>
            </w:r>
            <w:r w:rsidRPr="00081148">
              <w:rPr>
                <w:rFonts w:hint="cs"/>
                <w:b/>
                <w:bCs/>
                <w:rtl/>
                <w:lang w:bidi="ar-EG"/>
              </w:rPr>
              <w:t xml:space="preserve">دمج المسألتين </w:t>
            </w:r>
            <w:r w:rsidRPr="00081148">
              <w:rPr>
                <w:b/>
                <w:bCs/>
                <w:lang w:bidi="ar-EG"/>
              </w:rPr>
              <w:t>16/16</w:t>
            </w:r>
            <w:r w:rsidRPr="00081148">
              <w:rPr>
                <w:rFonts w:hint="cs"/>
                <w:b/>
                <w:bCs/>
                <w:rtl/>
              </w:rPr>
              <w:t xml:space="preserve"> و</w:t>
            </w:r>
            <w:r w:rsidRPr="00081148">
              <w:rPr>
                <w:b/>
                <w:bCs/>
                <w:lang w:bidi="ar-EG"/>
              </w:rPr>
              <w:t>18/16</w:t>
            </w:r>
            <w:r w:rsidRPr="00081148">
              <w:rPr>
                <w:rFonts w:hint="cs"/>
                <w:b/>
                <w:bCs/>
                <w:rtl/>
                <w:lang w:bidi="ar-EG"/>
              </w:rPr>
              <w:t xml:space="preserve"> إلى المسألة المراجَعة </w:t>
            </w:r>
            <w:r w:rsidRPr="00081148">
              <w:rPr>
                <w:b/>
                <w:bCs/>
                <w:lang w:bidi="ar-EG"/>
              </w:rPr>
              <w:t>18/16</w:t>
            </w:r>
          </w:p>
        </w:tc>
      </w:tr>
    </w:tbl>
    <w:p w:rsidR="009F4B09" w:rsidRPr="00081148" w:rsidRDefault="009F4B09" w:rsidP="0082673E">
      <w:pPr>
        <w:spacing w:before="480"/>
        <w:rPr>
          <w:rtl/>
        </w:rPr>
      </w:pPr>
      <w:bookmarkStart w:id="0" w:name="dtemplate"/>
      <w:bookmarkEnd w:id="0"/>
      <w:r w:rsidRPr="00081148">
        <w:rPr>
          <w:rFonts w:hint="cs"/>
          <w:rtl/>
        </w:rPr>
        <w:t xml:space="preserve">حضرات </w:t>
      </w:r>
      <w:r w:rsidR="005D488B" w:rsidRPr="00081148">
        <w:rPr>
          <w:rFonts w:hint="cs"/>
          <w:rtl/>
        </w:rPr>
        <w:t>السادة</w:t>
      </w:r>
      <w:r w:rsidR="0010144A" w:rsidRPr="00081148">
        <w:rPr>
          <w:rFonts w:hint="cs"/>
          <w:rtl/>
        </w:rPr>
        <w:t xml:space="preserve"> </w:t>
      </w:r>
      <w:r w:rsidR="005D488B" w:rsidRPr="00081148">
        <w:rPr>
          <w:rFonts w:hint="cs"/>
          <w:rtl/>
        </w:rPr>
        <w:t>والسيدات</w:t>
      </w:r>
      <w:r w:rsidRPr="00081148">
        <w:rPr>
          <w:rFonts w:hint="cs"/>
          <w:rtl/>
        </w:rPr>
        <w:t>،</w:t>
      </w:r>
    </w:p>
    <w:p w:rsidR="009F4B09" w:rsidRPr="00081148" w:rsidRDefault="00FA6851" w:rsidP="00BB237E">
      <w:pPr>
        <w:rPr>
          <w:rtl/>
          <w:lang w:bidi="ar-EG"/>
        </w:rPr>
      </w:pPr>
      <w:r w:rsidRPr="00081148">
        <w:rPr>
          <w:rFonts w:hint="cs"/>
          <w:rtl/>
        </w:rPr>
        <w:t>ت</w:t>
      </w:r>
      <w:r w:rsidR="00C76537">
        <w:rPr>
          <w:rFonts w:hint="cs"/>
          <w:rtl/>
        </w:rPr>
        <w:t>‍</w:t>
      </w:r>
      <w:r w:rsidRPr="00081148">
        <w:rPr>
          <w:rFonts w:hint="cs"/>
          <w:rtl/>
        </w:rPr>
        <w:t xml:space="preserve">حية طيبة </w:t>
      </w:r>
      <w:r w:rsidR="00BB237E" w:rsidRPr="00081148">
        <w:rPr>
          <w:rFonts w:hint="cs"/>
          <w:rtl/>
        </w:rPr>
        <w:t>وبعد</w:t>
      </w:r>
      <w:r w:rsidRPr="00081148">
        <w:rPr>
          <w:rFonts w:hint="cs"/>
          <w:rtl/>
        </w:rPr>
        <w:t>،</w:t>
      </w:r>
    </w:p>
    <w:p w:rsidR="009F4B09" w:rsidRPr="005D536B" w:rsidRDefault="009F4B09" w:rsidP="005D536B">
      <w:pPr>
        <w:rPr>
          <w:spacing w:val="-2"/>
          <w:rtl/>
        </w:rPr>
      </w:pPr>
      <w:r w:rsidRPr="005D536B">
        <w:rPr>
          <w:spacing w:val="-2"/>
        </w:rPr>
        <w:t>1</w:t>
      </w:r>
      <w:r w:rsidR="00A26EA0" w:rsidRPr="005D536B">
        <w:rPr>
          <w:spacing w:val="-2"/>
        </w:rPr>
        <w:tab/>
      </w:r>
      <w:r w:rsidR="00E32073" w:rsidRPr="005D536B">
        <w:rPr>
          <w:rFonts w:hint="cs"/>
          <w:spacing w:val="-2"/>
          <w:rtl/>
          <w:lang w:bidi="ar-EG"/>
        </w:rPr>
        <w:t>بناءً على طلب رئيس ل</w:t>
      </w:r>
      <w:r w:rsidR="00FE5B03" w:rsidRPr="005D536B">
        <w:rPr>
          <w:rFonts w:hint="cs"/>
          <w:spacing w:val="-2"/>
          <w:rtl/>
          <w:lang w:bidi="ar-EG"/>
        </w:rPr>
        <w:t>‍</w:t>
      </w:r>
      <w:r w:rsidR="00E32073" w:rsidRPr="005D536B">
        <w:rPr>
          <w:rFonts w:hint="cs"/>
          <w:spacing w:val="-2"/>
          <w:rtl/>
          <w:lang w:bidi="ar-EG"/>
        </w:rPr>
        <w:t xml:space="preserve">جنة الدراسات </w:t>
      </w:r>
      <w:r w:rsidR="00C35C41" w:rsidRPr="005D536B">
        <w:rPr>
          <w:spacing w:val="-2"/>
          <w:lang w:bidi="ar-EG"/>
        </w:rPr>
        <w:t>16</w:t>
      </w:r>
      <w:r w:rsidR="00E529E7" w:rsidRPr="005D536B">
        <w:rPr>
          <w:rFonts w:hint="cs"/>
          <w:spacing w:val="-2"/>
          <w:rtl/>
          <w:lang w:bidi="ar-EG"/>
        </w:rPr>
        <w:t xml:space="preserve"> </w:t>
      </w:r>
      <w:r w:rsidR="00C35C41" w:rsidRPr="005D536B">
        <w:rPr>
          <w:spacing w:val="-2"/>
          <w:lang w:bidi="ar-EG"/>
        </w:rPr>
        <w:t>)</w:t>
      </w:r>
      <w:r w:rsidR="00FE5B03" w:rsidRPr="005D536B">
        <w:rPr>
          <w:rFonts w:hint="cs"/>
          <w:spacing w:val="-2"/>
          <w:rtl/>
          <w:lang w:bidi="ar-EG"/>
        </w:rPr>
        <w:t> </w:t>
      </w:r>
      <w:r w:rsidR="00FE5B03" w:rsidRPr="005D536B">
        <w:rPr>
          <w:rFonts w:eastAsia="SimSun" w:hint="cs"/>
          <w:i/>
          <w:iCs/>
          <w:spacing w:val="-2"/>
          <w:rtl/>
          <w:lang w:bidi="ar-SY"/>
        </w:rPr>
        <w:t>تشفير</w:t>
      </w:r>
      <w:r w:rsidR="00BF72FB" w:rsidRPr="005D536B">
        <w:rPr>
          <w:rFonts w:eastAsia="SimSun"/>
          <w:i/>
          <w:iCs/>
          <w:spacing w:val="-2"/>
          <w:rtl/>
          <w:lang w:bidi="ar-SY"/>
        </w:rPr>
        <w:t xml:space="preserve"> الوسائط ال</w:t>
      </w:r>
      <w:r w:rsidR="00BF72FB" w:rsidRPr="005D536B">
        <w:rPr>
          <w:rFonts w:eastAsia="SimSun" w:hint="cs"/>
          <w:i/>
          <w:iCs/>
          <w:spacing w:val="-2"/>
          <w:rtl/>
          <w:lang w:bidi="ar-SY"/>
        </w:rPr>
        <w:t>‍</w:t>
      </w:r>
      <w:r w:rsidR="00BF72FB" w:rsidRPr="005D536B">
        <w:rPr>
          <w:rFonts w:eastAsia="SimSun"/>
          <w:i/>
          <w:iCs/>
          <w:spacing w:val="-2"/>
          <w:rtl/>
          <w:lang w:bidi="ar-SY"/>
        </w:rPr>
        <w:t>متعددة</w:t>
      </w:r>
      <w:r w:rsidR="00BF72FB" w:rsidRPr="005D536B">
        <w:rPr>
          <w:rFonts w:eastAsia="SimSun" w:hint="cs"/>
          <w:i/>
          <w:iCs/>
          <w:spacing w:val="-2"/>
          <w:rtl/>
          <w:lang w:bidi="ar-SY"/>
        </w:rPr>
        <w:t>،</w:t>
      </w:r>
      <w:r w:rsidR="00BF72FB" w:rsidRPr="005D536B">
        <w:rPr>
          <w:rFonts w:eastAsia="SimSun"/>
          <w:i/>
          <w:iCs/>
          <w:spacing w:val="-2"/>
          <w:rtl/>
          <w:lang w:bidi="ar-SY"/>
        </w:rPr>
        <w:t xml:space="preserve"> والأنظمة والتطبيقات</w:t>
      </w:r>
      <w:r w:rsidR="00BF72FB" w:rsidRPr="005D536B">
        <w:rPr>
          <w:rFonts w:eastAsia="SimSun" w:hint="cs"/>
          <w:i/>
          <w:iCs/>
          <w:spacing w:val="-2"/>
          <w:rtl/>
          <w:lang w:bidi="ar-SY"/>
        </w:rPr>
        <w:t xml:space="preserve"> متعددة الوسائط</w:t>
      </w:r>
      <w:r w:rsidR="00C35C41" w:rsidRPr="005D536B">
        <w:rPr>
          <w:rFonts w:hint="cs"/>
          <w:spacing w:val="-2"/>
          <w:rtl/>
          <w:lang w:bidi="ar-EG"/>
        </w:rPr>
        <w:t>)</w:t>
      </w:r>
      <w:r w:rsidR="00E32073" w:rsidRPr="005D536B">
        <w:rPr>
          <w:rFonts w:hint="cs"/>
          <w:spacing w:val="-2"/>
          <w:rtl/>
          <w:lang w:bidi="ar-EG"/>
        </w:rPr>
        <w:t>، أتشرف بإبلاغكم بأن الدول الأعضاء وأعضاء القطاع ال</w:t>
      </w:r>
      <w:r w:rsidR="00F7097B" w:rsidRPr="005D536B">
        <w:rPr>
          <w:rFonts w:hint="cs"/>
          <w:spacing w:val="-2"/>
          <w:rtl/>
          <w:lang w:bidi="ar-EG"/>
        </w:rPr>
        <w:t>‍</w:t>
      </w:r>
      <w:r w:rsidR="00E32073" w:rsidRPr="005D536B">
        <w:rPr>
          <w:rFonts w:hint="cs"/>
          <w:spacing w:val="-2"/>
          <w:rtl/>
          <w:lang w:bidi="ar-EG"/>
        </w:rPr>
        <w:t>حاضرين في الاجتماع الأخير للجنة الدراسات</w:t>
      </w:r>
      <w:r w:rsidR="0051434F" w:rsidRPr="005D536B">
        <w:rPr>
          <w:rFonts w:hint="eastAsia"/>
          <w:spacing w:val="-2"/>
          <w:rtl/>
          <w:lang w:bidi="ar-EG"/>
        </w:rPr>
        <w:t> </w:t>
      </w:r>
      <w:r w:rsidR="0051434F" w:rsidRPr="005D536B">
        <w:rPr>
          <w:spacing w:val="-2"/>
          <w:lang w:bidi="ar-EG"/>
        </w:rPr>
        <w:t>16</w:t>
      </w:r>
      <w:r w:rsidR="00E32073" w:rsidRPr="005D536B">
        <w:rPr>
          <w:rFonts w:hint="cs"/>
          <w:spacing w:val="-2"/>
          <w:rtl/>
          <w:lang w:bidi="ar-EG"/>
        </w:rPr>
        <w:t xml:space="preserve">، الذي عقد في </w:t>
      </w:r>
      <w:r w:rsidR="0051434F" w:rsidRPr="005D536B">
        <w:rPr>
          <w:rFonts w:hint="cs"/>
          <w:spacing w:val="-2"/>
          <w:rtl/>
          <w:lang w:bidi="ar-EG"/>
        </w:rPr>
        <w:t>سابورو، اليابان،</w:t>
      </w:r>
      <w:r w:rsidR="00E32073" w:rsidRPr="005D536B">
        <w:rPr>
          <w:rFonts w:hint="cs"/>
          <w:spacing w:val="-2"/>
          <w:rtl/>
          <w:lang w:bidi="ar-EG"/>
        </w:rPr>
        <w:t xml:space="preserve"> في الفترة من</w:t>
      </w:r>
      <w:r w:rsidR="00C35C41" w:rsidRPr="005D536B">
        <w:rPr>
          <w:rFonts w:hint="eastAsia"/>
          <w:spacing w:val="-2"/>
          <w:rtl/>
          <w:lang w:bidi="ar-EG"/>
        </w:rPr>
        <w:t> </w:t>
      </w:r>
      <w:r w:rsidR="0051434F" w:rsidRPr="005D536B">
        <w:rPr>
          <w:spacing w:val="-2"/>
          <w:lang w:bidi="ar-EG"/>
        </w:rPr>
        <w:t>30</w:t>
      </w:r>
      <w:r w:rsidR="00E32073" w:rsidRPr="005D536B">
        <w:rPr>
          <w:rFonts w:hint="cs"/>
          <w:spacing w:val="-2"/>
          <w:rtl/>
          <w:lang w:bidi="ar-EG"/>
        </w:rPr>
        <w:t xml:space="preserve"> </w:t>
      </w:r>
      <w:r w:rsidR="0051434F" w:rsidRPr="005D536B">
        <w:rPr>
          <w:rFonts w:hint="cs"/>
          <w:spacing w:val="-2"/>
          <w:rtl/>
          <w:lang w:bidi="ar-EG"/>
        </w:rPr>
        <w:t>يونيو إلى</w:t>
      </w:r>
      <w:r w:rsidR="00263B9E" w:rsidRPr="005D536B">
        <w:rPr>
          <w:rFonts w:hint="eastAsia"/>
          <w:spacing w:val="-2"/>
          <w:rtl/>
          <w:lang w:bidi="ar-EG"/>
        </w:rPr>
        <w:t> </w:t>
      </w:r>
      <w:r w:rsidR="0051434F" w:rsidRPr="005D536B">
        <w:rPr>
          <w:spacing w:val="-2"/>
          <w:lang w:bidi="ar-EG"/>
        </w:rPr>
        <w:t>11</w:t>
      </w:r>
      <w:r w:rsidR="00C35C41" w:rsidRPr="005D536B">
        <w:rPr>
          <w:rFonts w:hint="cs"/>
          <w:spacing w:val="-2"/>
          <w:rtl/>
          <w:lang w:bidi="ar-EG"/>
        </w:rPr>
        <w:t xml:space="preserve"> يوليو </w:t>
      </w:r>
      <w:r w:rsidR="0051434F" w:rsidRPr="005D536B">
        <w:rPr>
          <w:spacing w:val="-2"/>
          <w:lang w:bidi="ar-EG"/>
        </w:rPr>
        <w:t>2014</w:t>
      </w:r>
      <w:r w:rsidR="00E32073" w:rsidRPr="005D536B">
        <w:rPr>
          <w:rFonts w:hint="cs"/>
          <w:spacing w:val="-2"/>
          <w:rtl/>
          <w:lang w:bidi="ar-EG"/>
        </w:rPr>
        <w:t>، اتفقوا، بتوافق الآراء، وفقاً للإجراء ال</w:t>
      </w:r>
      <w:r w:rsidR="00A70DAF" w:rsidRPr="005D536B">
        <w:rPr>
          <w:rFonts w:hint="cs"/>
          <w:spacing w:val="-2"/>
          <w:rtl/>
          <w:lang w:bidi="ar-EG"/>
        </w:rPr>
        <w:t>‍</w:t>
      </w:r>
      <w:r w:rsidR="00E32073" w:rsidRPr="005D536B">
        <w:rPr>
          <w:rFonts w:hint="cs"/>
          <w:spacing w:val="-2"/>
          <w:rtl/>
          <w:lang w:bidi="ar-EG"/>
        </w:rPr>
        <w:t xml:space="preserve">مبين في الفقرة </w:t>
      </w:r>
      <w:r w:rsidR="00E32073" w:rsidRPr="005D536B">
        <w:rPr>
          <w:spacing w:val="-2"/>
          <w:lang w:bidi="ar-EG"/>
        </w:rPr>
        <w:t>2.2.7</w:t>
      </w:r>
      <w:r w:rsidR="00E32073" w:rsidRPr="005D536B">
        <w:rPr>
          <w:rFonts w:hint="cs"/>
          <w:spacing w:val="-2"/>
          <w:rtl/>
          <w:lang w:bidi="ar-EG"/>
        </w:rPr>
        <w:t xml:space="preserve"> من القسم</w:t>
      </w:r>
      <w:r w:rsidR="00C76537" w:rsidRPr="005D536B">
        <w:rPr>
          <w:rFonts w:hint="eastAsia"/>
          <w:spacing w:val="-2"/>
          <w:rtl/>
          <w:lang w:bidi="ar-EG"/>
        </w:rPr>
        <w:t> </w:t>
      </w:r>
      <w:r w:rsidR="00E32073" w:rsidRPr="005D536B">
        <w:rPr>
          <w:spacing w:val="-2"/>
          <w:lang w:bidi="ar-EG"/>
        </w:rPr>
        <w:t>7</w:t>
      </w:r>
      <w:r w:rsidR="00E32073" w:rsidRPr="005D536B">
        <w:rPr>
          <w:rFonts w:hint="cs"/>
          <w:spacing w:val="-2"/>
          <w:rtl/>
          <w:lang w:bidi="ar-EG"/>
        </w:rPr>
        <w:t xml:space="preserve"> من القرار</w:t>
      </w:r>
      <w:r w:rsidR="00C76537" w:rsidRPr="005D536B">
        <w:rPr>
          <w:rFonts w:hint="eastAsia"/>
          <w:spacing w:val="-2"/>
          <w:rtl/>
          <w:lang w:bidi="ar-EG"/>
        </w:rPr>
        <w:t> </w:t>
      </w:r>
      <w:r w:rsidR="00E32073" w:rsidRPr="005D536B">
        <w:rPr>
          <w:spacing w:val="-2"/>
          <w:lang w:bidi="ar-EG"/>
        </w:rPr>
        <w:t>1</w:t>
      </w:r>
      <w:r w:rsidR="00E32073" w:rsidRPr="005D536B">
        <w:rPr>
          <w:rFonts w:hint="cs"/>
          <w:spacing w:val="-2"/>
          <w:rtl/>
          <w:lang w:bidi="ar-EG"/>
        </w:rPr>
        <w:t xml:space="preserve"> للجمعية العال</w:t>
      </w:r>
      <w:r w:rsidR="00F419A3" w:rsidRPr="005D536B">
        <w:rPr>
          <w:rFonts w:hint="cs"/>
          <w:spacing w:val="-2"/>
          <w:rtl/>
          <w:lang w:bidi="ar-EG"/>
        </w:rPr>
        <w:t>‍</w:t>
      </w:r>
      <w:r w:rsidR="00E32073" w:rsidRPr="005D536B">
        <w:rPr>
          <w:rFonts w:hint="cs"/>
          <w:spacing w:val="-2"/>
          <w:rtl/>
          <w:lang w:bidi="ar-EG"/>
        </w:rPr>
        <w:t>مية لتقييس الاتصالات (</w:t>
      </w:r>
      <w:r w:rsidR="00907570" w:rsidRPr="005D536B">
        <w:rPr>
          <w:rFonts w:hint="cs"/>
          <w:spacing w:val="-2"/>
          <w:rtl/>
        </w:rPr>
        <w:t>دبي</w:t>
      </w:r>
      <w:r w:rsidR="00E529E7" w:rsidRPr="005D536B">
        <w:rPr>
          <w:rFonts w:hint="cs"/>
          <w:spacing w:val="-2"/>
          <w:rtl/>
        </w:rPr>
        <w:t xml:space="preserve">، </w:t>
      </w:r>
      <w:r w:rsidR="00907570" w:rsidRPr="005D536B">
        <w:rPr>
          <w:spacing w:val="-2"/>
        </w:rPr>
        <w:t>2012</w:t>
      </w:r>
      <w:r w:rsidR="00E32073" w:rsidRPr="005D536B">
        <w:rPr>
          <w:rFonts w:hint="cs"/>
          <w:spacing w:val="-2"/>
          <w:rtl/>
        </w:rPr>
        <w:t xml:space="preserve">)، على </w:t>
      </w:r>
      <w:r w:rsidR="00E529E7" w:rsidRPr="005D536B">
        <w:rPr>
          <w:rFonts w:hint="cs"/>
          <w:spacing w:val="-2"/>
          <w:rtl/>
        </w:rPr>
        <w:t>ال</w:t>
      </w:r>
      <w:r w:rsidR="00F419A3" w:rsidRPr="005D536B">
        <w:rPr>
          <w:rFonts w:hint="cs"/>
          <w:spacing w:val="-2"/>
          <w:rtl/>
        </w:rPr>
        <w:t>‍</w:t>
      </w:r>
      <w:r w:rsidR="00E529E7" w:rsidRPr="005D536B">
        <w:rPr>
          <w:rFonts w:hint="cs"/>
          <w:spacing w:val="-2"/>
          <w:rtl/>
        </w:rPr>
        <w:t xml:space="preserve">موافقة على </w:t>
      </w:r>
      <w:r w:rsidR="009E67F8" w:rsidRPr="005D536B">
        <w:rPr>
          <w:rFonts w:hint="cs"/>
          <w:spacing w:val="-2"/>
          <w:rtl/>
          <w:lang w:bidi="ar-EG"/>
        </w:rPr>
        <w:t>دمج ال</w:t>
      </w:r>
      <w:r w:rsidR="00F419A3" w:rsidRPr="005D536B">
        <w:rPr>
          <w:rFonts w:hint="cs"/>
          <w:spacing w:val="-2"/>
          <w:rtl/>
          <w:lang w:bidi="ar-EG"/>
        </w:rPr>
        <w:t>‍</w:t>
      </w:r>
      <w:r w:rsidR="009E67F8" w:rsidRPr="005D536B">
        <w:rPr>
          <w:rFonts w:hint="cs"/>
          <w:spacing w:val="-2"/>
          <w:rtl/>
          <w:lang w:bidi="ar-EG"/>
        </w:rPr>
        <w:t xml:space="preserve">مسألتين </w:t>
      </w:r>
      <w:r w:rsidR="009E67F8" w:rsidRPr="005D536B">
        <w:rPr>
          <w:spacing w:val="-2"/>
          <w:lang w:bidi="ar-EG"/>
        </w:rPr>
        <w:t>16/16</w:t>
      </w:r>
      <w:r w:rsidR="009E67F8" w:rsidRPr="005D536B">
        <w:rPr>
          <w:rFonts w:hint="cs"/>
          <w:spacing w:val="-2"/>
          <w:rtl/>
        </w:rPr>
        <w:t xml:space="preserve"> و</w:t>
      </w:r>
      <w:r w:rsidR="009E67F8" w:rsidRPr="005D536B">
        <w:rPr>
          <w:spacing w:val="-2"/>
          <w:lang w:bidi="ar-EG"/>
        </w:rPr>
        <w:t>18/16</w:t>
      </w:r>
      <w:r w:rsidR="009E67F8" w:rsidRPr="005D536B">
        <w:rPr>
          <w:rFonts w:hint="cs"/>
          <w:spacing w:val="-2"/>
          <w:rtl/>
          <w:lang w:bidi="ar-EG"/>
        </w:rPr>
        <w:t xml:space="preserve"> إلى ال</w:t>
      </w:r>
      <w:r w:rsidR="00F419A3" w:rsidRPr="005D536B">
        <w:rPr>
          <w:rFonts w:hint="cs"/>
          <w:spacing w:val="-2"/>
          <w:rtl/>
          <w:lang w:bidi="ar-EG"/>
        </w:rPr>
        <w:t>‍</w:t>
      </w:r>
      <w:r w:rsidR="009E67F8" w:rsidRPr="005D536B">
        <w:rPr>
          <w:rFonts w:hint="cs"/>
          <w:spacing w:val="-2"/>
          <w:rtl/>
          <w:lang w:bidi="ar-EG"/>
        </w:rPr>
        <w:t>مسألة ال</w:t>
      </w:r>
      <w:r w:rsidR="00F419A3" w:rsidRPr="005D536B">
        <w:rPr>
          <w:rFonts w:hint="cs"/>
          <w:spacing w:val="-2"/>
          <w:rtl/>
          <w:lang w:bidi="ar-EG"/>
        </w:rPr>
        <w:t>‍</w:t>
      </w:r>
      <w:r w:rsidR="009E67F8" w:rsidRPr="005D536B">
        <w:rPr>
          <w:rFonts w:hint="cs"/>
          <w:spacing w:val="-2"/>
          <w:rtl/>
          <w:lang w:bidi="ar-EG"/>
        </w:rPr>
        <w:t>مراجَعة</w:t>
      </w:r>
      <w:r w:rsidR="00F419A3" w:rsidRPr="005D536B">
        <w:rPr>
          <w:rFonts w:hint="eastAsia"/>
          <w:spacing w:val="-2"/>
          <w:rtl/>
          <w:lang w:bidi="ar-EG"/>
        </w:rPr>
        <w:t> </w:t>
      </w:r>
      <w:r w:rsidR="005D536B" w:rsidRPr="005D536B">
        <w:rPr>
          <w:rFonts w:hint="cs"/>
          <w:spacing w:val="-2"/>
          <w:rtl/>
          <w:lang w:bidi="ar-EG"/>
        </w:rPr>
        <w:t>التالية</w:t>
      </w:r>
      <w:r w:rsidR="009E67F8" w:rsidRPr="005D536B">
        <w:rPr>
          <w:rFonts w:hint="cs"/>
          <w:spacing w:val="-2"/>
          <w:rtl/>
        </w:rPr>
        <w:t>:</w:t>
      </w:r>
    </w:p>
    <w:p w:rsidR="00E32073" w:rsidRPr="00BE70C5" w:rsidRDefault="00E567BD" w:rsidP="00C76537">
      <w:pPr>
        <w:ind w:left="-6"/>
        <w:rPr>
          <w:rtl/>
          <w:lang w:bidi="ar-EG"/>
        </w:rPr>
      </w:pPr>
      <w:r w:rsidRPr="00BE70C5">
        <w:rPr>
          <w:rFonts w:hint="cs"/>
          <w:rtl/>
        </w:rPr>
        <w:tab/>
      </w:r>
      <w:r w:rsidR="00E32073" w:rsidRPr="00BE70C5">
        <w:rPr>
          <w:rFonts w:hint="cs"/>
          <w:i/>
          <w:iCs/>
          <w:rtl/>
        </w:rPr>
        <w:t>ال</w:t>
      </w:r>
      <w:r w:rsidR="00BE70C5">
        <w:rPr>
          <w:rFonts w:hint="cs"/>
          <w:i/>
          <w:iCs/>
          <w:rtl/>
        </w:rPr>
        <w:t>‍</w:t>
      </w:r>
      <w:r w:rsidR="00E32073" w:rsidRPr="00BE70C5">
        <w:rPr>
          <w:rFonts w:hint="cs"/>
          <w:i/>
          <w:iCs/>
          <w:rtl/>
        </w:rPr>
        <w:t>مسألة</w:t>
      </w:r>
      <w:r w:rsidR="00C76537" w:rsidRPr="00BE70C5">
        <w:rPr>
          <w:rFonts w:hint="eastAsia"/>
          <w:i/>
          <w:iCs/>
          <w:rtl/>
        </w:rPr>
        <w:t> </w:t>
      </w:r>
      <w:r w:rsidR="00BD3876" w:rsidRPr="00BE70C5">
        <w:rPr>
          <w:i/>
          <w:iCs/>
        </w:rPr>
        <w:t>18</w:t>
      </w:r>
      <w:r w:rsidR="000C546F" w:rsidRPr="00BE70C5">
        <w:rPr>
          <w:i/>
          <w:iCs/>
        </w:rPr>
        <w:t>/16</w:t>
      </w:r>
      <w:r w:rsidR="000C546F" w:rsidRPr="00BE70C5">
        <w:rPr>
          <w:rFonts w:hint="cs"/>
          <w:i/>
          <w:iCs/>
          <w:rtl/>
          <w:lang w:bidi="ar-EG"/>
        </w:rPr>
        <w:t xml:space="preserve"> </w:t>
      </w:r>
      <w:r w:rsidR="00CE210C" w:rsidRPr="00BE70C5">
        <w:rPr>
          <w:i/>
          <w:iCs/>
          <w:rtl/>
        </w:rPr>
        <w:t>–</w:t>
      </w:r>
      <w:r w:rsidR="00BD3876" w:rsidRPr="00BE70C5">
        <w:rPr>
          <w:rFonts w:hint="cs"/>
          <w:i/>
          <w:iCs/>
          <w:rtl/>
        </w:rPr>
        <w:t xml:space="preserve"> </w:t>
      </w:r>
      <w:r w:rsidR="00CE210C" w:rsidRPr="00BE70C5">
        <w:rPr>
          <w:rFonts w:hint="cs"/>
          <w:i/>
          <w:iCs/>
          <w:rtl/>
          <w:lang w:bidi="ar-EG"/>
        </w:rPr>
        <w:t>وظائف</w:t>
      </w:r>
      <w:r w:rsidR="005A246C" w:rsidRPr="00BE70C5">
        <w:rPr>
          <w:rFonts w:hint="cs"/>
          <w:i/>
          <w:iCs/>
          <w:rtl/>
          <w:lang w:bidi="ar-EG"/>
        </w:rPr>
        <w:t xml:space="preserve"> وت</w:t>
      </w:r>
      <w:r w:rsidR="00BE70C5">
        <w:rPr>
          <w:rFonts w:hint="cs"/>
          <w:i/>
          <w:iCs/>
          <w:rtl/>
          <w:lang w:bidi="ar-EG"/>
        </w:rPr>
        <w:t>‍</w:t>
      </w:r>
      <w:r w:rsidR="005A246C" w:rsidRPr="00BE70C5">
        <w:rPr>
          <w:rFonts w:hint="cs"/>
          <w:i/>
          <w:iCs/>
          <w:rtl/>
          <w:lang w:bidi="ar-EG"/>
        </w:rPr>
        <w:t>جهيزات</w:t>
      </w:r>
      <w:r w:rsidR="00CE210C" w:rsidRPr="00BE70C5">
        <w:rPr>
          <w:rFonts w:hint="cs"/>
          <w:i/>
          <w:iCs/>
          <w:rtl/>
          <w:lang w:bidi="ar-EG"/>
        </w:rPr>
        <w:t xml:space="preserve"> شبكة معال</w:t>
      </w:r>
      <w:r w:rsidR="00BE70C5">
        <w:rPr>
          <w:rFonts w:hint="cs"/>
          <w:i/>
          <w:iCs/>
          <w:rtl/>
          <w:lang w:bidi="ar-EG"/>
        </w:rPr>
        <w:t>‍</w:t>
      </w:r>
      <w:r w:rsidR="00CE210C" w:rsidRPr="00BE70C5">
        <w:rPr>
          <w:rFonts w:hint="cs"/>
          <w:i/>
          <w:iCs/>
          <w:rtl/>
          <w:lang w:bidi="ar-EG"/>
        </w:rPr>
        <w:t xml:space="preserve">جة الإشارات </w:t>
      </w:r>
      <w:r w:rsidR="00E529E7" w:rsidRPr="00BE70C5">
        <w:rPr>
          <w:rFonts w:hint="cs"/>
          <w:rtl/>
          <w:lang w:bidi="ar-EG"/>
        </w:rPr>
        <w:t>(انظر ال</w:t>
      </w:r>
      <w:r w:rsidR="00BE70C5">
        <w:rPr>
          <w:rFonts w:hint="cs"/>
          <w:rtl/>
          <w:lang w:bidi="ar-EG"/>
        </w:rPr>
        <w:t>‍</w:t>
      </w:r>
      <w:r w:rsidR="00E529E7" w:rsidRPr="00BE70C5">
        <w:rPr>
          <w:rFonts w:hint="cs"/>
          <w:rtl/>
          <w:lang w:bidi="ar-EG"/>
        </w:rPr>
        <w:t xml:space="preserve">ملحق </w:t>
      </w:r>
      <w:r w:rsidR="00E529E7" w:rsidRPr="00BE70C5">
        <w:rPr>
          <w:lang w:bidi="ar-EG"/>
        </w:rPr>
        <w:t>1</w:t>
      </w:r>
      <w:r w:rsidR="00E529E7" w:rsidRPr="00BE70C5">
        <w:rPr>
          <w:rFonts w:hint="cs"/>
          <w:rtl/>
          <w:lang w:bidi="ar-EG"/>
        </w:rPr>
        <w:t>)</w:t>
      </w:r>
    </w:p>
    <w:p w:rsidR="00642F8E" w:rsidRPr="00081148" w:rsidRDefault="004067A6" w:rsidP="00D932EB">
      <w:pPr>
        <w:rPr>
          <w:rtl/>
          <w:lang w:bidi="ar-EG"/>
        </w:rPr>
      </w:pPr>
      <w:r w:rsidRPr="00081148">
        <w:rPr>
          <w:lang w:bidi="ar-EG"/>
        </w:rPr>
        <w:t>2</w:t>
      </w:r>
      <w:r w:rsidR="00A26EA0" w:rsidRPr="00081148">
        <w:rPr>
          <w:rFonts w:hint="cs"/>
          <w:rtl/>
          <w:lang w:bidi="ar-EG"/>
        </w:rPr>
        <w:tab/>
      </w:r>
      <w:r w:rsidR="00642F8E" w:rsidRPr="00081148">
        <w:rPr>
          <w:rFonts w:hint="cs"/>
          <w:b/>
          <w:bCs/>
          <w:rtl/>
          <w:lang w:bidi="ar-EG"/>
        </w:rPr>
        <w:t>ومن ثم</w:t>
      </w:r>
      <w:r w:rsidR="00264241" w:rsidRPr="00081148">
        <w:rPr>
          <w:rFonts w:hint="cs"/>
          <w:b/>
          <w:bCs/>
          <w:rtl/>
          <w:lang w:bidi="ar-EG"/>
        </w:rPr>
        <w:t>َّ</w:t>
      </w:r>
      <w:r w:rsidR="00642F8E" w:rsidRPr="00081148">
        <w:rPr>
          <w:rFonts w:hint="cs"/>
          <w:b/>
          <w:bCs/>
          <w:rtl/>
          <w:lang w:bidi="ar-EG"/>
        </w:rPr>
        <w:t xml:space="preserve">، </w:t>
      </w:r>
      <w:r w:rsidR="00E529E7" w:rsidRPr="00081148">
        <w:rPr>
          <w:rFonts w:hint="cs"/>
          <w:b/>
          <w:bCs/>
          <w:rtl/>
          <w:lang w:bidi="ar-EG"/>
        </w:rPr>
        <w:t xml:space="preserve">تمت الموافقة على المسألة </w:t>
      </w:r>
      <w:r w:rsidR="00D932EB" w:rsidRPr="00081148">
        <w:rPr>
          <w:b/>
          <w:bCs/>
          <w:lang w:bidi="ar-EG"/>
        </w:rPr>
        <w:t>18</w:t>
      </w:r>
      <w:r w:rsidR="000C546F" w:rsidRPr="00081148">
        <w:rPr>
          <w:b/>
          <w:bCs/>
          <w:lang w:bidi="ar-EG"/>
        </w:rPr>
        <w:t>/16</w:t>
      </w:r>
      <w:r w:rsidR="000C546F" w:rsidRPr="00081148">
        <w:rPr>
          <w:rFonts w:hint="cs"/>
          <w:b/>
          <w:bCs/>
          <w:rtl/>
          <w:lang w:bidi="ar-EG"/>
        </w:rPr>
        <w:t>.</w:t>
      </w:r>
    </w:p>
    <w:p w:rsidR="00642F8E" w:rsidRPr="00081148" w:rsidRDefault="00642F8E" w:rsidP="000C546F">
      <w:pPr>
        <w:rPr>
          <w:spacing w:val="-2"/>
          <w:rtl/>
          <w:lang w:bidi="ar-EG"/>
        </w:rPr>
      </w:pPr>
      <w:r w:rsidRPr="00081148">
        <w:rPr>
          <w:spacing w:val="-2"/>
          <w:lang w:bidi="ar-EG"/>
        </w:rPr>
        <w:t>3</w:t>
      </w:r>
      <w:r w:rsidRPr="00081148">
        <w:rPr>
          <w:rFonts w:hint="cs"/>
          <w:spacing w:val="-2"/>
          <w:rtl/>
          <w:lang w:bidi="ar-EG"/>
        </w:rPr>
        <w:tab/>
        <w:t>ومن ال</w:t>
      </w:r>
      <w:r w:rsidR="00BE70C5">
        <w:rPr>
          <w:rFonts w:hint="cs"/>
          <w:spacing w:val="-2"/>
          <w:rtl/>
          <w:lang w:bidi="ar-EG"/>
        </w:rPr>
        <w:t>‍</w:t>
      </w:r>
      <w:r w:rsidRPr="00081148">
        <w:rPr>
          <w:rFonts w:hint="cs"/>
          <w:spacing w:val="-2"/>
          <w:rtl/>
          <w:lang w:bidi="ar-EG"/>
        </w:rPr>
        <w:t>مفترض أن ت</w:t>
      </w:r>
      <w:r w:rsidR="00BE70C5">
        <w:rPr>
          <w:rFonts w:hint="cs"/>
          <w:spacing w:val="-2"/>
          <w:rtl/>
          <w:lang w:bidi="ar-EG"/>
        </w:rPr>
        <w:t>‍</w:t>
      </w:r>
      <w:r w:rsidRPr="00081148">
        <w:rPr>
          <w:rFonts w:hint="cs"/>
          <w:spacing w:val="-2"/>
          <w:rtl/>
          <w:lang w:bidi="ar-EG"/>
        </w:rPr>
        <w:t>خضع التوصيات الناج</w:t>
      </w:r>
      <w:r w:rsidR="00BE70C5">
        <w:rPr>
          <w:rFonts w:hint="cs"/>
          <w:spacing w:val="-2"/>
          <w:rtl/>
          <w:lang w:bidi="ar-EG"/>
        </w:rPr>
        <w:t>‍</w:t>
      </w:r>
      <w:r w:rsidRPr="00081148">
        <w:rPr>
          <w:rFonts w:hint="cs"/>
          <w:spacing w:val="-2"/>
          <w:rtl/>
          <w:lang w:bidi="ar-EG"/>
        </w:rPr>
        <w:t>مة عن ذلك لعملية ال</w:t>
      </w:r>
      <w:r w:rsidR="00BE70C5">
        <w:rPr>
          <w:rFonts w:hint="cs"/>
          <w:spacing w:val="-2"/>
          <w:rtl/>
          <w:lang w:bidi="ar-EG"/>
        </w:rPr>
        <w:t>‍</w:t>
      </w:r>
      <w:r w:rsidRPr="00081148">
        <w:rPr>
          <w:rFonts w:hint="cs"/>
          <w:spacing w:val="-2"/>
          <w:rtl/>
          <w:lang w:bidi="ar-EG"/>
        </w:rPr>
        <w:t xml:space="preserve">موافقة البديلة </w:t>
      </w:r>
      <w:r w:rsidRPr="00081148">
        <w:rPr>
          <w:spacing w:val="-2"/>
          <w:lang w:bidi="ar-EG"/>
        </w:rPr>
        <w:t>(AAP)</w:t>
      </w:r>
      <w:r w:rsidRPr="00081148">
        <w:rPr>
          <w:rFonts w:hint="cs"/>
          <w:spacing w:val="-2"/>
          <w:rtl/>
          <w:lang w:bidi="ar-EG"/>
        </w:rPr>
        <w:t>.</w:t>
      </w:r>
    </w:p>
    <w:p w:rsidR="009F4B09" w:rsidRPr="00081148" w:rsidRDefault="007A66C2" w:rsidP="00FB1373">
      <w:pPr>
        <w:spacing w:before="240"/>
        <w:rPr>
          <w:rtl/>
          <w:lang w:bidi="ar-EG"/>
        </w:rPr>
      </w:pPr>
      <w:r w:rsidRPr="00081148">
        <w:rPr>
          <w:rFonts w:hint="cs"/>
          <w:rtl/>
          <w:lang w:bidi="ar-EG"/>
        </w:rPr>
        <w:t>وتفضلوا بقبول فائق التقدير والاحت</w:t>
      </w:r>
      <w:r w:rsidR="003F0463">
        <w:rPr>
          <w:rFonts w:hint="cs"/>
          <w:rtl/>
          <w:lang w:bidi="ar-EG"/>
        </w:rPr>
        <w:t>‍</w:t>
      </w:r>
      <w:r w:rsidRPr="00081148">
        <w:rPr>
          <w:rFonts w:hint="cs"/>
          <w:rtl/>
          <w:lang w:bidi="ar-EG"/>
        </w:rPr>
        <w:t>رام.</w:t>
      </w:r>
    </w:p>
    <w:p w:rsidR="008165EA" w:rsidRPr="00081148" w:rsidRDefault="008629C3" w:rsidP="008629C3">
      <w:pPr>
        <w:spacing w:before="1440"/>
        <w:jc w:val="left"/>
        <w:rPr>
          <w:rtl/>
          <w:lang w:bidi="ar-EG"/>
        </w:rPr>
      </w:pPr>
      <w:r w:rsidRPr="00081148">
        <w:rPr>
          <w:rFonts w:hint="cs"/>
          <w:rtl/>
        </w:rPr>
        <w:lastRenderedPageBreak/>
        <w:t>مالكول‍م</w:t>
      </w:r>
      <w:r w:rsidR="007A66C2" w:rsidRPr="00081148">
        <w:rPr>
          <w:rFonts w:hint="cs"/>
          <w:rtl/>
        </w:rPr>
        <w:t xml:space="preserve"> جونسون</w:t>
      </w:r>
      <w:r w:rsidR="007A66C2" w:rsidRPr="00081148">
        <w:rPr>
          <w:rtl/>
          <w:lang w:bidi="ar-EG"/>
        </w:rPr>
        <w:br/>
      </w:r>
      <w:r w:rsidRPr="00081148">
        <w:rPr>
          <w:rFonts w:hint="cs"/>
          <w:rtl/>
          <w:lang w:bidi="ar-EG"/>
        </w:rPr>
        <w:t>مدير مكتب تقييس الاتصالات</w:t>
      </w:r>
    </w:p>
    <w:p w:rsidR="009962E5" w:rsidRDefault="00642F8E" w:rsidP="009C3464">
      <w:pPr>
        <w:spacing w:before="360"/>
        <w:jc w:val="lowKashida"/>
        <w:rPr>
          <w:b/>
          <w:bCs/>
          <w:lang w:bidi="ar-EG"/>
        </w:rPr>
      </w:pPr>
      <w:r w:rsidRPr="00081148">
        <w:rPr>
          <w:rFonts w:hint="cs"/>
          <w:b/>
          <w:bCs/>
          <w:rtl/>
          <w:lang w:bidi="ar-EG"/>
        </w:rPr>
        <w:t xml:space="preserve">الملحقات: </w:t>
      </w:r>
      <w:r w:rsidR="00293F7E" w:rsidRPr="00081148">
        <w:rPr>
          <w:b/>
          <w:bCs/>
          <w:lang w:bidi="ar-EG"/>
        </w:rPr>
        <w:t>1</w:t>
      </w:r>
    </w:p>
    <w:p w:rsidR="00B05A7A" w:rsidRDefault="00B05A7A" w:rsidP="00B05A7A">
      <w:pPr>
        <w:spacing w:before="0"/>
        <w:jc w:val="lowKashida"/>
        <w:rPr>
          <w:b/>
          <w:bCs/>
          <w:rtl/>
          <w:lang w:bidi="ar-EG"/>
        </w:rPr>
        <w:sectPr w:rsidR="00B05A7A" w:rsidSect="00D84854">
          <w:headerReference w:type="default" r:id="rId9"/>
          <w:footerReference w:type="default" r:id="rId10"/>
          <w:headerReference w:type="first" r:id="rId11"/>
          <w:footerReference w:type="first" r:id="rId12"/>
          <w:pgSz w:w="11901" w:h="16840" w:code="9"/>
          <w:pgMar w:top="1701" w:right="1134" w:bottom="1134" w:left="1134" w:header="567" w:footer="567" w:gutter="0"/>
          <w:paperSrc w:first="15" w:other="15"/>
          <w:cols w:space="720"/>
          <w:titlePg/>
          <w:docGrid w:linePitch="360"/>
        </w:sectPr>
      </w:pPr>
    </w:p>
    <w:p w:rsidR="00EE4C5E" w:rsidRPr="00EE4C5E" w:rsidRDefault="00EE4C5E" w:rsidP="00EE4C5E">
      <w:pPr>
        <w:pStyle w:val="AnnexNo"/>
      </w:pPr>
      <w:r>
        <w:rPr>
          <w:rFonts w:hint="cs"/>
          <w:rtl/>
        </w:rPr>
        <w:lastRenderedPageBreak/>
        <w:t>ال‍ملحق</w:t>
      </w:r>
      <w:r w:rsidR="00C0144D" w:rsidRPr="00EE4C5E">
        <w:rPr>
          <w:rFonts w:hint="eastAsia"/>
          <w:rtl/>
        </w:rPr>
        <w:t> </w:t>
      </w:r>
      <w:r w:rsidR="00987990" w:rsidRPr="00EE4C5E">
        <w:t>1</w:t>
      </w:r>
    </w:p>
    <w:p w:rsidR="00420D88" w:rsidRPr="00EE4C5E" w:rsidRDefault="00420D88" w:rsidP="00EE4C5E">
      <w:pPr>
        <w:spacing w:before="0"/>
        <w:jc w:val="center"/>
        <w:rPr>
          <w:rtl/>
        </w:rPr>
      </w:pPr>
      <w:r w:rsidRPr="00EE4C5E">
        <w:rPr>
          <w:rFonts w:hint="cs"/>
          <w:rtl/>
        </w:rPr>
        <w:t>(بالرسالة ال</w:t>
      </w:r>
      <w:r w:rsidR="00EE4C5E" w:rsidRPr="00EE4C5E">
        <w:rPr>
          <w:rFonts w:hint="cs"/>
          <w:rtl/>
        </w:rPr>
        <w:t>‍</w:t>
      </w:r>
      <w:r w:rsidRPr="00EE4C5E">
        <w:rPr>
          <w:rFonts w:hint="cs"/>
          <w:rtl/>
        </w:rPr>
        <w:t xml:space="preserve">معممة </w:t>
      </w:r>
      <w:r w:rsidRPr="00EE4C5E">
        <w:t>TSB </w:t>
      </w:r>
      <w:r w:rsidR="001D7758" w:rsidRPr="00EE4C5E">
        <w:t>107</w:t>
      </w:r>
      <w:r w:rsidRPr="00EE4C5E">
        <w:rPr>
          <w:rFonts w:hint="cs"/>
          <w:rtl/>
        </w:rPr>
        <w:t>)</w:t>
      </w:r>
    </w:p>
    <w:p w:rsidR="00420D88" w:rsidRDefault="00420D88" w:rsidP="00EE4C5E">
      <w:pPr>
        <w:spacing w:before="360" w:after="240"/>
        <w:jc w:val="center"/>
        <w:rPr>
          <w:rStyle w:val="AnnexNotitleChar"/>
          <w:rFonts w:ascii="Calibri" w:hAnsi="Calibri"/>
          <w:rtl/>
        </w:rPr>
      </w:pPr>
      <w:r w:rsidRPr="00EE4C5E">
        <w:rPr>
          <w:rStyle w:val="AnnexNotitleChar"/>
          <w:rFonts w:ascii="Calibri" w:hAnsi="Calibri" w:hint="cs"/>
          <w:rtl/>
        </w:rPr>
        <w:t xml:space="preserve">النص </w:t>
      </w:r>
      <w:r w:rsidR="001D7758" w:rsidRPr="00EE4C5E">
        <w:rPr>
          <w:rStyle w:val="AnnexNotitleChar"/>
          <w:rFonts w:ascii="Calibri" w:hAnsi="Calibri" w:hint="cs"/>
          <w:rtl/>
        </w:rPr>
        <w:t>المراجَع</w:t>
      </w:r>
      <w:r w:rsidRPr="00EE4C5E">
        <w:rPr>
          <w:rStyle w:val="AnnexNotitleChar"/>
          <w:rFonts w:ascii="Calibri" w:hAnsi="Calibri" w:hint="cs"/>
          <w:rtl/>
        </w:rPr>
        <w:t xml:space="preserve"> للمسألة </w:t>
      </w:r>
      <w:r w:rsidR="001D7758" w:rsidRPr="00EE4C5E">
        <w:rPr>
          <w:rStyle w:val="AnnexNotitleChar"/>
          <w:rFonts w:ascii="Calibri" w:hAnsi="Calibri"/>
        </w:rPr>
        <w:t>18</w:t>
      </w:r>
      <w:r w:rsidRPr="00EE4C5E">
        <w:rPr>
          <w:rStyle w:val="AnnexNotitleChar"/>
          <w:rFonts w:ascii="Calibri" w:hAnsi="Calibri"/>
        </w:rPr>
        <w:t>/16</w:t>
      </w:r>
    </w:p>
    <w:p w:rsidR="00BB237E" w:rsidRPr="008B307F" w:rsidRDefault="00BB237E" w:rsidP="00541A30">
      <w:pPr>
        <w:pStyle w:val="Heading1"/>
        <w:rPr>
          <w:rtl/>
        </w:rPr>
      </w:pPr>
      <w:r w:rsidRPr="008B307F">
        <w:t>1</w:t>
      </w:r>
      <w:r w:rsidRPr="008B307F">
        <w:rPr>
          <w:rFonts w:hint="cs"/>
          <w:rtl/>
        </w:rPr>
        <w:tab/>
      </w:r>
      <w:r w:rsidR="00CC1AA9" w:rsidRPr="008B307F">
        <w:rPr>
          <w:rStyle w:val="AnnexNotitleChar"/>
          <w:rFonts w:ascii="Calibri" w:hAnsi="Calibri" w:hint="cs"/>
          <w:b/>
          <w:bCs/>
          <w:rtl/>
          <w:lang w:val="en-US"/>
        </w:rPr>
        <w:t>ا</w:t>
      </w:r>
      <w:r w:rsidR="00650B81" w:rsidRPr="008B307F">
        <w:rPr>
          <w:rStyle w:val="AnnexNotitleChar"/>
          <w:rFonts w:ascii="Calibri" w:hAnsi="Calibri" w:hint="cs"/>
          <w:b/>
          <w:bCs/>
          <w:rtl/>
          <w:lang w:val="en-US"/>
        </w:rPr>
        <w:t xml:space="preserve">لمسألة </w:t>
      </w:r>
      <w:r w:rsidR="00650B81" w:rsidRPr="008B307F">
        <w:rPr>
          <w:rStyle w:val="AnnexNotitleChar"/>
          <w:rFonts w:ascii="Calibri" w:hAnsi="Calibri"/>
          <w:b/>
          <w:bCs/>
          <w:lang w:val="en-US"/>
        </w:rPr>
        <w:t>18/16</w:t>
      </w:r>
      <w:r w:rsidR="00CC1AA9" w:rsidRPr="008B307F">
        <w:rPr>
          <w:rFonts w:hint="cs"/>
          <w:rtl/>
        </w:rPr>
        <w:t xml:space="preserve"> - </w:t>
      </w:r>
      <w:r w:rsidR="005A246C" w:rsidRPr="008B307F">
        <w:rPr>
          <w:rFonts w:hint="cs"/>
          <w:rtl/>
        </w:rPr>
        <w:t>وظائف وتجهيزات شبكة معالجة الإشارات</w:t>
      </w:r>
    </w:p>
    <w:p w:rsidR="00CC1AA9" w:rsidRDefault="00530FD3" w:rsidP="00EF6615">
      <w:pPr>
        <w:spacing w:before="240"/>
        <w:rPr>
          <w:rtl/>
        </w:rPr>
      </w:pPr>
      <w:r>
        <w:rPr>
          <w:rFonts w:hint="cs"/>
          <w:rtl/>
          <w:lang w:bidi="ar-EG"/>
        </w:rPr>
        <w:t>(</w:t>
      </w:r>
      <w:r w:rsidR="00710017">
        <w:rPr>
          <w:rFonts w:hint="cs"/>
          <w:rtl/>
          <w:lang w:bidi="ar-EG"/>
        </w:rPr>
        <w:t xml:space="preserve">دمج </w:t>
      </w:r>
      <w:r w:rsidR="00CC1AA9">
        <w:rPr>
          <w:rFonts w:hint="cs"/>
          <w:rtl/>
          <w:lang w:bidi="ar-EG"/>
        </w:rPr>
        <w:t>المسأل</w:t>
      </w:r>
      <w:r>
        <w:rPr>
          <w:rFonts w:hint="cs"/>
          <w:rtl/>
          <w:lang w:bidi="ar-EG"/>
        </w:rPr>
        <w:t>ت</w:t>
      </w:r>
      <w:r w:rsidR="00710017">
        <w:rPr>
          <w:rFonts w:hint="cs"/>
          <w:rtl/>
          <w:lang w:bidi="ar-EG"/>
        </w:rPr>
        <w:t>ي</w:t>
      </w:r>
      <w:r>
        <w:rPr>
          <w:rFonts w:hint="cs"/>
          <w:rtl/>
          <w:lang w:bidi="ar-EG"/>
        </w:rPr>
        <w:t>ن</w:t>
      </w:r>
      <w:r w:rsidR="00CC1AA9">
        <w:rPr>
          <w:rFonts w:hint="cs"/>
          <w:rtl/>
          <w:lang w:bidi="ar-EG"/>
        </w:rPr>
        <w:t xml:space="preserve"> </w:t>
      </w:r>
      <w:r w:rsidR="00CC1AA9">
        <w:rPr>
          <w:lang w:bidi="ar-EG"/>
        </w:rPr>
        <w:t>16/16</w:t>
      </w:r>
      <w:r w:rsidR="00CC1AA9">
        <w:rPr>
          <w:rFonts w:hint="cs"/>
          <w:rtl/>
        </w:rPr>
        <w:t xml:space="preserve"> و</w:t>
      </w:r>
      <w:r w:rsidR="00CC1AA9">
        <w:t>18/16</w:t>
      </w:r>
      <w:r w:rsidR="00CC1AA9">
        <w:rPr>
          <w:rFonts w:hint="cs"/>
          <w:rtl/>
        </w:rPr>
        <w:t>)</w:t>
      </w:r>
    </w:p>
    <w:p w:rsidR="0073507A" w:rsidRPr="006865F8" w:rsidRDefault="0073507A" w:rsidP="00992D48">
      <w:pPr>
        <w:pStyle w:val="Headingb"/>
        <w:rPr>
          <w:rtl/>
          <w:lang w:bidi="ar-EG"/>
        </w:rPr>
      </w:pPr>
      <w:r w:rsidRPr="006865F8">
        <w:rPr>
          <w:rFonts w:hint="cs"/>
          <w:rtl/>
          <w:lang w:bidi="ar-EG"/>
        </w:rPr>
        <w:t>الدوافع</w:t>
      </w:r>
    </w:p>
    <w:p w:rsidR="008F3131" w:rsidRDefault="00E75118" w:rsidP="00E02F0C">
      <w:pPr>
        <w:rPr>
          <w:rtl/>
          <w:lang w:bidi="ar-EG"/>
        </w:rPr>
      </w:pPr>
      <w:r w:rsidRPr="0046353B">
        <w:rPr>
          <w:rtl/>
          <w:lang w:bidi="ar-EG"/>
        </w:rPr>
        <w:t xml:space="preserve">تتناول هذه المسألة </w:t>
      </w:r>
      <w:r w:rsidR="00EC6215" w:rsidRPr="0046353B">
        <w:rPr>
          <w:rFonts w:hint="cs"/>
          <w:rtl/>
          <w:lang w:bidi="ar-EG"/>
        </w:rPr>
        <w:t>تجهيزات شبكة معالجة الإشارات</w:t>
      </w:r>
      <w:r w:rsidR="00EA7146">
        <w:rPr>
          <w:rFonts w:hint="cs"/>
          <w:rtl/>
          <w:lang w:bidi="ar-EG"/>
        </w:rPr>
        <w:t xml:space="preserve"> </w:t>
      </w:r>
      <w:r w:rsidR="00EA7146">
        <w:rPr>
          <w:lang w:bidi="ar-EG"/>
        </w:rPr>
        <w:t>(SPNE)</w:t>
      </w:r>
      <w:r w:rsidRPr="0046353B">
        <w:rPr>
          <w:rtl/>
          <w:lang w:bidi="ar-EG"/>
        </w:rPr>
        <w:t>، بما في ذلك</w:t>
      </w:r>
      <w:r w:rsidR="00363FDE">
        <w:rPr>
          <w:rFonts w:hint="cs"/>
          <w:rtl/>
          <w:lang w:bidi="ar-EG"/>
        </w:rPr>
        <w:t xml:space="preserve"> أجهزة تحسين نوعية الكلام القائمة على الشبكات مثل</w:t>
      </w:r>
      <w:r w:rsidRPr="0046353B">
        <w:rPr>
          <w:rtl/>
          <w:lang w:bidi="ar-EG"/>
        </w:rPr>
        <w:t xml:space="preserve"> أجهزة التحكم في الصدى في الشبكات الكهربائية والتحكم في الصدى في الشبكات الصوتية وأجهزة التحكم الأوتوماتي في</w:t>
      </w:r>
      <w:r w:rsidR="00E02F0C">
        <w:rPr>
          <w:rFonts w:hint="cs"/>
          <w:rtl/>
          <w:lang w:bidi="ar-EG"/>
        </w:rPr>
        <w:t> </w:t>
      </w:r>
      <w:r w:rsidRPr="0046353B">
        <w:rPr>
          <w:rtl/>
          <w:lang w:bidi="ar-EG"/>
        </w:rPr>
        <w:t xml:space="preserve">المستوى وأجهزة تحسين نوعية </w:t>
      </w:r>
      <w:r w:rsidR="00E8465A">
        <w:rPr>
          <w:rFonts w:hint="cs"/>
          <w:rtl/>
          <w:lang w:bidi="ar-EG"/>
        </w:rPr>
        <w:t xml:space="preserve">الصوت. كما أنها </w:t>
      </w:r>
      <w:r w:rsidR="008F3131">
        <w:rPr>
          <w:rFonts w:hint="cs"/>
          <w:rtl/>
          <w:lang w:bidi="ar-EG"/>
        </w:rPr>
        <w:t xml:space="preserve">تتناول جوانب التنفيذ والتفاعل في أجهزة/مطاريف شبكة معالجة الإشارات لنقل </w:t>
      </w:r>
      <w:r w:rsidR="008F3131">
        <w:rPr>
          <w:rtl/>
          <w:lang w:bidi="ar-EG"/>
        </w:rPr>
        <w:t>الصوت وحركة النطاق الصوتي في الشبكات.</w:t>
      </w:r>
    </w:p>
    <w:p w:rsidR="00647C1B" w:rsidRDefault="00647C1B" w:rsidP="008657E9">
      <w:pPr>
        <w:rPr>
          <w:rtl/>
          <w:lang w:bidi="ar-EG"/>
        </w:rPr>
      </w:pPr>
      <w:r>
        <w:rPr>
          <w:rtl/>
          <w:lang w:bidi="ar-EG"/>
        </w:rPr>
        <w:t xml:space="preserve">ومع تزايد انتشار الشبكات القائمة على الرزم التي تستعمل بروتوكول الإنترنت </w:t>
      </w:r>
      <w:r>
        <w:rPr>
          <w:lang w:bidi="ar-EG"/>
        </w:rPr>
        <w:t>(IP)</w:t>
      </w:r>
      <w:r>
        <w:rPr>
          <w:rtl/>
          <w:lang w:bidi="ar-EG"/>
        </w:rPr>
        <w:t>، يتوقع نقل المزيد من حركة الكلام عبر شبكات النقل هذه. لذا فمن المرتقب أيضاً نقل قدر كبير من حركة الإشارات الصوتية وبيانات النطاق الصوتي من خلال تجهيزات شبكات معالجة الإشارات، مثل تجهيزات البوابات</w:t>
      </w:r>
      <w:r>
        <w:rPr>
          <w:rFonts w:hint="cs"/>
          <w:rtl/>
          <w:lang w:bidi="ar-EG"/>
        </w:rPr>
        <w:t xml:space="preserve"> </w:t>
      </w:r>
      <w:r>
        <w:rPr>
          <w:rtl/>
          <w:lang w:bidi="ar-EG"/>
        </w:rPr>
        <w:t>ومضاعفة الدارات</w:t>
      </w:r>
      <w:r w:rsidR="008A3944">
        <w:rPr>
          <w:rFonts w:hint="cs"/>
          <w:rtl/>
          <w:lang w:bidi="ar-EG"/>
        </w:rPr>
        <w:t xml:space="preserve"> وأجهزة تعزيز الكلام في الشبكات القائمة بذاتها</w:t>
      </w:r>
      <w:r>
        <w:rPr>
          <w:rtl/>
          <w:lang w:bidi="ar-EG"/>
        </w:rPr>
        <w:t xml:space="preserve"> التي تصل بين شبكات</w:t>
      </w:r>
      <w:r w:rsidR="00992D48">
        <w:rPr>
          <w:rFonts w:hint="cs"/>
          <w:rtl/>
          <w:lang w:bidi="ar-EG"/>
        </w:rPr>
        <w:t> </w:t>
      </w:r>
      <w:r>
        <w:rPr>
          <w:lang w:bidi="ar-EG"/>
        </w:rPr>
        <w:t>GSTN</w:t>
      </w:r>
      <w:r>
        <w:rPr>
          <w:rtl/>
          <w:lang w:bidi="ar-EG"/>
        </w:rPr>
        <w:t xml:space="preserve"> وشبكات الرزم إضافة إلى التوصيل بين مختلف شبكات الرزم. ولهذا السبب لا</w:t>
      </w:r>
      <w:r w:rsidR="008657E9">
        <w:rPr>
          <w:rFonts w:hint="cs"/>
          <w:rtl/>
          <w:lang w:bidi="ar-EG"/>
        </w:rPr>
        <w:t> </w:t>
      </w:r>
      <w:r>
        <w:rPr>
          <w:rtl/>
          <w:lang w:bidi="ar-EG"/>
        </w:rPr>
        <w:t>بد من ضمان نوعية خدمة عالية للإشارات الصوتية وبيانات النطاق الصوتي المنقولة جزئياً أو كلياً عبر شبكات بروتوكول الإنترنت.</w:t>
      </w:r>
    </w:p>
    <w:p w:rsidR="00E75118" w:rsidRDefault="003F2FB5" w:rsidP="00CC1AA9">
      <w:pPr>
        <w:rPr>
          <w:rtl/>
          <w:lang w:bidi="ar-EG"/>
        </w:rPr>
      </w:pPr>
      <w:r>
        <w:rPr>
          <w:rFonts w:hint="cs"/>
          <w:rtl/>
          <w:lang w:bidi="ar-EG"/>
        </w:rPr>
        <w:t>الغرض من هذه المسألة:</w:t>
      </w:r>
    </w:p>
    <w:p w:rsidR="004805FB" w:rsidRDefault="00F22B08" w:rsidP="00C95C5D">
      <w:pPr>
        <w:ind w:left="794" w:hanging="794"/>
        <w:rPr>
          <w:rtl/>
          <w:lang w:bidi="ar-EG"/>
        </w:rPr>
      </w:pPr>
      <w:r>
        <w:rPr>
          <w:rFonts w:hint="cs"/>
          <w:lang w:bidi="ar-EG"/>
        </w:rPr>
        <w:sym w:font="Symbol" w:char="F0B7"/>
      </w:r>
      <w:r>
        <w:rPr>
          <w:rtl/>
          <w:lang w:bidi="ar-EG"/>
        </w:rPr>
        <w:tab/>
      </w:r>
      <w:r w:rsidR="00111414">
        <w:rPr>
          <w:rFonts w:hint="cs"/>
          <w:rtl/>
          <w:lang w:bidi="ar-EG"/>
        </w:rPr>
        <w:t>تحسين</w:t>
      </w:r>
      <w:r w:rsidR="003F2FB5">
        <w:rPr>
          <w:rFonts w:hint="cs"/>
          <w:rtl/>
          <w:lang w:bidi="ar-EG"/>
        </w:rPr>
        <w:t xml:space="preserve"> التوصيات الحالية (مثل التوصيات </w:t>
      </w:r>
      <w:r w:rsidR="003F2FB5">
        <w:rPr>
          <w:lang w:bidi="ar-EG"/>
        </w:rPr>
        <w:t>G.160</w:t>
      </w:r>
      <w:r w:rsidR="003F2FB5">
        <w:rPr>
          <w:rFonts w:hint="cs"/>
          <w:rtl/>
          <w:lang w:bidi="ar-EG"/>
        </w:rPr>
        <w:t xml:space="preserve"> و</w:t>
      </w:r>
      <w:r w:rsidR="003F2FB5">
        <w:rPr>
          <w:lang w:bidi="ar-EG"/>
        </w:rPr>
        <w:t>G.168</w:t>
      </w:r>
      <w:r w:rsidR="003F2FB5">
        <w:rPr>
          <w:rFonts w:hint="cs"/>
          <w:rtl/>
          <w:lang w:bidi="ar-EG"/>
        </w:rPr>
        <w:t xml:space="preserve"> و</w:t>
      </w:r>
      <w:r w:rsidR="003F2FB5">
        <w:rPr>
          <w:lang w:bidi="ar-EG"/>
        </w:rPr>
        <w:t>G.169</w:t>
      </w:r>
      <w:r w:rsidR="003F2FB5">
        <w:rPr>
          <w:rFonts w:hint="cs"/>
          <w:rtl/>
          <w:lang w:bidi="ar-EG"/>
        </w:rPr>
        <w:t>)</w:t>
      </w:r>
      <w:r w:rsidR="00B778C4">
        <w:rPr>
          <w:rFonts w:hint="cs"/>
          <w:rtl/>
          <w:lang w:bidi="ar-EG"/>
        </w:rPr>
        <w:t xml:space="preserve"> لضمان الحفاظ على أداء ملائم مع الشبكات القائمة على الرزم. </w:t>
      </w:r>
      <w:r w:rsidR="004805FB">
        <w:rPr>
          <w:rtl/>
          <w:lang w:bidi="ar-EG"/>
        </w:rPr>
        <w:t>ونظراً لأن ملغيات الصدى مدمجة</w:t>
      </w:r>
      <w:r w:rsidR="004605CD">
        <w:rPr>
          <w:rFonts w:hint="cs"/>
          <w:rtl/>
          <w:lang w:bidi="ar-EG"/>
        </w:rPr>
        <w:t xml:space="preserve"> بشكل متزايد</w:t>
      </w:r>
      <w:r w:rsidR="00FA56DF">
        <w:rPr>
          <w:rtl/>
          <w:lang w:bidi="ar-EG"/>
        </w:rPr>
        <w:t xml:space="preserve"> في البوابات</w:t>
      </w:r>
      <w:r w:rsidR="00FA56DF">
        <w:rPr>
          <w:rFonts w:hint="cs"/>
          <w:rtl/>
          <w:lang w:bidi="ar-EG"/>
        </w:rPr>
        <w:t xml:space="preserve">، </w:t>
      </w:r>
      <w:r w:rsidR="004805FB">
        <w:rPr>
          <w:rtl/>
          <w:lang w:bidi="ar-EG"/>
        </w:rPr>
        <w:t xml:space="preserve">سيكون من الضروري مراجعة قابلية التوصية </w:t>
      </w:r>
      <w:r w:rsidR="004805FB">
        <w:rPr>
          <w:lang w:bidi="ar-EG"/>
        </w:rPr>
        <w:t>ITU-T G.168</w:t>
      </w:r>
      <w:r w:rsidR="004805FB">
        <w:rPr>
          <w:rtl/>
          <w:lang w:bidi="ar-EG"/>
        </w:rPr>
        <w:t xml:space="preserve"> للتطبيق على هذه الأجهزة وإعداد توصية مستقلة أو ملحق بالتوصية</w:t>
      </w:r>
      <w:r w:rsidR="00C95C5D">
        <w:rPr>
          <w:rFonts w:hint="cs"/>
          <w:rtl/>
          <w:lang w:bidi="ar-EG"/>
        </w:rPr>
        <w:t> </w:t>
      </w:r>
      <w:r w:rsidR="004805FB">
        <w:rPr>
          <w:lang w:bidi="ar-EG"/>
        </w:rPr>
        <w:t>ITU-T G.168</w:t>
      </w:r>
      <w:r w:rsidR="004805FB">
        <w:rPr>
          <w:rtl/>
          <w:lang w:bidi="ar-EG"/>
        </w:rPr>
        <w:t xml:space="preserve"> من أجل التأكد من مراعاة أي متطلبات محددة لملغيات الصدى المدمجة</w:t>
      </w:r>
      <w:r w:rsidR="004805FB">
        <w:rPr>
          <w:rFonts w:hint="eastAsia"/>
          <w:rtl/>
        </w:rPr>
        <w:t> </w:t>
      </w:r>
      <w:r w:rsidR="004805FB">
        <w:rPr>
          <w:rtl/>
          <w:lang w:bidi="ar-EG"/>
        </w:rPr>
        <w:t>هذه.</w:t>
      </w:r>
    </w:p>
    <w:p w:rsidR="00A879E6" w:rsidRDefault="003F3C28" w:rsidP="00E02F0C">
      <w:pPr>
        <w:pStyle w:val="enumlev1"/>
        <w:rPr>
          <w:rtl/>
        </w:rPr>
      </w:pPr>
      <w:r>
        <w:rPr>
          <w:rFonts w:hint="cs"/>
        </w:rPr>
        <w:sym w:font="Symbol" w:char="F0B7"/>
      </w:r>
      <w:r>
        <w:rPr>
          <w:rtl/>
        </w:rPr>
        <w:tab/>
      </w:r>
      <w:r w:rsidR="00A879E6">
        <w:rPr>
          <w:rtl/>
        </w:rPr>
        <w:t>تحسين تقنيات ضغط الإشارات</w:t>
      </w:r>
      <w:r w:rsidR="008D3E6C">
        <w:rPr>
          <w:rFonts w:hint="cs"/>
          <w:rtl/>
        </w:rPr>
        <w:t xml:space="preserve"> ومعالجتها</w:t>
      </w:r>
      <w:r w:rsidR="00A879E6">
        <w:rPr>
          <w:rtl/>
        </w:rPr>
        <w:t xml:space="preserve"> (بما في ذلك تعدد إرسال القنوات) </w:t>
      </w:r>
      <w:r w:rsidR="009C0EB7">
        <w:rPr>
          <w:rFonts w:hint="cs"/>
          <w:rtl/>
        </w:rPr>
        <w:t xml:space="preserve">في جيل جديد من وظائف </w:t>
      </w:r>
      <w:r w:rsidR="00A12B60">
        <w:rPr>
          <w:rFonts w:hint="cs"/>
          <w:rtl/>
        </w:rPr>
        <w:t>البوابات الصوتية</w:t>
      </w:r>
      <w:r w:rsidR="001F5C24">
        <w:rPr>
          <w:rFonts w:hint="cs"/>
          <w:rtl/>
        </w:rPr>
        <w:t xml:space="preserve"> </w:t>
      </w:r>
      <w:r w:rsidR="00A879E6">
        <w:rPr>
          <w:rtl/>
        </w:rPr>
        <w:t>من أجل استيعاب أنواع جديدة من الإشارات</w:t>
      </w:r>
      <w:r w:rsidR="00A879E6">
        <w:rPr>
          <w:rFonts w:hint="cs"/>
          <w:rtl/>
        </w:rPr>
        <w:t> </w:t>
      </w:r>
      <w:r w:rsidR="00A879E6">
        <w:rPr>
          <w:rtl/>
        </w:rPr>
        <w:t>والخدمات</w:t>
      </w:r>
      <w:r w:rsidR="00A879E6">
        <w:rPr>
          <w:rFonts w:hint="cs"/>
          <w:rtl/>
        </w:rPr>
        <w:t>؛</w:t>
      </w:r>
    </w:p>
    <w:p w:rsidR="003F3C28" w:rsidRPr="004805FB" w:rsidRDefault="003F3C28" w:rsidP="001F5C24">
      <w:pPr>
        <w:ind w:left="794" w:hanging="794"/>
        <w:rPr>
          <w:highlight w:val="yellow"/>
          <w:rtl/>
          <w:lang w:bidi="ar-EG"/>
        </w:rPr>
      </w:pPr>
      <w:r>
        <w:rPr>
          <w:rFonts w:hint="cs"/>
          <w:lang w:bidi="ar-EG"/>
        </w:rPr>
        <w:sym w:font="Symbol" w:char="F0B7"/>
      </w:r>
      <w:r>
        <w:rPr>
          <w:rtl/>
          <w:lang w:bidi="ar-EG"/>
        </w:rPr>
        <w:tab/>
      </w:r>
      <w:r w:rsidR="001F5C24">
        <w:rPr>
          <w:rtl/>
          <w:lang w:bidi="ar-EG"/>
        </w:rPr>
        <w:t>تحسين أدوات التحكم في الأنظمة بغية المحافظة على أعلى قدر ممكن من نوعية الإشارات من طرف إلى طرف</w:t>
      </w:r>
      <w:r w:rsidR="001F5C24" w:rsidRPr="007667C0">
        <w:rPr>
          <w:rFonts w:hint="cs"/>
          <w:rtl/>
          <w:lang w:bidi="ar-EG"/>
        </w:rPr>
        <w:t>؛</w:t>
      </w:r>
    </w:p>
    <w:p w:rsidR="003F3C28" w:rsidRDefault="003F3C28" w:rsidP="00F30F32">
      <w:pPr>
        <w:ind w:left="794" w:hanging="794"/>
        <w:rPr>
          <w:highlight w:val="yellow"/>
          <w:rtl/>
          <w:lang w:bidi="ar-EG"/>
        </w:rPr>
      </w:pPr>
      <w:r>
        <w:rPr>
          <w:rFonts w:hint="cs"/>
          <w:lang w:bidi="ar-EG"/>
        </w:rPr>
        <w:sym w:font="Symbol" w:char="F0B7"/>
      </w:r>
      <w:r>
        <w:rPr>
          <w:rtl/>
          <w:lang w:bidi="ar-EG"/>
        </w:rPr>
        <w:tab/>
      </w:r>
      <w:r w:rsidR="007667C0">
        <w:rPr>
          <w:rFonts w:hint="cs"/>
          <w:rtl/>
          <w:lang w:bidi="ar-EG"/>
        </w:rPr>
        <w:t>إعداد توصيات</w:t>
      </w:r>
      <w:r w:rsidR="001F5C24" w:rsidRPr="001F5C24">
        <w:rPr>
          <w:rtl/>
          <w:lang w:bidi="ar-EG"/>
        </w:rPr>
        <w:t xml:space="preserve"> </w:t>
      </w:r>
      <w:r w:rsidR="007667C0" w:rsidRPr="007667C0">
        <w:rPr>
          <w:rFonts w:hint="cs"/>
          <w:rtl/>
          <w:lang w:bidi="ar-EG"/>
        </w:rPr>
        <w:t xml:space="preserve">تتضمن </w:t>
      </w:r>
      <w:r w:rsidR="001F5C24" w:rsidRPr="007667C0">
        <w:rPr>
          <w:rtl/>
          <w:lang w:bidi="ar-EG"/>
        </w:rPr>
        <w:t>متطلبات للأداء ومنهجيات للاختبار من شأنها الإسهام في ضمان وجود الوظائف السليمة والملائمة في التجهيزات. وليس من المقصود تعريف بروتوكولات جديدة، بل متطلبات جديدة لهذه البروتوكولات في</w:t>
      </w:r>
      <w:r w:rsidR="00F30F32">
        <w:rPr>
          <w:rFonts w:hint="cs"/>
          <w:rtl/>
          <w:lang w:bidi="ar-EG"/>
        </w:rPr>
        <w:t> </w:t>
      </w:r>
      <w:r w:rsidR="001F5C24" w:rsidRPr="007667C0">
        <w:rPr>
          <w:rtl/>
          <w:lang w:bidi="ar-EG"/>
        </w:rPr>
        <w:t>نهاية</w:t>
      </w:r>
      <w:r w:rsidR="00F30F32">
        <w:rPr>
          <w:rFonts w:hint="cs"/>
          <w:rtl/>
          <w:lang w:bidi="ar-EG"/>
        </w:rPr>
        <w:t> </w:t>
      </w:r>
      <w:r w:rsidR="001F5C24" w:rsidRPr="007667C0">
        <w:rPr>
          <w:rtl/>
          <w:lang w:bidi="ar-EG"/>
        </w:rPr>
        <w:t>المطاف</w:t>
      </w:r>
      <w:r w:rsidR="001F5C24" w:rsidRPr="007667C0">
        <w:rPr>
          <w:rFonts w:hint="cs"/>
          <w:rtl/>
          <w:lang w:bidi="ar-EG"/>
        </w:rPr>
        <w:t>؛</w:t>
      </w:r>
    </w:p>
    <w:p w:rsidR="00C175D5" w:rsidRDefault="00C175D5" w:rsidP="00E02F0C">
      <w:pPr>
        <w:pStyle w:val="enumlev1"/>
        <w:rPr>
          <w:rtl/>
        </w:rPr>
      </w:pPr>
      <w:r>
        <w:rPr>
          <w:rFonts w:hint="cs"/>
        </w:rPr>
        <w:sym w:font="Symbol" w:char="F0B7"/>
      </w:r>
      <w:r>
        <w:rPr>
          <w:rtl/>
        </w:rPr>
        <w:tab/>
      </w:r>
      <w:r w:rsidR="00D02F08">
        <w:rPr>
          <w:rFonts w:hint="cs"/>
          <w:rtl/>
        </w:rPr>
        <w:t>وضع</w:t>
      </w:r>
      <w:r w:rsidR="00373ED9">
        <w:rPr>
          <w:rFonts w:hint="cs"/>
          <w:rtl/>
        </w:rPr>
        <w:t xml:space="preserve"> </w:t>
      </w:r>
      <w:r>
        <w:rPr>
          <w:rtl/>
        </w:rPr>
        <w:t>المتطلبات المنطقية والبروتوكولية اللازمة للتحكم في وظائف معالجة الإشارات وتنسيقها في الشبكات والمطاريف</w:t>
      </w:r>
      <w:r>
        <w:rPr>
          <w:rFonts w:hint="cs"/>
          <w:rtl/>
        </w:rPr>
        <w:t>؛</w:t>
      </w:r>
    </w:p>
    <w:p w:rsidR="00C175D5" w:rsidRPr="003A697F" w:rsidRDefault="00C175D5" w:rsidP="00E02F0C">
      <w:pPr>
        <w:pStyle w:val="enumlev1"/>
        <w:rPr>
          <w:rtl/>
        </w:rPr>
      </w:pPr>
      <w:r>
        <w:rPr>
          <w:rFonts w:hint="cs"/>
        </w:rPr>
        <w:sym w:font="Symbol" w:char="F0B7"/>
      </w:r>
      <w:r w:rsidRPr="003A697F">
        <w:rPr>
          <w:rtl/>
        </w:rPr>
        <w:tab/>
        <w:t xml:space="preserve">دراسة </w:t>
      </w:r>
      <w:r w:rsidRPr="003A697F">
        <w:rPr>
          <w:rFonts w:hint="cs"/>
          <w:rtl/>
        </w:rPr>
        <w:t>ال</w:t>
      </w:r>
      <w:r w:rsidRPr="003A697F">
        <w:rPr>
          <w:rtl/>
        </w:rPr>
        <w:t xml:space="preserve">تفاعل </w:t>
      </w:r>
      <w:r w:rsidRPr="003A697F">
        <w:rPr>
          <w:rFonts w:hint="cs"/>
          <w:rtl/>
        </w:rPr>
        <w:t xml:space="preserve">في </w:t>
      </w:r>
      <w:r w:rsidRPr="003A697F">
        <w:rPr>
          <w:rtl/>
        </w:rPr>
        <w:t>تجهيزات شبكات معالجة الإشارات وبين مختلف تجهيزات/مطاريف شبكات معالجة الإشارات وبين تجهيزات شبكات معالجة الإشارات والمطاريف وبين تجهيزات/مطاريف شبكات معالجة الإشارات وأنظمة</w:t>
      </w:r>
      <w:r w:rsidRPr="003A697F">
        <w:rPr>
          <w:rFonts w:hint="cs"/>
          <w:rtl/>
        </w:rPr>
        <w:t> </w:t>
      </w:r>
      <w:r w:rsidRPr="003A697F">
        <w:rPr>
          <w:rtl/>
        </w:rPr>
        <w:t>الإرسال</w:t>
      </w:r>
      <w:r w:rsidRPr="003A697F">
        <w:rPr>
          <w:rFonts w:hint="cs"/>
          <w:rtl/>
        </w:rPr>
        <w:t>؛</w:t>
      </w:r>
    </w:p>
    <w:p w:rsidR="00C175D5" w:rsidRDefault="00C175D5" w:rsidP="00E02F0C">
      <w:pPr>
        <w:pStyle w:val="enumlev1"/>
        <w:rPr>
          <w:rtl/>
        </w:rPr>
      </w:pPr>
      <w:r>
        <w:rPr>
          <w:rFonts w:hint="cs"/>
        </w:rPr>
        <w:sym w:font="Symbol" w:char="F0B7"/>
      </w:r>
      <w:r>
        <w:rPr>
          <w:rtl/>
        </w:rPr>
        <w:tab/>
      </w:r>
      <w:r w:rsidR="00FF3741">
        <w:rPr>
          <w:rFonts w:hint="cs"/>
          <w:rtl/>
        </w:rPr>
        <w:t>ضمان</w:t>
      </w:r>
      <w:r w:rsidR="00373ED9">
        <w:rPr>
          <w:rFonts w:hint="cs"/>
          <w:rtl/>
        </w:rPr>
        <w:t xml:space="preserve"> </w:t>
      </w:r>
      <w:r>
        <w:rPr>
          <w:rtl/>
        </w:rPr>
        <w:t>اتساق التوصيات الموضوعة في مجال تجهيزات شبكات معالجة الإشارات</w:t>
      </w:r>
      <w:r>
        <w:rPr>
          <w:rFonts w:hint="cs"/>
          <w:rtl/>
        </w:rPr>
        <w:t>.</w:t>
      </w:r>
    </w:p>
    <w:p w:rsidR="00DE500B" w:rsidRPr="00E02F0C" w:rsidRDefault="00DE500B" w:rsidP="00992D48">
      <w:pPr>
        <w:pStyle w:val="Heading2"/>
        <w:keepNext/>
        <w:keepLines/>
        <w:rPr>
          <w:rStyle w:val="AnnexNotitleChar"/>
          <w:rFonts w:ascii="Calibri" w:hAnsi="Calibri"/>
          <w:b/>
          <w:bCs/>
          <w:rtl/>
        </w:rPr>
      </w:pPr>
      <w:r w:rsidRPr="00E02F0C">
        <w:rPr>
          <w:rStyle w:val="AnnexNotitleChar"/>
          <w:rFonts w:ascii="Calibri" w:hAnsi="Calibri"/>
          <w:b/>
          <w:bCs/>
        </w:rPr>
        <w:t>2</w:t>
      </w:r>
      <w:r w:rsidRPr="00E02F0C">
        <w:rPr>
          <w:rStyle w:val="AnnexNotitleChar"/>
          <w:rFonts w:ascii="Calibri" w:hAnsi="Calibri"/>
          <w:b/>
          <w:bCs/>
          <w:rtl/>
        </w:rPr>
        <w:tab/>
        <w:t>مواضيع الدراسة</w:t>
      </w:r>
    </w:p>
    <w:p w:rsidR="00DE500B" w:rsidRDefault="00DE500B" w:rsidP="00992D48">
      <w:pPr>
        <w:keepNext/>
        <w:keepLines/>
        <w:rPr>
          <w:rtl/>
          <w:lang w:bidi="ar-EG"/>
        </w:rPr>
      </w:pPr>
      <w:r>
        <w:rPr>
          <w:rtl/>
          <w:lang w:bidi="ar-EG"/>
        </w:rPr>
        <w:t>تتناول الدراسة البنود التالية دون أن تقتصر عليها:</w:t>
      </w:r>
    </w:p>
    <w:p w:rsidR="00DE500B" w:rsidRDefault="00805D92" w:rsidP="00E02F0C">
      <w:pPr>
        <w:pStyle w:val="enumlev1"/>
        <w:rPr>
          <w:rtl/>
        </w:rPr>
      </w:pPr>
      <w:r>
        <w:rPr>
          <w:rFonts w:hint="cs"/>
        </w:rPr>
        <w:sym w:font="Symbol" w:char="F0B7"/>
      </w:r>
      <w:r w:rsidR="00DE500B">
        <w:rPr>
          <w:rtl/>
        </w:rPr>
        <w:tab/>
        <w:t>تأثير مسائل معالجة إشارات الكلام (مثل تشفير الكلام وتحسين نوعية الصوت) المرتبطة بتجهيزات شبكات معالجة الإشارات على الأداء العام للشبكة</w:t>
      </w:r>
      <w:r w:rsidR="00DE500B">
        <w:rPr>
          <w:rFonts w:hint="cs"/>
          <w:rtl/>
        </w:rPr>
        <w:t>؛</w:t>
      </w:r>
    </w:p>
    <w:p w:rsidR="00DE500B" w:rsidRDefault="00805D92" w:rsidP="00E02F0C">
      <w:pPr>
        <w:pStyle w:val="enumlev1"/>
        <w:rPr>
          <w:rtl/>
        </w:rPr>
      </w:pPr>
      <w:r>
        <w:rPr>
          <w:rFonts w:hint="cs"/>
        </w:rPr>
        <w:lastRenderedPageBreak/>
        <w:sym w:font="Symbol" w:char="F0B7"/>
      </w:r>
      <w:r w:rsidR="00DE500B">
        <w:rPr>
          <w:rtl/>
        </w:rPr>
        <w:tab/>
        <w:t xml:space="preserve">المواصفات والتوصيات المطلوبة للوظائف والسطوح البينية ومتطلبات الأداء والاختبارات الوظيفية لتوفير أداء </w:t>
      </w:r>
      <w:r w:rsidR="00DE500B">
        <w:rPr>
          <w:rFonts w:hint="cs"/>
          <w:rtl/>
        </w:rPr>
        <w:t xml:space="preserve">جيد للشبكة </w:t>
      </w:r>
      <w:r w:rsidR="00DE500B">
        <w:rPr>
          <w:rtl/>
        </w:rPr>
        <w:t>فيما يتعلق بتجهيزات شبكة النقل للتوصيل البيني لمختلف أنواع الشبكات</w:t>
      </w:r>
      <w:r w:rsidR="00DE500B">
        <w:rPr>
          <w:rFonts w:hint="cs"/>
          <w:rtl/>
        </w:rPr>
        <w:t>؛</w:t>
      </w:r>
    </w:p>
    <w:p w:rsidR="00DE500B" w:rsidRDefault="00805D92" w:rsidP="00E02F0C">
      <w:pPr>
        <w:pStyle w:val="enumlev1"/>
        <w:rPr>
          <w:rtl/>
        </w:rPr>
      </w:pPr>
      <w:r>
        <w:rPr>
          <w:rFonts w:hint="cs"/>
        </w:rPr>
        <w:sym w:font="Symbol" w:char="F0B7"/>
      </w:r>
      <w:r w:rsidR="00DE500B">
        <w:rPr>
          <w:rtl/>
        </w:rPr>
        <w:tab/>
        <w:t>تحديد البروتوكولات ووظائف التشغيل البيني للإنترنت التي يتعين دعمها</w:t>
      </w:r>
      <w:r w:rsidR="00DE500B">
        <w:rPr>
          <w:rFonts w:hint="cs"/>
          <w:rtl/>
        </w:rPr>
        <w:t>؛</w:t>
      </w:r>
    </w:p>
    <w:p w:rsidR="00DE500B" w:rsidRDefault="00805D92" w:rsidP="00E02F0C">
      <w:pPr>
        <w:pStyle w:val="enumlev1"/>
        <w:rPr>
          <w:rtl/>
        </w:rPr>
      </w:pPr>
      <w:r>
        <w:rPr>
          <w:rFonts w:hint="cs"/>
        </w:rPr>
        <w:sym w:font="Symbol" w:char="F0B7"/>
      </w:r>
      <w:r w:rsidR="00DE500B">
        <w:rPr>
          <w:rtl/>
        </w:rPr>
        <w:tab/>
        <w:t>دعم الوظائف اللازمة لضمان أقل تأخر ممكن من طرف إلى طرف</w:t>
      </w:r>
      <w:r w:rsidR="00DE500B">
        <w:rPr>
          <w:rFonts w:hint="cs"/>
          <w:rtl/>
        </w:rPr>
        <w:t>؛</w:t>
      </w:r>
    </w:p>
    <w:p w:rsidR="00DE500B" w:rsidRDefault="00805D92" w:rsidP="00E02F0C">
      <w:pPr>
        <w:pStyle w:val="enumlev1"/>
        <w:rPr>
          <w:rtl/>
        </w:rPr>
      </w:pPr>
      <w:r>
        <w:rPr>
          <w:rFonts w:hint="cs"/>
        </w:rPr>
        <w:sym w:font="Symbol" w:char="F0B7"/>
      </w:r>
      <w:r w:rsidR="00DE500B">
        <w:rPr>
          <w:rtl/>
        </w:rPr>
        <w:tab/>
        <w:t xml:space="preserve">تأثير التجهيزات </w:t>
      </w:r>
      <w:r w:rsidR="00DE500B">
        <w:rPr>
          <w:rFonts w:hint="cs"/>
          <w:rtl/>
        </w:rPr>
        <w:t>المطرافية</w:t>
      </w:r>
      <w:r w:rsidR="00DE500B">
        <w:rPr>
          <w:rtl/>
        </w:rPr>
        <w:t xml:space="preserve"> المتطورة (مثل الهواتف النصية والمودمات والفاكسات والمطاريف اللاسلكية) على نوعية الصوت لتجهيزات الطرفيات والمطاريف متعددة الوسائط بما في ذلك البوابات المحلية</w:t>
      </w:r>
      <w:r w:rsidR="00DE500B">
        <w:rPr>
          <w:rFonts w:hint="cs"/>
          <w:rtl/>
        </w:rPr>
        <w:t>؛</w:t>
      </w:r>
    </w:p>
    <w:p w:rsidR="00DE500B" w:rsidRDefault="00805D92" w:rsidP="00E02F0C">
      <w:pPr>
        <w:pStyle w:val="enumlev1"/>
        <w:rPr>
          <w:rtl/>
        </w:rPr>
      </w:pPr>
      <w:r>
        <w:rPr>
          <w:rFonts w:hint="cs"/>
        </w:rPr>
        <w:sym w:font="Symbol" w:char="F0B7"/>
      </w:r>
      <w:r w:rsidR="00DE500B" w:rsidRPr="009F2016">
        <w:rPr>
          <w:rtl/>
        </w:rPr>
        <w:tab/>
      </w:r>
      <w:r w:rsidR="00DE500B" w:rsidRPr="009F2016">
        <w:rPr>
          <w:rFonts w:hint="cs"/>
          <w:rtl/>
        </w:rPr>
        <w:t>استمثال</w:t>
      </w:r>
      <w:r w:rsidR="00DE500B" w:rsidRPr="009F2016">
        <w:rPr>
          <w:rtl/>
        </w:rPr>
        <w:t xml:space="preserve"> وظائف </w:t>
      </w:r>
      <w:r w:rsidR="00DE500B" w:rsidRPr="009F2016">
        <w:rPr>
          <w:rFonts w:hint="cs"/>
          <w:rtl/>
        </w:rPr>
        <w:t xml:space="preserve">البوابات </w:t>
      </w:r>
      <w:r w:rsidR="00DE500B" w:rsidRPr="009F2016">
        <w:rPr>
          <w:rtl/>
        </w:rPr>
        <w:t xml:space="preserve">الصوتية من أجل </w:t>
      </w:r>
      <w:r w:rsidR="009F2016" w:rsidRPr="009F2016">
        <w:rPr>
          <w:rFonts w:hint="cs"/>
          <w:rtl/>
        </w:rPr>
        <w:t>ن</w:t>
      </w:r>
      <w:r w:rsidR="00DE500B" w:rsidRPr="009F2016">
        <w:rPr>
          <w:rtl/>
        </w:rPr>
        <w:t>قل الصوت وحركة بيانات النطاق الصوتي</w:t>
      </w:r>
      <w:r w:rsidR="00DE500B" w:rsidRPr="009F2016">
        <w:rPr>
          <w:rFonts w:hint="cs"/>
          <w:rtl/>
        </w:rPr>
        <w:t>؛</w:t>
      </w:r>
    </w:p>
    <w:p w:rsidR="005439F5" w:rsidRPr="004305F2" w:rsidRDefault="00805D92" w:rsidP="00E02F0C">
      <w:pPr>
        <w:pStyle w:val="enumlev1"/>
        <w:rPr>
          <w:rtl/>
        </w:rPr>
      </w:pPr>
      <w:r w:rsidRPr="004305F2">
        <w:rPr>
          <w:rFonts w:hint="cs"/>
        </w:rPr>
        <w:sym w:font="Symbol" w:char="F0B7"/>
      </w:r>
      <w:r w:rsidR="00DE500B" w:rsidRPr="004305F2">
        <w:rPr>
          <w:rtl/>
        </w:rPr>
        <w:tab/>
      </w:r>
      <w:r w:rsidR="007104DA" w:rsidRPr="004305F2">
        <w:rPr>
          <w:rFonts w:hint="cs"/>
          <w:rtl/>
        </w:rPr>
        <w:t>التفاعلات</w:t>
      </w:r>
      <w:r w:rsidR="00DE500B" w:rsidRPr="004305F2">
        <w:rPr>
          <w:rtl/>
        </w:rPr>
        <w:t xml:space="preserve"> بين تجهيزات/مطاريف شبكات معالجة الإشارات المتماثلة والمختلفة</w:t>
      </w:r>
      <w:r w:rsidR="007104DA" w:rsidRPr="004305F2">
        <w:rPr>
          <w:rFonts w:hint="cs"/>
          <w:rtl/>
        </w:rPr>
        <w:t xml:space="preserve"> وبين </w:t>
      </w:r>
      <w:r w:rsidR="00DE500B" w:rsidRPr="004305F2">
        <w:rPr>
          <w:rtl/>
        </w:rPr>
        <w:t>إشارات النطاق الصوتي وتجهيزات شبكات معالجة الإشارات</w:t>
      </w:r>
      <w:r w:rsidR="006532AD" w:rsidRPr="004305F2">
        <w:rPr>
          <w:rFonts w:hint="cs"/>
          <w:rtl/>
        </w:rPr>
        <w:t>؛</w:t>
      </w:r>
    </w:p>
    <w:p w:rsidR="007104DA" w:rsidRDefault="005439F5" w:rsidP="00E02F0C">
      <w:pPr>
        <w:pStyle w:val="enumlev1"/>
        <w:rPr>
          <w:rtl/>
        </w:rPr>
      </w:pPr>
      <w:r w:rsidRPr="004305F2">
        <w:rPr>
          <w:rFonts w:hint="cs"/>
        </w:rPr>
        <w:sym w:font="Symbol" w:char="F0B7"/>
      </w:r>
      <w:r w:rsidRPr="004305F2">
        <w:rPr>
          <w:rtl/>
        </w:rPr>
        <w:tab/>
      </w:r>
      <w:r w:rsidR="007104DA" w:rsidRPr="004305F2">
        <w:rPr>
          <w:rFonts w:hint="cs"/>
          <w:rtl/>
        </w:rPr>
        <w:t xml:space="preserve">شبكات معالجة الإشارات </w:t>
      </w:r>
      <w:r w:rsidR="007104DA" w:rsidRPr="004305F2">
        <w:rPr>
          <w:rtl/>
        </w:rPr>
        <w:t>والتجهيزات المطرافية النهائية</w:t>
      </w:r>
      <w:r w:rsidR="007104DA" w:rsidRPr="004305F2">
        <w:rPr>
          <w:rFonts w:hint="cs"/>
          <w:rtl/>
        </w:rPr>
        <w:t xml:space="preserve"> و</w:t>
      </w:r>
      <w:r w:rsidR="007104DA" w:rsidRPr="004305F2">
        <w:rPr>
          <w:rtl/>
        </w:rPr>
        <w:t>تجهيزات شبكات معالجة الإشارات وأنظمة الإرسال</w:t>
      </w:r>
      <w:r w:rsidR="007104DA" w:rsidRPr="004305F2">
        <w:rPr>
          <w:rFonts w:hint="cs"/>
          <w:rtl/>
        </w:rPr>
        <w:t>؛</w:t>
      </w:r>
    </w:p>
    <w:p w:rsidR="00DE500B" w:rsidRDefault="00805D92" w:rsidP="00E02F0C">
      <w:pPr>
        <w:pStyle w:val="enumlev1"/>
        <w:rPr>
          <w:rtl/>
        </w:rPr>
      </w:pPr>
      <w:r>
        <w:rPr>
          <w:rFonts w:hint="cs"/>
        </w:rPr>
        <w:sym w:font="Symbol" w:char="F0B7"/>
      </w:r>
      <w:r w:rsidR="00DE500B">
        <w:rPr>
          <w:rtl/>
        </w:rPr>
        <w:tab/>
        <w:t>تقنيات لضمان توصيات عالية الجودة بشأن تجهيزات شبكات معالجة الإشارات والمطاريف</w:t>
      </w:r>
      <w:r w:rsidR="00DE500B">
        <w:rPr>
          <w:rFonts w:hint="cs"/>
          <w:rtl/>
        </w:rPr>
        <w:t>؛</w:t>
      </w:r>
    </w:p>
    <w:p w:rsidR="00DE500B" w:rsidRDefault="00805D92" w:rsidP="00E02F0C">
      <w:pPr>
        <w:pStyle w:val="enumlev1"/>
        <w:rPr>
          <w:rtl/>
        </w:rPr>
      </w:pPr>
      <w:r>
        <w:rPr>
          <w:rFonts w:hint="cs"/>
        </w:rPr>
        <w:sym w:font="Symbol" w:char="F0B7"/>
      </w:r>
      <w:r w:rsidR="00DE500B">
        <w:rPr>
          <w:rtl/>
        </w:rPr>
        <w:tab/>
        <w:t>تحسين التوصيات القائمة أو إعداد توصيات جديدة بهدف ضمان عدم تأثير هذه التفاعلات سلباً على الخدمة</w:t>
      </w:r>
      <w:r w:rsidR="00DE500B">
        <w:rPr>
          <w:rFonts w:hint="cs"/>
          <w:rtl/>
        </w:rPr>
        <w:t>؛</w:t>
      </w:r>
    </w:p>
    <w:p w:rsidR="00DE500B" w:rsidRDefault="00805D92" w:rsidP="00375EBD">
      <w:pPr>
        <w:pStyle w:val="enumlev1"/>
        <w:rPr>
          <w:rtl/>
        </w:rPr>
      </w:pPr>
      <w:r>
        <w:rPr>
          <w:rFonts w:hint="cs"/>
        </w:rPr>
        <w:sym w:font="Symbol" w:char="F0B7"/>
      </w:r>
      <w:r w:rsidR="00DE500B">
        <w:rPr>
          <w:rtl/>
        </w:rPr>
        <w:tab/>
        <w:t>المتطلبات المنطقية والبروتوكولية اللازمة للتحكم في وظائف معالجة الإشارات وتنسيقها في الشبكات والمطاريف. ويمكن</w:t>
      </w:r>
      <w:r w:rsidR="00375EBD">
        <w:rPr>
          <w:rFonts w:hint="cs"/>
          <w:rtl/>
        </w:rPr>
        <w:t> </w:t>
      </w:r>
      <w:r w:rsidR="00DE500B">
        <w:rPr>
          <w:rtl/>
        </w:rPr>
        <w:t>استخدام هذا المنطق في التوصل إلى أفضل الترتيبات لوظائف معالجة الإشارات في الشبكات والمطاريف في</w:t>
      </w:r>
      <w:r w:rsidR="00DE500B">
        <w:rPr>
          <w:rFonts w:hint="cs"/>
          <w:rtl/>
        </w:rPr>
        <w:t> </w:t>
      </w:r>
      <w:r w:rsidR="00DE500B">
        <w:rPr>
          <w:rtl/>
        </w:rPr>
        <w:t>توصيل</w:t>
      </w:r>
      <w:r w:rsidR="00AD4511">
        <w:rPr>
          <w:rFonts w:hint="cs"/>
          <w:rtl/>
        </w:rPr>
        <w:t> </w:t>
      </w:r>
      <w:r w:rsidR="00DE500B">
        <w:rPr>
          <w:rtl/>
        </w:rPr>
        <w:t>ما أو في تشكيل معلماتها اللازمة للأداء الأمثل</w:t>
      </w:r>
      <w:r w:rsidR="00DE500B">
        <w:rPr>
          <w:rFonts w:hint="cs"/>
          <w:rtl/>
        </w:rPr>
        <w:t>؛</w:t>
      </w:r>
    </w:p>
    <w:p w:rsidR="00DE500B" w:rsidRDefault="00805D92" w:rsidP="00E02F0C">
      <w:pPr>
        <w:pStyle w:val="enumlev1"/>
        <w:rPr>
          <w:rtl/>
        </w:rPr>
      </w:pPr>
      <w:r>
        <w:rPr>
          <w:rFonts w:hint="cs"/>
        </w:rPr>
        <w:sym w:font="Symbol" w:char="F0B7"/>
      </w:r>
      <w:r w:rsidR="00DE500B">
        <w:rPr>
          <w:rtl/>
        </w:rPr>
        <w:tab/>
        <w:t>توافر إجراءات للتقييم العام</w:t>
      </w:r>
      <w:r w:rsidR="00DE500B">
        <w:rPr>
          <w:rFonts w:hint="cs"/>
          <w:rtl/>
        </w:rPr>
        <w:t>؛</w:t>
      </w:r>
    </w:p>
    <w:p w:rsidR="00DE500B" w:rsidRDefault="00805D92" w:rsidP="00E02F0C">
      <w:pPr>
        <w:pStyle w:val="enumlev1"/>
        <w:rPr>
          <w:rtl/>
        </w:rPr>
      </w:pPr>
      <w:r>
        <w:rPr>
          <w:rFonts w:hint="cs"/>
        </w:rPr>
        <w:sym w:font="Symbol" w:char="F0B7"/>
      </w:r>
      <w:r w:rsidR="00DE500B" w:rsidRPr="00F724FD">
        <w:rPr>
          <w:rtl/>
        </w:rPr>
        <w:tab/>
        <w:t>التفاعل بين تجهيزات/مطاريف شبكات معالجة الإشارات المتماثلة والمختلفة</w:t>
      </w:r>
      <w:r w:rsidR="00DE500B" w:rsidRPr="00F724FD">
        <w:rPr>
          <w:rFonts w:hint="cs"/>
          <w:rtl/>
        </w:rPr>
        <w:t>؛</w:t>
      </w:r>
      <w:r w:rsidR="00A748CB" w:rsidRPr="00F724FD">
        <w:rPr>
          <w:rFonts w:hint="cs"/>
          <w:rtl/>
        </w:rPr>
        <w:t xml:space="preserve"> </w:t>
      </w:r>
      <w:r w:rsidR="00DE500B" w:rsidRPr="00F724FD">
        <w:rPr>
          <w:rtl/>
        </w:rPr>
        <w:t>التفاعل بين تجهيزات شبكات معالجة الإشارات وتكنولوجيات حركة النطاق الصوتي الأخرى، بما في ذلك المهاتفة</w:t>
      </w:r>
      <w:r w:rsidR="00DE500B" w:rsidRPr="00F724FD">
        <w:rPr>
          <w:rFonts w:hint="cs"/>
          <w:rtl/>
        </w:rPr>
        <w:t> </w:t>
      </w:r>
      <w:r w:rsidR="00DE500B" w:rsidRPr="00F724FD">
        <w:rPr>
          <w:rtl/>
        </w:rPr>
        <w:t>النصية</w:t>
      </w:r>
      <w:r w:rsidR="00DE500B" w:rsidRPr="00F724FD">
        <w:rPr>
          <w:rFonts w:hint="cs"/>
          <w:rtl/>
        </w:rPr>
        <w:t>؛</w:t>
      </w:r>
      <w:r w:rsidR="00A748CB" w:rsidRPr="00F724FD">
        <w:rPr>
          <w:rFonts w:hint="cs"/>
          <w:rtl/>
        </w:rPr>
        <w:t xml:space="preserve"> </w:t>
      </w:r>
      <w:r w:rsidR="00F724FD" w:rsidRPr="00F724FD">
        <w:rPr>
          <w:rFonts w:hint="cs"/>
          <w:rtl/>
        </w:rPr>
        <w:t>و</w:t>
      </w:r>
      <w:r w:rsidR="00DE500B" w:rsidRPr="00F724FD">
        <w:rPr>
          <w:rtl/>
        </w:rPr>
        <w:t>التفاعل بين تجهيزات/مطاريف شبكات معالجة الإشارات وأنظمة النقل</w:t>
      </w:r>
      <w:r w:rsidR="00DE500B" w:rsidRPr="00F724FD">
        <w:rPr>
          <w:rFonts w:hint="cs"/>
          <w:rtl/>
        </w:rPr>
        <w:t>؛</w:t>
      </w:r>
      <w:r w:rsidR="00A748CB" w:rsidRPr="00F724FD">
        <w:rPr>
          <w:rFonts w:hint="cs"/>
          <w:rtl/>
        </w:rPr>
        <w:t xml:space="preserve"> </w:t>
      </w:r>
      <w:r w:rsidR="00F724FD" w:rsidRPr="00F724FD">
        <w:rPr>
          <w:rFonts w:hint="cs"/>
          <w:rtl/>
        </w:rPr>
        <w:t>و</w:t>
      </w:r>
      <w:r w:rsidR="00DE500B" w:rsidRPr="00F724FD">
        <w:rPr>
          <w:rtl/>
        </w:rPr>
        <w:t>التفاعل بين تجهيزات/مطاريف شبكات معالجة الإشارات في الشبكات التي تضم وصلات ساتلية</w:t>
      </w:r>
      <w:r w:rsidR="00DE500B" w:rsidRPr="00F724FD">
        <w:rPr>
          <w:rFonts w:hint="cs"/>
          <w:rtl/>
        </w:rPr>
        <w:t>؛</w:t>
      </w:r>
    </w:p>
    <w:p w:rsidR="0003256C" w:rsidRDefault="00805D92" w:rsidP="00E02F0C">
      <w:pPr>
        <w:pStyle w:val="enumlev1"/>
        <w:rPr>
          <w:rtl/>
        </w:rPr>
      </w:pPr>
      <w:r>
        <w:rPr>
          <w:rFonts w:hint="cs"/>
        </w:rPr>
        <w:sym w:font="Symbol" w:char="F0B7"/>
      </w:r>
      <w:r w:rsidR="0003256C">
        <w:rPr>
          <w:rtl/>
        </w:rPr>
        <w:tab/>
      </w:r>
      <w:r w:rsidR="006D3D8E" w:rsidRPr="006D3D8E">
        <w:rPr>
          <w:rtl/>
        </w:rPr>
        <w:t>تفاعل أجهزة التحكم في الصدى الصوتي مع تجهيزات/مطاريف شبكات معالجة الإشارات</w:t>
      </w:r>
      <w:r w:rsidR="006D3D8E" w:rsidRPr="006D3D8E">
        <w:rPr>
          <w:rFonts w:hint="cs"/>
          <w:rtl/>
        </w:rPr>
        <w:t>؛</w:t>
      </w:r>
    </w:p>
    <w:p w:rsidR="00DE500B" w:rsidRDefault="00805D92" w:rsidP="00E02F0C">
      <w:pPr>
        <w:pStyle w:val="enumlev1"/>
        <w:rPr>
          <w:rtl/>
        </w:rPr>
      </w:pPr>
      <w:r>
        <w:rPr>
          <w:rFonts w:hint="cs"/>
        </w:rPr>
        <w:sym w:font="Symbol" w:char="F0B7"/>
      </w:r>
      <w:r w:rsidR="00DE500B">
        <w:rPr>
          <w:rtl/>
        </w:rPr>
        <w:tab/>
        <w:t xml:space="preserve">أثر تجنب معالجة الإشارات الترادفية وطرائق تقليل </w:t>
      </w:r>
      <w:r w:rsidR="00DE500B">
        <w:rPr>
          <w:rFonts w:hint="cs"/>
          <w:rtl/>
        </w:rPr>
        <w:t xml:space="preserve">وقع </w:t>
      </w:r>
      <w:r w:rsidR="00DE500B">
        <w:rPr>
          <w:rtl/>
        </w:rPr>
        <w:t>هذه ال</w:t>
      </w:r>
      <w:r w:rsidR="00DE500B">
        <w:rPr>
          <w:rFonts w:hint="cs"/>
          <w:rtl/>
        </w:rPr>
        <w:t>آ</w:t>
      </w:r>
      <w:r w:rsidR="00DE500B">
        <w:rPr>
          <w:rtl/>
        </w:rPr>
        <w:t>ثار إلى الحد الأدنى (مثل تجنب الكودكات أو</w:t>
      </w:r>
      <w:r w:rsidR="00DE500B">
        <w:rPr>
          <w:rFonts w:hint="cs"/>
          <w:rtl/>
        </w:rPr>
        <w:t> </w:t>
      </w:r>
      <w:r w:rsidR="00DE500B">
        <w:rPr>
          <w:rtl/>
        </w:rPr>
        <w:t>التشغيل دون ترادف) على تجهيزات/مطاريف شبكات معالجة الإشارات في المسار</w:t>
      </w:r>
      <w:r w:rsidR="00DE500B">
        <w:rPr>
          <w:rFonts w:hint="cs"/>
          <w:rtl/>
        </w:rPr>
        <w:t>؛</w:t>
      </w:r>
    </w:p>
    <w:p w:rsidR="00DE500B" w:rsidRPr="006659EB" w:rsidRDefault="00805D92" w:rsidP="00E02F0C">
      <w:pPr>
        <w:pStyle w:val="enumlev1"/>
        <w:rPr>
          <w:spacing w:val="-6"/>
          <w:rtl/>
        </w:rPr>
      </w:pPr>
      <w:r>
        <w:rPr>
          <w:rFonts w:hint="cs"/>
        </w:rPr>
        <w:sym w:font="Symbol" w:char="F0B7"/>
      </w:r>
      <w:r w:rsidR="00DE500B" w:rsidRPr="006659EB">
        <w:rPr>
          <w:spacing w:val="-6"/>
          <w:rtl/>
        </w:rPr>
        <w:tab/>
      </w:r>
      <w:r w:rsidR="00DE500B" w:rsidRPr="00362D90">
        <w:rPr>
          <w:rtl/>
        </w:rPr>
        <w:t>المنهجية والتقنية الكفيلة بالحد من التفاعلات غير المرغوب فيها فيما بين تجهيزات شبكات معالجة الإشارات وبين تجهيزات شبكات معالجة الإشارات والمطاريف تحسيناً لنوعية الصوت (مثل التنسيق الدينامي لوظائف معالجة الإشارات)</w:t>
      </w:r>
      <w:r w:rsidR="00DE500B" w:rsidRPr="00362D90">
        <w:rPr>
          <w:rFonts w:hint="cs"/>
          <w:rtl/>
        </w:rPr>
        <w:t>؛</w:t>
      </w:r>
    </w:p>
    <w:p w:rsidR="00DE500B" w:rsidRDefault="00805D92" w:rsidP="00E02F0C">
      <w:pPr>
        <w:pStyle w:val="enumlev1"/>
        <w:rPr>
          <w:rtl/>
        </w:rPr>
      </w:pPr>
      <w:r>
        <w:rPr>
          <w:rFonts w:hint="cs"/>
        </w:rPr>
        <w:sym w:font="Symbol" w:char="F0B7"/>
      </w:r>
      <w:r w:rsidR="00DE500B">
        <w:rPr>
          <w:rtl/>
        </w:rPr>
        <w:tab/>
        <w:t xml:space="preserve">دراسة لتجهيزات/مطاريف شبكات معالجة الإشارات المستخدمة في شبكات الجيل التالي (التشغيل البيني لتجهيزات/مطاريف شبكات معالجة الإشارات بين شبكات </w:t>
      </w:r>
      <w:r w:rsidR="00DE500B">
        <w:t>GSTN</w:t>
      </w:r>
      <w:r w:rsidR="00DE500B">
        <w:rPr>
          <w:rtl/>
        </w:rPr>
        <w:t xml:space="preserve"> وشبكات الرزم/بروتوكول الإنترنت)</w:t>
      </w:r>
      <w:r w:rsidR="00DE500B">
        <w:rPr>
          <w:rFonts w:hint="cs"/>
          <w:rtl/>
        </w:rPr>
        <w:t>؛</w:t>
      </w:r>
    </w:p>
    <w:p w:rsidR="00DE500B" w:rsidRDefault="00805D92" w:rsidP="00E02F0C">
      <w:pPr>
        <w:pStyle w:val="enumlev1"/>
        <w:rPr>
          <w:rtl/>
        </w:rPr>
      </w:pPr>
      <w:r>
        <w:rPr>
          <w:rFonts w:hint="cs"/>
        </w:rPr>
        <w:sym w:font="Symbol" w:char="F0B7"/>
      </w:r>
      <w:r w:rsidR="00DE500B">
        <w:rPr>
          <w:rtl/>
        </w:rPr>
        <w:tab/>
        <w:t>تقييم توصيات قطاع تقييس الاتصالات المناظرة</w:t>
      </w:r>
      <w:r w:rsidR="00DE500B">
        <w:rPr>
          <w:rFonts w:hint="cs"/>
          <w:rtl/>
        </w:rPr>
        <w:t>؛</w:t>
      </w:r>
    </w:p>
    <w:p w:rsidR="00DE500B" w:rsidRDefault="00805D92" w:rsidP="00E02F0C">
      <w:pPr>
        <w:pStyle w:val="enumlev1"/>
        <w:rPr>
          <w:rtl/>
        </w:rPr>
      </w:pPr>
      <w:r>
        <w:rPr>
          <w:rFonts w:hint="cs"/>
        </w:rPr>
        <w:sym w:font="Symbol" w:char="F0B7"/>
      </w:r>
      <w:r w:rsidR="00DE500B">
        <w:rPr>
          <w:rtl/>
        </w:rPr>
        <w:tab/>
        <w:t>ضمان قابلية التشغيل البيني في تجهيزات شبكات معالجة الإشارات، مثل التنسيق الدينامي وترحيل البيانات</w:t>
      </w:r>
      <w:r w:rsidR="002E1C27">
        <w:rPr>
          <w:rFonts w:hint="cs"/>
          <w:rtl/>
        </w:rPr>
        <w:t>؛</w:t>
      </w:r>
    </w:p>
    <w:p w:rsidR="00DE500B" w:rsidRDefault="00805D92" w:rsidP="00E02F0C">
      <w:pPr>
        <w:pStyle w:val="enumlev1"/>
        <w:rPr>
          <w:rtl/>
        </w:rPr>
      </w:pPr>
      <w:r>
        <w:rPr>
          <w:rFonts w:hint="cs"/>
        </w:rPr>
        <w:sym w:font="Symbol" w:char="F0B7"/>
      </w:r>
      <w:r w:rsidR="00DE500B">
        <w:rPr>
          <w:rtl/>
        </w:rPr>
        <w:tab/>
        <w:t>النظر في أي إضافات على التوص</w:t>
      </w:r>
      <w:r w:rsidR="002E1C27">
        <w:rPr>
          <w:rtl/>
        </w:rPr>
        <w:t>يات قد تساعد على قياس تأثير تغي</w:t>
      </w:r>
      <w:r w:rsidR="00DE500B">
        <w:rPr>
          <w:rtl/>
        </w:rPr>
        <w:t>ر المناخ والحد من آثاره. ومن أمثلة ذلك خفض استهلاك العتاد وأدوات العتاد من الطاقة وتخفيف تعقيد الخوارزميات</w:t>
      </w:r>
      <w:r w:rsidR="0003256C">
        <w:rPr>
          <w:rFonts w:hint="cs"/>
          <w:rtl/>
        </w:rPr>
        <w:t>؛</w:t>
      </w:r>
    </w:p>
    <w:p w:rsidR="00676996" w:rsidRDefault="00805D92" w:rsidP="00992D48">
      <w:pPr>
        <w:pStyle w:val="enumlev1"/>
        <w:rPr>
          <w:rtl/>
        </w:rPr>
      </w:pPr>
      <w:r>
        <w:rPr>
          <w:rFonts w:hint="cs"/>
        </w:rPr>
        <w:sym w:font="Symbol" w:char="F0B7"/>
      </w:r>
      <w:r w:rsidR="00676996">
        <w:rPr>
          <w:rtl/>
        </w:rPr>
        <w:tab/>
        <w:t>الخصائص الوظيفية والمتطلبات الضرورية لأجهزة تحسين نوعية الكلام</w:t>
      </w:r>
      <w:r w:rsidR="00676996">
        <w:rPr>
          <w:rFonts w:hint="cs"/>
          <w:rtl/>
        </w:rPr>
        <w:t xml:space="preserve"> الشبكية</w:t>
      </w:r>
      <w:r w:rsidR="00676996">
        <w:rPr>
          <w:rtl/>
        </w:rPr>
        <w:t xml:space="preserve"> (مثل ملغيات الصدى الشبكي والصوتي والتحكم الأوتوماتي في المستوى وتحسين المستمع الأوتوماتي وخفض الضوضاء) بهدف توفير جودة الأداء في</w:t>
      </w:r>
      <w:r w:rsidR="00992D48">
        <w:rPr>
          <w:rFonts w:hint="cs"/>
          <w:rtl/>
        </w:rPr>
        <w:t> </w:t>
      </w:r>
      <w:r w:rsidR="00676996">
        <w:rPr>
          <w:rtl/>
        </w:rPr>
        <w:t>شبكات</w:t>
      </w:r>
      <w:r w:rsidR="00992D48">
        <w:rPr>
          <w:rFonts w:hint="cs"/>
          <w:rtl/>
        </w:rPr>
        <w:t> </w:t>
      </w:r>
      <w:r w:rsidR="00676996">
        <w:t>GSTN</w:t>
      </w:r>
      <w:r w:rsidR="00676996">
        <w:rPr>
          <w:rtl/>
        </w:rPr>
        <w:t xml:space="preserve"> القائمة وشبكات </w:t>
      </w:r>
      <w:r w:rsidR="00676996">
        <w:t>ATM/IP</w:t>
      </w:r>
      <w:r w:rsidR="00676996">
        <w:rPr>
          <w:rtl/>
        </w:rPr>
        <w:t xml:space="preserve"> والشبكات الخلوية الناشئة</w:t>
      </w:r>
      <w:r w:rsidR="00676996">
        <w:rPr>
          <w:rFonts w:hint="cs"/>
          <w:rtl/>
        </w:rPr>
        <w:t>؛</w:t>
      </w:r>
    </w:p>
    <w:p w:rsidR="00676996" w:rsidRDefault="00805D92" w:rsidP="00E02F0C">
      <w:pPr>
        <w:pStyle w:val="enumlev1"/>
        <w:rPr>
          <w:rtl/>
        </w:rPr>
      </w:pPr>
      <w:r>
        <w:rPr>
          <w:rFonts w:hint="cs"/>
        </w:rPr>
        <w:sym w:font="Symbol" w:char="F0B7"/>
      </w:r>
      <w:r w:rsidR="00676996">
        <w:rPr>
          <w:rtl/>
        </w:rPr>
        <w:tab/>
        <w:t>اختبارات ومتطلبات المطابقة اللازمة لضمان جودة أداء أجهزة تحسين نوعية الكلام وكيفية تحسينها تحقيقاً لتوافق أفضل مع نتائج الاختبارات الذاتية</w:t>
      </w:r>
      <w:r w:rsidR="00676996">
        <w:rPr>
          <w:rFonts w:hint="cs"/>
          <w:rtl/>
        </w:rPr>
        <w:t>؛</w:t>
      </w:r>
    </w:p>
    <w:p w:rsidR="00676996" w:rsidRDefault="00805D92" w:rsidP="006A7FCD">
      <w:pPr>
        <w:pStyle w:val="enumlev1"/>
        <w:rPr>
          <w:rtl/>
        </w:rPr>
      </w:pPr>
      <w:r>
        <w:rPr>
          <w:rFonts w:hint="cs"/>
        </w:rPr>
        <w:lastRenderedPageBreak/>
        <w:sym w:font="Symbol" w:char="F0B7"/>
      </w:r>
      <w:r w:rsidR="00676996">
        <w:rPr>
          <w:rtl/>
        </w:rPr>
        <w:tab/>
        <w:t xml:space="preserve">أداء أجهزة تحسين نوعية الكلام في شبكات </w:t>
      </w:r>
      <w:r w:rsidR="00676996">
        <w:t>GSTN</w:t>
      </w:r>
      <w:r w:rsidR="00676996">
        <w:rPr>
          <w:rtl/>
        </w:rPr>
        <w:t xml:space="preserve"> و</w:t>
      </w:r>
      <w:r w:rsidR="00676996">
        <w:t>ATM/IP</w:t>
      </w:r>
      <w:r w:rsidR="00676996">
        <w:rPr>
          <w:rtl/>
        </w:rPr>
        <w:t xml:space="preserve"> والشبكات الخلوية وغيرها من البيئات اللاسلكية فيما</w:t>
      </w:r>
      <w:r w:rsidR="006A7FCD">
        <w:rPr>
          <w:rFonts w:hint="cs"/>
          <w:rtl/>
        </w:rPr>
        <w:t> </w:t>
      </w:r>
      <w:r w:rsidR="00676996">
        <w:rPr>
          <w:rtl/>
        </w:rPr>
        <w:t>يتعلق بالكلام وإشارات بيانات الفاكس والنطاق الصوتي وهواتف النصوص ونغمات التشوير ونغمات معالجة النداء وغير</w:t>
      </w:r>
      <w:r w:rsidR="006A7FCD">
        <w:rPr>
          <w:rFonts w:hint="cs"/>
          <w:rtl/>
        </w:rPr>
        <w:t> </w:t>
      </w:r>
      <w:r w:rsidR="00676996">
        <w:rPr>
          <w:rtl/>
        </w:rPr>
        <w:t>ذلك</w:t>
      </w:r>
      <w:r w:rsidR="00676996">
        <w:rPr>
          <w:rFonts w:hint="cs"/>
          <w:rtl/>
        </w:rPr>
        <w:t>؛</w:t>
      </w:r>
    </w:p>
    <w:p w:rsidR="00676996" w:rsidRDefault="00805D92" w:rsidP="00E02F0C">
      <w:pPr>
        <w:pStyle w:val="enumlev1"/>
        <w:rPr>
          <w:rtl/>
        </w:rPr>
      </w:pPr>
      <w:r>
        <w:rPr>
          <w:rFonts w:hint="cs"/>
        </w:rPr>
        <w:sym w:font="Symbol" w:char="F0B7"/>
      </w:r>
      <w:r w:rsidR="00676996">
        <w:rPr>
          <w:rtl/>
        </w:rPr>
        <w:tab/>
        <w:t>أدوات المعدات والبرمجيات الضرورية لدعم اختبار أجهزة تحسين نوعية الكلام</w:t>
      </w:r>
      <w:r w:rsidR="00676996">
        <w:rPr>
          <w:rFonts w:hint="cs"/>
          <w:rtl/>
        </w:rPr>
        <w:t>؛</w:t>
      </w:r>
    </w:p>
    <w:p w:rsidR="00676996" w:rsidRDefault="00805D92" w:rsidP="00E02F0C">
      <w:pPr>
        <w:pStyle w:val="enumlev1"/>
        <w:rPr>
          <w:rtl/>
        </w:rPr>
      </w:pPr>
      <w:r>
        <w:rPr>
          <w:rFonts w:hint="cs"/>
        </w:rPr>
        <w:sym w:font="Symbol" w:char="F0B7"/>
      </w:r>
      <w:r w:rsidR="00676996">
        <w:rPr>
          <w:rtl/>
        </w:rPr>
        <w:tab/>
        <w:t>مسارات الصدى وإشارات الاختبار الواقعية المطلوبة لاختبار أجهزة تحسين نوعية الكلام</w:t>
      </w:r>
      <w:r w:rsidR="00676996">
        <w:rPr>
          <w:rFonts w:hint="cs"/>
          <w:rtl/>
        </w:rPr>
        <w:t>؛</w:t>
      </w:r>
    </w:p>
    <w:p w:rsidR="00676996" w:rsidRDefault="00805D92" w:rsidP="007B68CF">
      <w:pPr>
        <w:pStyle w:val="enumlev1"/>
        <w:rPr>
          <w:rtl/>
        </w:rPr>
      </w:pPr>
      <w:r>
        <w:rPr>
          <w:rFonts w:hint="cs"/>
        </w:rPr>
        <w:sym w:font="Symbol" w:char="F0B7"/>
      </w:r>
      <w:r w:rsidR="00676996">
        <w:rPr>
          <w:rtl/>
        </w:rPr>
        <w:tab/>
        <w:t>تصميم أجهزة تحسين نوعية الكلام في المسار بحيث لا</w:t>
      </w:r>
      <w:r w:rsidR="007B68CF">
        <w:rPr>
          <w:rFonts w:hint="cs"/>
          <w:rtl/>
        </w:rPr>
        <w:t> </w:t>
      </w:r>
      <w:r w:rsidR="00676996">
        <w:rPr>
          <w:rtl/>
        </w:rPr>
        <w:t>تتداخل مع آليات تجنب الكودكات الت</w:t>
      </w:r>
      <w:r w:rsidR="007B68CF">
        <w:rPr>
          <w:rFonts w:hint="cs"/>
          <w:rtl/>
        </w:rPr>
        <w:t>‍</w:t>
      </w:r>
      <w:r w:rsidR="00676996">
        <w:rPr>
          <w:rtl/>
        </w:rPr>
        <w:t>رادفية (مثل تخطي الكودك أو التشغيل دون ترادف)</w:t>
      </w:r>
      <w:r w:rsidR="00676996">
        <w:rPr>
          <w:rFonts w:hint="cs"/>
          <w:rtl/>
        </w:rPr>
        <w:t>؛</w:t>
      </w:r>
    </w:p>
    <w:p w:rsidR="00676996" w:rsidRDefault="00805D92" w:rsidP="00E02F0C">
      <w:pPr>
        <w:pStyle w:val="enumlev1"/>
        <w:rPr>
          <w:rtl/>
        </w:rPr>
      </w:pPr>
      <w:r>
        <w:rPr>
          <w:rFonts w:hint="cs"/>
        </w:rPr>
        <w:sym w:font="Symbol" w:char="F0B7"/>
      </w:r>
      <w:r w:rsidR="00676996">
        <w:rPr>
          <w:rtl/>
        </w:rPr>
        <w:tab/>
        <w:t>متطلبات أجهزة تحسين نوعية الكلام بغية الخفض الأقصى لأي انحطاط في الأداء قد ينجم عن الت</w:t>
      </w:r>
      <w:r w:rsidR="00791879">
        <w:rPr>
          <w:rFonts w:hint="cs"/>
          <w:rtl/>
        </w:rPr>
        <w:t>‍</w:t>
      </w:r>
      <w:r w:rsidR="00676996">
        <w:rPr>
          <w:rtl/>
        </w:rPr>
        <w:t>رادف</w:t>
      </w:r>
      <w:r w:rsidR="00676996">
        <w:rPr>
          <w:rFonts w:hint="cs"/>
          <w:rtl/>
        </w:rPr>
        <w:t>؛</w:t>
      </w:r>
    </w:p>
    <w:p w:rsidR="00676996" w:rsidRDefault="00805D92" w:rsidP="00E02F0C">
      <w:pPr>
        <w:pStyle w:val="enumlev1"/>
        <w:rPr>
          <w:rtl/>
        </w:rPr>
      </w:pPr>
      <w:r>
        <w:rPr>
          <w:rFonts w:hint="cs"/>
        </w:rPr>
        <w:sym w:font="Symbol" w:char="F0B7"/>
      </w:r>
      <w:r w:rsidR="00676996">
        <w:rPr>
          <w:rtl/>
        </w:rPr>
        <w:tab/>
        <w:t>متطلبات أجهزة تحسين نوعية الكلام لتشغيلها مع إشارات النطاق العريض</w:t>
      </w:r>
      <w:r w:rsidR="00676996">
        <w:rPr>
          <w:rFonts w:hint="cs"/>
          <w:rtl/>
        </w:rPr>
        <w:t>؛</w:t>
      </w:r>
    </w:p>
    <w:p w:rsidR="00676996" w:rsidRPr="00E02F0C" w:rsidRDefault="00805D92" w:rsidP="00E673AA">
      <w:pPr>
        <w:pStyle w:val="enumlev1"/>
        <w:rPr>
          <w:spacing w:val="-4"/>
          <w:rtl/>
        </w:rPr>
      </w:pPr>
      <w:r>
        <w:rPr>
          <w:rFonts w:hint="cs"/>
        </w:rPr>
        <w:sym w:font="Symbol" w:char="F0B7"/>
      </w:r>
      <w:r w:rsidR="00676996">
        <w:rPr>
          <w:rtl/>
        </w:rPr>
        <w:tab/>
      </w:r>
      <w:r w:rsidR="00676996" w:rsidRPr="00E02F0C">
        <w:rPr>
          <w:spacing w:val="-4"/>
          <w:rtl/>
        </w:rPr>
        <w:t>تأثير إجراء الاختبارات على السطوح البنية للصوت عبر الرزم (مثل بروتوكول الإنترنت) والتغلب على أي مشاكل تقترن</w:t>
      </w:r>
      <w:r w:rsidR="00E673AA">
        <w:rPr>
          <w:rFonts w:hint="cs"/>
          <w:spacing w:val="-4"/>
          <w:rtl/>
        </w:rPr>
        <w:t> </w:t>
      </w:r>
      <w:r w:rsidR="00676996" w:rsidRPr="00E02F0C">
        <w:rPr>
          <w:spacing w:val="-4"/>
          <w:rtl/>
        </w:rPr>
        <w:t>بها</w:t>
      </w:r>
      <w:r w:rsidR="00676996" w:rsidRPr="00E02F0C">
        <w:rPr>
          <w:rFonts w:hint="cs"/>
          <w:spacing w:val="-4"/>
          <w:rtl/>
        </w:rPr>
        <w:t>؛</w:t>
      </w:r>
    </w:p>
    <w:p w:rsidR="00676996" w:rsidRDefault="00805D92" w:rsidP="00E02F0C">
      <w:pPr>
        <w:pStyle w:val="enumlev1"/>
        <w:rPr>
          <w:rtl/>
        </w:rPr>
      </w:pPr>
      <w:r>
        <w:rPr>
          <w:rFonts w:hint="cs"/>
        </w:rPr>
        <w:sym w:font="Symbol" w:char="F0B7"/>
      </w:r>
      <w:r w:rsidR="00676996">
        <w:rPr>
          <w:rtl/>
        </w:rPr>
        <w:tab/>
        <w:t>أداء أجهزة تحسين نوعية الكلام تحت ظروف التحميل على النظام</w:t>
      </w:r>
      <w:r w:rsidR="00676996">
        <w:rPr>
          <w:rFonts w:hint="cs"/>
          <w:rtl/>
        </w:rPr>
        <w:t>.</w:t>
      </w:r>
    </w:p>
    <w:p w:rsidR="00C34328" w:rsidRPr="00E02F0C" w:rsidRDefault="00C34328" w:rsidP="00E02F0C">
      <w:pPr>
        <w:pStyle w:val="Heading1"/>
        <w:rPr>
          <w:rStyle w:val="AnnexNotitleChar"/>
          <w:rFonts w:ascii="Calibri" w:hAnsi="Calibri"/>
          <w:b/>
          <w:bCs/>
          <w:rtl/>
        </w:rPr>
      </w:pPr>
      <w:r w:rsidRPr="00E02F0C">
        <w:rPr>
          <w:rStyle w:val="AnnexNotitleChar"/>
          <w:rFonts w:ascii="Calibri" w:hAnsi="Calibri"/>
          <w:b/>
          <w:bCs/>
        </w:rPr>
        <w:t>3</w:t>
      </w:r>
      <w:r w:rsidRPr="00E02F0C">
        <w:rPr>
          <w:rStyle w:val="AnnexNotitleChar"/>
          <w:rFonts w:ascii="Calibri" w:hAnsi="Calibri"/>
          <w:b/>
          <w:bCs/>
          <w:rtl/>
        </w:rPr>
        <w:tab/>
        <w:t>المهام</w:t>
      </w:r>
    </w:p>
    <w:p w:rsidR="00C34328" w:rsidRDefault="00C34328" w:rsidP="00C34328">
      <w:pPr>
        <w:rPr>
          <w:rtl/>
          <w:lang w:bidi="ar-EG"/>
        </w:rPr>
      </w:pPr>
      <w:r>
        <w:rPr>
          <w:rtl/>
          <w:lang w:bidi="ar-EG"/>
        </w:rPr>
        <w:t>تتناول الدراسة المهام التالية دون أن تقتصر عليها:</w:t>
      </w:r>
    </w:p>
    <w:p w:rsidR="00314DBF" w:rsidRDefault="00632568" w:rsidP="00E02F0C">
      <w:pPr>
        <w:pStyle w:val="enumlev1"/>
        <w:rPr>
          <w:rtl/>
        </w:rPr>
      </w:pPr>
      <w:r>
        <w:rPr>
          <w:rFonts w:hint="cs"/>
        </w:rPr>
        <w:sym w:font="Symbol" w:char="F0B7"/>
      </w:r>
      <w:r w:rsidR="00314DBF">
        <w:rPr>
          <w:rtl/>
        </w:rPr>
        <w:tab/>
        <w:t>تحسين الأداء الصوتي لمختلف البوابات بما في ذلك بوابات العربات والبوابات المحلية (عن طريق تنفيذ آليات تجنب الت</w:t>
      </w:r>
      <w:r w:rsidR="00E673AA">
        <w:rPr>
          <w:rFonts w:hint="cs"/>
          <w:rtl/>
        </w:rPr>
        <w:t>‍</w:t>
      </w:r>
      <w:r w:rsidR="00314DBF">
        <w:rPr>
          <w:rtl/>
        </w:rPr>
        <w:t>رادف لوظائف معالجة الكلام على سبيل المثال)</w:t>
      </w:r>
      <w:r w:rsidR="00314DBF">
        <w:rPr>
          <w:rFonts w:hint="cs"/>
          <w:rtl/>
        </w:rPr>
        <w:t>؛</w:t>
      </w:r>
    </w:p>
    <w:p w:rsidR="00314DBF" w:rsidRDefault="00632568" w:rsidP="00992D48">
      <w:pPr>
        <w:pStyle w:val="enumlev1"/>
        <w:rPr>
          <w:rtl/>
        </w:rPr>
      </w:pPr>
      <w:r>
        <w:rPr>
          <w:rFonts w:hint="cs"/>
        </w:rPr>
        <w:sym w:font="Symbol" w:char="F0B7"/>
      </w:r>
      <w:r w:rsidR="00314DBF">
        <w:rPr>
          <w:rtl/>
        </w:rPr>
        <w:tab/>
        <w:t xml:space="preserve">وضع مبادئ توجيهية لتنفيذ اختبارات قياس أداء وظائف معالجة الإشارات (مثل ملغيات الصدى المدمجة) </w:t>
      </w:r>
      <w:r w:rsidR="00314DBF">
        <w:rPr>
          <w:rFonts w:hint="cs"/>
          <w:rtl/>
        </w:rPr>
        <w:t>لمعدة من معدات</w:t>
      </w:r>
      <w:r w:rsidR="00992D48">
        <w:rPr>
          <w:rFonts w:hint="eastAsia"/>
          <w:rtl/>
        </w:rPr>
        <w:t> </w:t>
      </w:r>
      <w:r w:rsidR="00314DBF">
        <w:rPr>
          <w:rFonts w:hint="cs"/>
          <w:rtl/>
        </w:rPr>
        <w:t>البوابة؛</w:t>
      </w:r>
    </w:p>
    <w:p w:rsidR="00314DBF" w:rsidRDefault="00632568" w:rsidP="00E02F0C">
      <w:pPr>
        <w:pStyle w:val="enumlev1"/>
        <w:rPr>
          <w:rtl/>
        </w:rPr>
      </w:pPr>
      <w:r>
        <w:rPr>
          <w:rFonts w:hint="cs"/>
        </w:rPr>
        <w:sym w:font="Symbol" w:char="F0B7"/>
      </w:r>
      <w:r w:rsidR="00314DBF">
        <w:rPr>
          <w:rtl/>
        </w:rPr>
        <w:tab/>
        <w:t>تنسيق أنشطة التحقق من اتساق التوصيات بشأن تجهيزات/مطاريف شبكات معالجة الإشارات</w:t>
      </w:r>
      <w:r w:rsidR="00314DBF">
        <w:rPr>
          <w:rFonts w:hint="cs"/>
          <w:rtl/>
        </w:rPr>
        <w:t>؛</w:t>
      </w:r>
    </w:p>
    <w:p w:rsidR="00314DBF" w:rsidRDefault="00632568" w:rsidP="00E02F0C">
      <w:pPr>
        <w:pStyle w:val="enumlev1"/>
        <w:rPr>
          <w:rtl/>
        </w:rPr>
      </w:pPr>
      <w:r>
        <w:rPr>
          <w:rFonts w:hint="cs"/>
        </w:rPr>
        <w:sym w:font="Symbol" w:char="F0B7"/>
      </w:r>
      <w:r w:rsidR="00314DBF">
        <w:rPr>
          <w:rtl/>
        </w:rPr>
        <w:tab/>
        <w:t xml:space="preserve">وضع مبادئ توجيهية بشأن </w:t>
      </w:r>
      <w:r w:rsidR="00314DBF">
        <w:rPr>
          <w:rFonts w:hint="cs"/>
          <w:rtl/>
        </w:rPr>
        <w:t xml:space="preserve">المواقع </w:t>
      </w:r>
      <w:r w:rsidR="00314DBF">
        <w:rPr>
          <w:rtl/>
        </w:rPr>
        <w:t>المفضلة لتجهيزات شبكات معالجة الإشارات في الشبكات</w:t>
      </w:r>
      <w:r w:rsidR="00314DBF">
        <w:rPr>
          <w:rFonts w:hint="cs"/>
          <w:rtl/>
        </w:rPr>
        <w:t>؛</w:t>
      </w:r>
    </w:p>
    <w:p w:rsidR="00314DBF" w:rsidRDefault="00632568" w:rsidP="000B1255">
      <w:pPr>
        <w:pStyle w:val="enumlev1"/>
        <w:rPr>
          <w:rtl/>
        </w:rPr>
      </w:pPr>
      <w:r>
        <w:rPr>
          <w:rFonts w:hint="cs"/>
        </w:rPr>
        <w:sym w:font="Symbol" w:char="F0B7"/>
      </w:r>
      <w:r w:rsidR="00314DBF">
        <w:rPr>
          <w:rtl/>
        </w:rPr>
        <w:tab/>
        <w:t>معالجة مسائل الأداء بين تجهيزات/مطاريف شبكات معالجة الإشارات وأنواع أخرى من حركة النطاق الصوتي بما</w:t>
      </w:r>
      <w:r w:rsidR="000B1255">
        <w:rPr>
          <w:rFonts w:hint="cs"/>
          <w:rtl/>
        </w:rPr>
        <w:t> </w:t>
      </w:r>
      <w:r w:rsidR="00314DBF">
        <w:rPr>
          <w:rtl/>
        </w:rPr>
        <w:t>فيها المهاتفة</w:t>
      </w:r>
      <w:r w:rsidR="00813D35">
        <w:rPr>
          <w:rFonts w:hint="cs"/>
          <w:rtl/>
        </w:rPr>
        <w:t> </w:t>
      </w:r>
      <w:r w:rsidR="00314DBF">
        <w:rPr>
          <w:rtl/>
        </w:rPr>
        <w:t>النصية</w:t>
      </w:r>
      <w:r w:rsidR="00314DBF">
        <w:rPr>
          <w:rFonts w:hint="cs"/>
          <w:rtl/>
        </w:rPr>
        <w:t>؛</w:t>
      </w:r>
    </w:p>
    <w:p w:rsidR="00314DBF" w:rsidRDefault="00632568" w:rsidP="00992D48">
      <w:pPr>
        <w:pStyle w:val="enumlev1"/>
        <w:rPr>
          <w:rtl/>
        </w:rPr>
      </w:pPr>
      <w:r>
        <w:rPr>
          <w:rFonts w:hint="cs"/>
        </w:rPr>
        <w:sym w:font="Symbol" w:char="F0B7"/>
      </w:r>
      <w:r w:rsidR="00314DBF">
        <w:rPr>
          <w:rtl/>
        </w:rPr>
        <w:tab/>
        <w:t>إعداد مشروع توصية جديدة أو أكثر بشأن منطق التحكم لتجهيزات شبكات معالجة الإشارات وبين تجهيزات شبكات معالجة الإشارات والمطاريف؛ وبشأن آلية التنسيق الدينامي والمرن لتجهيزات/مطاريف شبكات معالجة الإشارات بغية تحقيق أمثل نوعية صوتية من طرف إلى طرف؛ وبشأن توفير المعلومات والمتطلبات المتعلقة بتجهيزات شبكات معالجة</w:t>
      </w:r>
      <w:r w:rsidR="00992D48">
        <w:rPr>
          <w:rFonts w:hint="cs"/>
          <w:rtl/>
        </w:rPr>
        <w:t> </w:t>
      </w:r>
      <w:r w:rsidR="00314DBF">
        <w:rPr>
          <w:rtl/>
        </w:rPr>
        <w:t>الإشارات</w:t>
      </w:r>
      <w:r w:rsidR="00314DBF">
        <w:rPr>
          <w:rFonts w:hint="cs"/>
          <w:rtl/>
        </w:rPr>
        <w:t>؛</w:t>
      </w:r>
    </w:p>
    <w:p w:rsidR="00314DBF" w:rsidRDefault="00632568" w:rsidP="00FB1DB2">
      <w:pPr>
        <w:pStyle w:val="enumlev1"/>
        <w:rPr>
          <w:rtl/>
        </w:rPr>
      </w:pPr>
      <w:r>
        <w:rPr>
          <w:rFonts w:hint="cs"/>
        </w:rPr>
        <w:sym w:font="Symbol" w:char="F0B7"/>
      </w:r>
      <w:r w:rsidR="00314DBF">
        <w:rPr>
          <w:rtl/>
        </w:rPr>
        <w:tab/>
      </w:r>
      <w:r w:rsidR="00314DBF" w:rsidRPr="004E4782">
        <w:rPr>
          <w:rtl/>
        </w:rPr>
        <w:t>تحديث وتطوير توصيات قطاع تقييس الاتصالات</w:t>
      </w:r>
      <w:r w:rsidR="00314DBF">
        <w:rPr>
          <w:rtl/>
        </w:rPr>
        <w:t xml:space="preserve"> </w:t>
      </w:r>
      <w:r w:rsidR="00314DBF">
        <w:t>G.16</w:t>
      </w:r>
      <w:r w:rsidR="00FA5894">
        <w:t>0</w:t>
      </w:r>
      <w:r w:rsidR="00314DBF">
        <w:rPr>
          <w:rtl/>
        </w:rPr>
        <w:t xml:space="preserve"> </w:t>
      </w:r>
      <w:r w:rsidR="00FA5894">
        <w:rPr>
          <w:rFonts w:hint="cs"/>
          <w:rtl/>
        </w:rPr>
        <w:t>و</w:t>
      </w:r>
      <w:r w:rsidR="00FA5894">
        <w:t>G.161</w:t>
      </w:r>
      <w:r w:rsidR="00FA5894">
        <w:rPr>
          <w:rFonts w:hint="cs"/>
          <w:rtl/>
        </w:rPr>
        <w:t xml:space="preserve"> و</w:t>
      </w:r>
      <w:r w:rsidR="00FA5894">
        <w:t>G.161.1</w:t>
      </w:r>
      <w:r w:rsidR="00FA5894">
        <w:rPr>
          <w:rFonts w:hint="cs"/>
          <w:rtl/>
        </w:rPr>
        <w:t xml:space="preserve"> و</w:t>
      </w:r>
      <w:r w:rsidR="00FA5894">
        <w:t>G.164</w:t>
      </w:r>
      <w:r w:rsidR="00FA5894">
        <w:rPr>
          <w:rFonts w:hint="cs"/>
          <w:rtl/>
        </w:rPr>
        <w:t xml:space="preserve"> و</w:t>
      </w:r>
      <w:r w:rsidR="00FA5894">
        <w:t>G.165</w:t>
      </w:r>
      <w:r w:rsidR="00FA5894">
        <w:rPr>
          <w:rFonts w:hint="cs"/>
          <w:rtl/>
        </w:rPr>
        <w:t xml:space="preserve"> و</w:t>
      </w:r>
      <w:r w:rsidR="00FA5894">
        <w:t>G.168</w:t>
      </w:r>
      <w:r w:rsidR="00FA5894">
        <w:rPr>
          <w:rFonts w:hint="cs"/>
          <w:rtl/>
        </w:rPr>
        <w:t xml:space="preserve"> و</w:t>
      </w:r>
      <w:r w:rsidR="00FA5894">
        <w:t>G.169</w:t>
      </w:r>
      <w:r w:rsidR="00FA5894">
        <w:rPr>
          <w:rFonts w:hint="cs"/>
          <w:rtl/>
        </w:rPr>
        <w:t xml:space="preserve"> </w:t>
      </w:r>
      <w:r w:rsidR="00314DBF">
        <w:rPr>
          <w:rtl/>
        </w:rPr>
        <w:t xml:space="preserve">والسلسلة </w:t>
      </w:r>
      <w:r w:rsidR="00314DBF">
        <w:t>Q.115</w:t>
      </w:r>
      <w:r w:rsidR="00314DBF">
        <w:rPr>
          <w:rtl/>
        </w:rPr>
        <w:t xml:space="preserve"> و</w:t>
      </w:r>
      <w:r w:rsidR="00314DBF">
        <w:t>G.799.2</w:t>
      </w:r>
      <w:r w:rsidR="00314DBF">
        <w:rPr>
          <w:rtl/>
        </w:rPr>
        <w:t xml:space="preserve"> و</w:t>
      </w:r>
      <w:r w:rsidR="00314DBF">
        <w:t>G.776.1</w:t>
      </w:r>
      <w:r w:rsidR="000D522E">
        <w:rPr>
          <w:rFonts w:hint="cs"/>
          <w:rtl/>
        </w:rPr>
        <w:t xml:space="preserve"> </w:t>
      </w:r>
      <w:r w:rsidR="000D522E">
        <w:rPr>
          <w:rtl/>
        </w:rPr>
        <w:t>و</w:t>
      </w:r>
      <w:r w:rsidR="000D522E">
        <w:t>G.776.4</w:t>
      </w:r>
      <w:r w:rsidR="00314DBF">
        <w:rPr>
          <w:rFonts w:hint="cs"/>
          <w:rtl/>
        </w:rPr>
        <w:t>؛</w:t>
      </w:r>
    </w:p>
    <w:p w:rsidR="00314DBF" w:rsidRDefault="00632568" w:rsidP="00992D48">
      <w:pPr>
        <w:pStyle w:val="enumlev1"/>
        <w:rPr>
          <w:rtl/>
        </w:rPr>
      </w:pPr>
      <w:r>
        <w:rPr>
          <w:rFonts w:hint="cs"/>
        </w:rPr>
        <w:sym w:font="Symbol" w:char="F0B7"/>
      </w:r>
      <w:r w:rsidR="00314DBF">
        <w:rPr>
          <w:rtl/>
        </w:rPr>
        <w:tab/>
        <w:t xml:space="preserve">تحسين التوصية </w:t>
      </w:r>
      <w:r w:rsidR="000B1255">
        <w:t>ITU-T </w:t>
      </w:r>
      <w:r w:rsidR="00314DBF">
        <w:t>G.799.1/Y.1451.1</w:t>
      </w:r>
      <w:r w:rsidR="00314DBF">
        <w:rPr>
          <w:rtl/>
        </w:rPr>
        <w:t xml:space="preserve"> بحيث تتضمن دعماً لشبكات </w:t>
      </w:r>
      <w:r w:rsidR="00314DBF">
        <w:t>ATM</w:t>
      </w:r>
      <w:r w:rsidR="00314DBF">
        <w:rPr>
          <w:rtl/>
        </w:rPr>
        <w:t xml:space="preserve"> </w:t>
      </w:r>
      <w:r w:rsidR="00314DBF">
        <w:rPr>
          <w:rFonts w:hint="cs"/>
          <w:rtl/>
        </w:rPr>
        <w:t xml:space="preserve">من أجل </w:t>
      </w:r>
      <w:r w:rsidR="00314DBF">
        <w:rPr>
          <w:rtl/>
        </w:rPr>
        <w:t>السطح للبيني للشبكة الهاتفية التبديلية</w:t>
      </w:r>
      <w:r w:rsidR="00992D48">
        <w:rPr>
          <w:rFonts w:hint="cs"/>
          <w:rtl/>
        </w:rPr>
        <w:t> </w:t>
      </w:r>
      <w:r w:rsidR="00314DBF">
        <w:rPr>
          <w:rtl/>
        </w:rPr>
        <w:t>العامة</w:t>
      </w:r>
      <w:r w:rsidR="00314DBF">
        <w:rPr>
          <w:rFonts w:hint="cs"/>
          <w:rtl/>
        </w:rPr>
        <w:t>؛</w:t>
      </w:r>
    </w:p>
    <w:p w:rsidR="00314DBF" w:rsidRDefault="00632568" w:rsidP="00E02F0C">
      <w:pPr>
        <w:pStyle w:val="enumlev1"/>
        <w:rPr>
          <w:rtl/>
        </w:rPr>
      </w:pPr>
      <w:r>
        <w:rPr>
          <w:rFonts w:hint="cs"/>
        </w:rPr>
        <w:sym w:font="Symbol" w:char="F0B7"/>
      </w:r>
      <w:r w:rsidR="00314DBF">
        <w:rPr>
          <w:rtl/>
        </w:rPr>
        <w:tab/>
        <w:t xml:space="preserve">وضع مراجعة للتوصية </w:t>
      </w:r>
      <w:r w:rsidR="003F7B05">
        <w:t>ITU-T </w:t>
      </w:r>
      <w:r w:rsidR="00314DBF">
        <w:t>G.799.3</w:t>
      </w:r>
      <w:r w:rsidR="00314DBF">
        <w:rPr>
          <w:rtl/>
        </w:rPr>
        <w:t xml:space="preserve"> (بوابة بروتوكول الإنترنت إلى بروتوكول الإنترنت) يمكن استعمالها للتوصيل البيني المجمع للصوت وحركة بيانات النطاق الصوتي لمشغلي شبكا</w:t>
      </w:r>
      <w:r w:rsidR="00314DBF">
        <w:rPr>
          <w:rFonts w:hint="cs"/>
          <w:rtl/>
        </w:rPr>
        <w:t>ت</w:t>
      </w:r>
      <w:r w:rsidR="00314DBF">
        <w:rPr>
          <w:rtl/>
        </w:rPr>
        <w:t xml:space="preserve"> اثنين</w:t>
      </w:r>
      <w:r w:rsidR="00314DBF">
        <w:rPr>
          <w:rFonts w:hint="cs"/>
          <w:rtl/>
        </w:rPr>
        <w:t>؛</w:t>
      </w:r>
    </w:p>
    <w:p w:rsidR="00314DBF" w:rsidRDefault="00632568" w:rsidP="00E02F0C">
      <w:pPr>
        <w:pStyle w:val="enumlev1"/>
        <w:rPr>
          <w:rtl/>
        </w:rPr>
      </w:pPr>
      <w:r>
        <w:rPr>
          <w:rFonts w:hint="cs"/>
        </w:rPr>
        <w:sym w:font="Symbol" w:char="F0B7"/>
      </w:r>
      <w:r w:rsidR="00314DBF">
        <w:rPr>
          <w:rtl/>
        </w:rPr>
        <w:tab/>
        <w:t xml:space="preserve">تحديث توصيات قطاع تقييس الاتصالات </w:t>
      </w:r>
      <w:r w:rsidR="00314DBF">
        <w:t>G.763</w:t>
      </w:r>
      <w:r w:rsidR="00314DBF">
        <w:rPr>
          <w:rtl/>
        </w:rPr>
        <w:t xml:space="preserve"> و</w:t>
      </w:r>
      <w:r w:rsidR="00314DBF">
        <w:t>G.764</w:t>
      </w:r>
      <w:r w:rsidR="00314DBF">
        <w:rPr>
          <w:rtl/>
        </w:rPr>
        <w:t xml:space="preserve"> و</w:t>
      </w:r>
      <w:r w:rsidR="00314DBF">
        <w:t>G.765</w:t>
      </w:r>
      <w:r w:rsidR="00314DBF">
        <w:rPr>
          <w:rtl/>
        </w:rPr>
        <w:t xml:space="preserve"> و</w:t>
      </w:r>
      <w:r w:rsidR="00314DBF">
        <w:t>G.766</w:t>
      </w:r>
      <w:r w:rsidR="00314DBF">
        <w:rPr>
          <w:rtl/>
        </w:rPr>
        <w:t xml:space="preserve"> و</w:t>
      </w:r>
      <w:r w:rsidR="00314DBF">
        <w:t>G.767</w:t>
      </w:r>
      <w:r w:rsidR="00314DBF">
        <w:rPr>
          <w:rtl/>
        </w:rPr>
        <w:t xml:space="preserve"> و</w:t>
      </w:r>
      <w:r w:rsidR="00314DBF">
        <w:t>G.768</w:t>
      </w:r>
      <w:r w:rsidR="00314DBF">
        <w:rPr>
          <w:rtl/>
        </w:rPr>
        <w:t xml:space="preserve"> و</w:t>
      </w:r>
      <w:r w:rsidR="00314DBF">
        <w:t>G.769/Y.1242</w:t>
      </w:r>
      <w:r w:rsidR="00314DBF">
        <w:rPr>
          <w:rtl/>
        </w:rPr>
        <w:t xml:space="preserve"> </w:t>
      </w:r>
      <w:bookmarkStart w:id="1" w:name="_GoBack"/>
      <w:bookmarkEnd w:id="1"/>
      <w:r w:rsidR="00314DBF">
        <w:rPr>
          <w:rtl/>
        </w:rPr>
        <w:t>و</w:t>
      </w:r>
      <w:r w:rsidR="00314DBF">
        <w:t>G.799.1/Y.1451.1</w:t>
      </w:r>
      <w:r w:rsidR="00314DBF">
        <w:rPr>
          <w:rtl/>
        </w:rPr>
        <w:t xml:space="preserve"> و</w:t>
      </w:r>
      <w:r w:rsidR="00314DBF">
        <w:t>G.799.3</w:t>
      </w:r>
      <w:r w:rsidR="00314DBF">
        <w:rPr>
          <w:rtl/>
        </w:rPr>
        <w:t xml:space="preserve"> و</w:t>
      </w:r>
      <w:r w:rsidR="00314DBF">
        <w:t>I.733</w:t>
      </w:r>
      <w:r w:rsidR="00314DBF">
        <w:rPr>
          <w:rFonts w:hint="cs"/>
          <w:rtl/>
        </w:rPr>
        <w:t>.</w:t>
      </w:r>
    </w:p>
    <w:p w:rsidR="00B21ADB" w:rsidRDefault="00B21ADB" w:rsidP="00E02F0C">
      <w:pPr>
        <w:pStyle w:val="enumlev1"/>
        <w:rPr>
          <w:rtl/>
        </w:rPr>
      </w:pPr>
      <w:r>
        <w:rPr>
          <w:rFonts w:hint="cs"/>
        </w:rPr>
        <w:sym w:font="Symbol" w:char="F0B7"/>
      </w:r>
      <w:r>
        <w:rPr>
          <w:rtl/>
        </w:rPr>
        <w:tab/>
        <w:t>وضع المبادئ التوجيهية لتطبيق أجهزة تحسين نوعية الكلام (مثل ملغيات الصدى في جسور المؤتمرات) المطلوب إدراجها في التوصيات ذات الصلة المذكورة أعلاه</w:t>
      </w:r>
      <w:r>
        <w:rPr>
          <w:rFonts w:hint="cs"/>
          <w:rtl/>
        </w:rPr>
        <w:t>؛</w:t>
      </w:r>
    </w:p>
    <w:p w:rsidR="00B21ADB" w:rsidRDefault="00B21ADB" w:rsidP="00E02F0C">
      <w:pPr>
        <w:pStyle w:val="enumlev1"/>
        <w:rPr>
          <w:rtl/>
        </w:rPr>
      </w:pPr>
      <w:r>
        <w:rPr>
          <w:rFonts w:hint="cs"/>
        </w:rPr>
        <w:sym w:font="Symbol" w:char="F0B7"/>
      </w:r>
      <w:r>
        <w:rPr>
          <w:rtl/>
        </w:rPr>
        <w:tab/>
        <w:t xml:space="preserve">إعداد توصية جديدة أو ملحق بالتوصية </w:t>
      </w:r>
      <w:r w:rsidR="003F7B05">
        <w:t>ITU-T </w:t>
      </w:r>
      <w:r>
        <w:t>G.168</w:t>
      </w:r>
      <w:r>
        <w:rPr>
          <w:rtl/>
        </w:rPr>
        <w:t xml:space="preserve"> بشأن منهجيات اختبار ملغيات الصدى المدمجة ومتطلباتها</w:t>
      </w:r>
      <w:r>
        <w:rPr>
          <w:rFonts w:hint="cs"/>
          <w:rtl/>
        </w:rPr>
        <w:t>؛</w:t>
      </w:r>
    </w:p>
    <w:p w:rsidR="00B21ADB" w:rsidRDefault="00B21ADB" w:rsidP="00E02F0C">
      <w:pPr>
        <w:pStyle w:val="enumlev1"/>
        <w:rPr>
          <w:rtl/>
        </w:rPr>
      </w:pPr>
      <w:r>
        <w:rPr>
          <w:rFonts w:hint="cs"/>
        </w:rPr>
        <w:lastRenderedPageBreak/>
        <w:sym w:font="Symbol" w:char="F0B7"/>
      </w:r>
      <w:r>
        <w:rPr>
          <w:rtl/>
        </w:rPr>
        <w:tab/>
        <w:t>إحراز تقدم في بند العمل الجديد المتعلق باختبارات عدم الإضرار لوظائف تحسين نوعية الكلام</w:t>
      </w:r>
      <w:r>
        <w:rPr>
          <w:rFonts w:hint="cs"/>
          <w:rtl/>
        </w:rPr>
        <w:t>؛</w:t>
      </w:r>
    </w:p>
    <w:p w:rsidR="002C63D1" w:rsidRDefault="002C63D1" w:rsidP="002C63D1">
      <w:pPr>
        <w:rPr>
          <w:rtl/>
          <w:lang w:bidi="ar-EG"/>
        </w:rPr>
      </w:pPr>
      <w:r>
        <w:rPr>
          <w:rtl/>
          <w:lang w:bidi="ar-EG"/>
        </w:rPr>
        <w:t xml:space="preserve">ويرد بيان مستحدث لحالة سير العمل في إطار هذه المسألة في برنامج عمل لجنة الدراسات </w:t>
      </w:r>
      <w:r>
        <w:rPr>
          <w:lang w:bidi="ar-EG"/>
        </w:rPr>
        <w:t>16</w:t>
      </w:r>
      <w:r>
        <w:rPr>
          <w:rtl/>
          <w:lang w:bidi="ar-EG"/>
        </w:rPr>
        <w:t xml:space="preserve"> في العنوان</w:t>
      </w:r>
      <w:r>
        <w:rPr>
          <w:rFonts w:hint="cs"/>
          <w:rtl/>
          <w:lang w:bidi="ar-EG"/>
        </w:rPr>
        <w:t>:</w:t>
      </w:r>
      <w:r>
        <w:rPr>
          <w:rtl/>
          <w:lang w:bidi="ar-EG"/>
        </w:rPr>
        <w:tab/>
      </w:r>
      <w:r>
        <w:rPr>
          <w:rtl/>
          <w:lang w:bidi="ar-EG"/>
        </w:rPr>
        <w:br/>
      </w:r>
      <w:r w:rsidRPr="003D5C41">
        <w:t>(</w:t>
      </w:r>
      <w:hyperlink r:id="rId13" w:history="1">
        <w:r w:rsidRPr="003D5C41">
          <w:rPr>
            <w:rStyle w:val="Hyperlink"/>
          </w:rPr>
          <w:t>http://itu.int/ITU-T/workprog/wp_search.aspx?sp=15&amp;q=18/16</w:t>
        </w:r>
      </w:hyperlink>
      <w:r w:rsidRPr="002B26AC">
        <w:t>)</w:t>
      </w:r>
      <w:r>
        <w:rPr>
          <w:rtl/>
          <w:lang w:bidi="ar-EG"/>
        </w:rPr>
        <w:t>.</w:t>
      </w:r>
    </w:p>
    <w:p w:rsidR="00730248" w:rsidRPr="00E02F0C" w:rsidRDefault="00730248" w:rsidP="00E02F0C">
      <w:pPr>
        <w:pStyle w:val="Heading1"/>
        <w:rPr>
          <w:rStyle w:val="AnnexNotitleChar"/>
          <w:rFonts w:ascii="Calibri" w:hAnsi="Calibri"/>
          <w:b/>
          <w:bCs/>
          <w:rtl/>
        </w:rPr>
      </w:pPr>
      <w:r w:rsidRPr="00E02F0C">
        <w:rPr>
          <w:rStyle w:val="AnnexNotitleChar"/>
          <w:rFonts w:ascii="Calibri" w:hAnsi="Calibri"/>
          <w:b/>
          <w:bCs/>
        </w:rPr>
        <w:t>4</w:t>
      </w:r>
      <w:r w:rsidRPr="00E02F0C">
        <w:rPr>
          <w:rStyle w:val="AnnexNotitleChar"/>
          <w:rFonts w:ascii="Calibri" w:hAnsi="Calibri"/>
          <w:b/>
          <w:bCs/>
          <w:rtl/>
        </w:rPr>
        <w:tab/>
        <w:t>الروابط</w:t>
      </w:r>
    </w:p>
    <w:p w:rsidR="00730248" w:rsidRPr="002456E2" w:rsidRDefault="00730248" w:rsidP="009910D0">
      <w:pPr>
        <w:pStyle w:val="Headingb"/>
        <w:rPr>
          <w:rtl/>
        </w:rPr>
      </w:pPr>
      <w:r w:rsidRPr="002456E2">
        <w:rPr>
          <w:rtl/>
        </w:rPr>
        <w:t>التوصيات</w:t>
      </w:r>
    </w:p>
    <w:p w:rsidR="00730248" w:rsidRDefault="0089010E" w:rsidP="004E4782">
      <w:pPr>
        <w:pStyle w:val="enumlev1"/>
        <w:rPr>
          <w:rtl/>
        </w:rPr>
      </w:pPr>
      <w:r>
        <w:rPr>
          <w:rFonts w:hint="cs"/>
        </w:rPr>
        <w:sym w:font="Symbol" w:char="F0B7"/>
      </w:r>
      <w:r w:rsidR="00730248" w:rsidRPr="008C3D1E">
        <w:rPr>
          <w:rtl/>
        </w:rPr>
        <w:tab/>
      </w:r>
      <w:r w:rsidR="00730248" w:rsidRPr="008C3D1E">
        <w:t>G.108.2</w:t>
      </w:r>
      <w:r w:rsidR="00730248" w:rsidRPr="008C3D1E">
        <w:rPr>
          <w:rtl/>
        </w:rPr>
        <w:t xml:space="preserve"> و</w:t>
      </w:r>
      <w:r w:rsidR="00730248" w:rsidRPr="008C3D1E">
        <w:t>G.114</w:t>
      </w:r>
      <w:r w:rsidR="00730248" w:rsidRPr="008C3D1E">
        <w:rPr>
          <w:rtl/>
        </w:rPr>
        <w:t xml:space="preserve"> و</w:t>
      </w:r>
      <w:r w:rsidR="00730248" w:rsidRPr="008C3D1E">
        <w:t>G.131</w:t>
      </w:r>
      <w:r w:rsidR="00730248" w:rsidRPr="008C3D1E">
        <w:rPr>
          <w:rtl/>
        </w:rPr>
        <w:t xml:space="preserve"> و</w:t>
      </w:r>
      <w:r w:rsidR="00730248" w:rsidRPr="008C3D1E">
        <w:t>G.136</w:t>
      </w:r>
      <w:r w:rsidR="00730248" w:rsidRPr="008C3D1E">
        <w:rPr>
          <w:rtl/>
        </w:rPr>
        <w:t xml:space="preserve"> </w:t>
      </w:r>
      <w:r w:rsidR="00730248" w:rsidRPr="004E4782">
        <w:rPr>
          <w:rtl/>
        </w:rPr>
        <w:t xml:space="preserve">والسلسلة </w:t>
      </w:r>
      <w:r w:rsidR="00730248" w:rsidRPr="004E4782">
        <w:t>G.16</w:t>
      </w:r>
      <w:r w:rsidR="001050C3" w:rsidRPr="004E4782">
        <w:t>0</w:t>
      </w:r>
      <w:r w:rsidR="00730248" w:rsidRPr="008C3D1E">
        <w:rPr>
          <w:rtl/>
        </w:rPr>
        <w:t xml:space="preserve"> و</w:t>
      </w:r>
      <w:r w:rsidR="00730248" w:rsidRPr="008C3D1E">
        <w:t>G.173</w:t>
      </w:r>
      <w:r w:rsidR="00730248" w:rsidRPr="008C3D1E">
        <w:rPr>
          <w:rtl/>
        </w:rPr>
        <w:t xml:space="preserve"> و</w:t>
      </w:r>
      <w:r w:rsidR="00730248" w:rsidRPr="008C3D1E">
        <w:t>G.175</w:t>
      </w:r>
      <w:r w:rsidR="00730248" w:rsidRPr="008C3D1E">
        <w:rPr>
          <w:rtl/>
        </w:rPr>
        <w:t xml:space="preserve"> و</w:t>
      </w:r>
      <w:r w:rsidR="00730248" w:rsidRPr="008C3D1E">
        <w:t>G.177</w:t>
      </w:r>
      <w:r w:rsidR="00730248" w:rsidRPr="008C3D1E">
        <w:rPr>
          <w:rtl/>
        </w:rPr>
        <w:t xml:space="preserve"> </w:t>
      </w:r>
      <w:r w:rsidR="009D1F53">
        <w:rPr>
          <w:rFonts w:hint="cs"/>
          <w:rtl/>
        </w:rPr>
        <w:t xml:space="preserve">والسلسلتان </w:t>
      </w:r>
      <w:r w:rsidR="009D1F53" w:rsidRPr="008C3D1E">
        <w:t>G.</w:t>
      </w:r>
      <w:r w:rsidR="009D1F53">
        <w:t>710</w:t>
      </w:r>
      <w:r w:rsidR="009D1F53">
        <w:rPr>
          <w:rFonts w:hint="cs"/>
          <w:rtl/>
        </w:rPr>
        <w:t xml:space="preserve"> </w:t>
      </w:r>
      <w:r w:rsidR="009D1F53" w:rsidRPr="008C3D1E">
        <w:rPr>
          <w:rtl/>
        </w:rPr>
        <w:t>و</w:t>
      </w:r>
      <w:r w:rsidR="009D1F53" w:rsidRPr="008C3D1E">
        <w:t>G.</w:t>
      </w:r>
      <w:r w:rsidR="009D1F53">
        <w:t>720</w:t>
      </w:r>
      <w:r w:rsidR="009D1F53" w:rsidRPr="008C3D1E">
        <w:rPr>
          <w:rtl/>
        </w:rPr>
        <w:t xml:space="preserve"> </w:t>
      </w:r>
      <w:r w:rsidR="009D1F53">
        <w:rPr>
          <w:rFonts w:hint="cs"/>
          <w:rtl/>
        </w:rPr>
        <w:t xml:space="preserve">والسلسلة </w:t>
      </w:r>
      <w:r w:rsidR="009D1F53" w:rsidRPr="008C3D1E">
        <w:t>G.</w:t>
      </w:r>
      <w:r w:rsidR="009D1F53">
        <w:t>760</w:t>
      </w:r>
      <w:r w:rsidR="009D1F53" w:rsidRPr="008C3D1E">
        <w:rPr>
          <w:rtl/>
        </w:rPr>
        <w:t xml:space="preserve"> </w:t>
      </w:r>
      <w:r w:rsidR="00730248" w:rsidRPr="008C3D1E">
        <w:rPr>
          <w:rtl/>
        </w:rPr>
        <w:t>و</w:t>
      </w:r>
      <w:r w:rsidR="00730248" w:rsidRPr="008C3D1E">
        <w:t>G.827</w:t>
      </w:r>
      <w:r w:rsidR="00730248" w:rsidRPr="008C3D1E">
        <w:rPr>
          <w:rtl/>
        </w:rPr>
        <w:t xml:space="preserve"> و</w:t>
      </w:r>
      <w:r w:rsidR="00730248" w:rsidRPr="008C3D1E">
        <w:t>G.828</w:t>
      </w:r>
      <w:r w:rsidR="00730248" w:rsidRPr="008C3D1E">
        <w:rPr>
          <w:rtl/>
        </w:rPr>
        <w:t xml:space="preserve"> و</w:t>
      </w:r>
      <w:r w:rsidR="00730248" w:rsidRPr="008C3D1E">
        <w:t>P.330</w:t>
      </w:r>
      <w:r w:rsidR="00730248" w:rsidRPr="008C3D1E">
        <w:rPr>
          <w:rtl/>
        </w:rPr>
        <w:t xml:space="preserve"> و</w:t>
      </w:r>
      <w:r w:rsidR="00730248" w:rsidRPr="008C3D1E">
        <w:t>P.340</w:t>
      </w:r>
      <w:r w:rsidR="00730248" w:rsidRPr="008C3D1E">
        <w:rPr>
          <w:rtl/>
        </w:rPr>
        <w:t xml:space="preserve"> و</w:t>
      </w:r>
      <w:r w:rsidR="00730248" w:rsidRPr="008C3D1E">
        <w:t>P.342</w:t>
      </w:r>
      <w:r w:rsidR="00730248" w:rsidRPr="008C3D1E">
        <w:rPr>
          <w:rtl/>
        </w:rPr>
        <w:t xml:space="preserve"> و</w:t>
      </w:r>
      <w:r w:rsidR="00730248" w:rsidRPr="008C3D1E">
        <w:t>P.1010</w:t>
      </w:r>
      <w:r w:rsidR="00730248" w:rsidRPr="008C3D1E">
        <w:rPr>
          <w:rtl/>
        </w:rPr>
        <w:t xml:space="preserve"> و</w:t>
      </w:r>
      <w:r w:rsidR="00730248" w:rsidRPr="008C3D1E">
        <w:t>P.1100</w:t>
      </w:r>
      <w:r w:rsidR="00730248" w:rsidRPr="008C3D1E">
        <w:rPr>
          <w:rtl/>
        </w:rPr>
        <w:t xml:space="preserve"> و</w:t>
      </w:r>
      <w:r w:rsidR="00730248" w:rsidRPr="008C3D1E">
        <w:t>P.1110</w:t>
      </w:r>
      <w:r w:rsidR="00730248" w:rsidRPr="008C3D1E">
        <w:rPr>
          <w:rtl/>
        </w:rPr>
        <w:t xml:space="preserve"> و</w:t>
      </w:r>
      <w:r w:rsidR="00730248" w:rsidRPr="008C3D1E">
        <w:t>P.501</w:t>
      </w:r>
      <w:r w:rsidR="00730248" w:rsidRPr="008C3D1E">
        <w:rPr>
          <w:rtl/>
        </w:rPr>
        <w:t xml:space="preserve"> و</w:t>
      </w:r>
      <w:r w:rsidR="00730248" w:rsidRPr="008C3D1E">
        <w:t>P.502</w:t>
      </w:r>
      <w:r w:rsidR="00730248" w:rsidRPr="008C3D1E">
        <w:rPr>
          <w:rtl/>
        </w:rPr>
        <w:t xml:space="preserve"> و</w:t>
      </w:r>
      <w:r w:rsidR="00730248" w:rsidRPr="008C3D1E">
        <w:t>P.82</w:t>
      </w:r>
      <w:r w:rsidR="00730248" w:rsidRPr="008C3D1E">
        <w:rPr>
          <w:rtl/>
        </w:rPr>
        <w:t xml:space="preserve"> و</w:t>
      </w:r>
      <w:r w:rsidR="00730248" w:rsidRPr="008C3D1E">
        <w:t>P.84</w:t>
      </w:r>
      <w:r w:rsidR="00730248" w:rsidRPr="008C3D1E">
        <w:rPr>
          <w:rtl/>
        </w:rPr>
        <w:t xml:space="preserve"> و</w:t>
      </w:r>
      <w:r w:rsidR="00730248" w:rsidRPr="008C3D1E">
        <w:t>P.800</w:t>
      </w:r>
      <w:r w:rsidR="00730248" w:rsidRPr="008C3D1E">
        <w:rPr>
          <w:rtl/>
        </w:rPr>
        <w:t xml:space="preserve"> و</w:t>
      </w:r>
      <w:r w:rsidR="00730248" w:rsidRPr="008C3D1E">
        <w:t>P.831</w:t>
      </w:r>
      <w:r w:rsidR="00730248" w:rsidRPr="008C3D1E">
        <w:rPr>
          <w:rtl/>
        </w:rPr>
        <w:t xml:space="preserve"> و</w:t>
      </w:r>
      <w:r w:rsidR="00730248" w:rsidRPr="008C3D1E">
        <w:t>P.835</w:t>
      </w:r>
      <w:r w:rsidR="00730248" w:rsidRPr="008C3D1E">
        <w:rPr>
          <w:rtl/>
        </w:rPr>
        <w:t xml:space="preserve"> و</w:t>
      </w:r>
      <w:r w:rsidR="00730248" w:rsidRPr="008C3D1E">
        <w:t>P.840</w:t>
      </w:r>
      <w:r w:rsidR="00730248" w:rsidRPr="008C3D1E">
        <w:rPr>
          <w:rtl/>
        </w:rPr>
        <w:t xml:space="preserve"> </w:t>
      </w:r>
      <w:r w:rsidR="00730248" w:rsidRPr="004E4782">
        <w:rPr>
          <w:rtl/>
        </w:rPr>
        <w:t xml:space="preserve">والسلسلة </w:t>
      </w:r>
      <w:r w:rsidR="00730248" w:rsidRPr="004E4782">
        <w:t>P.862</w:t>
      </w:r>
      <w:r w:rsidR="00730248" w:rsidRPr="004E4782">
        <w:rPr>
          <w:rtl/>
        </w:rPr>
        <w:t xml:space="preserve"> </w:t>
      </w:r>
      <w:r w:rsidR="00730248" w:rsidRPr="008C3D1E">
        <w:rPr>
          <w:rtl/>
        </w:rPr>
        <w:t xml:space="preserve">والسلسلة </w:t>
      </w:r>
      <w:r w:rsidR="00730248" w:rsidRPr="008C3D1E">
        <w:t>Q.50</w:t>
      </w:r>
      <w:r w:rsidR="00730248" w:rsidRPr="008C3D1E">
        <w:rPr>
          <w:rtl/>
        </w:rPr>
        <w:t xml:space="preserve"> و</w:t>
      </w:r>
      <w:r w:rsidR="00730248" w:rsidRPr="008C3D1E">
        <w:t>Q.55</w:t>
      </w:r>
      <w:r w:rsidR="00A25CC9">
        <w:t>/16</w:t>
      </w:r>
      <w:r w:rsidR="00730248" w:rsidRPr="008C3D1E">
        <w:rPr>
          <w:rtl/>
        </w:rPr>
        <w:t xml:space="preserve"> و</w:t>
      </w:r>
      <w:r w:rsidR="00730248" w:rsidRPr="008C3D1E">
        <w:t>Q.56</w:t>
      </w:r>
      <w:r w:rsidR="00A25CC9">
        <w:t>/16</w:t>
      </w:r>
      <w:r w:rsidR="00730248" w:rsidRPr="008C3D1E">
        <w:rPr>
          <w:rtl/>
        </w:rPr>
        <w:t xml:space="preserve"> </w:t>
      </w:r>
      <w:r w:rsidR="00730248" w:rsidRPr="004E4782">
        <w:rPr>
          <w:rtl/>
        </w:rPr>
        <w:t>و</w:t>
      </w:r>
      <w:r w:rsidR="004E4782" w:rsidRPr="004E4782">
        <w:rPr>
          <w:rFonts w:hint="cs"/>
          <w:rtl/>
        </w:rPr>
        <w:t>ا</w:t>
      </w:r>
      <w:r w:rsidR="004E4782">
        <w:rPr>
          <w:rFonts w:hint="cs"/>
          <w:rtl/>
        </w:rPr>
        <w:t>لسلسلة</w:t>
      </w:r>
      <w:r w:rsidR="004E4782">
        <w:rPr>
          <w:rFonts w:hint="eastAsia"/>
          <w:rtl/>
        </w:rPr>
        <w:t> </w:t>
      </w:r>
      <w:r w:rsidR="004E4782" w:rsidRPr="004E4782">
        <w:t>Q.115</w:t>
      </w:r>
      <w:r w:rsidR="00730248" w:rsidRPr="008C3D1E">
        <w:rPr>
          <w:rtl/>
        </w:rPr>
        <w:t xml:space="preserve"> و</w:t>
      </w:r>
      <w:r w:rsidR="00730248" w:rsidRPr="008C3D1E">
        <w:t>S.1522</w:t>
      </w:r>
      <w:r w:rsidR="00730248" w:rsidRPr="008C3D1E">
        <w:rPr>
          <w:rtl/>
        </w:rPr>
        <w:t xml:space="preserve"> و</w:t>
      </w:r>
      <w:r w:rsidR="00730248" w:rsidRPr="008C3D1E">
        <w:t>T.30</w:t>
      </w:r>
      <w:r w:rsidR="00730248" w:rsidRPr="008C3D1E">
        <w:rPr>
          <w:rtl/>
        </w:rPr>
        <w:t xml:space="preserve"> و</w:t>
      </w:r>
      <w:r w:rsidR="00A25CC9">
        <w:t>T</w:t>
      </w:r>
      <w:r w:rsidR="00730248" w:rsidRPr="008C3D1E">
        <w:t>.</w:t>
      </w:r>
      <w:r w:rsidR="00A25CC9">
        <w:t>38</w:t>
      </w:r>
      <w:r w:rsidR="00730248" w:rsidRPr="008C3D1E">
        <w:rPr>
          <w:rtl/>
        </w:rPr>
        <w:t xml:space="preserve"> </w:t>
      </w:r>
      <w:r w:rsidR="005A0138">
        <w:rPr>
          <w:rFonts w:hint="cs"/>
          <w:rtl/>
        </w:rPr>
        <w:t>و</w:t>
      </w:r>
      <w:r w:rsidR="005A0138">
        <w:t>V.18</w:t>
      </w:r>
      <w:r w:rsidR="005A0138">
        <w:rPr>
          <w:rFonts w:hint="cs"/>
          <w:rtl/>
        </w:rPr>
        <w:t xml:space="preserve"> </w:t>
      </w:r>
      <w:r w:rsidR="00730248" w:rsidRPr="008C3D1E">
        <w:rPr>
          <w:rtl/>
        </w:rPr>
        <w:t xml:space="preserve">والسلسلة </w:t>
      </w:r>
      <w:r w:rsidR="00730248" w:rsidRPr="008C3D1E">
        <w:t>V.</w:t>
      </w:r>
      <w:r w:rsidR="00A25CC9">
        <w:t>20</w:t>
      </w:r>
      <w:r w:rsidR="00730248" w:rsidRPr="008C3D1E">
        <w:rPr>
          <w:rtl/>
        </w:rPr>
        <w:t xml:space="preserve"> و</w:t>
      </w:r>
      <w:r w:rsidR="00730248" w:rsidRPr="008C3D1E">
        <w:t>V.32</w:t>
      </w:r>
      <w:r w:rsidR="00730248" w:rsidRPr="008C3D1E">
        <w:rPr>
          <w:rtl/>
        </w:rPr>
        <w:t xml:space="preserve"> و</w:t>
      </w:r>
      <w:r w:rsidR="00730248" w:rsidRPr="008C3D1E">
        <w:t>V.34</w:t>
      </w:r>
      <w:r w:rsidR="00730248" w:rsidRPr="008C3D1E">
        <w:rPr>
          <w:rtl/>
        </w:rPr>
        <w:t xml:space="preserve"> والسلسلة </w:t>
      </w:r>
      <w:r w:rsidR="00730248" w:rsidRPr="008C3D1E">
        <w:t>V.150</w:t>
      </w:r>
      <w:r w:rsidR="00A25CC9">
        <w:t>.x</w:t>
      </w:r>
      <w:r w:rsidR="00730248" w:rsidRPr="008C3D1E">
        <w:rPr>
          <w:rtl/>
        </w:rPr>
        <w:t xml:space="preserve"> و</w:t>
      </w:r>
      <w:r w:rsidR="00730248" w:rsidRPr="008C3D1E">
        <w:t>V.151</w:t>
      </w:r>
      <w:r w:rsidR="00730248" w:rsidRPr="008C3D1E">
        <w:rPr>
          <w:rtl/>
        </w:rPr>
        <w:t xml:space="preserve"> و</w:t>
      </w:r>
      <w:r w:rsidR="00730248" w:rsidRPr="008C3D1E">
        <w:t>V.152</w:t>
      </w:r>
      <w:r w:rsidR="00730248">
        <w:rPr>
          <w:rFonts w:hint="cs"/>
          <w:rtl/>
        </w:rPr>
        <w:t xml:space="preserve"> لقطاع تقييس الاتصالا</w:t>
      </w:r>
      <w:r w:rsidR="0012078D">
        <w:rPr>
          <w:rFonts w:hint="cs"/>
          <w:rtl/>
        </w:rPr>
        <w:t>ت.</w:t>
      </w:r>
    </w:p>
    <w:p w:rsidR="00A25CC9" w:rsidRPr="00F74E7B" w:rsidRDefault="00A25CC9" w:rsidP="009910D0">
      <w:pPr>
        <w:pStyle w:val="Headingb"/>
        <w:rPr>
          <w:rtl/>
        </w:rPr>
      </w:pPr>
      <w:r>
        <w:rPr>
          <w:rtl/>
        </w:rPr>
        <w:t>المسائل</w:t>
      </w:r>
    </w:p>
    <w:p w:rsidR="00A25CC9" w:rsidRPr="00182B09" w:rsidRDefault="0089010E" w:rsidP="00E02F0C">
      <w:pPr>
        <w:pStyle w:val="enumlev1"/>
        <w:rPr>
          <w:rtl/>
        </w:rPr>
      </w:pPr>
      <w:r>
        <w:rPr>
          <w:rFonts w:hint="cs"/>
        </w:rPr>
        <w:sym w:font="Symbol" w:char="F0B7"/>
      </w:r>
      <w:r w:rsidR="00A25CC9" w:rsidRPr="00182B09">
        <w:rPr>
          <w:rtl/>
        </w:rPr>
        <w:tab/>
      </w:r>
      <w:r w:rsidR="00A25CC9" w:rsidRPr="00182B09">
        <w:t>1/16</w:t>
      </w:r>
      <w:r w:rsidR="00A25CC9" w:rsidRPr="00182B09">
        <w:rPr>
          <w:rtl/>
        </w:rPr>
        <w:t xml:space="preserve"> و</w:t>
      </w:r>
      <w:r w:rsidR="00A25CC9" w:rsidRPr="00182B09">
        <w:t>21/16</w:t>
      </w:r>
      <w:r w:rsidR="00A25CC9" w:rsidRPr="00182B09">
        <w:rPr>
          <w:rtl/>
        </w:rPr>
        <w:t xml:space="preserve"> بشأن </w:t>
      </w:r>
      <w:r w:rsidR="00A25CC9" w:rsidRPr="00182B09">
        <w:rPr>
          <w:rFonts w:hint="cs"/>
          <w:rtl/>
        </w:rPr>
        <w:t>الأنظمة والمطاريف والبروتوكولات والمعماريات متعددة الوسائط</w:t>
      </w:r>
      <w:r w:rsidR="00F43801">
        <w:rPr>
          <w:rFonts w:hint="cs"/>
          <w:rtl/>
        </w:rPr>
        <w:t>؛</w:t>
      </w:r>
    </w:p>
    <w:p w:rsidR="00A25CC9" w:rsidRPr="00182B09" w:rsidRDefault="0089010E" w:rsidP="00E02F0C">
      <w:pPr>
        <w:pStyle w:val="enumlev1"/>
        <w:rPr>
          <w:rtl/>
        </w:rPr>
      </w:pPr>
      <w:r>
        <w:rPr>
          <w:rFonts w:hint="cs"/>
        </w:rPr>
        <w:sym w:font="Symbol" w:char="F0B7"/>
      </w:r>
      <w:r w:rsidR="00A25CC9" w:rsidRPr="00182B09">
        <w:rPr>
          <w:rtl/>
        </w:rPr>
        <w:tab/>
      </w:r>
      <w:r w:rsidR="00A25CC9" w:rsidRPr="00182B09">
        <w:t>3/16</w:t>
      </w:r>
      <w:r w:rsidR="00A25CC9" w:rsidRPr="00182B09">
        <w:rPr>
          <w:rtl/>
        </w:rPr>
        <w:t xml:space="preserve"> بشأن </w:t>
      </w:r>
      <w:r w:rsidR="00A25CC9" w:rsidRPr="00182B09">
        <w:rPr>
          <w:rFonts w:hint="cs"/>
          <w:rtl/>
        </w:rPr>
        <w:t>التحكم في بوابات الوسائط</w:t>
      </w:r>
      <w:r w:rsidR="00F43801">
        <w:rPr>
          <w:rFonts w:hint="cs"/>
          <w:rtl/>
        </w:rPr>
        <w:t>؛</w:t>
      </w:r>
    </w:p>
    <w:p w:rsidR="00A25CC9" w:rsidRPr="00182B09" w:rsidRDefault="0089010E" w:rsidP="00E02F0C">
      <w:pPr>
        <w:pStyle w:val="enumlev1"/>
        <w:rPr>
          <w:rtl/>
        </w:rPr>
      </w:pPr>
      <w:r>
        <w:rPr>
          <w:rFonts w:hint="cs"/>
        </w:rPr>
        <w:sym w:font="Symbol" w:char="F0B7"/>
      </w:r>
      <w:r w:rsidR="00A25CC9" w:rsidRPr="00182B09">
        <w:rPr>
          <w:rtl/>
        </w:rPr>
        <w:tab/>
      </w:r>
      <w:r w:rsidR="00A25CC9" w:rsidRPr="00182B09">
        <w:t>7/16</w:t>
      </w:r>
      <w:r w:rsidR="00A25CC9" w:rsidRPr="00182B09">
        <w:rPr>
          <w:rtl/>
        </w:rPr>
        <w:t xml:space="preserve"> </w:t>
      </w:r>
      <w:r w:rsidR="00F43801">
        <w:rPr>
          <w:rFonts w:hint="cs"/>
          <w:rtl/>
        </w:rPr>
        <w:t>و</w:t>
      </w:r>
      <w:r w:rsidR="00F43801">
        <w:t>10/16</w:t>
      </w:r>
      <w:r w:rsidR="00F43801">
        <w:rPr>
          <w:rFonts w:hint="cs"/>
          <w:rtl/>
        </w:rPr>
        <w:t xml:space="preserve"> </w:t>
      </w:r>
      <w:r w:rsidR="00A25CC9" w:rsidRPr="00182B09">
        <w:rPr>
          <w:rtl/>
        </w:rPr>
        <w:t xml:space="preserve">بشأن </w:t>
      </w:r>
      <w:r w:rsidR="00A25CC9" w:rsidRPr="00182B09">
        <w:rPr>
          <w:rFonts w:hint="cs"/>
          <w:rtl/>
        </w:rPr>
        <w:t>خوارزميات تشفير الكلام</w:t>
      </w:r>
      <w:r w:rsidR="00F43801">
        <w:rPr>
          <w:rFonts w:hint="cs"/>
          <w:rtl/>
        </w:rPr>
        <w:t>؛</w:t>
      </w:r>
    </w:p>
    <w:p w:rsidR="00A25CC9" w:rsidRPr="00182B09" w:rsidRDefault="0089010E" w:rsidP="00E02F0C">
      <w:pPr>
        <w:pStyle w:val="enumlev1"/>
        <w:rPr>
          <w:rtl/>
        </w:rPr>
      </w:pPr>
      <w:r>
        <w:rPr>
          <w:rFonts w:hint="cs"/>
        </w:rPr>
        <w:sym w:font="Symbol" w:char="F0B7"/>
      </w:r>
      <w:r w:rsidR="00A25CC9" w:rsidRPr="00182B09">
        <w:rPr>
          <w:rtl/>
        </w:rPr>
        <w:tab/>
      </w:r>
      <w:r w:rsidR="00A25CC9" w:rsidRPr="00182B09">
        <w:t>15/16</w:t>
      </w:r>
      <w:r w:rsidR="00A25CC9" w:rsidRPr="00182B09">
        <w:rPr>
          <w:rtl/>
        </w:rPr>
        <w:t xml:space="preserve"> بشأن </w:t>
      </w:r>
      <w:r w:rsidR="00A25CC9" w:rsidRPr="00182B09">
        <w:rPr>
          <w:rFonts w:hint="cs"/>
          <w:rtl/>
        </w:rPr>
        <w:t>بروتوكولات ضغط إشارات النطاق الصوتي</w:t>
      </w:r>
      <w:r w:rsidR="007A33CF">
        <w:rPr>
          <w:rFonts w:hint="cs"/>
          <w:rtl/>
        </w:rPr>
        <w:t>؛</w:t>
      </w:r>
    </w:p>
    <w:p w:rsidR="00A25CC9" w:rsidRDefault="0089010E" w:rsidP="00E02F0C">
      <w:pPr>
        <w:pStyle w:val="enumlev1"/>
        <w:rPr>
          <w:rtl/>
        </w:rPr>
      </w:pPr>
      <w:r>
        <w:rPr>
          <w:rFonts w:hint="cs"/>
        </w:rPr>
        <w:sym w:font="Symbol" w:char="F0B7"/>
      </w:r>
      <w:r w:rsidR="00A25CC9">
        <w:rPr>
          <w:rFonts w:hint="cs"/>
          <w:rtl/>
        </w:rPr>
        <w:tab/>
      </w:r>
      <w:r w:rsidR="00A25CC9">
        <w:t>27/16</w:t>
      </w:r>
      <w:r w:rsidR="00A25CC9">
        <w:rPr>
          <w:rFonts w:hint="cs"/>
          <w:rtl/>
        </w:rPr>
        <w:t xml:space="preserve"> بشأن منصة بوابات العربات</w:t>
      </w:r>
      <w:r w:rsidR="007A33CF">
        <w:rPr>
          <w:rFonts w:hint="cs"/>
          <w:rtl/>
        </w:rPr>
        <w:t>.</w:t>
      </w:r>
    </w:p>
    <w:p w:rsidR="00A25CC9" w:rsidRPr="00F74E7B" w:rsidRDefault="00A25CC9" w:rsidP="009910D0">
      <w:pPr>
        <w:pStyle w:val="Headingb"/>
        <w:rPr>
          <w:rtl/>
        </w:rPr>
      </w:pPr>
      <w:r>
        <w:rPr>
          <w:rtl/>
        </w:rPr>
        <w:t>لجان الدراسات</w:t>
      </w:r>
    </w:p>
    <w:p w:rsidR="00A25CC9" w:rsidRDefault="0089010E" w:rsidP="00E02F0C">
      <w:pPr>
        <w:pStyle w:val="enumlev1"/>
        <w:rPr>
          <w:rtl/>
        </w:rPr>
      </w:pPr>
      <w:r>
        <w:rPr>
          <w:rFonts w:hint="cs"/>
        </w:rPr>
        <w:sym w:font="Symbol" w:char="F0B7"/>
      </w:r>
      <w:r w:rsidR="00A25CC9">
        <w:rPr>
          <w:rtl/>
        </w:rPr>
        <w:tab/>
        <w:t xml:space="preserve">لجنة الدراسات </w:t>
      </w:r>
      <w:r w:rsidR="00A25CC9">
        <w:t>2</w:t>
      </w:r>
      <w:r w:rsidR="00A25CC9">
        <w:rPr>
          <w:rtl/>
        </w:rPr>
        <w:t xml:space="preserve"> لقطاع تقييس الاتصالات بشأن الجوانب التشغيلية </w:t>
      </w:r>
      <w:r w:rsidR="00A25CC9" w:rsidRPr="003332E1">
        <w:rPr>
          <w:rtl/>
        </w:rPr>
        <w:t>للشبكات والأداء وإدارة الشبكات</w:t>
      </w:r>
      <w:r w:rsidR="007A33CF">
        <w:rPr>
          <w:rFonts w:hint="cs"/>
          <w:rtl/>
        </w:rPr>
        <w:t>؛</w:t>
      </w:r>
    </w:p>
    <w:p w:rsidR="00A25CC9" w:rsidRDefault="0089010E" w:rsidP="00E02F0C">
      <w:pPr>
        <w:pStyle w:val="enumlev1"/>
        <w:rPr>
          <w:rtl/>
        </w:rPr>
      </w:pPr>
      <w:r>
        <w:rPr>
          <w:rFonts w:hint="cs"/>
        </w:rPr>
        <w:sym w:font="Symbol" w:char="F0B7"/>
      </w:r>
      <w:r w:rsidR="00A25CC9">
        <w:rPr>
          <w:rtl/>
        </w:rPr>
        <w:tab/>
        <w:t xml:space="preserve">لجنة الدراسات </w:t>
      </w:r>
      <w:r w:rsidR="00A25CC9">
        <w:t>11</w:t>
      </w:r>
      <w:r w:rsidR="00A25CC9">
        <w:rPr>
          <w:rtl/>
        </w:rPr>
        <w:t xml:space="preserve"> لقطاع تقييس الاتصالات بشأن </w:t>
      </w:r>
      <w:r w:rsidR="00A25CC9" w:rsidRPr="001B3087">
        <w:rPr>
          <w:rtl/>
        </w:rPr>
        <w:t>متطلبات وبروتوكولات التشوير</w:t>
      </w:r>
      <w:r w:rsidR="007A33CF">
        <w:rPr>
          <w:rFonts w:hint="cs"/>
          <w:rtl/>
        </w:rPr>
        <w:t>؛</w:t>
      </w:r>
    </w:p>
    <w:p w:rsidR="00A25CC9" w:rsidRDefault="0089010E" w:rsidP="00E02F0C">
      <w:pPr>
        <w:pStyle w:val="enumlev1"/>
        <w:rPr>
          <w:rtl/>
        </w:rPr>
      </w:pPr>
      <w:r>
        <w:rPr>
          <w:rFonts w:hint="cs"/>
        </w:rPr>
        <w:sym w:font="Symbol" w:char="F0B7"/>
      </w:r>
      <w:r w:rsidR="00A25CC9">
        <w:rPr>
          <w:rtl/>
        </w:rPr>
        <w:tab/>
        <w:t xml:space="preserve">لجنة الدراسات </w:t>
      </w:r>
      <w:r w:rsidR="00A25CC9">
        <w:t>12</w:t>
      </w:r>
      <w:r w:rsidR="00A25CC9">
        <w:rPr>
          <w:rtl/>
        </w:rPr>
        <w:t xml:space="preserve"> لقطاع تقييس الاتصالات بشأن أداء الكلام</w:t>
      </w:r>
      <w:r w:rsidR="007A33CF">
        <w:rPr>
          <w:rFonts w:hint="cs"/>
          <w:rtl/>
        </w:rPr>
        <w:t>؛</w:t>
      </w:r>
    </w:p>
    <w:p w:rsidR="00A25CC9" w:rsidRDefault="0089010E" w:rsidP="00E02F0C">
      <w:pPr>
        <w:pStyle w:val="enumlev1"/>
        <w:rPr>
          <w:rtl/>
        </w:rPr>
      </w:pPr>
      <w:r>
        <w:rPr>
          <w:rFonts w:hint="cs"/>
        </w:rPr>
        <w:sym w:font="Symbol" w:char="F0B7"/>
      </w:r>
      <w:r w:rsidR="00A25CC9">
        <w:rPr>
          <w:rtl/>
        </w:rPr>
        <w:tab/>
        <w:t xml:space="preserve">لجنة الدراسات </w:t>
      </w:r>
      <w:r w:rsidR="00A25CC9">
        <w:t>13</w:t>
      </w:r>
      <w:r w:rsidR="00A25CC9">
        <w:rPr>
          <w:rtl/>
        </w:rPr>
        <w:t xml:space="preserve"> لقطاع تقييس الاتصالات بشأن </w:t>
      </w:r>
      <w:r w:rsidR="00A25CC9" w:rsidRPr="0044633B">
        <w:rPr>
          <w:rtl/>
        </w:rPr>
        <w:t xml:space="preserve">الشبكات القائمة على بروتوكول الإنترنت وشبكات الجيل التالي وشبكات المستقبل </w:t>
      </w:r>
      <w:r w:rsidR="00A25CC9" w:rsidRPr="00785F15">
        <w:rPr>
          <w:rFonts w:hint="cs"/>
          <w:rtl/>
        </w:rPr>
        <w:t>والربط الشبكي</w:t>
      </w:r>
      <w:r w:rsidR="00A25CC9">
        <w:rPr>
          <w:rFonts w:hint="cs"/>
          <w:rtl/>
        </w:rPr>
        <w:t xml:space="preserve"> </w:t>
      </w:r>
      <w:r w:rsidR="00A25CC9" w:rsidRPr="0044633B">
        <w:rPr>
          <w:rtl/>
        </w:rPr>
        <w:t>البيني</w:t>
      </w:r>
      <w:r w:rsidR="007A33CF">
        <w:rPr>
          <w:rFonts w:hint="cs"/>
          <w:rtl/>
        </w:rPr>
        <w:t>؛</w:t>
      </w:r>
    </w:p>
    <w:p w:rsidR="00A25CC9" w:rsidRDefault="0089010E" w:rsidP="00E02F0C">
      <w:pPr>
        <w:pStyle w:val="enumlev1"/>
        <w:rPr>
          <w:rtl/>
        </w:rPr>
      </w:pPr>
      <w:r>
        <w:rPr>
          <w:rFonts w:hint="cs"/>
        </w:rPr>
        <w:sym w:font="Symbol" w:char="F0B7"/>
      </w:r>
      <w:r w:rsidR="00A25CC9">
        <w:rPr>
          <w:rtl/>
        </w:rPr>
        <w:tab/>
      </w:r>
      <w:r w:rsidR="00A25CC9" w:rsidRPr="007A33CF">
        <w:rPr>
          <w:spacing w:val="-2"/>
          <w:rtl/>
        </w:rPr>
        <w:t xml:space="preserve">لجنة الدراسات </w:t>
      </w:r>
      <w:r w:rsidR="00A25CC9" w:rsidRPr="007A33CF">
        <w:rPr>
          <w:spacing w:val="-2"/>
        </w:rPr>
        <w:t>15</w:t>
      </w:r>
      <w:r w:rsidR="00A25CC9" w:rsidRPr="007A33CF">
        <w:rPr>
          <w:spacing w:val="-2"/>
          <w:rtl/>
        </w:rPr>
        <w:t xml:space="preserve"> لقطاع تقييس الاتصالات بشأن معمارية الشبكة </w:t>
      </w:r>
      <w:r w:rsidR="00A25CC9" w:rsidRPr="007A33CF">
        <w:rPr>
          <w:rFonts w:hint="cs"/>
          <w:spacing w:val="-2"/>
          <w:rtl/>
        </w:rPr>
        <w:t>الأساسية</w:t>
      </w:r>
      <w:r w:rsidR="00A25CC9" w:rsidRPr="007A33CF">
        <w:rPr>
          <w:spacing w:val="-2"/>
          <w:rtl/>
        </w:rPr>
        <w:t xml:space="preserve"> وإدارة أنظمة وتجهيزات النقل والتحكم</w:t>
      </w:r>
      <w:r w:rsidR="00A25CC9" w:rsidRPr="007A33CF">
        <w:rPr>
          <w:rFonts w:hint="cs"/>
          <w:spacing w:val="-2"/>
          <w:rtl/>
        </w:rPr>
        <w:t> </w:t>
      </w:r>
      <w:r w:rsidR="00A25CC9" w:rsidRPr="007A33CF">
        <w:rPr>
          <w:spacing w:val="-2"/>
          <w:rtl/>
        </w:rPr>
        <w:t>فيها</w:t>
      </w:r>
      <w:r w:rsidR="007A33CF" w:rsidRPr="007A33CF">
        <w:rPr>
          <w:rFonts w:hint="cs"/>
          <w:spacing w:val="-2"/>
          <w:rtl/>
        </w:rPr>
        <w:t>؛</w:t>
      </w:r>
    </w:p>
    <w:p w:rsidR="00A25CC9" w:rsidRDefault="0089010E" w:rsidP="00E02F0C">
      <w:pPr>
        <w:pStyle w:val="enumlev1"/>
        <w:rPr>
          <w:rtl/>
        </w:rPr>
      </w:pPr>
      <w:r>
        <w:rPr>
          <w:rFonts w:hint="cs"/>
        </w:rPr>
        <w:sym w:font="Symbol" w:char="F0B7"/>
      </w:r>
      <w:r w:rsidR="00A25CC9">
        <w:rPr>
          <w:rtl/>
        </w:rPr>
        <w:tab/>
        <w:t xml:space="preserve">لجنتا الدراسات </w:t>
      </w:r>
      <w:r w:rsidR="00A25CC9">
        <w:t>4</w:t>
      </w:r>
      <w:r w:rsidR="00A25CC9">
        <w:rPr>
          <w:rtl/>
        </w:rPr>
        <w:t xml:space="preserve"> و</w:t>
      </w:r>
      <w:r w:rsidR="00A25CC9">
        <w:t>5</w:t>
      </w:r>
      <w:r w:rsidR="00A25CC9">
        <w:rPr>
          <w:rtl/>
        </w:rPr>
        <w:t xml:space="preserve"> لقطاع الاتصالات الراديوية بشأن الصوت في الشبكات المختلطة للأرض</w:t>
      </w:r>
      <w:r w:rsidR="00A25CC9">
        <w:rPr>
          <w:rFonts w:hint="cs"/>
          <w:rtl/>
        </w:rPr>
        <w:t>/</w:t>
      </w:r>
      <w:r w:rsidR="00A25CC9">
        <w:rPr>
          <w:rtl/>
        </w:rPr>
        <w:t>الساتلية</w:t>
      </w:r>
      <w:r w:rsidR="007A33CF">
        <w:rPr>
          <w:rFonts w:hint="cs"/>
          <w:rtl/>
        </w:rPr>
        <w:t>.</w:t>
      </w:r>
    </w:p>
    <w:p w:rsidR="00A25CC9" w:rsidRPr="009910D0" w:rsidRDefault="00A25CC9" w:rsidP="006A7FCD">
      <w:pPr>
        <w:pStyle w:val="Headingb"/>
        <w:keepLines/>
        <w:rPr>
          <w:rtl/>
        </w:rPr>
      </w:pPr>
      <w:r w:rsidRPr="009910D0">
        <w:rPr>
          <w:rtl/>
        </w:rPr>
        <w:t>الهيئات الأخرى</w:t>
      </w:r>
    </w:p>
    <w:p w:rsidR="00A25CC9" w:rsidRDefault="0089010E" w:rsidP="006A7FCD">
      <w:pPr>
        <w:pStyle w:val="enumlev1"/>
        <w:keepNext/>
        <w:keepLines/>
        <w:rPr>
          <w:rtl/>
        </w:rPr>
      </w:pPr>
      <w:r>
        <w:rPr>
          <w:rFonts w:hint="cs"/>
        </w:rPr>
        <w:sym w:font="Symbol" w:char="F0B7"/>
      </w:r>
      <w:r w:rsidR="00A25CC9">
        <w:rPr>
          <w:rtl/>
        </w:rPr>
        <w:tab/>
        <w:t xml:space="preserve">منتدى النطاق العريض بشأن النقل بأسلوبي </w:t>
      </w:r>
      <w:r w:rsidR="00A25CC9">
        <w:t>ATM</w:t>
      </w:r>
      <w:r w:rsidR="00A25CC9">
        <w:rPr>
          <w:rtl/>
        </w:rPr>
        <w:t xml:space="preserve"> و</w:t>
      </w:r>
      <w:r w:rsidR="00A25CC9">
        <w:t>MPLS</w:t>
      </w:r>
      <w:r w:rsidR="00A25CC9">
        <w:rPr>
          <w:rtl/>
        </w:rPr>
        <w:t xml:space="preserve"> وبأسلوب ترحيل الأرتال</w:t>
      </w:r>
      <w:r w:rsidR="007C616E">
        <w:rPr>
          <w:rFonts w:hint="cs"/>
          <w:rtl/>
        </w:rPr>
        <w:t>؛</w:t>
      </w:r>
    </w:p>
    <w:p w:rsidR="00A25CC9" w:rsidRDefault="0089010E" w:rsidP="002C4351">
      <w:pPr>
        <w:pStyle w:val="enumlev1"/>
        <w:keepNext/>
        <w:keepLines/>
        <w:rPr>
          <w:rtl/>
        </w:rPr>
      </w:pPr>
      <w:r>
        <w:rPr>
          <w:rFonts w:hint="cs"/>
        </w:rPr>
        <w:sym w:font="Symbol" w:char="F0B7"/>
      </w:r>
      <w:r w:rsidR="00A25CC9">
        <w:rPr>
          <w:rtl/>
        </w:rPr>
        <w:tab/>
      </w:r>
      <w:r w:rsidR="00A25CC9">
        <w:t>ETSI</w:t>
      </w:r>
      <w:r w:rsidR="002C4351">
        <w:t> </w:t>
      </w:r>
      <w:r w:rsidR="00A25CC9">
        <w:t>TISPAN</w:t>
      </w:r>
      <w:r w:rsidR="00A25CC9">
        <w:rPr>
          <w:rtl/>
        </w:rPr>
        <w:t xml:space="preserve"> و</w:t>
      </w:r>
      <w:r w:rsidR="00A25CC9">
        <w:t>3GPP</w:t>
      </w:r>
      <w:r w:rsidR="00A25CC9">
        <w:rPr>
          <w:rtl/>
        </w:rPr>
        <w:t xml:space="preserve"> و</w:t>
      </w:r>
      <w:r w:rsidR="00A25CC9">
        <w:t>3GPP</w:t>
      </w:r>
      <w:r w:rsidR="002C4351">
        <w:t> </w:t>
      </w:r>
      <w:r w:rsidR="00A25CC9">
        <w:t>TSG</w:t>
      </w:r>
      <w:r w:rsidR="002C4351">
        <w:t> </w:t>
      </w:r>
      <w:r w:rsidR="00A25CC9">
        <w:t>SA4</w:t>
      </w:r>
      <w:r w:rsidR="00A25CC9">
        <w:rPr>
          <w:rtl/>
        </w:rPr>
        <w:t xml:space="preserve"> و</w:t>
      </w:r>
      <w:r w:rsidR="00A25CC9">
        <w:t>3GPP2</w:t>
      </w:r>
      <w:r w:rsidR="00A25CC9">
        <w:rPr>
          <w:rtl/>
        </w:rPr>
        <w:t xml:space="preserve"> و</w:t>
      </w:r>
      <w:r w:rsidR="00A25CC9">
        <w:t>TIA</w:t>
      </w:r>
      <w:r w:rsidR="00A25CC9">
        <w:rPr>
          <w:rtl/>
        </w:rPr>
        <w:t xml:space="preserve"> بشأن الشبكات المتنقلة ومعماريات الشبكات المتنقلة والتشغيل دون ترادف والمتطلبات المنطقية والبروتوكولية اللازمة للتحكم في وظائف معالجة الإشارات وتنسيقها في</w:t>
      </w:r>
      <w:r w:rsidR="000768E1">
        <w:rPr>
          <w:rFonts w:hint="cs"/>
          <w:rtl/>
        </w:rPr>
        <w:t> </w:t>
      </w:r>
      <w:r w:rsidR="00A25CC9">
        <w:rPr>
          <w:rtl/>
        </w:rPr>
        <w:t>الشبكات والمطاريف</w:t>
      </w:r>
      <w:r w:rsidR="007C616E">
        <w:rPr>
          <w:rFonts w:hint="cs"/>
          <w:rtl/>
        </w:rPr>
        <w:t>؛</w:t>
      </w:r>
    </w:p>
    <w:p w:rsidR="00A25CC9" w:rsidRPr="00F31054" w:rsidRDefault="0089010E" w:rsidP="006A7FCD">
      <w:pPr>
        <w:pStyle w:val="enumlev1"/>
        <w:keepNext/>
        <w:keepLines/>
        <w:rPr>
          <w:rtl/>
        </w:rPr>
      </w:pPr>
      <w:r>
        <w:rPr>
          <w:rFonts w:hint="cs"/>
        </w:rPr>
        <w:sym w:font="Symbol" w:char="F0B7"/>
      </w:r>
      <w:r w:rsidR="00A25CC9" w:rsidRPr="00F31054">
        <w:rPr>
          <w:rtl/>
        </w:rPr>
        <w:tab/>
        <w:t>فريق مهام هندسة الإنترنت بشأن نقل بروتوكول الإنترنت والتطبيقات والتحكم في خدمات الكلام والتشغيل والإدارة</w:t>
      </w:r>
      <w:r w:rsidR="007C616E">
        <w:rPr>
          <w:rFonts w:hint="cs"/>
          <w:rtl/>
        </w:rPr>
        <w:t>؛</w:t>
      </w:r>
    </w:p>
    <w:p w:rsidR="00A25CC9" w:rsidRDefault="0089010E" w:rsidP="006A7FCD">
      <w:pPr>
        <w:pStyle w:val="enumlev1"/>
        <w:keepNext/>
        <w:keepLines/>
        <w:rPr>
          <w:rtl/>
        </w:rPr>
      </w:pPr>
      <w:r>
        <w:rPr>
          <w:rFonts w:hint="cs"/>
        </w:rPr>
        <w:sym w:font="Symbol" w:char="F0B7"/>
      </w:r>
      <w:r w:rsidR="00A25CC9">
        <w:rPr>
          <w:rtl/>
        </w:rPr>
        <w:tab/>
      </w:r>
      <w:r w:rsidR="00A25CC9">
        <w:rPr>
          <w:rFonts w:hint="cs"/>
          <w:rtl/>
        </w:rPr>
        <w:t>المنظمة الدولية للتوحيد القياسي</w:t>
      </w:r>
      <w:r w:rsidR="00A25CC9">
        <w:rPr>
          <w:rtl/>
        </w:rPr>
        <w:t>، اللجنة الكهرتقنية الدولية</w:t>
      </w:r>
      <w:r w:rsidR="00010CC2">
        <w:rPr>
          <w:rFonts w:hint="cs"/>
          <w:rtl/>
        </w:rPr>
        <w:t>.</w:t>
      </w:r>
    </w:p>
    <w:p w:rsidR="00423AD9" w:rsidRPr="00AD7A42" w:rsidRDefault="00423AD9" w:rsidP="00B05A7A">
      <w:pPr>
        <w:spacing w:before="600"/>
        <w:jc w:val="center"/>
        <w:rPr>
          <w:rtl/>
          <w:lang w:bidi="ar-EG"/>
        </w:rPr>
      </w:pPr>
      <w:r>
        <w:rPr>
          <w:rFonts w:hint="cs"/>
          <w:rtl/>
          <w:lang w:bidi="ar-EG"/>
        </w:rPr>
        <w:t>__________</w:t>
      </w:r>
    </w:p>
    <w:sectPr w:rsidR="00423AD9" w:rsidRPr="00AD7A42" w:rsidSect="008E531F">
      <w:footerReference w:type="default" r:id="rId14"/>
      <w:headerReference w:type="first" r:id="rId15"/>
      <w:footerReference w:type="first" r:id="rId16"/>
      <w:pgSz w:w="11901" w:h="16840" w:code="9"/>
      <w:pgMar w:top="1384" w:right="1134" w:bottom="1134"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E36" w:rsidRDefault="00926E36">
      <w:r>
        <w:separator/>
      </w:r>
    </w:p>
    <w:p w:rsidR="008769FB" w:rsidRDefault="008769FB"/>
  </w:endnote>
  <w:endnote w:type="continuationSeparator" w:id="0">
    <w:p w:rsidR="00926E36" w:rsidRDefault="00926E36">
      <w:r>
        <w:continuationSeparator/>
      </w:r>
    </w:p>
    <w:p w:rsidR="008769FB" w:rsidRDefault="00876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BC" w:rsidRDefault="00A577BC" w:rsidP="00A577BC">
    <w:pPr>
      <w:pStyle w:val="Footer"/>
      <w:bidi w:val="0"/>
      <w:rPr>
        <w:sz w:val="18"/>
        <w:lang w:val="fr-FR"/>
      </w:rPr>
    </w:pPr>
    <w:r>
      <w:rPr>
        <w:sz w:val="18"/>
        <w:lang w:val="fr-FR"/>
      </w:rPr>
      <w:t>ITU-T\BUREAU\CIRC\0131-A.DOC</w:t>
    </w:r>
  </w:p>
  <w:p w:rsidR="00926E36" w:rsidRPr="001A70C4" w:rsidRDefault="00926E36" w:rsidP="00A577BC">
    <w:pPr>
      <w:pStyle w:val="Footer"/>
      <w:rPr>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C6B" w:rsidRPr="004E3CF9" w:rsidRDefault="005A2C6B" w:rsidP="005A2C6B">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p w:rsidR="005A2C6B" w:rsidRDefault="005A2C6B" w:rsidP="00795FF6">
    <w:pPr>
      <w:pStyle w:val="Footer"/>
      <w:tabs>
        <w:tab w:val="clear" w:pos="4703"/>
        <w:tab w:val="clear" w:pos="9406"/>
        <w:tab w:val="right" w:pos="9617"/>
      </w:tabs>
      <w:bidi w:val="0"/>
      <w:spacing w:before="0"/>
      <w:rPr>
        <w:sz w:val="2"/>
        <w:szCs w:val="2"/>
        <w:highlight w:val="yellow"/>
        <w:rtl/>
      </w:rPr>
    </w:pPr>
  </w:p>
  <w:p w:rsidR="005A2C6B" w:rsidRDefault="005A2C6B" w:rsidP="005A2C6B">
    <w:pPr>
      <w:pStyle w:val="Footer"/>
      <w:tabs>
        <w:tab w:val="clear" w:pos="4703"/>
        <w:tab w:val="clear" w:pos="9406"/>
        <w:tab w:val="right" w:pos="9617"/>
      </w:tabs>
      <w:bidi w:val="0"/>
      <w:spacing w:before="0"/>
      <w:rPr>
        <w:sz w:val="2"/>
        <w:szCs w:val="2"/>
        <w:highlight w:val="yellow"/>
        <w:rtl/>
      </w:rPr>
    </w:pPr>
  </w:p>
  <w:p w:rsidR="005A2C6B" w:rsidRDefault="005A2C6B" w:rsidP="005A2C6B">
    <w:pPr>
      <w:pStyle w:val="Footer"/>
      <w:tabs>
        <w:tab w:val="clear" w:pos="4703"/>
        <w:tab w:val="clear" w:pos="9406"/>
        <w:tab w:val="right" w:pos="9617"/>
      </w:tabs>
      <w:bidi w:val="0"/>
      <w:spacing w:before="0"/>
      <w:rPr>
        <w:sz w:val="2"/>
        <w:szCs w:val="2"/>
        <w:highlight w:val="yellow"/>
        <w:rtl/>
      </w:rPr>
    </w:pPr>
  </w:p>
  <w:p w:rsidR="005A2C6B" w:rsidRDefault="005A2C6B" w:rsidP="005A2C6B">
    <w:pPr>
      <w:pStyle w:val="Footer"/>
      <w:tabs>
        <w:tab w:val="clear" w:pos="4703"/>
        <w:tab w:val="clear" w:pos="9406"/>
        <w:tab w:val="right" w:pos="9617"/>
      </w:tabs>
      <w:bidi w:val="0"/>
      <w:spacing w:before="0"/>
      <w:rPr>
        <w:sz w:val="2"/>
        <w:szCs w:val="2"/>
        <w:highlight w:val="yellow"/>
        <w:rtl/>
      </w:rPr>
    </w:pPr>
  </w:p>
  <w:p w:rsidR="00926E36" w:rsidRPr="00795FF6" w:rsidRDefault="00926E36" w:rsidP="005A2C6B">
    <w:pPr>
      <w:pStyle w:val="Footer"/>
      <w:tabs>
        <w:tab w:val="clear" w:pos="4703"/>
        <w:tab w:val="clear" w:pos="9406"/>
        <w:tab w:val="right" w:pos="9617"/>
      </w:tabs>
      <w:bidi w:val="0"/>
      <w:spacing w:before="0"/>
      <w:rPr>
        <w:sz w:val="2"/>
        <w:szCs w:val="2"/>
      </w:rPr>
    </w:pPr>
    <w:r w:rsidRPr="00C35C41">
      <w:rPr>
        <w:rFonts w:hint="cs"/>
        <w:sz w:val="2"/>
        <w:szCs w:val="2"/>
        <w:highlight w:val="yellow"/>
        <w:rtl/>
      </w:rPr>
      <w:t>خ</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A7A" w:rsidRPr="009C3464" w:rsidRDefault="009C3464" w:rsidP="009C3464">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8"/>
        <w:szCs w:val="20"/>
        <w:lang w:val="fr-FR"/>
      </w:rPr>
    </w:pPr>
    <w:r w:rsidRPr="009C3464">
      <w:rPr>
        <w:rFonts w:cs="Times New Roman"/>
        <w:caps/>
        <w:sz w:val="18"/>
        <w:szCs w:val="20"/>
        <w:lang w:val="fr-CH"/>
      </w:rPr>
      <w:t>ITU-T\BUREAU\CIRC\107</w:t>
    </w:r>
    <w:r>
      <w:rPr>
        <w:rFonts w:cs="Times New Roman"/>
        <w:caps/>
        <w:sz w:val="18"/>
        <w:szCs w:val="20"/>
        <w:lang w:val="fr-CH"/>
      </w:rPr>
      <w:t>A</w:t>
    </w:r>
    <w:r w:rsidRPr="009C3464">
      <w:rPr>
        <w:rFonts w:cs="Times New Roman"/>
        <w:caps/>
        <w:sz w:val="18"/>
        <w:szCs w:val="20"/>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0C" w:rsidRPr="009C3464" w:rsidRDefault="009C3464" w:rsidP="009C3464">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8"/>
        <w:szCs w:val="20"/>
        <w:lang w:val="fr-FR"/>
      </w:rPr>
    </w:pPr>
    <w:r w:rsidRPr="009C3464">
      <w:rPr>
        <w:rFonts w:cs="Times New Roman"/>
        <w:caps/>
        <w:sz w:val="18"/>
        <w:szCs w:val="20"/>
        <w:lang w:val="fr-CH"/>
      </w:rPr>
      <w:t>ITU-T\BUREAU\CIRC\107</w:t>
    </w:r>
    <w:r>
      <w:rPr>
        <w:rFonts w:cs="Times New Roman"/>
        <w:caps/>
        <w:sz w:val="18"/>
        <w:szCs w:val="20"/>
        <w:lang w:val="fr-CH"/>
      </w:rPr>
      <w:t>A</w:t>
    </w:r>
    <w:r w:rsidRPr="009C3464">
      <w:rPr>
        <w:rFonts w:cs="Times New Roman"/>
        <w:caps/>
        <w:sz w:val="18"/>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E36" w:rsidRDefault="00926E36">
      <w:r>
        <w:separator/>
      </w:r>
    </w:p>
    <w:p w:rsidR="008769FB" w:rsidRDefault="008769FB"/>
  </w:footnote>
  <w:footnote w:type="continuationSeparator" w:id="0">
    <w:p w:rsidR="00926E36" w:rsidRDefault="00926E36">
      <w:r>
        <w:continuationSeparator/>
      </w:r>
    </w:p>
    <w:p w:rsidR="008769FB" w:rsidRDefault="00876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36" w:rsidRDefault="00926E36" w:rsidP="008165EA">
    <w:pPr>
      <w:pStyle w:val="Header"/>
      <w:bidi w:val="0"/>
      <w:spacing w:before="0"/>
      <w:jc w:val="center"/>
    </w:pPr>
    <w:r>
      <w:t>- </w:t>
    </w:r>
    <w:r w:rsidR="00587FB3">
      <w:rPr>
        <w:rStyle w:val="PageNumber"/>
      </w:rPr>
      <w:fldChar w:fldCharType="begin"/>
    </w:r>
    <w:r>
      <w:rPr>
        <w:rStyle w:val="PageNumber"/>
      </w:rPr>
      <w:instrText xml:space="preserve"> PAGE </w:instrText>
    </w:r>
    <w:r w:rsidR="00587FB3">
      <w:rPr>
        <w:rStyle w:val="PageNumber"/>
      </w:rPr>
      <w:fldChar w:fldCharType="separate"/>
    </w:r>
    <w:r w:rsidR="002E06C5">
      <w:rPr>
        <w:rStyle w:val="PageNumber"/>
        <w:noProof/>
      </w:rPr>
      <w:t>6</w:t>
    </w:r>
    <w:r w:rsidR="00587FB3">
      <w:rPr>
        <w:rStyle w:val="PageNumber"/>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36" w:rsidRPr="009962E5" w:rsidRDefault="00926E36" w:rsidP="009962E5">
    <w:pPr>
      <w:pStyle w:val="Header"/>
      <w:jc w:val="center"/>
      <w:rPr>
        <w:rFonts w:asciiTheme="majorBidi" w:hAnsiTheme="majorBidi" w:cstheme="majorBidi"/>
        <w:sz w:val="18"/>
        <w:szCs w:val="18"/>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E36" w:rsidRPr="002C4B67" w:rsidRDefault="002C4B67" w:rsidP="002C4B67">
    <w:pPr>
      <w:pStyle w:val="Header"/>
      <w:bidi w:val="0"/>
      <w:jc w:val="center"/>
      <w:rPr>
        <w:rFonts w:cstheme="majorBidi"/>
        <w:szCs w:val="22"/>
      </w:rPr>
    </w:pPr>
    <w:r w:rsidRPr="002C4B67">
      <w:rPr>
        <w:rFonts w:cstheme="majorBidi"/>
        <w:szCs w:val="22"/>
      </w:rPr>
      <w:t xml:space="preserve">- </w:t>
    </w:r>
    <w:sdt>
      <w:sdtPr>
        <w:rPr>
          <w:rFonts w:cstheme="majorBidi"/>
          <w:szCs w:val="22"/>
        </w:rPr>
        <w:id w:val="12420509"/>
        <w:docPartObj>
          <w:docPartGallery w:val="Page Numbers (Top of Page)"/>
          <w:docPartUnique/>
        </w:docPartObj>
      </w:sdtPr>
      <w:sdtEndPr/>
      <w:sdtContent>
        <w:r w:rsidR="00587FB3" w:rsidRPr="002C4B67">
          <w:rPr>
            <w:rFonts w:cstheme="majorBidi"/>
            <w:szCs w:val="22"/>
          </w:rPr>
          <w:fldChar w:fldCharType="begin"/>
        </w:r>
        <w:r w:rsidR="00926E36" w:rsidRPr="002C4B67">
          <w:rPr>
            <w:rFonts w:cstheme="majorBidi"/>
            <w:szCs w:val="22"/>
          </w:rPr>
          <w:instrText xml:space="preserve"> PAGE   \* MERGEFORMAT </w:instrText>
        </w:r>
        <w:r w:rsidR="00587FB3" w:rsidRPr="002C4B67">
          <w:rPr>
            <w:rFonts w:cstheme="majorBidi"/>
            <w:szCs w:val="22"/>
          </w:rPr>
          <w:fldChar w:fldCharType="separate"/>
        </w:r>
        <w:r w:rsidR="002E06C5">
          <w:rPr>
            <w:rFonts w:cstheme="majorBidi"/>
            <w:noProof/>
            <w:szCs w:val="22"/>
          </w:rPr>
          <w:t>2</w:t>
        </w:r>
        <w:r w:rsidR="00587FB3" w:rsidRPr="002C4B67">
          <w:rPr>
            <w:rFonts w:cstheme="majorBidi"/>
            <w:szCs w:val="22"/>
          </w:rPr>
          <w:fldChar w:fldCharType="end"/>
        </w:r>
        <w:r w:rsidRPr="002C4B67">
          <w:rPr>
            <w:rFonts w:cstheme="majorBidi"/>
            <w:szCs w:val="22"/>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A018FA"/>
    <w:lvl w:ilvl="0">
      <w:start w:val="1"/>
      <w:numFmt w:val="decimal"/>
      <w:lvlText w:val="%1."/>
      <w:lvlJc w:val="left"/>
      <w:pPr>
        <w:tabs>
          <w:tab w:val="num" w:pos="1492"/>
        </w:tabs>
        <w:ind w:left="1492" w:hanging="360"/>
      </w:pPr>
    </w:lvl>
  </w:abstractNum>
  <w:abstractNum w:abstractNumId="1">
    <w:nsid w:val="FFFFFF7D"/>
    <w:multiLevelType w:val="singleLevel"/>
    <w:tmpl w:val="F1C842C0"/>
    <w:lvl w:ilvl="0">
      <w:start w:val="1"/>
      <w:numFmt w:val="decimal"/>
      <w:lvlText w:val="%1."/>
      <w:lvlJc w:val="left"/>
      <w:pPr>
        <w:tabs>
          <w:tab w:val="num" w:pos="1209"/>
        </w:tabs>
        <w:ind w:left="1209" w:hanging="360"/>
      </w:pPr>
    </w:lvl>
  </w:abstractNum>
  <w:abstractNum w:abstractNumId="2">
    <w:nsid w:val="FFFFFF7E"/>
    <w:multiLevelType w:val="singleLevel"/>
    <w:tmpl w:val="7960DA1A"/>
    <w:lvl w:ilvl="0">
      <w:start w:val="1"/>
      <w:numFmt w:val="decimal"/>
      <w:lvlText w:val="%1."/>
      <w:lvlJc w:val="left"/>
      <w:pPr>
        <w:tabs>
          <w:tab w:val="num" w:pos="926"/>
        </w:tabs>
        <w:ind w:left="926" w:hanging="360"/>
      </w:pPr>
    </w:lvl>
  </w:abstractNum>
  <w:abstractNum w:abstractNumId="3">
    <w:nsid w:val="FFFFFF7F"/>
    <w:multiLevelType w:val="singleLevel"/>
    <w:tmpl w:val="256CED4C"/>
    <w:lvl w:ilvl="0">
      <w:start w:val="1"/>
      <w:numFmt w:val="decimal"/>
      <w:lvlText w:val="%1."/>
      <w:lvlJc w:val="left"/>
      <w:pPr>
        <w:tabs>
          <w:tab w:val="num" w:pos="643"/>
        </w:tabs>
        <w:ind w:left="643" w:hanging="360"/>
      </w:pPr>
    </w:lvl>
  </w:abstractNum>
  <w:abstractNum w:abstractNumId="4">
    <w:nsid w:val="FFFFFF80"/>
    <w:multiLevelType w:val="singleLevel"/>
    <w:tmpl w:val="2B2A51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A49E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ECC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BCC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29B88"/>
    <w:lvl w:ilvl="0">
      <w:start w:val="1"/>
      <w:numFmt w:val="decimal"/>
      <w:lvlText w:val="%1."/>
      <w:lvlJc w:val="left"/>
      <w:pPr>
        <w:tabs>
          <w:tab w:val="num" w:pos="360"/>
        </w:tabs>
        <w:ind w:left="360" w:hanging="360"/>
      </w:pPr>
    </w:lvl>
  </w:abstractNum>
  <w:abstractNum w:abstractNumId="9">
    <w:nsid w:val="FFFFFF89"/>
    <w:multiLevelType w:val="singleLevel"/>
    <w:tmpl w:val="254ACAA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09"/>
    <w:rsid w:val="00002379"/>
    <w:rsid w:val="00010CC2"/>
    <w:rsid w:val="000132B7"/>
    <w:rsid w:val="0003256C"/>
    <w:rsid w:val="00055925"/>
    <w:rsid w:val="000578F6"/>
    <w:rsid w:val="0006455A"/>
    <w:rsid w:val="00064EC5"/>
    <w:rsid w:val="000768E1"/>
    <w:rsid w:val="00081148"/>
    <w:rsid w:val="000872BA"/>
    <w:rsid w:val="000A7621"/>
    <w:rsid w:val="000B1255"/>
    <w:rsid w:val="000B76BC"/>
    <w:rsid w:val="000C546F"/>
    <w:rsid w:val="000D3455"/>
    <w:rsid w:val="000D522E"/>
    <w:rsid w:val="000E10FC"/>
    <w:rsid w:val="000E40B6"/>
    <w:rsid w:val="0010144A"/>
    <w:rsid w:val="001014A9"/>
    <w:rsid w:val="00103232"/>
    <w:rsid w:val="001050C3"/>
    <w:rsid w:val="00111414"/>
    <w:rsid w:val="0012078D"/>
    <w:rsid w:val="00127FFE"/>
    <w:rsid w:val="0015179E"/>
    <w:rsid w:val="00175158"/>
    <w:rsid w:val="00180899"/>
    <w:rsid w:val="00185619"/>
    <w:rsid w:val="0019658A"/>
    <w:rsid w:val="001A5641"/>
    <w:rsid w:val="001A70C4"/>
    <w:rsid w:val="001D1DF8"/>
    <w:rsid w:val="001D39B3"/>
    <w:rsid w:val="001D3E3A"/>
    <w:rsid w:val="001D6103"/>
    <w:rsid w:val="001D7758"/>
    <w:rsid w:val="001F5C24"/>
    <w:rsid w:val="001F6CD8"/>
    <w:rsid w:val="00203793"/>
    <w:rsid w:val="0021011A"/>
    <w:rsid w:val="0022041F"/>
    <w:rsid w:val="00224522"/>
    <w:rsid w:val="002330BE"/>
    <w:rsid w:val="00235C8A"/>
    <w:rsid w:val="00246AD0"/>
    <w:rsid w:val="00252705"/>
    <w:rsid w:val="00261BDC"/>
    <w:rsid w:val="00263B9E"/>
    <w:rsid w:val="00264241"/>
    <w:rsid w:val="00293F7E"/>
    <w:rsid w:val="002947F9"/>
    <w:rsid w:val="002B45A1"/>
    <w:rsid w:val="002C233F"/>
    <w:rsid w:val="002C4351"/>
    <w:rsid w:val="002C4B67"/>
    <w:rsid w:val="002C5576"/>
    <w:rsid w:val="002C63D1"/>
    <w:rsid w:val="002E06C5"/>
    <w:rsid w:val="002E1C27"/>
    <w:rsid w:val="002E3F3A"/>
    <w:rsid w:val="002E591F"/>
    <w:rsid w:val="002F107B"/>
    <w:rsid w:val="00301350"/>
    <w:rsid w:val="00307E50"/>
    <w:rsid w:val="00310129"/>
    <w:rsid w:val="00311F91"/>
    <w:rsid w:val="003132DA"/>
    <w:rsid w:val="0031346F"/>
    <w:rsid w:val="00314DBF"/>
    <w:rsid w:val="00362D90"/>
    <w:rsid w:val="00363E8E"/>
    <w:rsid w:val="00363FDE"/>
    <w:rsid w:val="00373ED9"/>
    <w:rsid w:val="00375EBD"/>
    <w:rsid w:val="00393E7C"/>
    <w:rsid w:val="003D56B1"/>
    <w:rsid w:val="003F0463"/>
    <w:rsid w:val="003F2FB5"/>
    <w:rsid w:val="003F3C28"/>
    <w:rsid w:val="003F7B05"/>
    <w:rsid w:val="004067A6"/>
    <w:rsid w:val="00417512"/>
    <w:rsid w:val="00420D88"/>
    <w:rsid w:val="00422171"/>
    <w:rsid w:val="00423AD9"/>
    <w:rsid w:val="00425397"/>
    <w:rsid w:val="004305F2"/>
    <w:rsid w:val="004579B5"/>
    <w:rsid w:val="004603FF"/>
    <w:rsid w:val="004605CD"/>
    <w:rsid w:val="00463437"/>
    <w:rsid w:val="0046353B"/>
    <w:rsid w:val="004805FB"/>
    <w:rsid w:val="00480ABB"/>
    <w:rsid w:val="004961B1"/>
    <w:rsid w:val="00496580"/>
    <w:rsid w:val="004A7A1A"/>
    <w:rsid w:val="004D135B"/>
    <w:rsid w:val="004E1059"/>
    <w:rsid w:val="004E4782"/>
    <w:rsid w:val="004E4BB7"/>
    <w:rsid w:val="005116E1"/>
    <w:rsid w:val="0051434F"/>
    <w:rsid w:val="005247A2"/>
    <w:rsid w:val="00530FD3"/>
    <w:rsid w:val="00541A30"/>
    <w:rsid w:val="005439F5"/>
    <w:rsid w:val="0054515F"/>
    <w:rsid w:val="00575402"/>
    <w:rsid w:val="00575B6C"/>
    <w:rsid w:val="00580A53"/>
    <w:rsid w:val="00580F62"/>
    <w:rsid w:val="00586F78"/>
    <w:rsid w:val="00587FB3"/>
    <w:rsid w:val="00591E68"/>
    <w:rsid w:val="005933D0"/>
    <w:rsid w:val="005960F3"/>
    <w:rsid w:val="005A0138"/>
    <w:rsid w:val="005A246C"/>
    <w:rsid w:val="005A2C6B"/>
    <w:rsid w:val="005C73C9"/>
    <w:rsid w:val="005D2BD3"/>
    <w:rsid w:val="005D3C7A"/>
    <w:rsid w:val="005D467E"/>
    <w:rsid w:val="005D488B"/>
    <w:rsid w:val="005D536B"/>
    <w:rsid w:val="005E007E"/>
    <w:rsid w:val="005E1AFF"/>
    <w:rsid w:val="005F33FD"/>
    <w:rsid w:val="00605E96"/>
    <w:rsid w:val="00614F3F"/>
    <w:rsid w:val="00632568"/>
    <w:rsid w:val="00637FB5"/>
    <w:rsid w:val="00642F8E"/>
    <w:rsid w:val="00647C1B"/>
    <w:rsid w:val="00650B81"/>
    <w:rsid w:val="006532AD"/>
    <w:rsid w:val="00674542"/>
    <w:rsid w:val="006765EA"/>
    <w:rsid w:val="00676996"/>
    <w:rsid w:val="00685C19"/>
    <w:rsid w:val="006865F8"/>
    <w:rsid w:val="00687397"/>
    <w:rsid w:val="00697040"/>
    <w:rsid w:val="006A7FCD"/>
    <w:rsid w:val="006D3D8E"/>
    <w:rsid w:val="006D49AD"/>
    <w:rsid w:val="006E5ACF"/>
    <w:rsid w:val="006E73B1"/>
    <w:rsid w:val="00710017"/>
    <w:rsid w:val="007104DA"/>
    <w:rsid w:val="007149A7"/>
    <w:rsid w:val="00730248"/>
    <w:rsid w:val="0073507A"/>
    <w:rsid w:val="00746048"/>
    <w:rsid w:val="00757D5F"/>
    <w:rsid w:val="007667C0"/>
    <w:rsid w:val="00775E3D"/>
    <w:rsid w:val="00791879"/>
    <w:rsid w:val="00795FF6"/>
    <w:rsid w:val="007A33CF"/>
    <w:rsid w:val="007A66C2"/>
    <w:rsid w:val="007A6984"/>
    <w:rsid w:val="007B68CF"/>
    <w:rsid w:val="007C616E"/>
    <w:rsid w:val="007F0AC6"/>
    <w:rsid w:val="00805D92"/>
    <w:rsid w:val="00813D35"/>
    <w:rsid w:val="008165EA"/>
    <w:rsid w:val="008226F2"/>
    <w:rsid w:val="0082673E"/>
    <w:rsid w:val="00852263"/>
    <w:rsid w:val="00852573"/>
    <w:rsid w:val="008629C3"/>
    <w:rsid w:val="008657E9"/>
    <w:rsid w:val="00866CFB"/>
    <w:rsid w:val="008769FB"/>
    <w:rsid w:val="00884016"/>
    <w:rsid w:val="0089010E"/>
    <w:rsid w:val="0089610B"/>
    <w:rsid w:val="008A3944"/>
    <w:rsid w:val="008B20E4"/>
    <w:rsid w:val="008B307F"/>
    <w:rsid w:val="008C7301"/>
    <w:rsid w:val="008D3E6C"/>
    <w:rsid w:val="008E19A9"/>
    <w:rsid w:val="008E4D09"/>
    <w:rsid w:val="008E531F"/>
    <w:rsid w:val="008F3131"/>
    <w:rsid w:val="008F5877"/>
    <w:rsid w:val="009015FD"/>
    <w:rsid w:val="009048A4"/>
    <w:rsid w:val="00907570"/>
    <w:rsid w:val="00911629"/>
    <w:rsid w:val="00915C32"/>
    <w:rsid w:val="00926E36"/>
    <w:rsid w:val="0093679C"/>
    <w:rsid w:val="00965582"/>
    <w:rsid w:val="00965C68"/>
    <w:rsid w:val="00973D3C"/>
    <w:rsid w:val="0097559C"/>
    <w:rsid w:val="0097651D"/>
    <w:rsid w:val="009776FB"/>
    <w:rsid w:val="00987990"/>
    <w:rsid w:val="009910D0"/>
    <w:rsid w:val="00992D48"/>
    <w:rsid w:val="009962E5"/>
    <w:rsid w:val="009A61F8"/>
    <w:rsid w:val="009B0414"/>
    <w:rsid w:val="009C0EB7"/>
    <w:rsid w:val="009C3464"/>
    <w:rsid w:val="009C4ADE"/>
    <w:rsid w:val="009D1F53"/>
    <w:rsid w:val="009E072F"/>
    <w:rsid w:val="009E67F8"/>
    <w:rsid w:val="009F2016"/>
    <w:rsid w:val="009F4B09"/>
    <w:rsid w:val="00A12B60"/>
    <w:rsid w:val="00A25CC9"/>
    <w:rsid w:val="00A26EA0"/>
    <w:rsid w:val="00A5003A"/>
    <w:rsid w:val="00A577BC"/>
    <w:rsid w:val="00A655AC"/>
    <w:rsid w:val="00A70DAF"/>
    <w:rsid w:val="00A748CB"/>
    <w:rsid w:val="00A83A6D"/>
    <w:rsid w:val="00A879E6"/>
    <w:rsid w:val="00AB321E"/>
    <w:rsid w:val="00AB403F"/>
    <w:rsid w:val="00AD4511"/>
    <w:rsid w:val="00AD7A42"/>
    <w:rsid w:val="00B05A7A"/>
    <w:rsid w:val="00B06EFE"/>
    <w:rsid w:val="00B10464"/>
    <w:rsid w:val="00B21ADB"/>
    <w:rsid w:val="00B232BD"/>
    <w:rsid w:val="00B55D3B"/>
    <w:rsid w:val="00B7558A"/>
    <w:rsid w:val="00B76C6F"/>
    <w:rsid w:val="00B778C4"/>
    <w:rsid w:val="00B805FD"/>
    <w:rsid w:val="00B85152"/>
    <w:rsid w:val="00B902BF"/>
    <w:rsid w:val="00BB237E"/>
    <w:rsid w:val="00BB3AA1"/>
    <w:rsid w:val="00BC45BA"/>
    <w:rsid w:val="00BD225D"/>
    <w:rsid w:val="00BD3876"/>
    <w:rsid w:val="00BE70C5"/>
    <w:rsid w:val="00BF5B00"/>
    <w:rsid w:val="00BF72FB"/>
    <w:rsid w:val="00C0144D"/>
    <w:rsid w:val="00C175D5"/>
    <w:rsid w:val="00C34328"/>
    <w:rsid w:val="00C35C41"/>
    <w:rsid w:val="00C42FC9"/>
    <w:rsid w:val="00C56944"/>
    <w:rsid w:val="00C76537"/>
    <w:rsid w:val="00C827AC"/>
    <w:rsid w:val="00C95C5D"/>
    <w:rsid w:val="00C96833"/>
    <w:rsid w:val="00C96F15"/>
    <w:rsid w:val="00CB63B9"/>
    <w:rsid w:val="00CC1AA9"/>
    <w:rsid w:val="00CC30F9"/>
    <w:rsid w:val="00CE1E31"/>
    <w:rsid w:val="00CE210C"/>
    <w:rsid w:val="00CE2555"/>
    <w:rsid w:val="00CF2045"/>
    <w:rsid w:val="00D02F08"/>
    <w:rsid w:val="00D07074"/>
    <w:rsid w:val="00D119B1"/>
    <w:rsid w:val="00D34A31"/>
    <w:rsid w:val="00D44623"/>
    <w:rsid w:val="00D45212"/>
    <w:rsid w:val="00D807A7"/>
    <w:rsid w:val="00D82615"/>
    <w:rsid w:val="00D84854"/>
    <w:rsid w:val="00D86402"/>
    <w:rsid w:val="00D87242"/>
    <w:rsid w:val="00D932EB"/>
    <w:rsid w:val="00DC2EA3"/>
    <w:rsid w:val="00DE500B"/>
    <w:rsid w:val="00DE76C6"/>
    <w:rsid w:val="00E02F0C"/>
    <w:rsid w:val="00E139FE"/>
    <w:rsid w:val="00E14254"/>
    <w:rsid w:val="00E24356"/>
    <w:rsid w:val="00E27501"/>
    <w:rsid w:val="00E32073"/>
    <w:rsid w:val="00E411E9"/>
    <w:rsid w:val="00E529E7"/>
    <w:rsid w:val="00E533E1"/>
    <w:rsid w:val="00E567BD"/>
    <w:rsid w:val="00E673AA"/>
    <w:rsid w:val="00E73538"/>
    <w:rsid w:val="00E75118"/>
    <w:rsid w:val="00E76382"/>
    <w:rsid w:val="00E77B75"/>
    <w:rsid w:val="00E80F95"/>
    <w:rsid w:val="00E8465A"/>
    <w:rsid w:val="00E951FD"/>
    <w:rsid w:val="00E96B35"/>
    <w:rsid w:val="00EA7146"/>
    <w:rsid w:val="00EC6215"/>
    <w:rsid w:val="00ED30C0"/>
    <w:rsid w:val="00EE33DA"/>
    <w:rsid w:val="00EE4C5E"/>
    <w:rsid w:val="00EF1712"/>
    <w:rsid w:val="00EF2DB0"/>
    <w:rsid w:val="00EF6615"/>
    <w:rsid w:val="00F0698D"/>
    <w:rsid w:val="00F11BC4"/>
    <w:rsid w:val="00F20164"/>
    <w:rsid w:val="00F22B08"/>
    <w:rsid w:val="00F30F32"/>
    <w:rsid w:val="00F318DD"/>
    <w:rsid w:val="00F419A3"/>
    <w:rsid w:val="00F43801"/>
    <w:rsid w:val="00F7097B"/>
    <w:rsid w:val="00F724FD"/>
    <w:rsid w:val="00F72C3D"/>
    <w:rsid w:val="00F7630F"/>
    <w:rsid w:val="00F912E6"/>
    <w:rsid w:val="00F95C64"/>
    <w:rsid w:val="00F968D5"/>
    <w:rsid w:val="00FA2DE9"/>
    <w:rsid w:val="00FA56DF"/>
    <w:rsid w:val="00FA5894"/>
    <w:rsid w:val="00FA6851"/>
    <w:rsid w:val="00FB0CFA"/>
    <w:rsid w:val="00FB1373"/>
    <w:rsid w:val="00FB1DB2"/>
    <w:rsid w:val="00FB6B6D"/>
    <w:rsid w:val="00FC4ABD"/>
    <w:rsid w:val="00FC593B"/>
    <w:rsid w:val="00FC641F"/>
    <w:rsid w:val="00FD501F"/>
    <w:rsid w:val="00FE5B03"/>
    <w:rsid w:val="00FF37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37C1F1C-8BF8-4DF3-AE85-C0BAF6CF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0C"/>
    <w:pPr>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rsid w:val="00E02F0C"/>
    <w:pPr>
      <w:outlineLvl w:val="0"/>
    </w:pPr>
    <w:rPr>
      <w:b/>
      <w:bCs/>
      <w:sz w:val="26"/>
      <w:szCs w:val="36"/>
    </w:rPr>
  </w:style>
  <w:style w:type="paragraph" w:styleId="Heading2">
    <w:name w:val="heading 2"/>
    <w:basedOn w:val="Heading1"/>
    <w:next w:val="Normal"/>
    <w:link w:val="Heading2Char"/>
    <w:unhideWhenUsed/>
    <w:qFormat/>
    <w:rsid w:val="00E02F0C"/>
    <w:pPr>
      <w:outlineLvl w:val="1"/>
    </w:pPr>
  </w:style>
  <w:style w:type="paragraph" w:styleId="Heading3">
    <w:name w:val="heading 3"/>
    <w:basedOn w:val="Normal"/>
    <w:next w:val="Normal"/>
    <w:link w:val="Heading3Char"/>
    <w:semiHidden/>
    <w:unhideWhenUsed/>
    <w:qFormat/>
    <w:rsid w:val="00DE500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A7FC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4254"/>
    <w:pPr>
      <w:tabs>
        <w:tab w:val="center" w:pos="4703"/>
        <w:tab w:val="right" w:pos="9406"/>
      </w:tabs>
    </w:pPr>
  </w:style>
  <w:style w:type="paragraph" w:styleId="Footer">
    <w:name w:val="footer"/>
    <w:basedOn w:val="Normal"/>
    <w:link w:val="FooterChar"/>
    <w:rsid w:val="00E14254"/>
    <w:pPr>
      <w:tabs>
        <w:tab w:val="center" w:pos="4703"/>
        <w:tab w:val="right" w:pos="9406"/>
      </w:tabs>
    </w:pPr>
  </w:style>
  <w:style w:type="character" w:styleId="Hyperlink">
    <w:name w:val="Hyperlink"/>
    <w:basedOn w:val="DefaultParagraphFont"/>
    <w:rsid w:val="00E14254"/>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HeaderChar">
    <w:name w:val="Header Char"/>
    <w:basedOn w:val="DefaultParagraphFont"/>
    <w:link w:val="Header"/>
    <w:uiPriority w:val="99"/>
    <w:rsid w:val="009962E5"/>
    <w:rPr>
      <w:rFonts w:cs="Traditional Arabic"/>
      <w:sz w:val="22"/>
      <w:szCs w:val="30"/>
      <w:lang w:eastAsia="en-US"/>
    </w:rPr>
  </w:style>
  <w:style w:type="paragraph" w:customStyle="1" w:styleId="AnnexNotitle">
    <w:name w:val="Annex_No &amp; title"/>
    <w:basedOn w:val="Normal"/>
    <w:next w:val="Normal"/>
    <w:rsid w:val="00965C6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sz w:val="26"/>
      <w:szCs w:val="36"/>
      <w:lang w:val="en-GB"/>
    </w:rPr>
  </w:style>
  <w:style w:type="character" w:customStyle="1" w:styleId="Heading2Char">
    <w:name w:val="Heading 2 Char"/>
    <w:basedOn w:val="DefaultParagraphFont"/>
    <w:link w:val="Heading2"/>
    <w:rsid w:val="00E02F0C"/>
    <w:rPr>
      <w:rFonts w:ascii="Calibri" w:hAnsi="Calibri" w:cs="Traditional Arabic"/>
      <w:b/>
      <w:bCs/>
      <w:sz w:val="26"/>
      <w:szCs w:val="36"/>
      <w:lang w:eastAsia="en-US"/>
    </w:rPr>
  </w:style>
  <w:style w:type="character" w:customStyle="1" w:styleId="FooterChar">
    <w:name w:val="Footer Char"/>
    <w:basedOn w:val="DefaultParagraphFont"/>
    <w:link w:val="Footer"/>
    <w:rsid w:val="00A577BC"/>
    <w:rPr>
      <w:rFonts w:cs="Traditional Arabic"/>
      <w:sz w:val="22"/>
      <w:szCs w:val="30"/>
      <w:lang w:eastAsia="en-US"/>
    </w:rPr>
  </w:style>
  <w:style w:type="character" w:styleId="FollowedHyperlink">
    <w:name w:val="FollowedHyperlink"/>
    <w:basedOn w:val="DefaultParagraphFont"/>
    <w:rsid w:val="00BF5B00"/>
    <w:rPr>
      <w:color w:val="800080" w:themeColor="followedHyperlink"/>
      <w:u w:val="single"/>
    </w:rPr>
  </w:style>
  <w:style w:type="paragraph" w:customStyle="1" w:styleId="FirstFooter">
    <w:name w:val="FirstFooter"/>
    <w:basedOn w:val="Footer"/>
    <w:rsid w:val="005A2C6B"/>
    <w:pPr>
      <w:tabs>
        <w:tab w:val="clear" w:pos="4703"/>
        <w:tab w:val="clear" w:pos="9406"/>
        <w:tab w:val="left" w:pos="794"/>
        <w:tab w:val="left" w:pos="1191"/>
        <w:tab w:val="left" w:pos="1588"/>
        <w:tab w:val="left" w:pos="1985"/>
      </w:tabs>
      <w:bidi w:val="0"/>
      <w:spacing w:before="40" w:line="240" w:lineRule="auto"/>
      <w:jc w:val="left"/>
    </w:pPr>
    <w:rPr>
      <w:rFonts w:asciiTheme="minorHAnsi" w:hAnsiTheme="minorHAnsi" w:cs="Times New Roman"/>
      <w:sz w:val="16"/>
      <w:szCs w:val="20"/>
      <w:lang w:val="en-GB"/>
    </w:rPr>
  </w:style>
  <w:style w:type="paragraph" w:styleId="ListParagraph">
    <w:name w:val="List Paragraph"/>
    <w:basedOn w:val="Normal"/>
    <w:uiPriority w:val="34"/>
    <w:qFormat/>
    <w:rsid w:val="00F22B08"/>
    <w:pPr>
      <w:ind w:left="720"/>
      <w:contextualSpacing/>
    </w:pPr>
  </w:style>
  <w:style w:type="paragraph" w:customStyle="1" w:styleId="enumlev1">
    <w:name w:val="enumlev1"/>
    <w:basedOn w:val="Normal"/>
    <w:link w:val="enumlev1Char"/>
    <w:qFormat/>
    <w:rsid w:val="00E02F0C"/>
    <w:pPr>
      <w:overflowPunct w:val="0"/>
      <w:autoSpaceDE w:val="0"/>
      <w:autoSpaceDN w:val="0"/>
      <w:adjustRightInd w:val="0"/>
      <w:spacing w:before="80"/>
      <w:ind w:left="794" w:hanging="794"/>
      <w:textAlignment w:val="baseline"/>
    </w:pPr>
    <w:rPr>
      <w:lang w:bidi="ar-EG"/>
    </w:rPr>
  </w:style>
  <w:style w:type="character" w:customStyle="1" w:styleId="enumlev1Char">
    <w:name w:val="enumlev1 Char"/>
    <w:basedOn w:val="DefaultParagraphFont"/>
    <w:link w:val="enumlev1"/>
    <w:rsid w:val="00E02F0C"/>
    <w:rPr>
      <w:rFonts w:ascii="Calibri" w:hAnsi="Calibri" w:cs="Traditional Arabic"/>
      <w:sz w:val="22"/>
      <w:szCs w:val="30"/>
      <w:lang w:eastAsia="en-US" w:bidi="ar-EG"/>
    </w:rPr>
  </w:style>
  <w:style w:type="character" w:customStyle="1" w:styleId="Heading3Char">
    <w:name w:val="Heading 3 Char"/>
    <w:basedOn w:val="DefaultParagraphFont"/>
    <w:link w:val="Heading3"/>
    <w:semiHidden/>
    <w:rsid w:val="00DE500B"/>
    <w:rPr>
      <w:rFonts w:asciiTheme="majorHAnsi" w:eastAsiaTheme="majorEastAsia" w:hAnsiTheme="majorHAnsi" w:cstheme="majorBidi"/>
      <w:b/>
      <w:bCs/>
      <w:color w:val="4F81BD" w:themeColor="accent1"/>
      <w:sz w:val="22"/>
      <w:szCs w:val="30"/>
      <w:lang w:eastAsia="en-US"/>
    </w:rPr>
  </w:style>
  <w:style w:type="paragraph" w:customStyle="1" w:styleId="Headingb">
    <w:name w:val="Heading_b"/>
    <w:basedOn w:val="Normal"/>
    <w:next w:val="Normal"/>
    <w:link w:val="HeadingbChar"/>
    <w:rsid w:val="009910D0"/>
    <w:pPr>
      <w:keepNext/>
      <w:overflowPunct w:val="0"/>
      <w:autoSpaceDE w:val="0"/>
      <w:autoSpaceDN w:val="0"/>
      <w:adjustRightInd w:val="0"/>
      <w:spacing w:before="160"/>
      <w:textAlignment w:val="baseline"/>
    </w:pPr>
    <w:rPr>
      <w:b/>
      <w:bCs/>
      <w:lang w:eastAsia="zh-CN"/>
    </w:rPr>
  </w:style>
  <w:style w:type="character" w:customStyle="1" w:styleId="HeadingbChar">
    <w:name w:val="Heading_b Char"/>
    <w:basedOn w:val="DefaultParagraphFont"/>
    <w:link w:val="Headingb"/>
    <w:rsid w:val="009910D0"/>
    <w:rPr>
      <w:rFonts w:ascii="Calibri" w:hAnsi="Calibri" w:cs="Traditional Arabic"/>
      <w:b/>
      <w:bCs/>
      <w:sz w:val="22"/>
      <w:szCs w:val="30"/>
    </w:rPr>
  </w:style>
  <w:style w:type="paragraph" w:customStyle="1" w:styleId="AnnexNo">
    <w:name w:val="Annex_No"/>
    <w:basedOn w:val="AnnexNotitle"/>
    <w:qFormat/>
    <w:rsid w:val="00EE4C5E"/>
    <w:pPr>
      <w:spacing w:before="0"/>
    </w:pPr>
    <w:rPr>
      <w:rFonts w:ascii="Calibri" w:hAnsi="Calibri"/>
      <w:b w:val="0"/>
      <w:lang w:bidi="ar-EG"/>
    </w:rPr>
  </w:style>
  <w:style w:type="character" w:customStyle="1" w:styleId="Heading4Char">
    <w:name w:val="Heading 4 Char"/>
    <w:basedOn w:val="DefaultParagraphFont"/>
    <w:link w:val="Heading4"/>
    <w:semiHidden/>
    <w:rsid w:val="006A7FCD"/>
    <w:rPr>
      <w:rFonts w:asciiTheme="majorHAnsi" w:eastAsiaTheme="majorEastAsia" w:hAnsiTheme="majorHAnsi" w:cstheme="majorBidi"/>
      <w:i/>
      <w:iCs/>
      <w:color w:val="365F91" w:themeColor="accent1" w:themeShade="BF"/>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0319">
      <w:bodyDiv w:val="1"/>
      <w:marLeft w:val="0"/>
      <w:marRight w:val="0"/>
      <w:marTop w:val="0"/>
      <w:marBottom w:val="0"/>
      <w:divBdr>
        <w:top w:val="none" w:sz="0" w:space="0" w:color="auto"/>
        <w:left w:val="none" w:sz="0" w:space="0" w:color="auto"/>
        <w:bottom w:val="none" w:sz="0" w:space="0" w:color="auto"/>
        <w:right w:val="none" w:sz="0" w:space="0" w:color="auto"/>
      </w:divBdr>
    </w:div>
    <w:div w:id="576331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hyperlink" Target="http://itu.int/ITU-T/workprog/wp_search.aspx?sp=15&amp;q=18/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1721</Words>
  <Characters>9811</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11509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2014-07-25T08:01:00Z</cp:lastPrinted>
  <dcterms:created xsi:type="dcterms:W3CDTF">2014-08-07T14:49:00Z</dcterms:created>
  <dcterms:modified xsi:type="dcterms:W3CDTF">2014-08-07T14:49:00Z</dcterms:modified>
</cp:coreProperties>
</file>