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F50108" w:rsidTr="009D51FA">
        <w:trPr>
          <w:cantSplit/>
        </w:trPr>
        <w:tc>
          <w:tcPr>
            <w:tcW w:w="6426" w:type="dxa"/>
            <w:vAlign w:val="center"/>
          </w:tcPr>
          <w:p w:rsidR="00517A03" w:rsidRPr="00E329A5" w:rsidRDefault="00517A03" w:rsidP="00A5280F">
            <w:pPr>
              <w:tabs>
                <w:tab w:val="right" w:pos="8732"/>
              </w:tabs>
              <w:spacing w:before="0"/>
              <w:rPr>
                <w:rFonts w:ascii="Verdana" w:hAnsi="Verdana"/>
                <w:b/>
                <w:bCs/>
                <w:iCs/>
                <w:color w:val="FFFFFF"/>
                <w:sz w:val="26"/>
                <w:szCs w:val="26"/>
              </w:rPr>
            </w:pPr>
            <w:bookmarkStart w:id="0" w:name="_GoBack"/>
            <w:bookmarkEnd w:id="0"/>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517A03" w:rsidRPr="00F50108"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6A675E" w:rsidTr="009D51FA">
        <w:trPr>
          <w:cantSplit/>
        </w:trPr>
        <w:tc>
          <w:tcPr>
            <w:tcW w:w="6426" w:type="dxa"/>
            <w:vAlign w:val="center"/>
          </w:tcPr>
          <w:p w:rsidR="00517A03" w:rsidRPr="00F50108" w:rsidRDefault="00517A03" w:rsidP="00A5280F">
            <w:pPr>
              <w:tabs>
                <w:tab w:val="right" w:pos="8732"/>
              </w:tabs>
              <w:spacing w:before="0"/>
              <w:rPr>
                <w:rFonts w:ascii="Verdana" w:hAnsi="Verdana"/>
                <w:b/>
                <w:bCs/>
                <w:iCs/>
                <w:sz w:val="18"/>
                <w:szCs w:val="18"/>
              </w:rPr>
            </w:pPr>
          </w:p>
        </w:tc>
        <w:tc>
          <w:tcPr>
            <w:tcW w:w="3355" w:type="dxa"/>
            <w:vAlign w:val="center"/>
          </w:tcPr>
          <w:p w:rsidR="00517A03" w:rsidRPr="006A675E" w:rsidRDefault="00517A03" w:rsidP="00A5280F">
            <w:pPr>
              <w:spacing w:before="0"/>
              <w:ind w:left="993" w:hanging="993"/>
              <w:jc w:val="right"/>
              <w:rPr>
                <w:rFonts w:ascii="Verdana" w:hAnsi="Verdana"/>
                <w:sz w:val="18"/>
                <w:szCs w:val="18"/>
              </w:rPr>
            </w:pPr>
          </w:p>
        </w:tc>
      </w:tr>
    </w:tbl>
    <w:p w:rsidR="00517A03" w:rsidRDefault="00517A03" w:rsidP="00A5280F">
      <w:pPr>
        <w:tabs>
          <w:tab w:val="clear" w:pos="794"/>
          <w:tab w:val="clear" w:pos="1191"/>
          <w:tab w:val="clear" w:pos="1588"/>
          <w:tab w:val="clear" w:pos="1985"/>
          <w:tab w:val="left" w:pos="4962"/>
        </w:tabs>
        <w:spacing w:before="0"/>
      </w:pPr>
      <w:r>
        <w:tab/>
        <w:t xml:space="preserve">Genève, le </w:t>
      </w:r>
      <w:r w:rsidR="00822535">
        <w:t>13 décembre 2013</w:t>
      </w:r>
    </w:p>
    <w:p w:rsidR="00517A03" w:rsidRPr="006427A1" w:rsidRDefault="00517A03" w:rsidP="00A5280F">
      <w:pPr>
        <w:tabs>
          <w:tab w:val="clear" w:pos="794"/>
          <w:tab w:val="clear" w:pos="1191"/>
          <w:tab w:val="clear" w:pos="1588"/>
          <w:tab w:val="clear" w:pos="1985"/>
          <w:tab w:val="left" w:pos="4962"/>
        </w:tabs>
        <w:spacing w:before="0"/>
        <w:rPr>
          <w:sz w:val="10"/>
          <w:szCs w:val="10"/>
        </w:rPr>
      </w:pPr>
    </w:p>
    <w:p w:rsidR="00517A03" w:rsidRDefault="00517A03" w:rsidP="00A5280F">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517A03" w:rsidTr="009D51FA">
        <w:trPr>
          <w:cantSplit/>
          <w:trHeight w:val="340"/>
        </w:trPr>
        <w:tc>
          <w:tcPr>
            <w:tcW w:w="822" w:type="dxa"/>
          </w:tcPr>
          <w:p w:rsidR="00517A03" w:rsidRDefault="00517A03" w:rsidP="00A5280F">
            <w:pPr>
              <w:tabs>
                <w:tab w:val="left" w:pos="4111"/>
              </w:tabs>
              <w:spacing w:before="10"/>
              <w:ind w:left="57"/>
            </w:pPr>
            <w:r>
              <w:t>Réf.:</w:t>
            </w:r>
          </w:p>
          <w:p w:rsidR="00517A03" w:rsidRDefault="00517A03" w:rsidP="00A5280F">
            <w:pPr>
              <w:tabs>
                <w:tab w:val="left" w:pos="4111"/>
              </w:tabs>
              <w:spacing w:before="10"/>
              <w:ind w:left="57"/>
            </w:pPr>
          </w:p>
          <w:p w:rsidR="00517A03" w:rsidRDefault="00517A03" w:rsidP="00A5280F">
            <w:pPr>
              <w:tabs>
                <w:tab w:val="left" w:pos="4111"/>
              </w:tabs>
              <w:spacing w:before="10"/>
              <w:ind w:left="57"/>
            </w:pPr>
          </w:p>
          <w:p w:rsidR="00517A03" w:rsidRDefault="00517A03" w:rsidP="00A3706D">
            <w:pPr>
              <w:tabs>
                <w:tab w:val="left" w:pos="4111"/>
              </w:tabs>
              <w:spacing w:before="10"/>
              <w:ind w:left="57"/>
            </w:pPr>
            <w:r>
              <w:t>Tél.:</w:t>
            </w:r>
            <w:r>
              <w:br/>
              <w:t>Fax:</w:t>
            </w:r>
          </w:p>
        </w:tc>
        <w:tc>
          <w:tcPr>
            <w:tcW w:w="4055" w:type="dxa"/>
          </w:tcPr>
          <w:p w:rsidR="00517A03" w:rsidRPr="00A3706D" w:rsidRDefault="00A3706D" w:rsidP="00A5280F">
            <w:pPr>
              <w:tabs>
                <w:tab w:val="left" w:pos="4111"/>
              </w:tabs>
              <w:spacing w:before="10"/>
              <w:ind w:left="57"/>
              <w:rPr>
                <w:b/>
                <w:lang w:val="en-US"/>
              </w:rPr>
            </w:pPr>
            <w:r w:rsidRPr="00A3706D">
              <w:rPr>
                <w:b/>
                <w:lang w:val="en-US"/>
              </w:rPr>
              <w:t>Circulaire TSB 70</w:t>
            </w:r>
          </w:p>
          <w:p w:rsidR="00517A03" w:rsidRPr="00A3706D" w:rsidRDefault="00A3706D" w:rsidP="00A5280F">
            <w:pPr>
              <w:tabs>
                <w:tab w:val="left" w:pos="4111"/>
              </w:tabs>
              <w:spacing w:before="10"/>
              <w:ind w:left="57"/>
              <w:rPr>
                <w:b/>
                <w:lang w:val="en-US"/>
              </w:rPr>
            </w:pPr>
            <w:r w:rsidRPr="00A3706D">
              <w:rPr>
                <w:sz w:val="22"/>
                <w:szCs w:val="22"/>
                <w:lang w:val="en-US"/>
              </w:rPr>
              <w:t>TSB Workshops/V.M.</w:t>
            </w:r>
          </w:p>
          <w:p w:rsidR="00517A03" w:rsidRPr="00A3706D" w:rsidRDefault="00517A03" w:rsidP="00A5280F">
            <w:pPr>
              <w:tabs>
                <w:tab w:val="left" w:pos="4111"/>
              </w:tabs>
              <w:spacing w:before="10"/>
              <w:ind w:left="57"/>
              <w:rPr>
                <w:lang w:val="en-US"/>
              </w:rPr>
            </w:pPr>
          </w:p>
          <w:p w:rsidR="00517A03" w:rsidRDefault="00517A03" w:rsidP="00A3706D">
            <w:pPr>
              <w:tabs>
                <w:tab w:val="left" w:pos="4111"/>
              </w:tabs>
              <w:spacing w:before="10"/>
              <w:ind w:left="57"/>
            </w:pPr>
            <w:r>
              <w:t xml:space="preserve">+41 22 730 </w:t>
            </w:r>
            <w:r w:rsidR="00A3706D">
              <w:t>5591</w:t>
            </w:r>
            <w:r>
              <w:br/>
              <w:t>+41 22 730 5853</w:t>
            </w:r>
          </w:p>
        </w:tc>
        <w:tc>
          <w:tcPr>
            <w:tcW w:w="5046" w:type="dxa"/>
          </w:tcPr>
          <w:p w:rsidR="00517A03" w:rsidRDefault="00517A03" w:rsidP="00A5280F">
            <w:pPr>
              <w:tabs>
                <w:tab w:val="clear" w:pos="794"/>
                <w:tab w:val="clear" w:pos="1191"/>
                <w:tab w:val="clear" w:pos="1588"/>
                <w:tab w:val="clear" w:pos="1985"/>
                <w:tab w:val="left" w:pos="284"/>
              </w:tabs>
              <w:spacing w:before="0"/>
              <w:ind w:left="284" w:hanging="227"/>
            </w:pPr>
            <w:bookmarkStart w:id="1" w:name="Addressee_F"/>
            <w:bookmarkEnd w:id="1"/>
            <w:r>
              <w:t>-</w:t>
            </w:r>
            <w:r>
              <w:tab/>
              <w:t>Aux administrations des Etats Membres de l</w:t>
            </w:r>
            <w:r w:rsidR="00167472">
              <w:t>'</w:t>
            </w:r>
            <w:r>
              <w:t>Union</w:t>
            </w:r>
            <w:r w:rsidR="00D320A8">
              <w:t>;</w:t>
            </w:r>
          </w:p>
          <w:p w:rsidR="00A3706D" w:rsidRPr="00A3706D" w:rsidRDefault="00A3706D" w:rsidP="00A3706D">
            <w:pPr>
              <w:tabs>
                <w:tab w:val="clear" w:pos="794"/>
                <w:tab w:val="clear" w:pos="1191"/>
                <w:tab w:val="clear" w:pos="1588"/>
                <w:tab w:val="clear" w:pos="1985"/>
                <w:tab w:val="left" w:pos="284"/>
              </w:tabs>
              <w:spacing w:before="0"/>
              <w:ind w:left="284" w:hanging="227"/>
            </w:pPr>
            <w:r>
              <w:t>-</w:t>
            </w:r>
            <w:r>
              <w:tab/>
            </w:r>
            <w:r w:rsidRPr="00A3706D">
              <w:t>Aux Membres du Secteur UIT-T;</w:t>
            </w:r>
          </w:p>
          <w:p w:rsidR="00A3706D" w:rsidRPr="00A3706D" w:rsidRDefault="00A3706D" w:rsidP="00A3706D">
            <w:pPr>
              <w:tabs>
                <w:tab w:val="clear" w:pos="794"/>
                <w:tab w:val="clear" w:pos="1191"/>
                <w:tab w:val="clear" w:pos="1588"/>
                <w:tab w:val="clear" w:pos="1985"/>
                <w:tab w:val="left" w:pos="284"/>
              </w:tabs>
              <w:spacing w:before="0"/>
              <w:ind w:left="284" w:hanging="227"/>
            </w:pPr>
            <w:r>
              <w:t>-</w:t>
            </w:r>
            <w:r>
              <w:tab/>
            </w:r>
            <w:r w:rsidRPr="00A3706D">
              <w:t>Aux Associés de l'UIT-T;</w:t>
            </w:r>
          </w:p>
          <w:p w:rsidR="00A3706D" w:rsidRDefault="00A3706D" w:rsidP="00D320A8">
            <w:pPr>
              <w:tabs>
                <w:tab w:val="clear" w:pos="794"/>
                <w:tab w:val="clear" w:pos="1191"/>
                <w:tab w:val="clear" w:pos="1588"/>
                <w:tab w:val="clear" w:pos="1985"/>
                <w:tab w:val="left" w:pos="284"/>
              </w:tabs>
              <w:spacing w:before="0"/>
              <w:ind w:left="284" w:hanging="227"/>
            </w:pPr>
            <w:r>
              <w:t>-</w:t>
            </w:r>
            <w:r>
              <w:tab/>
            </w:r>
            <w:r w:rsidRPr="00A3706D">
              <w:t>Aux établissements universitaires participant</w:t>
            </w:r>
            <w:r w:rsidR="00D320A8">
              <w:br/>
            </w:r>
            <w:r w:rsidRPr="00A3706D">
              <w:t>aux travaux de l'UIT-T</w:t>
            </w:r>
          </w:p>
        </w:tc>
      </w:tr>
      <w:tr w:rsidR="00517A03" w:rsidTr="009D51FA">
        <w:trPr>
          <w:cantSplit/>
        </w:trPr>
        <w:tc>
          <w:tcPr>
            <w:tcW w:w="822" w:type="dxa"/>
          </w:tcPr>
          <w:p w:rsidR="00517A03" w:rsidRDefault="00A3706D" w:rsidP="00D320A8">
            <w:pPr>
              <w:tabs>
                <w:tab w:val="left" w:pos="4111"/>
              </w:tabs>
              <w:spacing w:before="100"/>
              <w:rPr>
                <w:rFonts w:ascii="Futura Lt BT" w:hAnsi="Futura Lt BT"/>
                <w:sz w:val="20"/>
              </w:rPr>
            </w:pPr>
            <w:r>
              <w:t>E-mail:</w:t>
            </w:r>
          </w:p>
        </w:tc>
        <w:tc>
          <w:tcPr>
            <w:tcW w:w="4055" w:type="dxa"/>
          </w:tcPr>
          <w:p w:rsidR="00517A03" w:rsidRDefault="00D651A0" w:rsidP="00D320A8">
            <w:pPr>
              <w:tabs>
                <w:tab w:val="left" w:pos="4111"/>
              </w:tabs>
              <w:spacing w:before="100"/>
            </w:pPr>
            <w:hyperlink r:id="rId10" w:history="1">
              <w:r w:rsidR="00A3706D" w:rsidRPr="001E082D">
                <w:rPr>
                  <w:rStyle w:val="Hyperlink"/>
                  <w:sz w:val="22"/>
                  <w:szCs w:val="22"/>
                </w:rPr>
                <w:t>tsbworkshops@itu.int</w:t>
              </w:r>
            </w:hyperlink>
          </w:p>
        </w:tc>
        <w:tc>
          <w:tcPr>
            <w:tcW w:w="5046" w:type="dxa"/>
          </w:tcPr>
          <w:p w:rsidR="00517A03" w:rsidRDefault="00517A03" w:rsidP="00D320A8">
            <w:pPr>
              <w:tabs>
                <w:tab w:val="left" w:pos="4111"/>
              </w:tabs>
              <w:spacing w:before="100"/>
            </w:pPr>
            <w:r>
              <w:rPr>
                <w:b/>
              </w:rPr>
              <w:t>Copie</w:t>
            </w:r>
            <w:r>
              <w:t>:</w:t>
            </w:r>
          </w:p>
          <w:p w:rsidR="00A3706D" w:rsidRPr="00A3706D" w:rsidRDefault="00517A03" w:rsidP="00A3706D">
            <w:pPr>
              <w:tabs>
                <w:tab w:val="clear" w:pos="794"/>
                <w:tab w:val="clear" w:pos="1191"/>
                <w:tab w:val="clear" w:pos="1588"/>
                <w:tab w:val="clear" w:pos="1985"/>
                <w:tab w:val="left" w:pos="284"/>
              </w:tabs>
              <w:spacing w:before="0"/>
              <w:ind w:left="284" w:hanging="227"/>
            </w:pPr>
            <w:r>
              <w:t>-</w:t>
            </w:r>
            <w:r>
              <w:tab/>
            </w:r>
            <w:r w:rsidR="00A3706D" w:rsidRPr="00A3706D">
              <w:t>Aux Présidents et Vice-Présidents des Commissions d'études de l'UIT-T;</w:t>
            </w:r>
          </w:p>
          <w:p w:rsidR="00A3706D" w:rsidRPr="00A3706D" w:rsidRDefault="00A3706D" w:rsidP="00A3706D">
            <w:pPr>
              <w:tabs>
                <w:tab w:val="clear" w:pos="794"/>
                <w:tab w:val="clear" w:pos="1191"/>
                <w:tab w:val="clear" w:pos="1588"/>
                <w:tab w:val="clear" w:pos="1985"/>
                <w:tab w:val="left" w:pos="284"/>
              </w:tabs>
              <w:spacing w:before="0"/>
              <w:ind w:left="284" w:hanging="227"/>
            </w:pPr>
            <w:r w:rsidRPr="00A3706D">
              <w:t>-</w:t>
            </w:r>
            <w:r w:rsidRPr="00A3706D">
              <w:tab/>
              <w:t>Au Directeur du Bureau de développement des télécommunications;</w:t>
            </w:r>
          </w:p>
          <w:p w:rsidR="00A3706D" w:rsidRPr="00A3706D" w:rsidRDefault="00A3706D" w:rsidP="00A3706D">
            <w:pPr>
              <w:tabs>
                <w:tab w:val="clear" w:pos="794"/>
                <w:tab w:val="clear" w:pos="1191"/>
                <w:tab w:val="clear" w:pos="1588"/>
                <w:tab w:val="clear" w:pos="1985"/>
                <w:tab w:val="left" w:pos="284"/>
              </w:tabs>
              <w:spacing w:before="0"/>
              <w:ind w:left="284" w:hanging="227"/>
            </w:pPr>
            <w:r w:rsidRPr="00A3706D">
              <w:t>-</w:t>
            </w:r>
            <w:r w:rsidRPr="00A3706D">
              <w:tab/>
              <w:t>Au Directeur du Bureau des radiocommunications;</w:t>
            </w:r>
          </w:p>
          <w:p w:rsidR="00A3706D" w:rsidRPr="00A3706D" w:rsidRDefault="00A3706D" w:rsidP="00A3706D">
            <w:pPr>
              <w:tabs>
                <w:tab w:val="clear" w:pos="794"/>
                <w:tab w:val="clear" w:pos="1191"/>
                <w:tab w:val="clear" w:pos="1588"/>
                <w:tab w:val="clear" w:pos="1985"/>
                <w:tab w:val="left" w:pos="284"/>
              </w:tabs>
              <w:spacing w:before="0"/>
              <w:ind w:left="284" w:hanging="227"/>
            </w:pPr>
            <w:r w:rsidRPr="00A3706D">
              <w:t>-</w:t>
            </w:r>
            <w:r w:rsidRPr="00A3706D">
              <w:tab/>
              <w:t>Au Directeur du Bureau régional de l'UIT du Caire;</w:t>
            </w:r>
          </w:p>
          <w:p w:rsidR="00517A03" w:rsidRDefault="00A3706D" w:rsidP="00A3706D">
            <w:pPr>
              <w:tabs>
                <w:tab w:val="clear" w:pos="794"/>
                <w:tab w:val="clear" w:pos="1191"/>
                <w:tab w:val="clear" w:pos="1588"/>
                <w:tab w:val="clear" w:pos="1985"/>
                <w:tab w:val="left" w:pos="284"/>
              </w:tabs>
              <w:spacing w:before="0"/>
              <w:ind w:left="284" w:hanging="227"/>
            </w:pPr>
            <w:r w:rsidRPr="00A3706D">
              <w:t>-</w:t>
            </w:r>
            <w:r w:rsidRPr="00A3706D">
              <w:tab/>
              <w:t>A la Mission permanente de la Tunisie à Genève</w:t>
            </w:r>
          </w:p>
        </w:tc>
      </w:tr>
    </w:tbl>
    <w:p w:rsidR="00517A03" w:rsidRDefault="00517A03" w:rsidP="00A5280F">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7108"/>
      </w:tblGrid>
      <w:tr w:rsidR="00517A03" w:rsidRPr="002270F6" w:rsidTr="00822535">
        <w:trPr>
          <w:cantSplit/>
          <w:trHeight w:val="680"/>
        </w:trPr>
        <w:tc>
          <w:tcPr>
            <w:tcW w:w="822" w:type="dxa"/>
          </w:tcPr>
          <w:p w:rsidR="00517A03" w:rsidRPr="002270F6" w:rsidRDefault="00517A03" w:rsidP="00A5280F">
            <w:pPr>
              <w:tabs>
                <w:tab w:val="left" w:pos="4111"/>
              </w:tabs>
              <w:spacing w:before="10"/>
              <w:ind w:left="57"/>
              <w:rPr>
                <w:sz w:val="22"/>
              </w:rPr>
            </w:pPr>
            <w:r w:rsidRPr="002270F6">
              <w:rPr>
                <w:sz w:val="22"/>
              </w:rPr>
              <w:t>Objet:</w:t>
            </w:r>
          </w:p>
        </w:tc>
        <w:tc>
          <w:tcPr>
            <w:tcW w:w="7108" w:type="dxa"/>
          </w:tcPr>
          <w:p w:rsidR="00517A03" w:rsidRPr="002270F6" w:rsidRDefault="00822535" w:rsidP="00A5280F">
            <w:pPr>
              <w:tabs>
                <w:tab w:val="left" w:pos="4111"/>
              </w:tabs>
              <w:spacing w:before="0"/>
              <w:ind w:left="57"/>
            </w:pPr>
            <w:r w:rsidRPr="002270F6">
              <w:rPr>
                <w:b/>
              </w:rPr>
              <w:t>Forum régional sur la normalisation pour la région des Etats arabes, organisé conjointement par l</w:t>
            </w:r>
            <w:r w:rsidR="004C7E7C">
              <w:rPr>
                <w:b/>
              </w:rPr>
              <w:t>'</w:t>
            </w:r>
            <w:r w:rsidRPr="002270F6">
              <w:rPr>
                <w:b/>
              </w:rPr>
              <w:t>UIT et l</w:t>
            </w:r>
            <w:r w:rsidR="004C7E7C">
              <w:rPr>
                <w:b/>
              </w:rPr>
              <w:t>'</w:t>
            </w:r>
            <w:r w:rsidRPr="002270F6">
              <w:rPr>
                <w:b/>
              </w:rPr>
              <w:t>AICTO</w:t>
            </w:r>
            <w:r w:rsidR="004C7E7C">
              <w:rPr>
                <w:b/>
              </w:rPr>
              <w:t xml:space="preserve"> </w:t>
            </w:r>
            <w:r w:rsidRPr="002270F6">
              <w:rPr>
                <w:b/>
              </w:rPr>
              <w:t xml:space="preserve">– Tunis (Tunisie), </w:t>
            </w:r>
            <w:r w:rsidRPr="002270F6">
              <w:rPr>
                <w:b/>
              </w:rPr>
              <w:br/>
              <w:t>le 27 janvier 2014</w:t>
            </w:r>
          </w:p>
        </w:tc>
      </w:tr>
    </w:tbl>
    <w:p w:rsidR="00517A03" w:rsidRPr="002270F6" w:rsidRDefault="00517A03" w:rsidP="002270F6">
      <w:pPr>
        <w:spacing w:before="600"/>
      </w:pPr>
      <w:bookmarkStart w:id="2" w:name="StartTyping_F"/>
      <w:bookmarkEnd w:id="2"/>
      <w:r w:rsidRPr="002270F6">
        <w:t>Madame, Monsieur,</w:t>
      </w:r>
    </w:p>
    <w:p w:rsidR="00822535" w:rsidRPr="002270F6" w:rsidRDefault="00822535" w:rsidP="00D320A8">
      <w:pPr>
        <w:spacing w:before="240" w:after="120"/>
        <w:rPr>
          <w:szCs w:val="24"/>
          <w:lang w:eastAsia="ja-JP"/>
        </w:rPr>
      </w:pPr>
      <w:r w:rsidRPr="002270F6">
        <w:rPr>
          <w:bCs/>
        </w:rPr>
        <w:t>1</w:t>
      </w:r>
      <w:r w:rsidRPr="002270F6">
        <w:tab/>
        <w:t>A l'aimable invitation de l</w:t>
      </w:r>
      <w:r w:rsidR="004C7E7C">
        <w:t>'</w:t>
      </w:r>
      <w:r w:rsidRPr="002270F6">
        <w:t>Organisation arabe des technologies de l</w:t>
      </w:r>
      <w:r w:rsidR="004C7E7C">
        <w:t>'</w:t>
      </w:r>
      <w:r w:rsidRPr="002270F6">
        <w:t>information et de la communication (AICTO),</w:t>
      </w:r>
      <w:r w:rsidR="007B6234">
        <w:t xml:space="preserve"> </w:t>
      </w:r>
      <w:r w:rsidRPr="002270F6">
        <w:t>l'UIT organise, conjointement avec l</w:t>
      </w:r>
      <w:r w:rsidR="004C7E7C">
        <w:t>'</w:t>
      </w:r>
      <w:r w:rsidRPr="002270F6">
        <w:t>AICTO,</w:t>
      </w:r>
      <w:r w:rsidR="007B6234">
        <w:t xml:space="preserve"> </w:t>
      </w:r>
      <w:r w:rsidRPr="002270F6">
        <w:t xml:space="preserve">un atelier sur le thème </w:t>
      </w:r>
      <w:r w:rsidRPr="002270F6">
        <w:rPr>
          <w:szCs w:val="24"/>
          <w:lang w:eastAsia="ja-JP"/>
        </w:rPr>
        <w:t>"</w:t>
      </w:r>
      <w:r w:rsidRPr="002270F6">
        <w:rPr>
          <w:b/>
        </w:rPr>
        <w:t>Forum régional sur la normalisation pour la région des Etats arabes</w:t>
      </w:r>
      <w:r w:rsidRPr="002270F6">
        <w:rPr>
          <w:szCs w:val="24"/>
          <w:lang w:eastAsia="ja-JP"/>
        </w:rPr>
        <w:t>"</w:t>
      </w:r>
      <w:r w:rsidRPr="002270F6">
        <w:rPr>
          <w:rFonts w:eastAsia="SimSun"/>
          <w:szCs w:val="24"/>
        </w:rPr>
        <w:t>,</w:t>
      </w:r>
      <w:r w:rsidRPr="002270F6">
        <w:rPr>
          <w:szCs w:val="24"/>
          <w:lang w:eastAsia="ja-JP"/>
        </w:rPr>
        <w:t xml:space="preserve"> qui aura lieu </w:t>
      </w:r>
      <w:r w:rsidRPr="002270F6">
        <w:t xml:space="preserve">à l'hôtel </w:t>
      </w:r>
      <w:hyperlink r:id="rId11" w:history="1">
        <w:r w:rsidR="00AA1DA9">
          <w:rPr>
            <w:rStyle w:val="Hyperlink"/>
          </w:rPr>
          <w:t>Le </w:t>
        </w:r>
        <w:r w:rsidRPr="002270F6">
          <w:rPr>
            <w:rStyle w:val="Hyperlink"/>
          </w:rPr>
          <w:t>Palace</w:t>
        </w:r>
      </w:hyperlink>
      <w:r w:rsidRPr="002270F6">
        <w:t xml:space="preserve"> à Tunis (Tunisie) le 27 janvier 2014. </w:t>
      </w:r>
      <w:r w:rsidRPr="002270F6">
        <w:rPr>
          <w:rFonts w:cstheme="majorBidi"/>
          <w:color w:val="000000"/>
          <w:szCs w:val="24"/>
        </w:rPr>
        <w:t>Ce Forum sera suivi d</w:t>
      </w:r>
      <w:r w:rsidR="004C7E7C">
        <w:rPr>
          <w:rFonts w:cstheme="majorBidi"/>
          <w:color w:val="000000"/>
          <w:szCs w:val="24"/>
        </w:rPr>
        <w:t>'</w:t>
      </w:r>
      <w:r w:rsidRPr="002270F6">
        <w:rPr>
          <w:rFonts w:cstheme="majorBidi"/>
          <w:color w:val="000000"/>
          <w:szCs w:val="24"/>
        </w:rPr>
        <w:t xml:space="preserve">un atelier sur le thème </w:t>
      </w:r>
      <w:r w:rsidRPr="002270F6">
        <w:rPr>
          <w:szCs w:val="24"/>
          <w:lang w:eastAsia="ja-JP"/>
        </w:rPr>
        <w:t>"</w:t>
      </w:r>
      <w:r w:rsidRPr="002270F6">
        <w:rPr>
          <w:b/>
        </w:rPr>
        <w:t>Innovations en matière de TIC dans les économies émergentes</w:t>
      </w:r>
      <w:r w:rsidRPr="002270F6">
        <w:rPr>
          <w:szCs w:val="24"/>
          <w:lang w:eastAsia="ja-JP"/>
        </w:rPr>
        <w:t>"</w:t>
      </w:r>
      <w:r w:rsidRPr="002270F6">
        <w:rPr>
          <w:rFonts w:eastAsia="SimSun"/>
          <w:szCs w:val="24"/>
        </w:rPr>
        <w:t>,</w:t>
      </w:r>
      <w:r w:rsidR="007B6234">
        <w:rPr>
          <w:szCs w:val="24"/>
          <w:lang w:eastAsia="ja-JP"/>
        </w:rPr>
        <w:t xml:space="preserve"> </w:t>
      </w:r>
      <w:r w:rsidR="00AA1DA9">
        <w:rPr>
          <w:rFonts w:cstheme="majorBidi"/>
          <w:color w:val="000000"/>
          <w:szCs w:val="24"/>
        </w:rPr>
        <w:t>qui se tiendra le 28 janvier </w:t>
      </w:r>
      <w:r w:rsidRPr="002270F6">
        <w:rPr>
          <w:rFonts w:cstheme="majorBidi"/>
          <w:color w:val="000000"/>
          <w:szCs w:val="24"/>
        </w:rPr>
        <w:t>2014, et de la 7</w:t>
      </w:r>
      <w:r w:rsidRPr="002270F6">
        <w:t>ème</w:t>
      </w:r>
      <w:r w:rsidRPr="002270F6">
        <w:rPr>
          <w:rFonts w:cstheme="majorBidi"/>
          <w:color w:val="000000"/>
          <w:szCs w:val="24"/>
        </w:rPr>
        <w:t xml:space="preserve"> réunion du Groupe spécialisé sur l'inn</w:t>
      </w:r>
      <w:r w:rsidR="00AA1DA9">
        <w:rPr>
          <w:rFonts w:cstheme="majorBidi"/>
          <w:color w:val="000000"/>
          <w:szCs w:val="24"/>
        </w:rPr>
        <w:t>ovation (FG Innovation), qui se </w:t>
      </w:r>
      <w:r w:rsidRPr="002270F6">
        <w:rPr>
          <w:rFonts w:cstheme="majorBidi"/>
          <w:color w:val="000000"/>
          <w:szCs w:val="24"/>
        </w:rPr>
        <w:t xml:space="preserve">tiendra les 29 et 30 janvier 2014 au même endroit. Ces deux rencontres seront accueillies par Tunisie Telecom. </w:t>
      </w:r>
    </w:p>
    <w:p w:rsidR="00822535" w:rsidRPr="002270F6" w:rsidRDefault="00822535" w:rsidP="00822535">
      <w:pPr>
        <w:rPr>
          <w:szCs w:val="22"/>
          <w:lang w:eastAsia="zh-CN"/>
        </w:rPr>
      </w:pPr>
      <w:r w:rsidRPr="002270F6">
        <w:t xml:space="preserve">Le Forum s'ouvrira à 9 h 30. L'enregistrement débutera à 8 h 30. </w:t>
      </w:r>
    </w:p>
    <w:p w:rsidR="00822535" w:rsidRPr="002270F6" w:rsidRDefault="00822535" w:rsidP="00822535">
      <w:r w:rsidRPr="002270F6">
        <w:t>2</w:t>
      </w:r>
      <w:r w:rsidRPr="002270F6">
        <w:tab/>
        <w:t>Les débats se dérouleront en anglais seulement.</w:t>
      </w:r>
    </w:p>
    <w:p w:rsidR="00822535" w:rsidRPr="002270F6" w:rsidRDefault="00822535" w:rsidP="00822535">
      <w:r w:rsidRPr="002270F6">
        <w:t>3</w:t>
      </w:r>
      <w:r w:rsidRPr="002270F6">
        <w:tab/>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au Forum est gratuite.</w:t>
      </w:r>
    </w:p>
    <w:p w:rsidR="00822535" w:rsidRPr="002270F6" w:rsidRDefault="00822535" w:rsidP="002270F6">
      <w:pPr>
        <w:keepLines/>
      </w:pPr>
      <w:r w:rsidRPr="002270F6">
        <w:lastRenderedPageBreak/>
        <w:t>4</w:t>
      </w:r>
      <w:r w:rsidRPr="002270F6">
        <w:tab/>
      </w:r>
      <w:r w:rsidRPr="002270F6">
        <w:rPr>
          <w:rFonts w:cstheme="majorBidi"/>
          <w:szCs w:val="24"/>
        </w:rPr>
        <w:t xml:space="preserve">L'objectif du Forum régional sur la normalisation est </w:t>
      </w:r>
      <w:r w:rsidRPr="002270F6">
        <w:rPr>
          <w:rFonts w:asciiTheme="majorBidi" w:hAnsiTheme="majorBidi" w:cstheme="majorBidi"/>
          <w:szCs w:val="24"/>
        </w:rPr>
        <w:t xml:space="preserve">de </w:t>
      </w:r>
      <w:r w:rsidRPr="002270F6">
        <w:t>fournir aux pays en développement des conseils concrets et des bonnes pratiques sur l'élaboration de normes mondiales et sur le renforcement de leur capacité d'adaptation aux normes, en vue de renforcer leurs compétences en matière de normalisation.</w:t>
      </w:r>
      <w:r w:rsidR="007B6234">
        <w:t xml:space="preserve"> </w:t>
      </w:r>
      <w:r w:rsidRPr="002270F6">
        <w:t>Les participants débattront en outre des activités de normalisation en cours dans les commissions d</w:t>
      </w:r>
      <w:r w:rsidR="004C7E7C">
        <w:t>'</w:t>
      </w:r>
      <w:r w:rsidRPr="002270F6">
        <w:t>études de l</w:t>
      </w:r>
      <w:r w:rsidR="004C7E7C">
        <w:t>'</w:t>
      </w:r>
      <w:r w:rsidRPr="002270F6">
        <w:t>UIT-T et intéressant les pays de la région. Dans le cadre du Forum, il sera organisé une séance interactive sur les méthodes de travail des commissions d</w:t>
      </w:r>
      <w:r w:rsidR="004C7E7C">
        <w:t>'</w:t>
      </w:r>
      <w:r w:rsidRPr="002270F6">
        <w:t>études de l</w:t>
      </w:r>
      <w:r w:rsidR="004C7E7C">
        <w:t>'</w:t>
      </w:r>
      <w:r w:rsidRPr="002270F6">
        <w:t>UIT-T, afin de familiariser les délégués avec les procédures de participation aux travaux de normalisation à l</w:t>
      </w:r>
      <w:r w:rsidR="004C7E7C">
        <w:t>'</w:t>
      </w:r>
      <w:r w:rsidRPr="002270F6">
        <w:t>échelle internationale.</w:t>
      </w:r>
    </w:p>
    <w:p w:rsidR="00822535" w:rsidRPr="002270F6" w:rsidRDefault="00822535" w:rsidP="00822535">
      <w:r w:rsidRPr="002270F6">
        <w:t>Ce Forum est destiné plus spécifiquement aux organismes nationaux de normalisation, aux régulateurs des TIC, aux entreprises et aux instituts de recherche du secteur des TIC, ainsi qu</w:t>
      </w:r>
      <w:r w:rsidR="004C7E7C">
        <w:t>'</w:t>
      </w:r>
      <w:r w:rsidRPr="002270F6">
        <w:t>aux prestataires de services et aux établissements universitaires.</w:t>
      </w:r>
    </w:p>
    <w:p w:rsidR="00822535" w:rsidRPr="002270F6" w:rsidRDefault="00822535" w:rsidP="00822535">
      <w:r w:rsidRPr="002270F6">
        <w:t>5</w:t>
      </w:r>
      <w:r w:rsidRPr="002270F6">
        <w:tab/>
        <w:t>Les participants devront avoir entrepris de suivre le cours de formation en ligne sur la Recommandation UIT-T A.1</w:t>
      </w:r>
      <w:r w:rsidR="002270F6" w:rsidRPr="002270F6">
        <w:t>:</w:t>
      </w:r>
      <w:r w:rsidRPr="002270F6">
        <w:t xml:space="preserve"> Méthodes de</w:t>
      </w:r>
      <w:r w:rsidR="007B6234">
        <w:t xml:space="preserve"> </w:t>
      </w:r>
      <w:r w:rsidRPr="002270F6">
        <w:t>travail des commissions d</w:t>
      </w:r>
      <w:r w:rsidR="004C7E7C">
        <w:t>'</w:t>
      </w:r>
      <w:r w:rsidRPr="002270F6">
        <w:t>études, avant d</w:t>
      </w:r>
      <w:r w:rsidR="004C7E7C">
        <w:t>'</w:t>
      </w:r>
      <w:r w:rsidRPr="002270F6">
        <w:t>assister à ce Forum. Ce cours est accessible sur le site web de l</w:t>
      </w:r>
      <w:r w:rsidR="004C7E7C">
        <w:t>'</w:t>
      </w:r>
      <w:r w:rsidRPr="002270F6">
        <w:t>Académie de l</w:t>
      </w:r>
      <w:r w:rsidR="004C7E7C">
        <w:t>'</w:t>
      </w:r>
      <w:r w:rsidRPr="002270F6">
        <w:t>UIT (</w:t>
      </w:r>
      <w:hyperlink r:id="rId12" w:history="1">
        <w:r w:rsidRPr="002270F6">
          <w:rPr>
            <w:rStyle w:val="Hyperlink"/>
          </w:rPr>
          <w:t>http://academy.itu.int/moodle/enrol/index.php?id=605</w:t>
        </w:r>
      </w:hyperlink>
      <w:r w:rsidRPr="002270F6">
        <w:t>). Les participants seront invités à faire part de leurs expériences lors de la dernière session du Forum, qui com</w:t>
      </w:r>
      <w:r w:rsidR="00AA1DA9">
        <w:t>prendra une séance de questions</w:t>
      </w:r>
      <w:r w:rsidR="00AA1DA9">
        <w:noBreakHyphen/>
      </w:r>
      <w:r w:rsidRPr="002270F6">
        <w:t>réponses.</w:t>
      </w:r>
    </w:p>
    <w:p w:rsidR="00822535" w:rsidRPr="002270F6" w:rsidRDefault="00822535" w:rsidP="00822535">
      <w:r w:rsidRPr="002270F6">
        <w:t>La Recommandation UIT-T A.1 décrit les méthodes de travail générales des commissions d'études de l'UIT</w:t>
      </w:r>
      <w:r w:rsidRPr="002270F6">
        <w:noBreakHyphen/>
        <w:t>T. Elle donne des principes généraux concernant les méthodes de travail, par exemple la conduite des réunions, la préparation des études, la gestion des commissions d'études, les groupes de coordination mixtes, le rôle des Rapporteurs ainsi que le traitement des contributions et des documents temporaires de l'UIT</w:t>
      </w:r>
      <w:r w:rsidRPr="002270F6">
        <w:noBreakHyphen/>
        <w:t>T. Après avoir suivi les six modules du cours, les participants feront l</w:t>
      </w:r>
      <w:r w:rsidR="004C7E7C">
        <w:t>'</w:t>
      </w:r>
      <w:r w:rsidRPr="002270F6">
        <w:t>objet d</w:t>
      </w:r>
      <w:r w:rsidR="004C7E7C">
        <w:t>'</w:t>
      </w:r>
      <w:r w:rsidRPr="002270F6">
        <w:t>une évaluation en ligne, au terme de laquelle il leur sera décerné un certificat de réussite s</w:t>
      </w:r>
      <w:r w:rsidR="004C7E7C">
        <w:t>'</w:t>
      </w:r>
      <w:r w:rsidRPr="002270F6">
        <w:t xml:space="preserve">ils ont obtenu au moins 80% des points requis. </w:t>
      </w:r>
    </w:p>
    <w:p w:rsidR="00822535" w:rsidRPr="002270F6" w:rsidRDefault="00822535" w:rsidP="00D320A8">
      <w:r w:rsidRPr="002270F6">
        <w:t>Les participants doivent s</w:t>
      </w:r>
      <w:r w:rsidR="004C7E7C">
        <w:t>'</w:t>
      </w:r>
      <w:r w:rsidRPr="002270F6">
        <w:t>inscrire sur le site web de l</w:t>
      </w:r>
      <w:r w:rsidR="004C7E7C">
        <w:t>'</w:t>
      </w:r>
      <w:r w:rsidRPr="002270F6">
        <w:t>Académie de l</w:t>
      </w:r>
      <w:r w:rsidR="004C7E7C">
        <w:t>'</w:t>
      </w:r>
      <w:r w:rsidRPr="002270F6">
        <w:t>UIT afin de recevoir un identifiant et un mot de passe.</w:t>
      </w:r>
      <w:r w:rsidR="007B6234">
        <w:t xml:space="preserve"> </w:t>
      </w:r>
      <w:r w:rsidRPr="002270F6">
        <w:t>Une fois inscrits, ils doivent taper</w:t>
      </w:r>
      <w:r w:rsidR="007B6234">
        <w:t xml:space="preserve"> </w:t>
      </w:r>
      <w:r w:rsidRPr="002270F6">
        <w:rPr>
          <w:i/>
          <w:iCs/>
        </w:rPr>
        <w:t xml:space="preserve">90!100@TSB#?@100 </w:t>
      </w:r>
      <w:r w:rsidRPr="002270F6">
        <w:t>pour avoir accès au cours. Les questions relatives à ce cours peuvent être adressées par courriel à l</w:t>
      </w:r>
      <w:r w:rsidR="004C7E7C">
        <w:t>'</w:t>
      </w:r>
      <w:r w:rsidRPr="002270F6">
        <w:t>UIT, à l</w:t>
      </w:r>
      <w:r w:rsidR="004C7E7C">
        <w:t>'</w:t>
      </w:r>
      <w:r w:rsidRPr="002270F6">
        <w:t xml:space="preserve">adresse </w:t>
      </w:r>
      <w:hyperlink r:id="rId13" w:history="1">
        <w:r w:rsidRPr="002270F6">
          <w:rPr>
            <w:rStyle w:val="Hyperlink"/>
          </w:rPr>
          <w:t>bsg@itu.int</w:t>
        </w:r>
      </w:hyperlink>
      <w:r w:rsidR="00D320A8">
        <w:t xml:space="preserve">. </w:t>
      </w:r>
      <w:proofErr w:type="gramStart"/>
      <w:r w:rsidRPr="002270F6">
        <w:t>et</w:t>
      </w:r>
      <w:proofErr w:type="gramEnd"/>
      <w:r w:rsidRPr="002270F6">
        <w:t xml:space="preserve"> seront examinées lors du Forum.</w:t>
      </w:r>
    </w:p>
    <w:p w:rsidR="00822535" w:rsidRPr="002270F6" w:rsidRDefault="00822535" w:rsidP="00822535">
      <w:r w:rsidRPr="002270F6">
        <w:t>6</w:t>
      </w:r>
      <w:r w:rsidRPr="002270F6">
        <w:tab/>
        <w:t xml:space="preserve">Un projet de programme du Forum est présenté en </w:t>
      </w:r>
      <w:r w:rsidRPr="002270F6">
        <w:rPr>
          <w:b/>
          <w:bCs/>
        </w:rPr>
        <w:t>Annexe 1</w:t>
      </w:r>
      <w:r w:rsidRPr="002270F6">
        <w:t xml:space="preserve">. Les exposés et des informations utiles seront disponibles sur le site web de l'UIT-T à l'adresse suivante: </w:t>
      </w:r>
      <w:hyperlink r:id="rId14" w:history="1">
        <w:r w:rsidRPr="002270F6">
          <w:rPr>
            <w:rStyle w:val="Hyperlink"/>
          </w:rPr>
          <w:t>http://www.itu.int/en/ITU-T/Workshops-and-Seminars/bsg/201401/Pages/default.aspx</w:t>
        </w:r>
      </w:hyperlink>
      <w:r w:rsidRPr="002270F6">
        <w:t>. Ce site web sera actualisé à mesure que parviendront des informations nouvelles ou modifiées.</w:t>
      </w:r>
    </w:p>
    <w:p w:rsidR="00822535" w:rsidRPr="002270F6" w:rsidRDefault="00822535" w:rsidP="00822535">
      <w:r w:rsidRPr="002270F6">
        <w:t>7</w:t>
      </w:r>
      <w:r w:rsidRPr="002270F6">
        <w:tab/>
        <w:t xml:space="preserve">Des informations générales relatives aux hôtels et aux formalités de visa figurent sur le site web de l'UIT-T à l'adresse: </w:t>
      </w:r>
      <w:hyperlink r:id="rId15" w:history="1">
        <w:r w:rsidRPr="002270F6">
          <w:rPr>
            <w:rStyle w:val="Hyperlink"/>
            <w:bCs/>
          </w:rPr>
          <w:t>http://www.itu.int/en/ITU-T/Workshops-and-Seminars/bsg/201401/Pages/default.aspx</w:t>
        </w:r>
      </w:hyperlink>
      <w:r w:rsidRPr="002270F6">
        <w:t>.</w:t>
      </w:r>
    </w:p>
    <w:p w:rsidR="00822535" w:rsidRPr="002270F6" w:rsidRDefault="00822535" w:rsidP="00822535">
      <w:pPr>
        <w:tabs>
          <w:tab w:val="left" w:pos="851"/>
        </w:tabs>
      </w:pPr>
      <w:r w:rsidRPr="002270F6">
        <w:rPr>
          <w:bCs/>
        </w:rPr>
        <w:t>8</w:t>
      </w:r>
      <w:r w:rsidRPr="002270F6">
        <w:rPr>
          <w:bCs/>
        </w:rPr>
        <w:tab/>
      </w:r>
      <w:r w:rsidRPr="002270F6">
        <w:rPr>
          <w:b/>
          <w:bCs/>
          <w:szCs w:val="24"/>
        </w:rPr>
        <w:t>Bourses</w:t>
      </w:r>
      <w:r w:rsidRPr="002270F6">
        <w:rPr>
          <w:szCs w:val="24"/>
        </w:rPr>
        <w:t xml:space="preserve">: </w:t>
      </w:r>
      <w:r w:rsidRPr="002270F6">
        <w:t xml:space="preserve">Malheureusement, en raison de restrictions budgétaires, aucune bourse ne sera accordée pour ce Forum. </w:t>
      </w:r>
    </w:p>
    <w:p w:rsidR="00822535" w:rsidRPr="002270F6" w:rsidRDefault="00822535" w:rsidP="002270F6">
      <w:pPr>
        <w:rPr>
          <w:b/>
        </w:rPr>
      </w:pPr>
      <w:r w:rsidRPr="002270F6">
        <w:t>9</w:t>
      </w:r>
      <w:r w:rsidRPr="002270F6">
        <w:tab/>
        <w:t xml:space="preserve">Afin de permettre au TSB de prendre les dispositions nécessaires concernant l'organisation du Forum, je vous saurais gré de bien vouloir vous inscrire au moyen du formulaire en ligne disponible sur le site web de l'UIT-T à l'adresse: </w:t>
      </w:r>
      <w:hyperlink r:id="rId16" w:history="1">
        <w:r w:rsidRPr="002270F6">
          <w:rPr>
            <w:rStyle w:val="Hyperlink"/>
          </w:rPr>
          <w:t>http://www.itu.int/en/ITU-T/Workshops-and-Seminars/bsg/201401/Pages/default.aspx</w:t>
        </w:r>
      </w:hyperlink>
      <w:r w:rsidRPr="002270F6">
        <w:t xml:space="preserve"> dès que possible, et </w:t>
      </w:r>
      <w:r w:rsidRPr="002270F6">
        <w:rPr>
          <w:b/>
        </w:rPr>
        <w:t>au plus tard le 20 janvier 2014</w:t>
      </w:r>
      <w:r w:rsidRPr="002270F6">
        <w:rPr>
          <w:bCs/>
        </w:rPr>
        <w:t>.</w:t>
      </w:r>
      <w:r w:rsidRPr="002270F6">
        <w:rPr>
          <w:b/>
        </w:rPr>
        <w:t xml:space="preserve"> Veuillez noter</w:t>
      </w:r>
      <w:r w:rsidR="002270F6" w:rsidRPr="002270F6">
        <w:rPr>
          <w:b/>
        </w:rPr>
        <w:t xml:space="preserve"> </w:t>
      </w:r>
      <w:r w:rsidRPr="002270F6">
        <w:rPr>
          <w:b/>
        </w:rPr>
        <w:t xml:space="preserve">que l'inscription préalable des participants aux ateliers se fait exclusivement </w:t>
      </w:r>
      <w:r w:rsidR="002270F6" w:rsidRPr="002270F6">
        <w:rPr>
          <w:b/>
          <w:i/>
          <w:iCs/>
        </w:rPr>
        <w:t>en </w:t>
      </w:r>
      <w:r w:rsidRPr="002270F6">
        <w:rPr>
          <w:b/>
          <w:i/>
          <w:iCs/>
        </w:rPr>
        <w:t>ligne</w:t>
      </w:r>
      <w:r w:rsidRPr="002270F6">
        <w:rPr>
          <w:b/>
          <w:bCs/>
        </w:rPr>
        <w:t>.</w:t>
      </w:r>
    </w:p>
    <w:p w:rsidR="00822535" w:rsidRPr="002270F6" w:rsidRDefault="00822535" w:rsidP="00D320A8">
      <w:pPr>
        <w:keepLines/>
      </w:pPr>
      <w:r w:rsidRPr="002270F6">
        <w:lastRenderedPageBreak/>
        <w:t>10</w:t>
      </w:r>
      <w:r w:rsidRPr="002270F6">
        <w:tab/>
        <w:t>Nous vous rappelons que, pour les ressortissants de certains pays, l'entrée et le séjour, quelle qu'en soit la durée, sur le territoire de la Tunisie sont soumis à l'obtention d'un visa. Ce visa doit être demandé et obtenu auprès de l'ambassade de la Tunisie dans votre pays ou, à défaut, dans le pays le plus proche de votre pays de départ. Les participants qui souhaitent assister au Forum sont invités à se mettre en rapport avec Mme Rakia Baccouche</w:t>
      </w:r>
      <w:r w:rsidR="007B6234">
        <w:t xml:space="preserve"> </w:t>
      </w:r>
      <w:r w:rsidRPr="002270F6">
        <w:t xml:space="preserve">(courriel: </w:t>
      </w:r>
      <w:hyperlink r:id="rId17" w:history="1">
        <w:r w:rsidRPr="002270F6">
          <w:rPr>
            <w:rStyle w:val="Hyperlink"/>
          </w:rPr>
          <w:t>r.baccouche@aicto.org</w:t>
        </w:r>
      </w:hyperlink>
      <w:r w:rsidR="00D320A8">
        <w:t xml:space="preserve">) </w:t>
      </w:r>
      <w:r w:rsidRPr="002270F6">
        <w:t>et avec Mme Souhir Berguiga, tél.: +216 71 284 187, courriel</w:t>
      </w:r>
      <w:r w:rsidR="002270F6" w:rsidRPr="002270F6">
        <w:t>:</w:t>
      </w:r>
      <w:r w:rsidRPr="002270F6">
        <w:t xml:space="preserve"> </w:t>
      </w:r>
      <w:hyperlink r:id="rId18" w:history="1">
        <w:r w:rsidRPr="002270F6">
          <w:rPr>
            <w:rStyle w:val="Hyperlink"/>
          </w:rPr>
          <w:t>s.berguiga@aicto.org</w:t>
        </w:r>
      </w:hyperlink>
      <w:r w:rsidRPr="002270F6">
        <w:t>, pour leur demander</w:t>
      </w:r>
      <w:r w:rsidRPr="002270F6">
        <w:rPr>
          <w:b/>
          <w:bCs/>
        </w:rPr>
        <w:t xml:space="preserve"> </w:t>
      </w:r>
      <w:r w:rsidRPr="002270F6">
        <w:t>une lettre d</w:t>
      </w:r>
      <w:r w:rsidR="004C7E7C">
        <w:t>'</w:t>
      </w:r>
      <w:r w:rsidRPr="002270F6">
        <w:t>invitation, en envoyant une copie scannée de leur passeport. La demande de lettre d</w:t>
      </w:r>
      <w:r w:rsidR="004C7E7C">
        <w:t>'</w:t>
      </w:r>
      <w:r w:rsidRPr="002270F6">
        <w:t xml:space="preserve">invitation doit être faite au plus tard </w:t>
      </w:r>
      <w:r w:rsidRPr="002270F6">
        <w:rPr>
          <w:b/>
          <w:bCs/>
        </w:rPr>
        <w:t>le 13 janvier 2014</w:t>
      </w:r>
      <w:r w:rsidRPr="002270F6">
        <w:t>. Nous vous rappelons que la délivrance du visa peut prendre un certain temps et vous recommandons d'adresser votre demande de lettre d'in</w:t>
      </w:r>
      <w:r w:rsidR="002270F6" w:rsidRPr="002270F6">
        <w:t xml:space="preserve">vitation le plus tôt possible. </w:t>
      </w:r>
    </w:p>
    <w:p w:rsidR="00517A03" w:rsidRPr="002270F6" w:rsidRDefault="00517A03" w:rsidP="00822535">
      <w:r w:rsidRPr="002270F6">
        <w:t>Veuillez agréer, Madame, Monsieur, l</w:t>
      </w:r>
      <w:r w:rsidR="00167472" w:rsidRPr="002270F6">
        <w:t>'</w:t>
      </w:r>
      <w:r w:rsidRPr="002270F6">
        <w:t>assurance de ma haute considération.</w:t>
      </w:r>
    </w:p>
    <w:p w:rsidR="00517A03" w:rsidRDefault="00517A03" w:rsidP="00173738">
      <w:pPr>
        <w:spacing w:before="1440"/>
        <w:ind w:right="-284"/>
      </w:pPr>
      <w:r w:rsidRPr="00D5327F">
        <w:t>Malcolm Johnson</w:t>
      </w:r>
      <w:r>
        <w:br/>
        <w:t>Directeur du Bureau de la</w:t>
      </w:r>
      <w:r>
        <w:br/>
        <w:t>normalisation des télécommunications</w:t>
      </w:r>
    </w:p>
    <w:p w:rsidR="00517A03" w:rsidRPr="004C7E7C" w:rsidRDefault="00517A03" w:rsidP="00173738">
      <w:pPr>
        <w:spacing w:before="1440"/>
        <w:ind w:right="-284"/>
        <w:rPr>
          <w:bCs/>
          <w:lang w:val="en-US"/>
        </w:rPr>
      </w:pPr>
      <w:proofErr w:type="spellStart"/>
      <w:r w:rsidRPr="004C7E7C">
        <w:rPr>
          <w:b/>
          <w:lang w:val="en-US"/>
        </w:rPr>
        <w:t>Annexe</w:t>
      </w:r>
      <w:proofErr w:type="spellEnd"/>
      <w:r w:rsidRPr="004C7E7C">
        <w:rPr>
          <w:bCs/>
          <w:lang w:val="en-US"/>
        </w:rPr>
        <w:t>:</w:t>
      </w:r>
      <w:r w:rsidRPr="004C7E7C">
        <w:rPr>
          <w:b/>
          <w:lang w:val="en-US"/>
        </w:rPr>
        <w:t xml:space="preserve"> </w:t>
      </w:r>
      <w:r w:rsidR="00AA1DA9" w:rsidRPr="004C7E7C">
        <w:rPr>
          <w:bCs/>
          <w:lang w:val="en-US"/>
        </w:rPr>
        <w:t>1</w:t>
      </w:r>
    </w:p>
    <w:p w:rsidR="00AA1DA9" w:rsidRPr="004C7E7C" w:rsidRDefault="00AA1DA9" w:rsidP="00173738">
      <w:pPr>
        <w:spacing w:before="1440"/>
        <w:ind w:right="-284"/>
        <w:rPr>
          <w:bCs/>
          <w:lang w:val="en-US"/>
        </w:rPr>
      </w:pPr>
      <w:r w:rsidRPr="004C7E7C">
        <w:rPr>
          <w:bCs/>
          <w:lang w:val="en-US"/>
        </w:rPr>
        <w:br w:type="page"/>
      </w:r>
    </w:p>
    <w:p w:rsidR="00AA1DA9" w:rsidRPr="004C7E7C" w:rsidRDefault="00AA1DA9" w:rsidP="00AA1DA9">
      <w:pPr>
        <w:tabs>
          <w:tab w:val="clear" w:pos="794"/>
          <w:tab w:val="clear" w:pos="1191"/>
          <w:tab w:val="clear" w:pos="1588"/>
          <w:tab w:val="clear" w:pos="1985"/>
        </w:tabs>
        <w:spacing w:before="0"/>
        <w:jc w:val="center"/>
        <w:rPr>
          <w:szCs w:val="24"/>
          <w:lang w:val="en-US"/>
        </w:rPr>
      </w:pPr>
      <w:r w:rsidRPr="004C7E7C">
        <w:rPr>
          <w:szCs w:val="24"/>
          <w:lang w:val="en-US"/>
        </w:rPr>
        <w:lastRenderedPageBreak/>
        <w:t>ANNEX 1</w:t>
      </w:r>
      <w:r w:rsidRPr="004C7E7C">
        <w:rPr>
          <w:szCs w:val="24"/>
          <w:lang w:val="en-US"/>
        </w:rPr>
        <w:br/>
        <w:t>(to TSB Circular 70)</w:t>
      </w:r>
    </w:p>
    <w:p w:rsidR="00AA1DA9" w:rsidRPr="004C7E7C" w:rsidRDefault="00AA1DA9" w:rsidP="00AA1DA9">
      <w:pPr>
        <w:tabs>
          <w:tab w:val="clear" w:pos="794"/>
          <w:tab w:val="clear" w:pos="1191"/>
          <w:tab w:val="clear" w:pos="1588"/>
          <w:tab w:val="clear" w:pos="1985"/>
        </w:tabs>
        <w:spacing w:before="0"/>
        <w:jc w:val="center"/>
        <w:rPr>
          <w:b/>
          <w:bCs/>
          <w:szCs w:val="24"/>
          <w:lang w:val="en-US"/>
        </w:rPr>
      </w:pPr>
    </w:p>
    <w:tbl>
      <w:tblPr>
        <w:tblW w:w="5207" w:type="pct"/>
        <w:tblCellSpacing w:w="15" w:type="dxa"/>
        <w:tblCellMar>
          <w:left w:w="0" w:type="dxa"/>
          <w:right w:w="0" w:type="dxa"/>
        </w:tblCellMar>
        <w:tblLook w:val="0000" w:firstRow="0" w:lastRow="0" w:firstColumn="0" w:lastColumn="0" w:noHBand="0" w:noVBand="0"/>
      </w:tblPr>
      <w:tblGrid>
        <w:gridCol w:w="10194"/>
      </w:tblGrid>
      <w:tr w:rsidR="00AA1DA9" w:rsidRPr="00F074A6" w:rsidTr="00B51E9F">
        <w:trPr>
          <w:tblCellSpacing w:w="15" w:type="dxa"/>
        </w:trPr>
        <w:tc>
          <w:tcPr>
            <w:tcW w:w="4970" w:type="pct"/>
            <w:vAlign w:val="center"/>
          </w:tcPr>
          <w:tbl>
            <w:tblPr>
              <w:tblW w:w="4662" w:type="pct"/>
              <w:tblCellSpacing w:w="0" w:type="dxa"/>
              <w:tblInd w:w="142" w:type="dxa"/>
              <w:shd w:val="clear" w:color="auto" w:fill="99CCFF"/>
              <w:tblCellMar>
                <w:top w:w="45" w:type="dxa"/>
                <w:left w:w="45" w:type="dxa"/>
                <w:bottom w:w="45" w:type="dxa"/>
                <w:right w:w="45" w:type="dxa"/>
              </w:tblCellMar>
              <w:tblLook w:val="0000" w:firstRow="0" w:lastRow="0" w:firstColumn="0" w:lastColumn="0" w:noHBand="0" w:noVBand="0"/>
            </w:tblPr>
            <w:tblGrid>
              <w:gridCol w:w="9449"/>
            </w:tblGrid>
            <w:tr w:rsidR="00AA1DA9" w:rsidRPr="00986920" w:rsidTr="00B51E9F">
              <w:trPr>
                <w:tblCellSpacing w:w="0" w:type="dxa"/>
              </w:trPr>
              <w:tc>
                <w:tcPr>
                  <w:tcW w:w="5000" w:type="pct"/>
                  <w:shd w:val="clear" w:color="auto" w:fill="C6D9F1"/>
                  <w:vAlign w:val="center"/>
                </w:tcPr>
                <w:p w:rsidR="00AA1DA9" w:rsidRPr="00986920" w:rsidRDefault="00AA1DA9" w:rsidP="00B51E9F">
                  <w:pPr>
                    <w:tabs>
                      <w:tab w:val="left" w:pos="4111"/>
                    </w:tabs>
                    <w:ind w:left="57"/>
                    <w:jc w:val="center"/>
                    <w:rPr>
                      <w:rFonts w:asciiTheme="majorBidi" w:hAnsiTheme="majorBidi" w:cstheme="majorBidi"/>
                      <w:b/>
                      <w:bCs/>
                      <w:sz w:val="32"/>
                      <w:szCs w:val="32"/>
                      <w:lang w:val="en-US"/>
                    </w:rPr>
                  </w:pPr>
                  <w:r w:rsidRPr="00986920">
                    <w:rPr>
                      <w:rFonts w:asciiTheme="majorBidi" w:hAnsiTheme="majorBidi" w:cstheme="majorBidi"/>
                      <w:b/>
                      <w:bCs/>
                      <w:sz w:val="32"/>
                      <w:szCs w:val="32"/>
                      <w:lang w:val="en-US"/>
                    </w:rPr>
                    <w:t xml:space="preserve">ITU Regional Standardization Forum </w:t>
                  </w:r>
                </w:p>
                <w:p w:rsidR="00AA1DA9" w:rsidRPr="0057566D" w:rsidRDefault="00AA1DA9" w:rsidP="00B51E9F">
                  <w:pPr>
                    <w:spacing w:before="240"/>
                    <w:jc w:val="center"/>
                    <w:rPr>
                      <w:rFonts w:asciiTheme="majorBidi" w:hAnsiTheme="majorBidi" w:cstheme="majorBidi"/>
                      <w:sz w:val="32"/>
                      <w:szCs w:val="32"/>
                      <w:lang w:val="en-CA"/>
                    </w:rPr>
                  </w:pPr>
                  <w:r w:rsidRPr="0057566D">
                    <w:rPr>
                      <w:rFonts w:asciiTheme="majorBidi" w:hAnsiTheme="majorBidi" w:cstheme="majorBidi"/>
                      <w:b/>
                      <w:bCs/>
                      <w:sz w:val="32"/>
                      <w:szCs w:val="32"/>
                      <w:lang w:val="en-CA"/>
                    </w:rPr>
                    <w:t>Tunis,</w:t>
                  </w:r>
                  <w:r>
                    <w:rPr>
                      <w:rFonts w:asciiTheme="majorBidi" w:hAnsiTheme="majorBidi" w:cstheme="majorBidi"/>
                      <w:b/>
                      <w:bCs/>
                      <w:sz w:val="32"/>
                      <w:szCs w:val="32"/>
                      <w:lang w:val="en-CA"/>
                    </w:rPr>
                    <w:t xml:space="preserve"> </w:t>
                  </w:r>
                  <w:r w:rsidRPr="0057566D">
                    <w:rPr>
                      <w:rFonts w:asciiTheme="majorBidi" w:hAnsiTheme="majorBidi" w:cstheme="majorBidi"/>
                      <w:b/>
                      <w:bCs/>
                      <w:sz w:val="32"/>
                      <w:szCs w:val="32"/>
                      <w:lang w:val="en-CA"/>
                    </w:rPr>
                    <w:t>Tunisia</w:t>
                  </w:r>
                </w:p>
              </w:tc>
            </w:tr>
            <w:tr w:rsidR="00AA1DA9" w:rsidRPr="00F074A6" w:rsidTr="00B51E9F">
              <w:trPr>
                <w:tblCellSpacing w:w="0" w:type="dxa"/>
              </w:trPr>
              <w:tc>
                <w:tcPr>
                  <w:tcW w:w="5000" w:type="pct"/>
                  <w:shd w:val="clear" w:color="auto" w:fill="C6D9F1"/>
                  <w:vAlign w:val="center"/>
                </w:tcPr>
                <w:p w:rsidR="00AA1DA9" w:rsidRPr="0057566D" w:rsidRDefault="00AA1DA9" w:rsidP="00B51E9F">
                  <w:pPr>
                    <w:spacing w:line="240" w:lineRule="atLeast"/>
                    <w:jc w:val="center"/>
                    <w:rPr>
                      <w:rFonts w:asciiTheme="majorBidi" w:hAnsiTheme="majorBidi" w:cstheme="majorBidi"/>
                      <w:sz w:val="32"/>
                      <w:szCs w:val="32"/>
                    </w:rPr>
                  </w:pPr>
                  <w:proofErr w:type="spellStart"/>
                  <w:r w:rsidRPr="0057566D">
                    <w:rPr>
                      <w:rFonts w:asciiTheme="majorBidi" w:hAnsiTheme="majorBidi" w:cstheme="majorBidi"/>
                      <w:b/>
                      <w:bCs/>
                      <w:sz w:val="32"/>
                      <w:szCs w:val="32"/>
                    </w:rPr>
                    <w:t>Draft</w:t>
                  </w:r>
                  <w:proofErr w:type="spellEnd"/>
                  <w:r w:rsidRPr="0057566D">
                    <w:rPr>
                      <w:rFonts w:asciiTheme="majorBidi" w:hAnsiTheme="majorBidi" w:cstheme="majorBidi"/>
                      <w:b/>
                      <w:bCs/>
                      <w:sz w:val="32"/>
                      <w:szCs w:val="32"/>
                    </w:rPr>
                    <w:t xml:space="preserve"> Programme</w:t>
                  </w:r>
                </w:p>
              </w:tc>
            </w:tr>
          </w:tbl>
          <w:p w:rsidR="00AA1DA9" w:rsidRPr="00F074A6" w:rsidRDefault="00AA1DA9" w:rsidP="00B51E9F">
            <w:pPr>
              <w:spacing w:line="240" w:lineRule="atLeast"/>
              <w:rPr>
                <w:rFonts w:ascii="Verdana" w:hAnsi="Verdana"/>
                <w:sz w:val="18"/>
                <w:szCs w:val="18"/>
              </w:rPr>
            </w:pPr>
          </w:p>
        </w:tc>
      </w:tr>
      <w:tr w:rsidR="00AA1DA9" w:rsidRPr="00F074A6" w:rsidTr="00B51E9F">
        <w:trPr>
          <w:trHeight w:val="2812"/>
          <w:tblCellSpacing w:w="15" w:type="dxa"/>
        </w:trPr>
        <w:tc>
          <w:tcPr>
            <w:tcW w:w="4970" w:type="pct"/>
            <w:vAlign w:val="center"/>
          </w:tcPr>
          <w:tbl>
            <w:tblPr>
              <w:tblW w:w="5000" w:type="pct"/>
              <w:tblCellSpacing w:w="15" w:type="dxa"/>
              <w:tblCellMar>
                <w:left w:w="0" w:type="dxa"/>
                <w:right w:w="0" w:type="dxa"/>
              </w:tblCellMar>
              <w:tblLook w:val="0000" w:firstRow="0" w:lastRow="0" w:firstColumn="0" w:lastColumn="0" w:noHBand="0" w:noVBand="0"/>
            </w:tblPr>
            <w:tblGrid>
              <w:gridCol w:w="10134"/>
            </w:tblGrid>
            <w:tr w:rsidR="00AA1DA9" w:rsidRPr="00F074A6" w:rsidTr="00B51E9F">
              <w:trPr>
                <w:trHeight w:val="2596"/>
                <w:tblCellSpacing w:w="15" w:type="dxa"/>
              </w:trPr>
              <w:tc>
                <w:tcPr>
                  <w:tcW w:w="4969" w:type="pct"/>
                  <w:tcMar>
                    <w:top w:w="45" w:type="dxa"/>
                    <w:left w:w="45" w:type="dxa"/>
                    <w:bottom w:w="45" w:type="dxa"/>
                    <w:right w:w="45" w:type="dxa"/>
                  </w:tcMar>
                </w:tcPr>
                <w:tbl>
                  <w:tblPr>
                    <w:tblW w:w="9556" w:type="dxa"/>
                    <w:tblCellSpacing w:w="15" w:type="dxa"/>
                    <w:tblCellMar>
                      <w:left w:w="0" w:type="dxa"/>
                      <w:right w:w="0" w:type="dxa"/>
                    </w:tblCellMar>
                    <w:tblLook w:val="0000" w:firstRow="0" w:lastRow="0" w:firstColumn="0" w:lastColumn="0" w:noHBand="0" w:noVBand="0"/>
                  </w:tblPr>
                  <w:tblGrid>
                    <w:gridCol w:w="1803"/>
                    <w:gridCol w:w="7753"/>
                  </w:tblGrid>
                  <w:tr w:rsidR="00AA1DA9" w:rsidRPr="00F074A6" w:rsidTr="00B51E9F">
                    <w:trPr>
                      <w:tblCellSpacing w:w="15" w:type="dxa"/>
                    </w:trPr>
                    <w:tc>
                      <w:tcPr>
                        <w:tcW w:w="9496" w:type="dxa"/>
                        <w:gridSpan w:val="2"/>
                        <w:tcBorders>
                          <w:top w:val="dotted" w:sz="6" w:space="0" w:color="737373"/>
                          <w:left w:val="dotted" w:sz="6" w:space="0" w:color="737373"/>
                          <w:bottom w:val="dotted" w:sz="6" w:space="0" w:color="737373"/>
                          <w:right w:val="dotted" w:sz="6" w:space="0" w:color="737373"/>
                        </w:tcBorders>
                        <w:shd w:val="clear" w:color="auto" w:fill="548DD4"/>
                        <w:tcMar>
                          <w:top w:w="60" w:type="dxa"/>
                          <w:left w:w="60" w:type="dxa"/>
                          <w:bottom w:w="60" w:type="dxa"/>
                          <w:right w:w="60" w:type="dxa"/>
                        </w:tcMar>
                        <w:vAlign w:val="center"/>
                      </w:tcPr>
                      <w:p w:rsidR="00AA1DA9" w:rsidRPr="0057566D" w:rsidRDefault="00AA1DA9" w:rsidP="00B51E9F">
                        <w:pPr>
                          <w:spacing w:after="120"/>
                          <w:jc w:val="center"/>
                          <w:rPr>
                            <w:rFonts w:asciiTheme="majorBidi" w:hAnsiTheme="majorBidi" w:cstheme="majorBidi"/>
                            <w:b/>
                            <w:bCs/>
                            <w:color w:val="FFFFFF"/>
                            <w:szCs w:val="24"/>
                          </w:rPr>
                        </w:pPr>
                        <w:r w:rsidRPr="0057566D">
                          <w:rPr>
                            <w:rFonts w:asciiTheme="majorBidi" w:hAnsiTheme="majorBidi" w:cstheme="majorBidi"/>
                            <w:b/>
                            <w:bCs/>
                            <w:color w:val="FFFFFF"/>
                            <w:szCs w:val="24"/>
                          </w:rPr>
                          <w:t xml:space="preserve">27 </w:t>
                        </w:r>
                        <w:proofErr w:type="spellStart"/>
                        <w:r w:rsidRPr="0057566D">
                          <w:rPr>
                            <w:rFonts w:asciiTheme="majorBidi" w:hAnsiTheme="majorBidi" w:cstheme="majorBidi"/>
                            <w:b/>
                            <w:bCs/>
                            <w:color w:val="FFFFFF"/>
                            <w:szCs w:val="24"/>
                          </w:rPr>
                          <w:t>January</w:t>
                        </w:r>
                        <w:proofErr w:type="spellEnd"/>
                        <w:r w:rsidRPr="0057566D">
                          <w:rPr>
                            <w:rFonts w:asciiTheme="majorBidi" w:hAnsiTheme="majorBidi" w:cstheme="majorBidi"/>
                            <w:b/>
                            <w:bCs/>
                            <w:color w:val="FFFFFF"/>
                            <w:szCs w:val="24"/>
                          </w:rPr>
                          <w:t xml:space="preserve"> 2014</w:t>
                        </w:r>
                      </w:p>
                    </w:tc>
                  </w:tr>
                  <w:tr w:rsidR="00AA1DA9" w:rsidRPr="00F074A6" w:rsidTr="00B51E9F">
                    <w:trPr>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AA1DA9" w:rsidRPr="0057566D" w:rsidRDefault="00AA1DA9" w:rsidP="00B51E9F">
                        <w:pPr>
                          <w:spacing w:after="120"/>
                          <w:rPr>
                            <w:rFonts w:asciiTheme="majorBidi" w:hAnsiTheme="majorBidi" w:cstheme="majorBidi"/>
                            <w:b/>
                            <w:bCs/>
                            <w:szCs w:val="24"/>
                          </w:rPr>
                        </w:pPr>
                        <w:r w:rsidRPr="0057566D">
                          <w:rPr>
                            <w:rFonts w:asciiTheme="majorBidi" w:hAnsiTheme="majorBidi" w:cstheme="majorBidi"/>
                            <w:b/>
                            <w:bCs/>
                            <w:szCs w:val="24"/>
                          </w:rPr>
                          <w:t>08:30-09:00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AA1DA9" w:rsidRPr="0057566D" w:rsidRDefault="00AA1DA9" w:rsidP="00B51E9F">
                        <w:pPr>
                          <w:tabs>
                            <w:tab w:val="left" w:pos="737"/>
                            <w:tab w:val="left" w:pos="1134"/>
                          </w:tabs>
                          <w:spacing w:after="120"/>
                          <w:rPr>
                            <w:rFonts w:asciiTheme="majorBidi" w:hAnsiTheme="majorBidi" w:cstheme="majorBidi"/>
                            <w:szCs w:val="24"/>
                          </w:rPr>
                        </w:pPr>
                        <w:r w:rsidRPr="0057566D">
                          <w:rPr>
                            <w:rFonts w:asciiTheme="majorBidi" w:hAnsiTheme="majorBidi" w:cstheme="majorBidi"/>
                            <w:b/>
                            <w:bCs/>
                            <w:szCs w:val="24"/>
                          </w:rPr>
                          <w:t>Registration</w:t>
                        </w:r>
                      </w:p>
                    </w:tc>
                  </w:tr>
                  <w:tr w:rsidR="00AA1DA9" w:rsidRPr="00F074A6" w:rsidTr="00B51E9F">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AA1DA9" w:rsidRPr="0057566D" w:rsidRDefault="00AA1DA9" w:rsidP="00B51E9F">
                        <w:pPr>
                          <w:rPr>
                            <w:rFonts w:asciiTheme="majorBidi" w:hAnsiTheme="majorBidi" w:cstheme="majorBidi"/>
                            <w:b/>
                            <w:bCs/>
                            <w:szCs w:val="24"/>
                          </w:rPr>
                        </w:pPr>
                        <w:r w:rsidRPr="0057566D">
                          <w:rPr>
                            <w:rFonts w:asciiTheme="majorBidi" w:hAnsiTheme="majorBidi" w:cstheme="majorBidi"/>
                            <w:b/>
                            <w:bCs/>
                            <w:szCs w:val="24"/>
                          </w:rPr>
                          <w:t>09:00–09:30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AA1DA9" w:rsidRPr="0057566D" w:rsidRDefault="00AA1DA9" w:rsidP="00B51E9F">
                        <w:pPr>
                          <w:tabs>
                            <w:tab w:val="left" w:pos="737"/>
                            <w:tab w:val="left" w:pos="1134"/>
                          </w:tabs>
                          <w:spacing w:after="60"/>
                          <w:rPr>
                            <w:rFonts w:asciiTheme="majorBidi" w:hAnsiTheme="majorBidi" w:cstheme="majorBidi"/>
                            <w:b/>
                            <w:bCs/>
                            <w:szCs w:val="24"/>
                          </w:rPr>
                        </w:pPr>
                        <w:proofErr w:type="spellStart"/>
                        <w:r w:rsidRPr="0057566D">
                          <w:rPr>
                            <w:rFonts w:asciiTheme="majorBidi" w:hAnsiTheme="majorBidi" w:cstheme="majorBidi"/>
                            <w:b/>
                            <w:bCs/>
                            <w:szCs w:val="24"/>
                          </w:rPr>
                          <w:t>Opening</w:t>
                        </w:r>
                        <w:proofErr w:type="spellEnd"/>
                        <w:r w:rsidRPr="0057566D">
                          <w:rPr>
                            <w:rFonts w:asciiTheme="majorBidi" w:hAnsiTheme="majorBidi" w:cstheme="majorBidi"/>
                            <w:b/>
                            <w:bCs/>
                            <w:szCs w:val="24"/>
                          </w:rPr>
                          <w:t xml:space="preserve"> Session</w:t>
                        </w:r>
                      </w:p>
                      <w:p w:rsidR="00AA1DA9" w:rsidRPr="0057566D" w:rsidRDefault="00AA1DA9" w:rsidP="00AA1DA9">
                        <w:pPr>
                          <w:pStyle w:val="ListParagraph"/>
                          <w:numPr>
                            <w:ilvl w:val="0"/>
                            <w:numId w:val="6"/>
                          </w:numPr>
                          <w:tabs>
                            <w:tab w:val="clear" w:pos="794"/>
                            <w:tab w:val="clear" w:pos="1191"/>
                            <w:tab w:val="clear" w:pos="1588"/>
                            <w:tab w:val="clear" w:pos="1985"/>
                          </w:tabs>
                          <w:spacing w:before="0" w:after="60"/>
                          <w:contextualSpacing w:val="0"/>
                          <w:rPr>
                            <w:rFonts w:asciiTheme="majorBidi" w:hAnsiTheme="majorBidi" w:cstheme="majorBidi"/>
                            <w:b/>
                            <w:bCs/>
                            <w:szCs w:val="24"/>
                          </w:rPr>
                        </w:pPr>
                        <w:r w:rsidRPr="0057566D">
                          <w:rPr>
                            <w:rFonts w:asciiTheme="majorBidi" w:hAnsiTheme="majorBidi" w:cstheme="majorBidi"/>
                            <w:b/>
                            <w:bCs/>
                            <w:szCs w:val="24"/>
                          </w:rPr>
                          <w:t>AICTO</w:t>
                        </w:r>
                      </w:p>
                      <w:p w:rsidR="00AA1DA9" w:rsidRPr="0057566D" w:rsidRDefault="00AA1DA9" w:rsidP="00AA1DA9">
                        <w:pPr>
                          <w:pStyle w:val="ListParagraph"/>
                          <w:numPr>
                            <w:ilvl w:val="0"/>
                            <w:numId w:val="6"/>
                          </w:numPr>
                          <w:tabs>
                            <w:tab w:val="clear" w:pos="794"/>
                            <w:tab w:val="clear" w:pos="1191"/>
                            <w:tab w:val="clear" w:pos="1588"/>
                            <w:tab w:val="clear" w:pos="1985"/>
                          </w:tabs>
                          <w:spacing w:before="0" w:after="60"/>
                          <w:contextualSpacing w:val="0"/>
                          <w:rPr>
                            <w:rFonts w:asciiTheme="majorBidi" w:hAnsiTheme="majorBidi" w:cstheme="majorBidi"/>
                            <w:b/>
                            <w:bCs/>
                            <w:szCs w:val="24"/>
                          </w:rPr>
                        </w:pPr>
                        <w:r w:rsidRPr="0057566D">
                          <w:rPr>
                            <w:rFonts w:asciiTheme="majorBidi" w:hAnsiTheme="majorBidi" w:cstheme="majorBidi"/>
                            <w:b/>
                            <w:bCs/>
                            <w:szCs w:val="24"/>
                          </w:rPr>
                          <w:t>ITU</w:t>
                        </w:r>
                      </w:p>
                      <w:p w:rsidR="00AA1DA9" w:rsidRPr="0057566D" w:rsidRDefault="00AA1DA9" w:rsidP="00B51E9F">
                        <w:pPr>
                          <w:pStyle w:val="ListParagraph"/>
                          <w:spacing w:before="60"/>
                          <w:rPr>
                            <w:rFonts w:asciiTheme="majorBidi" w:hAnsiTheme="majorBidi" w:cstheme="majorBidi"/>
                            <w:szCs w:val="24"/>
                          </w:rPr>
                        </w:pPr>
                      </w:p>
                    </w:tc>
                  </w:tr>
                  <w:tr w:rsidR="00AA1DA9" w:rsidRPr="00F074A6" w:rsidTr="00B51E9F">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AA1DA9" w:rsidRPr="0057566D" w:rsidRDefault="00AA1DA9" w:rsidP="00B51E9F">
                        <w:pPr>
                          <w:tabs>
                            <w:tab w:val="left" w:pos="737"/>
                            <w:tab w:val="left" w:pos="1134"/>
                          </w:tabs>
                          <w:spacing w:before="60" w:after="60"/>
                          <w:rPr>
                            <w:rFonts w:asciiTheme="majorBidi" w:hAnsiTheme="majorBidi" w:cstheme="majorBidi"/>
                            <w:b/>
                            <w:bCs/>
                            <w:szCs w:val="24"/>
                          </w:rPr>
                        </w:pPr>
                        <w:r w:rsidRPr="0057566D">
                          <w:rPr>
                            <w:rFonts w:asciiTheme="majorBidi" w:hAnsiTheme="majorBidi" w:cstheme="majorBidi"/>
                            <w:b/>
                            <w:bCs/>
                            <w:szCs w:val="24"/>
                          </w:rPr>
                          <w:t>09:30-10:00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AA1DA9" w:rsidRPr="0057566D" w:rsidRDefault="00AA1DA9" w:rsidP="00B51E9F">
                        <w:pPr>
                          <w:tabs>
                            <w:tab w:val="left" w:pos="737"/>
                            <w:tab w:val="left" w:pos="1134"/>
                          </w:tabs>
                          <w:spacing w:before="60" w:after="60"/>
                          <w:rPr>
                            <w:rFonts w:asciiTheme="majorBidi" w:hAnsiTheme="majorBidi" w:cstheme="majorBidi"/>
                            <w:b/>
                            <w:bCs/>
                            <w:szCs w:val="24"/>
                          </w:rPr>
                        </w:pPr>
                        <w:r w:rsidRPr="0057566D">
                          <w:rPr>
                            <w:rFonts w:asciiTheme="majorBidi" w:hAnsiTheme="majorBidi" w:cstheme="majorBidi"/>
                            <w:b/>
                            <w:bCs/>
                            <w:szCs w:val="24"/>
                          </w:rPr>
                          <w:t xml:space="preserve">Coffee Break </w:t>
                        </w:r>
                      </w:p>
                    </w:tc>
                  </w:tr>
                  <w:tr w:rsidR="00AA1DA9" w:rsidRPr="00986920" w:rsidTr="00B51E9F">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AA1DA9" w:rsidRPr="0057566D" w:rsidRDefault="00AA1DA9" w:rsidP="00B51E9F">
                        <w:pPr>
                          <w:tabs>
                            <w:tab w:val="left" w:pos="737"/>
                            <w:tab w:val="left" w:pos="1134"/>
                          </w:tabs>
                          <w:spacing w:after="851"/>
                          <w:rPr>
                            <w:rFonts w:asciiTheme="majorBidi" w:hAnsiTheme="majorBidi" w:cstheme="majorBidi"/>
                            <w:b/>
                            <w:bCs/>
                            <w:szCs w:val="24"/>
                          </w:rPr>
                        </w:pPr>
                        <w:r>
                          <w:rPr>
                            <w:rFonts w:asciiTheme="majorBidi" w:hAnsiTheme="majorBidi" w:cstheme="majorBidi"/>
                            <w:b/>
                            <w:bCs/>
                            <w:szCs w:val="24"/>
                          </w:rPr>
                          <w:t>10:00-11:</w:t>
                        </w:r>
                        <w:r w:rsidRPr="0057566D">
                          <w:rPr>
                            <w:rFonts w:asciiTheme="majorBidi" w:hAnsiTheme="majorBidi" w:cstheme="majorBidi"/>
                            <w:b/>
                            <w:bCs/>
                            <w:szCs w:val="24"/>
                          </w:rPr>
                          <w:t>15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AA1DA9" w:rsidRPr="00AA1DA9" w:rsidRDefault="00AA1DA9" w:rsidP="00B51E9F">
                        <w:pPr>
                          <w:tabs>
                            <w:tab w:val="left" w:pos="737"/>
                            <w:tab w:val="left" w:pos="1134"/>
                          </w:tabs>
                          <w:spacing w:after="120"/>
                          <w:ind w:left="1253" w:hanging="1253"/>
                          <w:rPr>
                            <w:rFonts w:asciiTheme="majorBidi" w:hAnsiTheme="majorBidi" w:cstheme="majorBidi"/>
                            <w:b/>
                            <w:bCs/>
                            <w:szCs w:val="24"/>
                            <w:lang w:val="en-US"/>
                          </w:rPr>
                        </w:pPr>
                        <w:r w:rsidRPr="00AA1DA9">
                          <w:rPr>
                            <w:rFonts w:asciiTheme="majorBidi" w:hAnsiTheme="majorBidi" w:cstheme="majorBidi"/>
                            <w:b/>
                            <w:bCs/>
                            <w:szCs w:val="24"/>
                            <w:lang w:val="en-US"/>
                          </w:rPr>
                          <w:t>SESSION 1:  ITU Activities on Bridging the Standardization Gap (BSG)</w:t>
                        </w:r>
                      </w:p>
                      <w:p w:rsidR="00AA1DA9" w:rsidRPr="00AA1DA9" w:rsidRDefault="00AA1DA9" w:rsidP="00B51E9F">
                        <w:pPr>
                          <w:spacing w:after="120"/>
                          <w:rPr>
                            <w:rFonts w:asciiTheme="majorBidi" w:hAnsiTheme="majorBidi" w:cstheme="majorBidi"/>
                            <w:szCs w:val="24"/>
                            <w:lang w:val="en-US"/>
                          </w:rPr>
                        </w:pPr>
                        <w:r w:rsidRPr="00AA1DA9">
                          <w:rPr>
                            <w:rFonts w:asciiTheme="majorBidi" w:hAnsiTheme="majorBidi" w:cstheme="majorBidi"/>
                            <w:szCs w:val="24"/>
                            <w:lang w:val="en-US"/>
                          </w:rPr>
                          <w:br/>
                          <w:t xml:space="preserve">This session will be directed to the activities of TSB on the implementation of the Bridging the Standardization Gap </w:t>
                        </w:r>
                        <w:proofErr w:type="spellStart"/>
                        <w:r w:rsidRPr="00AA1DA9">
                          <w:rPr>
                            <w:rFonts w:asciiTheme="majorBidi" w:hAnsiTheme="majorBidi" w:cstheme="majorBidi"/>
                            <w:szCs w:val="24"/>
                            <w:lang w:val="en-US"/>
                          </w:rPr>
                          <w:t>Programme</w:t>
                        </w:r>
                        <w:proofErr w:type="spellEnd"/>
                        <w:r w:rsidRPr="00AA1DA9">
                          <w:rPr>
                            <w:rFonts w:asciiTheme="majorBidi" w:hAnsiTheme="majorBidi" w:cstheme="majorBidi"/>
                            <w:szCs w:val="24"/>
                            <w:lang w:val="en-US"/>
                          </w:rPr>
                          <w:t>. The session will provide participants with an overview of how developing countries could also participate more effectively in the ICT standardization process in ITU-T.</w:t>
                        </w:r>
                      </w:p>
                      <w:p w:rsidR="00AA1DA9" w:rsidRPr="0057566D" w:rsidRDefault="00AA1DA9" w:rsidP="00B51E9F">
                        <w:pPr>
                          <w:pStyle w:val="ListParagraph"/>
                          <w:rPr>
                            <w:rFonts w:asciiTheme="majorBidi" w:hAnsiTheme="majorBidi" w:cstheme="majorBidi"/>
                            <w:b/>
                            <w:bCs/>
                            <w:szCs w:val="24"/>
                          </w:rPr>
                        </w:pPr>
                      </w:p>
                    </w:tc>
                  </w:tr>
                  <w:tr w:rsidR="00AA1DA9" w:rsidRPr="00986920" w:rsidTr="00B51E9F">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AA1DA9" w:rsidRPr="0057566D" w:rsidRDefault="00AA1DA9" w:rsidP="00B51E9F">
                        <w:pPr>
                          <w:tabs>
                            <w:tab w:val="left" w:pos="737"/>
                            <w:tab w:val="left" w:pos="1134"/>
                          </w:tabs>
                          <w:spacing w:after="851"/>
                          <w:rPr>
                            <w:rFonts w:asciiTheme="majorBidi" w:hAnsiTheme="majorBidi" w:cstheme="majorBidi"/>
                            <w:b/>
                            <w:bCs/>
                            <w:szCs w:val="24"/>
                          </w:rPr>
                        </w:pPr>
                        <w:r>
                          <w:rPr>
                            <w:rFonts w:asciiTheme="majorBidi" w:hAnsiTheme="majorBidi" w:cstheme="majorBidi"/>
                            <w:b/>
                            <w:bCs/>
                            <w:szCs w:val="24"/>
                          </w:rPr>
                          <w:t>11:15 – 12:</w:t>
                        </w:r>
                        <w:r w:rsidRPr="0057566D">
                          <w:rPr>
                            <w:rFonts w:asciiTheme="majorBidi" w:hAnsiTheme="majorBidi" w:cstheme="majorBidi"/>
                            <w:b/>
                            <w:bCs/>
                            <w:szCs w:val="24"/>
                          </w:rPr>
                          <w:t>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AA1DA9" w:rsidRPr="00AA1DA9" w:rsidRDefault="00AA1DA9" w:rsidP="00B51E9F">
                        <w:pPr>
                          <w:tabs>
                            <w:tab w:val="left" w:pos="737"/>
                            <w:tab w:val="left" w:pos="1134"/>
                          </w:tabs>
                          <w:spacing w:after="120"/>
                          <w:ind w:left="1423" w:hanging="1423"/>
                          <w:rPr>
                            <w:rFonts w:asciiTheme="majorBidi" w:hAnsiTheme="majorBidi" w:cstheme="majorBidi"/>
                            <w:b/>
                            <w:szCs w:val="24"/>
                            <w:lang w:val="en-US"/>
                          </w:rPr>
                        </w:pPr>
                        <w:r w:rsidRPr="00AA1DA9">
                          <w:rPr>
                            <w:rFonts w:asciiTheme="majorBidi" w:eastAsia="Arial" w:hAnsiTheme="majorBidi" w:cstheme="majorBidi"/>
                            <w:b/>
                            <w:szCs w:val="24"/>
                            <w:lang w:val="en-US" w:eastAsia="en-GB"/>
                          </w:rPr>
                          <w:t>SESSION 2:</w:t>
                        </w:r>
                        <w:r w:rsidRPr="00AA1DA9">
                          <w:rPr>
                            <w:rFonts w:asciiTheme="majorBidi" w:hAnsiTheme="majorBidi" w:cstheme="majorBidi"/>
                            <w:b/>
                            <w:bCs/>
                            <w:szCs w:val="24"/>
                            <w:lang w:val="en-US"/>
                          </w:rPr>
                          <w:tab/>
                          <w:t>ICT Standardization Challenges</w:t>
                        </w:r>
                      </w:p>
                      <w:p w:rsidR="00AA1DA9" w:rsidRPr="00AA1DA9" w:rsidRDefault="00AA1DA9" w:rsidP="00B51E9F">
                        <w:pPr>
                          <w:spacing w:after="120"/>
                          <w:jc w:val="both"/>
                          <w:rPr>
                            <w:rFonts w:asciiTheme="majorBidi" w:hAnsiTheme="majorBidi" w:cstheme="majorBidi"/>
                            <w:szCs w:val="24"/>
                            <w:lang w:val="en-US"/>
                          </w:rPr>
                        </w:pPr>
                        <w:r w:rsidRPr="00AA1DA9">
                          <w:rPr>
                            <w:rFonts w:asciiTheme="majorBidi" w:hAnsiTheme="majorBidi" w:cstheme="majorBidi"/>
                            <w:szCs w:val="24"/>
                            <w:lang w:val="en-US"/>
                          </w:rPr>
                          <w:br/>
                          <w:t xml:space="preserve">This session will consider the ICT standardization framework of countries in the region and analyze some of the challenges that countries face to implement international ICT standards and participate in the international ICT standards development process. </w:t>
                        </w:r>
                      </w:p>
                      <w:p w:rsidR="00AA1DA9" w:rsidRPr="00AA1DA9" w:rsidRDefault="00AA1DA9" w:rsidP="00B51E9F">
                        <w:pPr>
                          <w:rPr>
                            <w:rFonts w:asciiTheme="majorBidi" w:hAnsiTheme="majorBidi" w:cstheme="majorBidi"/>
                            <w:b/>
                            <w:bCs/>
                            <w:szCs w:val="24"/>
                            <w:lang w:val="en-US"/>
                          </w:rPr>
                        </w:pPr>
                      </w:p>
                    </w:tc>
                  </w:tr>
                  <w:tr w:rsidR="00AA1DA9" w:rsidRPr="00F074A6" w:rsidTr="00B51E9F">
                    <w:trPr>
                      <w:trHeight w:val="35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AA1DA9" w:rsidRPr="0057566D" w:rsidRDefault="00AA1DA9" w:rsidP="00B51E9F">
                        <w:pPr>
                          <w:tabs>
                            <w:tab w:val="left" w:pos="737"/>
                            <w:tab w:val="left" w:pos="1134"/>
                          </w:tabs>
                          <w:spacing w:before="60" w:after="60"/>
                          <w:rPr>
                            <w:rFonts w:asciiTheme="majorBidi" w:hAnsiTheme="majorBidi" w:cstheme="majorBidi"/>
                            <w:b/>
                            <w:bCs/>
                            <w:szCs w:val="24"/>
                          </w:rPr>
                        </w:pPr>
                        <w:r w:rsidRPr="0057566D">
                          <w:rPr>
                            <w:rFonts w:asciiTheme="majorBidi" w:hAnsiTheme="majorBidi" w:cstheme="majorBidi"/>
                            <w:b/>
                            <w:bCs/>
                            <w:szCs w:val="24"/>
                          </w:rPr>
                          <w:t>12:30-13:30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AA1DA9" w:rsidRPr="0057566D" w:rsidRDefault="00AA1DA9" w:rsidP="00B51E9F">
                        <w:pPr>
                          <w:tabs>
                            <w:tab w:val="left" w:pos="737"/>
                            <w:tab w:val="left" w:pos="1134"/>
                          </w:tabs>
                          <w:spacing w:before="60" w:after="60"/>
                          <w:rPr>
                            <w:rFonts w:asciiTheme="majorBidi" w:hAnsiTheme="majorBidi" w:cstheme="majorBidi"/>
                            <w:b/>
                            <w:bCs/>
                            <w:szCs w:val="24"/>
                          </w:rPr>
                        </w:pPr>
                        <w:r w:rsidRPr="0057566D">
                          <w:rPr>
                            <w:rFonts w:asciiTheme="majorBidi" w:hAnsiTheme="majorBidi" w:cstheme="majorBidi"/>
                            <w:b/>
                            <w:bCs/>
                            <w:szCs w:val="24"/>
                          </w:rPr>
                          <w:t>Lunch</w:t>
                        </w:r>
                      </w:p>
                    </w:tc>
                  </w:tr>
                  <w:tr w:rsidR="00AA1DA9" w:rsidRPr="00986920" w:rsidTr="00B51E9F">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AA1DA9" w:rsidRPr="0057566D" w:rsidRDefault="00AA1DA9" w:rsidP="00B51E9F">
                        <w:pPr>
                          <w:tabs>
                            <w:tab w:val="left" w:pos="737"/>
                            <w:tab w:val="left" w:pos="1134"/>
                          </w:tabs>
                          <w:spacing w:after="851"/>
                          <w:rPr>
                            <w:rFonts w:asciiTheme="majorBidi" w:hAnsiTheme="majorBidi" w:cstheme="majorBidi"/>
                            <w:b/>
                            <w:bCs/>
                            <w:szCs w:val="24"/>
                          </w:rPr>
                        </w:pPr>
                        <w:r w:rsidRPr="0057566D">
                          <w:rPr>
                            <w:rFonts w:asciiTheme="majorBidi" w:hAnsiTheme="majorBidi" w:cstheme="majorBidi"/>
                            <w:b/>
                            <w:bCs/>
                            <w:szCs w:val="24"/>
                          </w:rPr>
                          <w:t>13:30-14:30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AA1DA9" w:rsidRPr="00AA1DA9" w:rsidRDefault="00AA1DA9" w:rsidP="00B51E9F">
                        <w:pPr>
                          <w:tabs>
                            <w:tab w:val="left" w:pos="737"/>
                            <w:tab w:val="left" w:pos="1134"/>
                          </w:tabs>
                          <w:spacing w:after="120"/>
                          <w:ind w:left="1395" w:hanging="1395"/>
                          <w:rPr>
                            <w:rFonts w:asciiTheme="majorBidi" w:hAnsiTheme="majorBidi" w:cstheme="majorBidi"/>
                            <w:szCs w:val="24"/>
                            <w:lang w:val="en-US"/>
                          </w:rPr>
                        </w:pPr>
                        <w:r w:rsidRPr="00AA1DA9">
                          <w:rPr>
                            <w:rFonts w:asciiTheme="majorBidi" w:eastAsia="Arial" w:hAnsiTheme="majorBidi" w:cstheme="majorBidi"/>
                            <w:b/>
                            <w:szCs w:val="24"/>
                            <w:lang w:val="en-US" w:eastAsia="en-GB"/>
                          </w:rPr>
                          <w:t>SESSION 3</w:t>
                        </w:r>
                        <w:r w:rsidRPr="00AA1DA9">
                          <w:rPr>
                            <w:rFonts w:asciiTheme="majorBidi" w:hAnsiTheme="majorBidi" w:cstheme="majorBidi"/>
                            <w:b/>
                            <w:bCs/>
                            <w:szCs w:val="24"/>
                            <w:lang w:val="en-US"/>
                          </w:rPr>
                          <w:t>: Deployment of Broadband Standards in Arab Region</w:t>
                        </w:r>
                        <w:r w:rsidRPr="00AA1DA9">
                          <w:rPr>
                            <w:rFonts w:asciiTheme="majorBidi" w:hAnsiTheme="majorBidi" w:cstheme="majorBidi"/>
                            <w:b/>
                            <w:bCs/>
                            <w:szCs w:val="24"/>
                            <w:lang w:val="en-US"/>
                          </w:rPr>
                          <w:br/>
                        </w:r>
                      </w:p>
                      <w:p w:rsidR="00AA1DA9" w:rsidRPr="00AA1DA9" w:rsidRDefault="00AA1DA9" w:rsidP="00B51E9F">
                        <w:pPr>
                          <w:spacing w:after="120"/>
                          <w:rPr>
                            <w:rFonts w:asciiTheme="majorBidi" w:hAnsiTheme="majorBidi" w:cstheme="majorBidi"/>
                            <w:b/>
                            <w:color w:val="1F497D" w:themeColor="text2"/>
                            <w:szCs w:val="24"/>
                            <w:lang w:val="en-US"/>
                          </w:rPr>
                        </w:pPr>
                        <w:r w:rsidRPr="00AA1DA9">
                          <w:rPr>
                            <w:rFonts w:asciiTheme="majorBidi" w:hAnsiTheme="majorBidi" w:cstheme="majorBidi"/>
                            <w:szCs w:val="24"/>
                            <w:lang w:val="en-US"/>
                          </w:rPr>
                          <w:t>This session will discuss best practices in the deployment of broadband standards in the region and will focus in particular on innovations in deploying low cost broadband infrastructure in developing countries</w:t>
                        </w:r>
                        <w:r w:rsidRPr="00AA1DA9">
                          <w:rPr>
                            <w:rFonts w:asciiTheme="majorBidi" w:hAnsiTheme="majorBidi" w:cstheme="majorBidi"/>
                            <w:b/>
                            <w:color w:val="1F497D" w:themeColor="text2"/>
                            <w:szCs w:val="24"/>
                            <w:lang w:val="en-US"/>
                          </w:rPr>
                          <w:t>.</w:t>
                        </w:r>
                        <w:r w:rsidRPr="00AA1DA9">
                          <w:rPr>
                            <w:rFonts w:asciiTheme="majorBidi" w:hAnsiTheme="majorBidi" w:cstheme="majorBidi"/>
                            <w:b/>
                            <w:color w:val="1F497D" w:themeColor="text2"/>
                            <w:szCs w:val="24"/>
                            <w:lang w:val="en-US"/>
                          </w:rPr>
                          <w:br/>
                        </w:r>
                      </w:p>
                    </w:tc>
                  </w:tr>
                </w:tbl>
                <w:p w:rsidR="00AA1DA9" w:rsidRPr="00AA1DA9" w:rsidRDefault="00AA1DA9" w:rsidP="00B51E9F">
                  <w:pPr>
                    <w:rPr>
                      <w:lang w:val="en-US"/>
                    </w:rPr>
                  </w:pPr>
                </w:p>
                <w:tbl>
                  <w:tblPr>
                    <w:tblW w:w="9556" w:type="dxa"/>
                    <w:tblCellSpacing w:w="15" w:type="dxa"/>
                    <w:tblCellMar>
                      <w:left w:w="0" w:type="dxa"/>
                      <w:right w:w="0" w:type="dxa"/>
                    </w:tblCellMar>
                    <w:tblLook w:val="0000" w:firstRow="0" w:lastRow="0" w:firstColumn="0" w:lastColumn="0" w:noHBand="0" w:noVBand="0"/>
                  </w:tblPr>
                  <w:tblGrid>
                    <w:gridCol w:w="1803"/>
                    <w:gridCol w:w="7753"/>
                  </w:tblGrid>
                  <w:tr w:rsidR="00AA1DA9" w:rsidRPr="00986920" w:rsidTr="00B51E9F">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AA1DA9" w:rsidRPr="0057566D" w:rsidRDefault="00AA1DA9" w:rsidP="00B51E9F">
                        <w:pPr>
                          <w:tabs>
                            <w:tab w:val="left" w:pos="737"/>
                            <w:tab w:val="left" w:pos="1134"/>
                          </w:tabs>
                          <w:spacing w:after="851"/>
                          <w:rPr>
                            <w:rFonts w:asciiTheme="majorBidi" w:hAnsiTheme="majorBidi" w:cstheme="majorBidi"/>
                            <w:b/>
                            <w:bCs/>
                            <w:szCs w:val="24"/>
                          </w:rPr>
                        </w:pPr>
                        <w:r>
                          <w:rPr>
                            <w:rFonts w:asciiTheme="majorBidi" w:hAnsiTheme="majorBidi" w:cstheme="majorBidi"/>
                            <w:b/>
                            <w:bCs/>
                            <w:szCs w:val="24"/>
                          </w:rPr>
                          <w:lastRenderedPageBreak/>
                          <w:t>14:30 – 15:</w:t>
                        </w:r>
                        <w:r w:rsidRPr="0057566D">
                          <w:rPr>
                            <w:rFonts w:asciiTheme="majorBidi" w:hAnsiTheme="majorBidi" w:cstheme="majorBidi"/>
                            <w:b/>
                            <w:bCs/>
                            <w:szCs w:val="24"/>
                          </w:rPr>
                          <w:t>30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AA1DA9" w:rsidRPr="0057566D" w:rsidRDefault="00AA1DA9" w:rsidP="00B51E9F">
                        <w:pPr>
                          <w:pStyle w:val="Nextrow"/>
                          <w:spacing w:before="120" w:after="0"/>
                          <w:jc w:val="both"/>
                          <w:rPr>
                            <w:rFonts w:asciiTheme="majorBidi" w:hAnsiTheme="majorBidi" w:cstheme="majorBidi"/>
                            <w:b/>
                            <w:bCs w:val="0"/>
                            <w:sz w:val="24"/>
                            <w:szCs w:val="24"/>
                          </w:rPr>
                        </w:pPr>
                        <w:r w:rsidRPr="0057566D">
                          <w:rPr>
                            <w:rFonts w:asciiTheme="majorBidi" w:hAnsiTheme="majorBidi" w:cstheme="majorBidi"/>
                            <w:b/>
                            <w:bCs w:val="0"/>
                            <w:sz w:val="24"/>
                            <w:szCs w:val="24"/>
                          </w:rPr>
                          <w:t>SESSION 4:</w:t>
                        </w:r>
                        <w:r w:rsidRPr="0057566D">
                          <w:rPr>
                            <w:rFonts w:asciiTheme="majorBidi" w:hAnsiTheme="majorBidi" w:cstheme="majorBidi"/>
                            <w:b/>
                            <w:bCs w:val="0"/>
                            <w:sz w:val="24"/>
                            <w:szCs w:val="24"/>
                          </w:rPr>
                          <w:tab/>
                          <w:t xml:space="preserve">Deployment of Cloud Computing Standards in the Arab Region </w:t>
                        </w:r>
                      </w:p>
                      <w:p w:rsidR="00AA1DA9" w:rsidRPr="00AA1DA9" w:rsidRDefault="00AA1DA9" w:rsidP="00B51E9F">
                        <w:pPr>
                          <w:spacing w:after="120"/>
                          <w:rPr>
                            <w:rFonts w:asciiTheme="majorBidi" w:hAnsiTheme="majorBidi" w:cstheme="majorBidi"/>
                            <w:szCs w:val="24"/>
                            <w:lang w:val="en-US"/>
                          </w:rPr>
                        </w:pPr>
                        <w:r w:rsidRPr="00AA1DA9">
                          <w:rPr>
                            <w:rFonts w:asciiTheme="majorBidi" w:hAnsiTheme="majorBidi" w:cstheme="majorBidi"/>
                            <w:szCs w:val="24"/>
                            <w:lang w:val="en-US"/>
                          </w:rPr>
                          <w:br/>
                          <w:t>This session will discuss the standardization activities ongoing in ITU-T SG 13 and in the region. The session will also identify some of the success stories of cloud computing implementation in the Arab region.</w:t>
                        </w:r>
                      </w:p>
                      <w:p w:rsidR="00AA1DA9" w:rsidRPr="00AA1DA9" w:rsidRDefault="00AA1DA9" w:rsidP="00B51E9F">
                        <w:pPr>
                          <w:rPr>
                            <w:rFonts w:asciiTheme="majorBidi" w:eastAsia="Arial" w:hAnsiTheme="majorBidi" w:cstheme="majorBidi"/>
                            <w:b/>
                            <w:szCs w:val="24"/>
                            <w:lang w:val="en-US" w:eastAsia="en-GB"/>
                          </w:rPr>
                        </w:pPr>
                      </w:p>
                    </w:tc>
                  </w:tr>
                  <w:tr w:rsidR="00AA1DA9" w:rsidRPr="00F074A6" w:rsidTr="00B51E9F">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AA1DA9" w:rsidRPr="0057566D" w:rsidRDefault="00AA1DA9" w:rsidP="00B51E9F">
                        <w:pPr>
                          <w:spacing w:before="60" w:after="60"/>
                          <w:rPr>
                            <w:rFonts w:asciiTheme="majorBidi" w:hAnsiTheme="majorBidi" w:cstheme="majorBidi"/>
                            <w:b/>
                            <w:bCs/>
                            <w:szCs w:val="24"/>
                          </w:rPr>
                        </w:pPr>
                        <w:r>
                          <w:rPr>
                            <w:rFonts w:asciiTheme="majorBidi" w:hAnsiTheme="majorBidi" w:cstheme="majorBidi"/>
                            <w:b/>
                            <w:bCs/>
                            <w:szCs w:val="24"/>
                          </w:rPr>
                          <w:t>15:</w:t>
                        </w:r>
                        <w:r w:rsidRPr="0057566D">
                          <w:rPr>
                            <w:rFonts w:asciiTheme="majorBidi" w:hAnsiTheme="majorBidi" w:cstheme="majorBidi"/>
                            <w:b/>
                            <w:bCs/>
                            <w:szCs w:val="24"/>
                          </w:rPr>
                          <w:t>30 -15:45</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AA1DA9" w:rsidRPr="0057566D" w:rsidRDefault="00AA1DA9" w:rsidP="00B51E9F">
                        <w:pPr>
                          <w:tabs>
                            <w:tab w:val="left" w:pos="737"/>
                            <w:tab w:val="left" w:pos="1134"/>
                          </w:tabs>
                          <w:spacing w:before="60" w:after="60"/>
                          <w:rPr>
                            <w:rFonts w:asciiTheme="majorBidi" w:hAnsiTheme="majorBidi" w:cstheme="majorBidi"/>
                            <w:b/>
                            <w:bCs/>
                            <w:szCs w:val="24"/>
                          </w:rPr>
                        </w:pPr>
                        <w:r w:rsidRPr="0057566D">
                          <w:rPr>
                            <w:rFonts w:asciiTheme="majorBidi" w:hAnsiTheme="majorBidi" w:cstheme="majorBidi"/>
                            <w:b/>
                            <w:bCs/>
                            <w:szCs w:val="24"/>
                          </w:rPr>
                          <w:t xml:space="preserve">Coffee Break </w:t>
                        </w:r>
                      </w:p>
                    </w:tc>
                  </w:tr>
                  <w:tr w:rsidR="00AA1DA9" w:rsidRPr="00D651A0" w:rsidTr="00B51E9F">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AA1DA9" w:rsidRPr="0057566D" w:rsidRDefault="00AA1DA9" w:rsidP="00B51E9F">
                        <w:pPr>
                          <w:tabs>
                            <w:tab w:val="left" w:pos="737"/>
                            <w:tab w:val="left" w:pos="1134"/>
                          </w:tabs>
                          <w:spacing w:after="851"/>
                          <w:rPr>
                            <w:rFonts w:asciiTheme="majorBidi" w:hAnsiTheme="majorBidi" w:cstheme="majorBidi"/>
                            <w:b/>
                            <w:bCs/>
                            <w:szCs w:val="24"/>
                          </w:rPr>
                        </w:pPr>
                        <w:r w:rsidRPr="0057566D">
                          <w:rPr>
                            <w:rFonts w:asciiTheme="majorBidi" w:hAnsiTheme="majorBidi" w:cstheme="majorBidi"/>
                            <w:b/>
                            <w:bCs/>
                            <w:szCs w:val="24"/>
                          </w:rPr>
                          <w:t>15:45-17:30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AA1DA9" w:rsidRPr="00AA1DA9" w:rsidRDefault="00AA1DA9" w:rsidP="00B51E9F">
                        <w:pPr>
                          <w:tabs>
                            <w:tab w:val="left" w:pos="737"/>
                            <w:tab w:val="left" w:pos="1134"/>
                          </w:tabs>
                          <w:spacing w:after="120"/>
                          <w:ind w:left="1395" w:hanging="1395"/>
                          <w:rPr>
                            <w:rFonts w:asciiTheme="majorBidi" w:hAnsiTheme="majorBidi" w:cstheme="majorBidi"/>
                            <w:b/>
                            <w:bCs/>
                            <w:szCs w:val="24"/>
                            <w:lang w:val="en-US"/>
                          </w:rPr>
                        </w:pPr>
                        <w:r w:rsidRPr="00AA1DA9">
                          <w:rPr>
                            <w:rFonts w:asciiTheme="majorBidi" w:eastAsia="Arial" w:hAnsiTheme="majorBidi" w:cstheme="majorBidi"/>
                            <w:b/>
                            <w:szCs w:val="24"/>
                            <w:lang w:val="en-US" w:eastAsia="en-GB"/>
                          </w:rPr>
                          <w:t>SESSION 5</w:t>
                        </w:r>
                        <w:r w:rsidRPr="00AA1DA9">
                          <w:rPr>
                            <w:rFonts w:asciiTheme="majorBidi" w:hAnsiTheme="majorBidi" w:cstheme="majorBidi"/>
                            <w:b/>
                            <w:bCs/>
                            <w:szCs w:val="24"/>
                            <w:lang w:val="en-US"/>
                          </w:rPr>
                          <w:t xml:space="preserve">: Working Methods of ITU-T Study Groups  </w:t>
                        </w:r>
                        <w:r w:rsidRPr="00AA1DA9">
                          <w:rPr>
                            <w:rFonts w:asciiTheme="majorBidi" w:hAnsiTheme="majorBidi" w:cstheme="majorBidi"/>
                            <w:b/>
                            <w:bCs/>
                            <w:szCs w:val="24"/>
                            <w:lang w:val="en-US"/>
                          </w:rPr>
                          <w:br/>
                        </w:r>
                      </w:p>
                      <w:p w:rsidR="00AA1DA9" w:rsidRPr="00AA1DA9" w:rsidRDefault="00AA1DA9" w:rsidP="00B51E9F">
                        <w:pPr>
                          <w:spacing w:after="120"/>
                          <w:rPr>
                            <w:rFonts w:asciiTheme="majorBidi" w:hAnsiTheme="majorBidi" w:cstheme="majorBidi"/>
                            <w:szCs w:val="24"/>
                            <w:lang w:val="en-US"/>
                          </w:rPr>
                        </w:pPr>
                        <w:r w:rsidRPr="00AA1DA9">
                          <w:rPr>
                            <w:rFonts w:asciiTheme="majorBidi" w:hAnsiTheme="majorBidi" w:cstheme="majorBidi"/>
                            <w:szCs w:val="24"/>
                            <w:lang w:val="en-US"/>
                          </w:rPr>
                          <w:t>This session will be an interactive training session on the work methods of ITU-T study groups. Participants would need to undertake the e-learning course on</w:t>
                        </w:r>
                        <w:r w:rsidRPr="00AA1DA9">
                          <w:rPr>
                            <w:rFonts w:asciiTheme="majorBidi" w:hAnsiTheme="majorBidi" w:cstheme="majorBidi"/>
                            <w:i/>
                            <w:iCs/>
                            <w:szCs w:val="24"/>
                            <w:lang w:val="en-US"/>
                          </w:rPr>
                          <w:t xml:space="preserve"> Recommendation ITU-T A.1: Working Methods of study groups, </w:t>
                        </w:r>
                        <w:r w:rsidRPr="00AA1DA9">
                          <w:rPr>
                            <w:rFonts w:asciiTheme="majorBidi" w:hAnsiTheme="majorBidi" w:cstheme="majorBidi"/>
                            <w:szCs w:val="24"/>
                            <w:lang w:val="en-US"/>
                          </w:rPr>
                          <w:t xml:space="preserve">prior to attending the event. The e-learning course on Recommendation ITU-T A.1 is accessible on the ITU Academy website at: </w:t>
                        </w:r>
                        <w:hyperlink r:id="rId19" w:history="1">
                          <w:r w:rsidRPr="00AA1DA9">
                            <w:rPr>
                              <w:rStyle w:val="Hyperlink"/>
                              <w:rFonts w:asciiTheme="majorBidi" w:hAnsiTheme="majorBidi" w:cstheme="majorBidi"/>
                              <w:szCs w:val="24"/>
                              <w:lang w:val="en-US"/>
                            </w:rPr>
                            <w:t>http://academy.itu.int/moodle/enrol/index.php?id=605.</w:t>
                          </w:r>
                        </w:hyperlink>
                        <w:r w:rsidRPr="00AA1DA9">
                          <w:rPr>
                            <w:rFonts w:asciiTheme="majorBidi" w:hAnsiTheme="majorBidi" w:cstheme="majorBidi"/>
                            <w:i/>
                            <w:iCs/>
                            <w:szCs w:val="24"/>
                            <w:lang w:val="en-US"/>
                          </w:rPr>
                          <w:t> </w:t>
                        </w:r>
                        <w:r w:rsidRPr="00AA1DA9">
                          <w:rPr>
                            <w:rFonts w:asciiTheme="majorBidi" w:hAnsiTheme="majorBidi" w:cstheme="majorBidi"/>
                            <w:i/>
                            <w:iCs/>
                            <w:szCs w:val="24"/>
                            <w:lang w:val="en-US"/>
                          </w:rPr>
                          <w:br/>
                        </w:r>
                      </w:p>
                    </w:tc>
                  </w:tr>
                  <w:tr w:rsidR="00AA1DA9" w:rsidRPr="00F074A6" w:rsidTr="00B51E9F">
                    <w:trPr>
                      <w:trHeight w:val="680"/>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AA1DA9" w:rsidRPr="0057566D" w:rsidRDefault="00AA1DA9" w:rsidP="00B51E9F">
                        <w:pPr>
                          <w:tabs>
                            <w:tab w:val="left" w:pos="737"/>
                            <w:tab w:val="left" w:pos="1134"/>
                          </w:tabs>
                          <w:spacing w:after="851"/>
                          <w:rPr>
                            <w:rFonts w:asciiTheme="majorBidi" w:hAnsiTheme="majorBidi" w:cstheme="majorBidi"/>
                            <w:b/>
                            <w:bCs/>
                            <w:szCs w:val="24"/>
                          </w:rPr>
                        </w:pPr>
                        <w:r>
                          <w:rPr>
                            <w:rFonts w:asciiTheme="majorBidi" w:hAnsiTheme="majorBidi" w:cstheme="majorBidi"/>
                            <w:b/>
                            <w:bCs/>
                            <w:szCs w:val="24"/>
                          </w:rPr>
                          <w:t>17:30 – 18:</w:t>
                        </w:r>
                        <w:r w:rsidRPr="0057566D">
                          <w:rPr>
                            <w:rFonts w:asciiTheme="majorBidi" w:hAnsiTheme="majorBidi" w:cstheme="majorBidi"/>
                            <w:b/>
                            <w:bCs/>
                            <w:szCs w:val="24"/>
                          </w:rPr>
                          <w:t>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AA1DA9" w:rsidRPr="0057566D" w:rsidRDefault="00AA1DA9" w:rsidP="00B51E9F">
                        <w:pPr>
                          <w:tabs>
                            <w:tab w:val="left" w:pos="737"/>
                            <w:tab w:val="left" w:pos="1134"/>
                          </w:tabs>
                          <w:spacing w:after="851"/>
                          <w:ind w:left="1395" w:hanging="1395"/>
                          <w:rPr>
                            <w:rFonts w:asciiTheme="majorBidi" w:eastAsia="Arial" w:hAnsiTheme="majorBidi" w:cstheme="majorBidi"/>
                            <w:b/>
                            <w:szCs w:val="24"/>
                            <w:lang w:eastAsia="en-GB"/>
                          </w:rPr>
                        </w:pPr>
                        <w:proofErr w:type="spellStart"/>
                        <w:r w:rsidRPr="0057566D">
                          <w:rPr>
                            <w:rFonts w:asciiTheme="majorBidi" w:eastAsia="Arial" w:hAnsiTheme="majorBidi" w:cstheme="majorBidi"/>
                            <w:b/>
                            <w:szCs w:val="24"/>
                            <w:lang w:eastAsia="en-GB"/>
                          </w:rPr>
                          <w:t>Closing</w:t>
                        </w:r>
                        <w:proofErr w:type="spellEnd"/>
                        <w:r w:rsidRPr="0057566D">
                          <w:rPr>
                            <w:rFonts w:asciiTheme="majorBidi" w:eastAsia="Arial" w:hAnsiTheme="majorBidi" w:cstheme="majorBidi"/>
                            <w:b/>
                            <w:szCs w:val="24"/>
                            <w:lang w:eastAsia="en-GB"/>
                          </w:rPr>
                          <w:t xml:space="preserve"> Session</w:t>
                        </w:r>
                      </w:p>
                    </w:tc>
                  </w:tr>
                </w:tbl>
                <w:p w:rsidR="00AA1DA9" w:rsidRPr="00F074A6" w:rsidRDefault="00AA1DA9" w:rsidP="00B51E9F">
                  <w:pPr>
                    <w:spacing w:line="240" w:lineRule="atLeast"/>
                    <w:rPr>
                      <w:rFonts w:ascii="Verdana" w:hAnsi="Verdana"/>
                      <w:sz w:val="20"/>
                    </w:rPr>
                  </w:pPr>
                </w:p>
              </w:tc>
            </w:tr>
          </w:tbl>
          <w:p w:rsidR="00AA1DA9" w:rsidRPr="00F074A6" w:rsidRDefault="00AA1DA9" w:rsidP="00B51E9F">
            <w:pPr>
              <w:spacing w:line="240" w:lineRule="atLeast"/>
              <w:rPr>
                <w:rFonts w:ascii="Verdana" w:hAnsi="Verdana"/>
                <w:sz w:val="20"/>
              </w:rPr>
            </w:pPr>
          </w:p>
        </w:tc>
      </w:tr>
    </w:tbl>
    <w:p w:rsidR="00AA1DA9" w:rsidRDefault="00AA1DA9" w:rsidP="00AA1DA9"/>
    <w:p w:rsidR="00AA1DA9" w:rsidRDefault="00AA1DA9" w:rsidP="0032202E">
      <w:pPr>
        <w:pStyle w:val="Reasons"/>
      </w:pPr>
    </w:p>
    <w:p w:rsidR="00AA1DA9" w:rsidRDefault="00AA1DA9">
      <w:pPr>
        <w:jc w:val="center"/>
      </w:pPr>
      <w:r>
        <w:t>______________</w:t>
      </w:r>
    </w:p>
    <w:p w:rsidR="00AA1DA9" w:rsidRPr="003259D0" w:rsidRDefault="00AA1DA9" w:rsidP="00AA1DA9"/>
    <w:sectPr w:rsidR="00AA1DA9" w:rsidRPr="003259D0" w:rsidSect="00822535">
      <w:headerReference w:type="default" r:id="rId20"/>
      <w:footerReference w:type="default" r:id="rId21"/>
      <w:headerReference w:type="first" r:id="rId22"/>
      <w:footerReference w:type="first" r:id="rId23"/>
      <w:pgSz w:w="11907" w:h="16840" w:code="9"/>
      <w:pgMar w:top="1134" w:right="1089" w:bottom="1134" w:left="1089" w:header="567" w:footer="510" w:gutter="0"/>
      <w:paperSrc w:first="15" w:other="15"/>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05D" w:rsidRDefault="00A9605D">
      <w:r>
        <w:separator/>
      </w:r>
    </w:p>
  </w:endnote>
  <w:endnote w:type="continuationSeparator" w:id="0">
    <w:p w:rsidR="00A9605D" w:rsidRDefault="00A9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920" w:rsidRDefault="00986920" w:rsidP="00986920">
    <w:pPr>
      <w:pStyle w:val="Footer"/>
      <w:bidi/>
      <w:jc w:val="right"/>
      <w:rPr>
        <w:lang w:val="fr-CH"/>
      </w:rPr>
    </w:pPr>
    <w:r>
      <w:rPr>
        <w:szCs w:val="18"/>
        <w:lang w:val="fr-CH"/>
      </w:rPr>
      <w:t>I</w:t>
    </w:r>
    <w:r w:rsidR="00D651A0">
      <w:rPr>
        <w:szCs w:val="18"/>
        <w:lang w:val="fr-CH"/>
      </w:rPr>
      <w:t>TU-T\BUREAU\CIRC\070</w:t>
    </w:r>
    <w:r>
      <w:rPr>
        <w:szCs w:val="18"/>
        <w:lang w:val="fr-CH"/>
      </w:rPr>
      <w:t>f.DOC</w:t>
    </w:r>
  </w:p>
  <w:p w:rsidR="00822535" w:rsidRPr="00986920" w:rsidRDefault="00822535" w:rsidP="00986920">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822535" w:rsidRPr="00986920">
      <w:trPr>
        <w:cantSplit/>
      </w:trPr>
      <w:tc>
        <w:tcPr>
          <w:tcW w:w="1062" w:type="pct"/>
          <w:tcBorders>
            <w:top w:val="single" w:sz="6" w:space="0" w:color="auto"/>
          </w:tcBorders>
          <w:tcMar>
            <w:top w:w="57" w:type="dxa"/>
          </w:tcMar>
        </w:tcPr>
        <w:p w:rsidR="00822535" w:rsidRDefault="00822535">
          <w:pPr>
            <w:pStyle w:val="itu"/>
          </w:pPr>
          <w:r>
            <w:t>Place des Nations</w:t>
          </w:r>
        </w:p>
      </w:tc>
      <w:tc>
        <w:tcPr>
          <w:tcW w:w="1584" w:type="pct"/>
          <w:tcBorders>
            <w:top w:val="single" w:sz="6" w:space="0" w:color="auto"/>
          </w:tcBorders>
          <w:tcMar>
            <w:top w:w="57" w:type="dxa"/>
          </w:tcMar>
        </w:tcPr>
        <w:p w:rsidR="00822535" w:rsidRDefault="00822535">
          <w:pPr>
            <w:pStyle w:val="itu"/>
          </w:pPr>
          <w:r>
            <w:t xml:space="preserve">Téléphone </w:t>
          </w:r>
          <w:r>
            <w:tab/>
            <w:t>+41 22 730 51 11</w:t>
          </w:r>
        </w:p>
      </w:tc>
      <w:tc>
        <w:tcPr>
          <w:tcW w:w="1223" w:type="pct"/>
          <w:tcBorders>
            <w:top w:val="single" w:sz="6" w:space="0" w:color="auto"/>
          </w:tcBorders>
          <w:tcMar>
            <w:top w:w="57" w:type="dxa"/>
          </w:tcMar>
        </w:tcPr>
        <w:p w:rsidR="00822535" w:rsidRDefault="00822535">
          <w:pPr>
            <w:pStyle w:val="itu"/>
          </w:pPr>
          <w:r>
            <w:t>Télex 421 000 uit ch</w:t>
          </w:r>
        </w:p>
      </w:tc>
      <w:tc>
        <w:tcPr>
          <w:tcW w:w="1131" w:type="pct"/>
          <w:tcBorders>
            <w:top w:val="single" w:sz="6" w:space="0" w:color="auto"/>
          </w:tcBorders>
          <w:tcMar>
            <w:top w:w="57" w:type="dxa"/>
          </w:tcMar>
        </w:tcPr>
        <w:p w:rsidR="00822535" w:rsidRDefault="00822535">
          <w:pPr>
            <w:pStyle w:val="itu"/>
          </w:pPr>
          <w:r>
            <w:t>E-mail:</w:t>
          </w:r>
          <w:r>
            <w:tab/>
            <w:t>itumail@itu.int</w:t>
          </w:r>
        </w:p>
      </w:tc>
    </w:tr>
    <w:tr w:rsidR="00822535">
      <w:trPr>
        <w:cantSplit/>
      </w:trPr>
      <w:tc>
        <w:tcPr>
          <w:tcW w:w="1062" w:type="pct"/>
        </w:tcPr>
        <w:p w:rsidR="00822535" w:rsidRDefault="00822535">
          <w:pPr>
            <w:pStyle w:val="itu"/>
          </w:pPr>
          <w:r>
            <w:t>CH-1211 Genève 20</w:t>
          </w:r>
        </w:p>
      </w:tc>
      <w:tc>
        <w:tcPr>
          <w:tcW w:w="1584" w:type="pct"/>
        </w:tcPr>
        <w:p w:rsidR="00822535" w:rsidRDefault="00822535">
          <w:pPr>
            <w:pStyle w:val="itu"/>
          </w:pPr>
          <w:r>
            <w:t>Téléfax</w:t>
          </w:r>
          <w:r>
            <w:tab/>
            <w:t>Gr3:</w:t>
          </w:r>
          <w:r>
            <w:tab/>
            <w:t>+41 22 733 72 56</w:t>
          </w:r>
        </w:p>
      </w:tc>
      <w:tc>
        <w:tcPr>
          <w:tcW w:w="1223" w:type="pct"/>
        </w:tcPr>
        <w:p w:rsidR="00822535" w:rsidRDefault="00822535">
          <w:pPr>
            <w:pStyle w:val="itu"/>
          </w:pPr>
          <w:r>
            <w:t>Télégramme ITU GENEVE</w:t>
          </w:r>
        </w:p>
      </w:tc>
      <w:tc>
        <w:tcPr>
          <w:tcW w:w="1131" w:type="pct"/>
        </w:tcPr>
        <w:p w:rsidR="00822535" w:rsidRDefault="00822535">
          <w:pPr>
            <w:pStyle w:val="itu"/>
          </w:pPr>
          <w:r>
            <w:tab/>
            <w:t>www.itu.int</w:t>
          </w:r>
        </w:p>
      </w:tc>
    </w:tr>
    <w:tr w:rsidR="00822535">
      <w:trPr>
        <w:cantSplit/>
      </w:trPr>
      <w:tc>
        <w:tcPr>
          <w:tcW w:w="1062" w:type="pct"/>
        </w:tcPr>
        <w:p w:rsidR="00822535" w:rsidRDefault="00822535">
          <w:pPr>
            <w:pStyle w:val="itu"/>
          </w:pPr>
          <w:r>
            <w:t>Suisse</w:t>
          </w:r>
        </w:p>
      </w:tc>
      <w:tc>
        <w:tcPr>
          <w:tcW w:w="1584" w:type="pct"/>
        </w:tcPr>
        <w:p w:rsidR="00822535" w:rsidRDefault="00822535">
          <w:pPr>
            <w:pStyle w:val="itu"/>
          </w:pPr>
          <w:r>
            <w:tab/>
            <w:t>Gr4:</w:t>
          </w:r>
          <w:r>
            <w:tab/>
            <w:t>+41 22 730 65 00</w:t>
          </w:r>
        </w:p>
      </w:tc>
      <w:tc>
        <w:tcPr>
          <w:tcW w:w="1223" w:type="pct"/>
        </w:tcPr>
        <w:p w:rsidR="00822535" w:rsidRDefault="00822535">
          <w:pPr>
            <w:pStyle w:val="itu"/>
          </w:pPr>
        </w:p>
      </w:tc>
      <w:tc>
        <w:tcPr>
          <w:tcW w:w="1131" w:type="pct"/>
        </w:tcPr>
        <w:p w:rsidR="00822535" w:rsidRDefault="00822535">
          <w:pPr>
            <w:pStyle w:val="itu"/>
          </w:pPr>
        </w:p>
      </w:tc>
    </w:tr>
  </w:tbl>
  <w:p w:rsidR="006427A1" w:rsidRPr="00822535" w:rsidRDefault="006427A1" w:rsidP="00822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05D" w:rsidRDefault="00A9605D">
      <w:r>
        <w:t>____________________</w:t>
      </w:r>
    </w:p>
  </w:footnote>
  <w:footnote w:type="continuationSeparator" w:id="0">
    <w:p w:rsidR="00A9605D" w:rsidRDefault="00A96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95569"/>
      <w:docPartObj>
        <w:docPartGallery w:val="Page Numbers (Top of Page)"/>
        <w:docPartUnique/>
      </w:docPartObj>
    </w:sdtPr>
    <w:sdtEndPr>
      <w:rPr>
        <w:noProof/>
      </w:rPr>
    </w:sdtEndPr>
    <w:sdtContent>
      <w:p w:rsidR="00822535" w:rsidRDefault="00822535">
        <w:pPr>
          <w:pStyle w:val="Header"/>
        </w:pPr>
        <w:r>
          <w:fldChar w:fldCharType="begin"/>
        </w:r>
        <w:r>
          <w:instrText xml:space="preserve"> PAGE   \* MERGEFORMAT </w:instrText>
        </w:r>
        <w:r>
          <w:fldChar w:fldCharType="separate"/>
        </w:r>
        <w:r w:rsidR="00D651A0">
          <w:rPr>
            <w:noProof/>
          </w:rPr>
          <w:t>- 5 -</w:t>
        </w:r>
        <w:r>
          <w:rPr>
            <w:noProof/>
          </w:rPr>
          <w:fldChar w:fldCharType="end"/>
        </w:r>
      </w:p>
    </w:sdtContent>
  </w:sdt>
  <w:p w:rsidR="00822535" w:rsidRDefault="008225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A1" w:rsidRPr="006427A1" w:rsidRDefault="006427A1" w:rsidP="00822535">
    <w:pPr>
      <w:pStyle w:val="Header"/>
      <w:rPr>
        <w:sz w:val="18"/>
        <w:szCs w:val="18"/>
      </w:rPr>
    </w:pPr>
  </w:p>
  <w:p w:rsidR="006427A1" w:rsidRPr="006427A1" w:rsidRDefault="006427A1">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54465B71"/>
    <w:multiLevelType w:val="hybridMultilevel"/>
    <w:tmpl w:val="AEFE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05D"/>
    <w:rsid w:val="000039EE"/>
    <w:rsid w:val="00005622"/>
    <w:rsid w:val="0002519E"/>
    <w:rsid w:val="00035B43"/>
    <w:rsid w:val="000758B3"/>
    <w:rsid w:val="000B0D96"/>
    <w:rsid w:val="000B59D8"/>
    <w:rsid w:val="000C56BE"/>
    <w:rsid w:val="001026FD"/>
    <w:rsid w:val="001077FD"/>
    <w:rsid w:val="00115DD7"/>
    <w:rsid w:val="00167472"/>
    <w:rsid w:val="00167F92"/>
    <w:rsid w:val="00173738"/>
    <w:rsid w:val="001B79A3"/>
    <w:rsid w:val="002152A3"/>
    <w:rsid w:val="002270F6"/>
    <w:rsid w:val="003131F0"/>
    <w:rsid w:val="00333A80"/>
    <w:rsid w:val="00364E95"/>
    <w:rsid w:val="00372875"/>
    <w:rsid w:val="003B1E80"/>
    <w:rsid w:val="003B66E8"/>
    <w:rsid w:val="004033F1"/>
    <w:rsid w:val="00414B0C"/>
    <w:rsid w:val="004257AC"/>
    <w:rsid w:val="0043711B"/>
    <w:rsid w:val="004B732E"/>
    <w:rsid w:val="004C7E7C"/>
    <w:rsid w:val="004D51F4"/>
    <w:rsid w:val="004D64E0"/>
    <w:rsid w:val="0051210D"/>
    <w:rsid w:val="005136D2"/>
    <w:rsid w:val="00517A03"/>
    <w:rsid w:val="005A3DD9"/>
    <w:rsid w:val="005B1DFC"/>
    <w:rsid w:val="00601682"/>
    <w:rsid w:val="00625E79"/>
    <w:rsid w:val="006333F7"/>
    <w:rsid w:val="006427A1"/>
    <w:rsid w:val="00644741"/>
    <w:rsid w:val="006A6FFE"/>
    <w:rsid w:val="006C5A91"/>
    <w:rsid w:val="00716BBC"/>
    <w:rsid w:val="007321BC"/>
    <w:rsid w:val="00760063"/>
    <w:rsid w:val="00775E4B"/>
    <w:rsid w:val="0079553B"/>
    <w:rsid w:val="007A40FE"/>
    <w:rsid w:val="007B6234"/>
    <w:rsid w:val="00810105"/>
    <w:rsid w:val="008157E0"/>
    <w:rsid w:val="00822535"/>
    <w:rsid w:val="00854E1D"/>
    <w:rsid w:val="00887FA6"/>
    <w:rsid w:val="008C4397"/>
    <w:rsid w:val="008C465A"/>
    <w:rsid w:val="008F2C9B"/>
    <w:rsid w:val="00923CD6"/>
    <w:rsid w:val="00935AA8"/>
    <w:rsid w:val="00971C9A"/>
    <w:rsid w:val="00986920"/>
    <w:rsid w:val="009D51FA"/>
    <w:rsid w:val="009F1E23"/>
    <w:rsid w:val="00A15179"/>
    <w:rsid w:val="00A3706D"/>
    <w:rsid w:val="00A51537"/>
    <w:rsid w:val="00A5280F"/>
    <w:rsid w:val="00A60FC1"/>
    <w:rsid w:val="00A9605D"/>
    <w:rsid w:val="00A97C37"/>
    <w:rsid w:val="00AA1DA9"/>
    <w:rsid w:val="00AC37B5"/>
    <w:rsid w:val="00AD752F"/>
    <w:rsid w:val="00B27B41"/>
    <w:rsid w:val="00B8573E"/>
    <w:rsid w:val="00BB24C0"/>
    <w:rsid w:val="00C26F2E"/>
    <w:rsid w:val="00C45376"/>
    <w:rsid w:val="00C9028F"/>
    <w:rsid w:val="00CA0416"/>
    <w:rsid w:val="00CB1125"/>
    <w:rsid w:val="00CD042E"/>
    <w:rsid w:val="00CF2560"/>
    <w:rsid w:val="00CF5B46"/>
    <w:rsid w:val="00D320A8"/>
    <w:rsid w:val="00D46B68"/>
    <w:rsid w:val="00D542A5"/>
    <w:rsid w:val="00D651A0"/>
    <w:rsid w:val="00DC3D47"/>
    <w:rsid w:val="00DD77DA"/>
    <w:rsid w:val="00E06C61"/>
    <w:rsid w:val="00E13DB3"/>
    <w:rsid w:val="00E2408B"/>
    <w:rsid w:val="00E62CEA"/>
    <w:rsid w:val="00E72AE1"/>
    <w:rsid w:val="00ED6A7A"/>
    <w:rsid w:val="00EE4C36"/>
    <w:rsid w:val="00F346CE"/>
    <w:rsid w:val="00F34F98"/>
    <w:rsid w:val="00F40540"/>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AA1DA9"/>
    <w:pPr>
      <w:overflowPunct/>
      <w:autoSpaceDE/>
      <w:autoSpaceDN/>
      <w:adjustRightInd/>
      <w:ind w:left="720"/>
      <w:contextualSpacing/>
      <w:textAlignment w:val="auto"/>
    </w:pPr>
    <w:rPr>
      <w:lang w:val="en-GB"/>
    </w:rPr>
  </w:style>
  <w:style w:type="paragraph" w:customStyle="1" w:styleId="Nextrow">
    <w:name w:val="Nextrow"/>
    <w:link w:val="NextrowChar"/>
    <w:rsid w:val="00AA1DA9"/>
    <w:pPr>
      <w:spacing w:before="40" w:after="40"/>
    </w:pPr>
    <w:rPr>
      <w:rFonts w:ascii="Arial" w:eastAsia="Arial" w:hAnsi="Arial"/>
      <w:bCs/>
      <w:sz w:val="17"/>
      <w:lang w:val="en-GB" w:eastAsia="en-GB"/>
    </w:rPr>
  </w:style>
  <w:style w:type="character" w:customStyle="1" w:styleId="NextrowChar">
    <w:name w:val="Nextrow Char"/>
    <w:link w:val="Nextrow"/>
    <w:rsid w:val="00AA1DA9"/>
    <w:rPr>
      <w:rFonts w:ascii="Arial" w:eastAsia="Arial" w:hAnsi="Arial"/>
      <w:bCs/>
      <w:sz w:val="17"/>
      <w:lang w:val="en-GB" w:eastAsia="en-GB"/>
    </w:rPr>
  </w:style>
  <w:style w:type="paragraph" w:customStyle="1" w:styleId="Reasons">
    <w:name w:val="Reasons"/>
    <w:basedOn w:val="Normal"/>
    <w:qFormat/>
    <w:rsid w:val="00AA1DA9"/>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986920"/>
    <w:pPr>
      <w:spacing w:before="0"/>
    </w:pPr>
    <w:rPr>
      <w:rFonts w:ascii="Tahoma" w:hAnsi="Tahoma" w:cs="Tahoma"/>
      <w:sz w:val="16"/>
      <w:szCs w:val="16"/>
    </w:rPr>
  </w:style>
  <w:style w:type="character" w:customStyle="1" w:styleId="BalloonTextChar">
    <w:name w:val="Balloon Text Char"/>
    <w:basedOn w:val="DefaultParagraphFont"/>
    <w:link w:val="BalloonText"/>
    <w:rsid w:val="00986920"/>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AA1DA9"/>
    <w:pPr>
      <w:overflowPunct/>
      <w:autoSpaceDE/>
      <w:autoSpaceDN/>
      <w:adjustRightInd/>
      <w:ind w:left="720"/>
      <w:contextualSpacing/>
      <w:textAlignment w:val="auto"/>
    </w:pPr>
    <w:rPr>
      <w:lang w:val="en-GB"/>
    </w:rPr>
  </w:style>
  <w:style w:type="paragraph" w:customStyle="1" w:styleId="Nextrow">
    <w:name w:val="Nextrow"/>
    <w:link w:val="NextrowChar"/>
    <w:rsid w:val="00AA1DA9"/>
    <w:pPr>
      <w:spacing w:before="40" w:after="40"/>
    </w:pPr>
    <w:rPr>
      <w:rFonts w:ascii="Arial" w:eastAsia="Arial" w:hAnsi="Arial"/>
      <w:bCs/>
      <w:sz w:val="17"/>
      <w:lang w:val="en-GB" w:eastAsia="en-GB"/>
    </w:rPr>
  </w:style>
  <w:style w:type="character" w:customStyle="1" w:styleId="NextrowChar">
    <w:name w:val="Nextrow Char"/>
    <w:link w:val="Nextrow"/>
    <w:rsid w:val="00AA1DA9"/>
    <w:rPr>
      <w:rFonts w:ascii="Arial" w:eastAsia="Arial" w:hAnsi="Arial"/>
      <w:bCs/>
      <w:sz w:val="17"/>
      <w:lang w:val="en-GB" w:eastAsia="en-GB"/>
    </w:rPr>
  </w:style>
  <w:style w:type="paragraph" w:customStyle="1" w:styleId="Reasons">
    <w:name w:val="Reasons"/>
    <w:basedOn w:val="Normal"/>
    <w:qFormat/>
    <w:rsid w:val="00AA1DA9"/>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986920"/>
    <w:pPr>
      <w:spacing w:before="0"/>
    </w:pPr>
    <w:rPr>
      <w:rFonts w:ascii="Tahoma" w:hAnsi="Tahoma" w:cs="Tahoma"/>
      <w:sz w:val="16"/>
      <w:szCs w:val="16"/>
    </w:rPr>
  </w:style>
  <w:style w:type="character" w:customStyle="1" w:styleId="BalloonTextChar">
    <w:name w:val="Balloon Text Char"/>
    <w:basedOn w:val="DefaultParagraphFont"/>
    <w:link w:val="BalloonText"/>
    <w:rsid w:val="00986920"/>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6110">
      <w:bodyDiv w:val="1"/>
      <w:marLeft w:val="0"/>
      <w:marRight w:val="0"/>
      <w:marTop w:val="0"/>
      <w:marBottom w:val="0"/>
      <w:divBdr>
        <w:top w:val="none" w:sz="0" w:space="0" w:color="auto"/>
        <w:left w:val="none" w:sz="0" w:space="0" w:color="auto"/>
        <w:bottom w:val="none" w:sz="0" w:space="0" w:color="auto"/>
        <w:right w:val="none" w:sz="0" w:space="0" w:color="auto"/>
      </w:divBdr>
    </w:div>
    <w:div w:id="516040078">
      <w:bodyDiv w:val="1"/>
      <w:marLeft w:val="0"/>
      <w:marRight w:val="0"/>
      <w:marTop w:val="0"/>
      <w:marBottom w:val="0"/>
      <w:divBdr>
        <w:top w:val="none" w:sz="0" w:space="0" w:color="auto"/>
        <w:left w:val="none" w:sz="0" w:space="0" w:color="auto"/>
        <w:bottom w:val="none" w:sz="0" w:space="0" w:color="auto"/>
        <w:right w:val="none" w:sz="0" w:space="0" w:color="auto"/>
      </w:divBdr>
    </w:div>
    <w:div w:id="1568295155">
      <w:bodyDiv w:val="1"/>
      <w:marLeft w:val="0"/>
      <w:marRight w:val="0"/>
      <w:marTop w:val="0"/>
      <w:marBottom w:val="0"/>
      <w:divBdr>
        <w:top w:val="none" w:sz="0" w:space="0" w:color="auto"/>
        <w:left w:val="none" w:sz="0" w:space="0" w:color="auto"/>
        <w:bottom w:val="none" w:sz="0" w:space="0" w:color="auto"/>
        <w:right w:val="none" w:sz="0" w:space="0" w:color="auto"/>
      </w:divBdr>
    </w:div>
    <w:div w:id="18300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sg@itu.int" TargetMode="External"/><Relationship Id="rId18" Type="http://schemas.openxmlformats.org/officeDocument/2006/relationships/hyperlink" Target="mailto:s.berguiga@aicto.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academy.itu.int/moodle/enrol/index.php?id=605" TargetMode="External"/><Relationship Id="rId17" Type="http://schemas.openxmlformats.org/officeDocument/2006/relationships/hyperlink" Target="mailto:r.baccouche@aicto.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T/Workshops-and-Seminars/bsg/201401/Page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palace.t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en/ITU-T/Workshops-and-Seminars/bsg/201401/Pages/default.aspx" TargetMode="External"/><Relationship Id="rId23" Type="http://schemas.openxmlformats.org/officeDocument/2006/relationships/footer" Target="footer2.xml"/><Relationship Id="rId10" Type="http://schemas.openxmlformats.org/officeDocument/2006/relationships/hyperlink" Target="mailto:tsbworkshops@itu.int" TargetMode="External"/><Relationship Id="rId19" Type="http://schemas.openxmlformats.org/officeDocument/2006/relationships/hyperlink" Target="http://academy.itu.int/moodle/enrol/index.php?id=605.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bsg/201401/Pages/default.aspx"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CIRC1-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D0D82-6F0B-44A0-BD62-290F28FC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PF_TSBCIRC1-F.dotx</Template>
  <TotalTime>17</TotalTime>
  <Pages>5</Pages>
  <Words>1288</Words>
  <Characters>8118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9388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Alidra, Patricia</dc:creator>
  <cp:lastModifiedBy>Quist, Judith</cp:lastModifiedBy>
  <cp:revision>9</cp:revision>
  <cp:lastPrinted>2013-12-20T14:06:00Z</cp:lastPrinted>
  <dcterms:created xsi:type="dcterms:W3CDTF">2013-12-17T10:42:00Z</dcterms:created>
  <dcterms:modified xsi:type="dcterms:W3CDTF">2013-12-20T14:06:00Z</dcterms:modified>
</cp:coreProperties>
</file>