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C87E46" w:rsidRPr="00F4147F">
        <w:trPr>
          <w:cantSplit/>
        </w:trPr>
        <w:tc>
          <w:tcPr>
            <w:tcW w:w="5529" w:type="dxa"/>
            <w:vAlign w:val="center"/>
          </w:tcPr>
          <w:p w:rsidR="00C87E46" w:rsidRPr="00F4147F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4147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4147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C87E46" w:rsidRPr="00F4147F" w:rsidRDefault="0052017A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F4147F">
        <w:trPr>
          <w:cantSplit/>
        </w:trPr>
        <w:tc>
          <w:tcPr>
            <w:tcW w:w="5529" w:type="dxa"/>
            <w:vAlign w:val="center"/>
          </w:tcPr>
          <w:p w:rsidR="00C87E46" w:rsidRPr="00F4147F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C87E46" w:rsidRPr="00F4147F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F4147F" w:rsidRDefault="003B64E2" w:rsidP="003D2BEA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F4147F">
        <w:rPr>
          <w:lang w:val="ru-RU"/>
        </w:rPr>
        <w:tab/>
      </w:r>
      <w:r w:rsidRPr="00F4147F">
        <w:rPr>
          <w:sz w:val="22"/>
          <w:szCs w:val="22"/>
          <w:lang w:val="ru-RU"/>
        </w:rPr>
        <w:t>Женева,</w:t>
      </w:r>
      <w:r w:rsidR="009468FB" w:rsidRPr="00F4147F">
        <w:rPr>
          <w:sz w:val="22"/>
          <w:szCs w:val="22"/>
          <w:lang w:val="ru-RU"/>
        </w:rPr>
        <w:t xml:space="preserve"> </w:t>
      </w:r>
      <w:r w:rsidR="003D2BEA">
        <w:rPr>
          <w:sz w:val="22"/>
          <w:szCs w:val="22"/>
          <w:lang w:val="ru-RU"/>
        </w:rPr>
        <w:t>30</w:t>
      </w:r>
      <w:r w:rsidR="009468FB" w:rsidRPr="00F4147F">
        <w:rPr>
          <w:sz w:val="22"/>
          <w:szCs w:val="22"/>
          <w:lang w:val="ru-RU"/>
        </w:rPr>
        <w:t xml:space="preserve"> </w:t>
      </w:r>
      <w:r w:rsidR="003D2BEA">
        <w:rPr>
          <w:sz w:val="22"/>
          <w:szCs w:val="22"/>
          <w:lang w:val="ru-RU"/>
        </w:rPr>
        <w:t>сентября</w:t>
      </w:r>
      <w:r w:rsidR="009468FB" w:rsidRPr="00F4147F">
        <w:rPr>
          <w:sz w:val="22"/>
          <w:szCs w:val="22"/>
          <w:lang w:val="ru-RU"/>
        </w:rPr>
        <w:t xml:space="preserve"> 20</w:t>
      </w:r>
      <w:r w:rsidR="003D2BEA">
        <w:rPr>
          <w:sz w:val="22"/>
          <w:szCs w:val="22"/>
          <w:lang w:val="ru-RU"/>
        </w:rPr>
        <w:t>13</w:t>
      </w:r>
      <w:r w:rsidR="009468FB" w:rsidRPr="00F4147F">
        <w:rPr>
          <w:sz w:val="22"/>
          <w:szCs w:val="22"/>
          <w:lang w:val="ru-RU"/>
        </w:rPr>
        <w:t xml:space="preserve">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493"/>
      </w:tblGrid>
      <w:tr w:rsidR="003B64E2" w:rsidRPr="00F4147F">
        <w:trPr>
          <w:cantSplit/>
        </w:trPr>
        <w:tc>
          <w:tcPr>
            <w:tcW w:w="1252" w:type="dxa"/>
          </w:tcPr>
          <w:p w:rsidR="003B64E2" w:rsidRPr="00F4147F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F4147F">
              <w:rPr>
                <w:lang w:val="ru-RU"/>
              </w:rPr>
              <w:t>Осн.:</w:t>
            </w:r>
            <w:r w:rsidRPr="00F4147F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F4147F" w:rsidRDefault="003B64E2" w:rsidP="00CE7447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F4147F">
              <w:rPr>
                <w:b/>
                <w:lang w:val="ru-RU"/>
              </w:rPr>
              <w:t xml:space="preserve">Циркуляр </w:t>
            </w:r>
            <w:r w:rsidR="009468FB" w:rsidRPr="00F4147F">
              <w:rPr>
                <w:b/>
                <w:lang w:val="ru-RU"/>
              </w:rPr>
              <w:t>5</w:t>
            </w:r>
            <w:r w:rsidR="00CE7447">
              <w:rPr>
                <w:b/>
                <w:lang w:val="ru-RU"/>
              </w:rPr>
              <w:t>2</w:t>
            </w:r>
            <w:r w:rsidRPr="00F4147F">
              <w:rPr>
                <w:b/>
                <w:lang w:val="ru-RU"/>
              </w:rPr>
              <w:t xml:space="preserve"> БСЭ</w:t>
            </w:r>
          </w:p>
          <w:p w:rsidR="009468FB" w:rsidRPr="003D2BEA" w:rsidRDefault="009468FB" w:rsidP="003D2BEA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4147F">
              <w:rPr>
                <w:lang w:val="ru-RU"/>
              </w:rPr>
              <w:t>COM 17/</w:t>
            </w:r>
            <w:r w:rsidR="003D2BEA">
              <w:t>MEU</w:t>
            </w:r>
          </w:p>
          <w:p w:rsidR="003B64E2" w:rsidRPr="00F4147F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rPr>
                <w:lang w:val="ru-RU"/>
              </w:rPr>
            </w:pPr>
            <w:r w:rsidRPr="00F4147F">
              <w:rPr>
                <w:lang w:val="ru-RU"/>
              </w:rPr>
              <w:br/>
            </w:r>
          </w:p>
        </w:tc>
        <w:tc>
          <w:tcPr>
            <w:tcW w:w="4493" w:type="dxa"/>
          </w:tcPr>
          <w:p w:rsidR="003B64E2" w:rsidRPr="00F4147F" w:rsidRDefault="003B64E2" w:rsidP="006A0BB7">
            <w:pPr>
              <w:spacing w:before="0"/>
              <w:ind w:left="284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3B64E2" w:rsidRPr="003E019A">
        <w:trPr>
          <w:cantSplit/>
        </w:trPr>
        <w:tc>
          <w:tcPr>
            <w:tcW w:w="1252" w:type="dxa"/>
          </w:tcPr>
          <w:p w:rsidR="006A0BB7" w:rsidRPr="00F4147F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F4147F">
              <w:rPr>
                <w:lang w:val="ru-RU"/>
              </w:rPr>
              <w:t>Тел.:</w:t>
            </w:r>
          </w:p>
          <w:p w:rsidR="006A0BB7" w:rsidRPr="00F4147F" w:rsidRDefault="006A0BB7" w:rsidP="006A0BB7">
            <w:pPr>
              <w:spacing w:before="0"/>
              <w:rPr>
                <w:lang w:val="ru-RU"/>
              </w:rPr>
            </w:pPr>
            <w:r w:rsidRPr="00F4147F">
              <w:rPr>
                <w:lang w:val="ru-RU"/>
              </w:rPr>
              <w:t>Факс:</w:t>
            </w:r>
          </w:p>
          <w:p w:rsidR="003B64E2" w:rsidRPr="00F4147F" w:rsidRDefault="003B64E2" w:rsidP="006A0BB7">
            <w:pPr>
              <w:spacing w:before="0"/>
              <w:rPr>
                <w:lang w:val="ru-RU"/>
              </w:rPr>
            </w:pPr>
            <w:r w:rsidRPr="00F4147F">
              <w:rPr>
                <w:lang w:val="ru-RU"/>
              </w:rPr>
              <w:t>Эл.</w:t>
            </w:r>
            <w:r w:rsidR="00337539" w:rsidRPr="00F4147F">
              <w:rPr>
                <w:lang w:val="ru-RU"/>
              </w:rPr>
              <w:t xml:space="preserve"> </w:t>
            </w:r>
            <w:r w:rsidRPr="00F4147F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3B64E2" w:rsidRPr="00F4147F" w:rsidRDefault="009468FB" w:rsidP="003D2BEA">
            <w:pPr>
              <w:spacing w:before="0"/>
              <w:rPr>
                <w:lang w:val="ru-RU"/>
              </w:rPr>
            </w:pPr>
            <w:r w:rsidRPr="00F4147F">
              <w:rPr>
                <w:lang w:val="ru-RU"/>
              </w:rPr>
              <w:t>+41 22 730 5</w:t>
            </w:r>
            <w:r w:rsidR="003D2BEA">
              <w:t>866</w:t>
            </w:r>
            <w:r w:rsidRPr="00F4147F">
              <w:rPr>
                <w:lang w:val="ru-RU"/>
              </w:rPr>
              <w:br/>
              <w:t>+41 22 730 5853</w:t>
            </w:r>
            <w:r w:rsidRPr="00F4147F">
              <w:rPr>
                <w:lang w:val="ru-RU"/>
              </w:rPr>
              <w:br/>
            </w:r>
            <w:hyperlink r:id="rId9" w:history="1">
              <w:r w:rsidRPr="00F4147F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493" w:type="dxa"/>
          </w:tcPr>
          <w:p w:rsidR="003B64E2" w:rsidRPr="00F4147F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szCs w:val="22"/>
                <w:lang w:val="ru-RU"/>
              </w:rPr>
            </w:pPr>
            <w:r w:rsidRPr="00F4147F">
              <w:rPr>
                <w:b/>
                <w:bCs/>
                <w:szCs w:val="22"/>
                <w:lang w:val="ru-RU"/>
              </w:rPr>
              <w:t>Копии</w:t>
            </w:r>
            <w:r w:rsidRPr="00F4147F">
              <w:rPr>
                <w:bCs/>
                <w:szCs w:val="22"/>
                <w:lang w:val="ru-RU"/>
              </w:rPr>
              <w:t>:</w:t>
            </w:r>
          </w:p>
          <w:p w:rsidR="003B64E2" w:rsidRPr="00F4147F" w:rsidRDefault="003B64E2" w:rsidP="00A81F8D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Членам Сектора МСЭ-Т</w:t>
            </w:r>
          </w:p>
          <w:p w:rsidR="003B64E2" w:rsidRPr="00D850E0" w:rsidRDefault="003B64E2" w:rsidP="00A81F8D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D2BEA" w:rsidRPr="00D850E0" w:rsidRDefault="003D2BEA" w:rsidP="003D2B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A35953">
              <w:rPr>
                <w:lang w:val="ru-RU"/>
              </w:rPr>
              <w:t>–</w:t>
            </w:r>
            <w:r w:rsidRPr="00A35953">
              <w:rPr>
                <w:lang w:val="ru-RU"/>
              </w:rPr>
              <w:tab/>
              <w:t>Академическим организациям − Членам МСЭ</w:t>
            </w:r>
            <w:r w:rsidRPr="00A35953">
              <w:rPr>
                <w:lang w:val="ru-RU"/>
              </w:rPr>
              <w:noBreakHyphen/>
              <w:t>Т</w:t>
            </w:r>
          </w:p>
          <w:p w:rsidR="003B64E2" w:rsidRPr="00F4147F" w:rsidRDefault="003B64E2" w:rsidP="00A81F8D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Председателю и заместител</w:t>
            </w:r>
            <w:r w:rsidR="00AD70AD" w:rsidRPr="00F4147F">
              <w:rPr>
                <w:szCs w:val="22"/>
                <w:lang w:val="ru-RU"/>
              </w:rPr>
              <w:t xml:space="preserve">ям </w:t>
            </w:r>
            <w:r w:rsidR="006A0BB7" w:rsidRPr="00F4147F">
              <w:rPr>
                <w:szCs w:val="22"/>
                <w:lang w:val="ru-RU"/>
              </w:rPr>
              <w:t xml:space="preserve">председателя </w:t>
            </w:r>
            <w:r w:rsidR="009468FB" w:rsidRPr="00F4147F">
              <w:rPr>
                <w:szCs w:val="22"/>
                <w:lang w:val="ru-RU"/>
              </w:rPr>
              <w:t>17</w:t>
            </w:r>
            <w:r w:rsidRPr="00F4147F">
              <w:rPr>
                <w:szCs w:val="22"/>
                <w:lang w:val="ru-RU"/>
              </w:rPr>
              <w:t>-й Исследовательской комиссии</w:t>
            </w:r>
          </w:p>
          <w:p w:rsidR="003B64E2" w:rsidRPr="00F4147F" w:rsidRDefault="003B64E2" w:rsidP="00A81F8D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B64E2" w:rsidRPr="00F4147F" w:rsidRDefault="003B64E2" w:rsidP="00A81F8D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F4147F">
              <w:rPr>
                <w:szCs w:val="22"/>
                <w:lang w:val="ru-RU"/>
              </w:rPr>
              <w:t>–</w:t>
            </w:r>
            <w:r w:rsidRPr="00F4147F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F4147F" w:rsidRDefault="003B64E2" w:rsidP="006A0BB7">
      <w:pPr>
        <w:spacing w:before="0"/>
        <w:rPr>
          <w:szCs w:val="22"/>
          <w:lang w:val="ru-RU"/>
        </w:rPr>
      </w:pPr>
    </w:p>
    <w:p w:rsidR="003B64E2" w:rsidRPr="00F4147F" w:rsidRDefault="003B64E2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7"/>
        <w:gridCol w:w="8609"/>
      </w:tblGrid>
      <w:tr w:rsidR="003B64E2" w:rsidRPr="00F4147F">
        <w:trPr>
          <w:cantSplit/>
        </w:trPr>
        <w:tc>
          <w:tcPr>
            <w:tcW w:w="1367" w:type="dxa"/>
          </w:tcPr>
          <w:p w:rsidR="003B64E2" w:rsidRPr="00F4147F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F4147F">
              <w:rPr>
                <w:bCs/>
                <w:lang w:val="ru-RU"/>
              </w:rPr>
              <w:t>Предмет</w:t>
            </w:r>
            <w:r w:rsidRPr="00F4147F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F4147F" w:rsidRDefault="003B64E2" w:rsidP="00D850E0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F4147F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9468FB" w:rsidRPr="00F4147F">
              <w:rPr>
                <w:b/>
                <w:bCs/>
                <w:szCs w:val="22"/>
                <w:lang w:val="ru-RU"/>
              </w:rPr>
              <w:t>17</w:t>
            </w:r>
            <w:r w:rsidRPr="00F4147F">
              <w:rPr>
                <w:b/>
                <w:bCs/>
                <w:szCs w:val="22"/>
                <w:lang w:val="ru-RU"/>
              </w:rPr>
              <w:noBreakHyphen/>
              <w:t>й Исследовательск</w:t>
            </w:r>
            <w:r w:rsidR="0008062B" w:rsidRPr="00F4147F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F4147F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F4147F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F4147F">
              <w:rPr>
                <w:b/>
                <w:bCs/>
                <w:szCs w:val="22"/>
                <w:lang w:val="ru-RU"/>
              </w:rPr>
              <w:t>е</w:t>
            </w:r>
            <w:r w:rsidR="0008062B" w:rsidRPr="00F4147F">
              <w:rPr>
                <w:b/>
                <w:bCs/>
                <w:szCs w:val="22"/>
                <w:lang w:val="ru-RU"/>
              </w:rPr>
              <w:br/>
            </w:r>
            <w:r w:rsidR="009468FB" w:rsidRPr="00F4147F">
              <w:rPr>
                <w:b/>
                <w:bCs/>
                <w:szCs w:val="22"/>
                <w:lang w:val="ru-RU"/>
              </w:rPr>
              <w:t>проектов</w:t>
            </w:r>
            <w:r w:rsidRPr="00F4147F">
              <w:rPr>
                <w:b/>
                <w:bCs/>
                <w:szCs w:val="22"/>
                <w:lang w:val="ru-RU"/>
              </w:rPr>
              <w:t xml:space="preserve"> нов</w:t>
            </w:r>
            <w:r w:rsidR="009468FB" w:rsidRPr="00F4147F">
              <w:rPr>
                <w:b/>
                <w:bCs/>
                <w:szCs w:val="22"/>
                <w:lang w:val="ru-RU"/>
              </w:rPr>
              <w:t>ых</w:t>
            </w:r>
            <w:r w:rsidR="00AD70AD" w:rsidRPr="00F4147F">
              <w:rPr>
                <w:b/>
                <w:bCs/>
                <w:szCs w:val="22"/>
                <w:lang w:val="ru-RU"/>
              </w:rPr>
              <w:t xml:space="preserve"> Рекомендаци</w:t>
            </w:r>
            <w:r w:rsidR="009468FB" w:rsidRPr="00F4147F">
              <w:rPr>
                <w:b/>
                <w:bCs/>
                <w:szCs w:val="22"/>
                <w:lang w:val="ru-RU"/>
              </w:rPr>
              <w:t xml:space="preserve">й </w:t>
            </w:r>
            <w:r w:rsidR="008223E0" w:rsidRPr="00F4147F">
              <w:rPr>
                <w:b/>
                <w:lang w:val="ru-RU"/>
              </w:rPr>
              <w:t>МСЭ</w:t>
            </w:r>
            <w:r w:rsidR="009468FB" w:rsidRPr="00F4147F">
              <w:rPr>
                <w:b/>
                <w:lang w:val="ru-RU"/>
              </w:rPr>
              <w:t xml:space="preserve">-T </w:t>
            </w:r>
            <w:r w:rsidR="00F97902" w:rsidRPr="00F97902">
              <w:rPr>
                <w:b/>
                <w:lang w:val="ru-RU"/>
              </w:rPr>
              <w:t xml:space="preserve">X.1210, X.1243 Cor.1, X.1546, X.1582 </w:t>
            </w:r>
            <w:r w:rsidR="00F97902">
              <w:rPr>
                <w:b/>
                <w:lang w:val="ru-RU"/>
              </w:rPr>
              <w:t>и</w:t>
            </w:r>
            <w:r w:rsidR="00F97902" w:rsidRPr="00F97902">
              <w:rPr>
                <w:b/>
                <w:lang w:val="ru-RU"/>
              </w:rPr>
              <w:t xml:space="preserve"> X.1600 </w:t>
            </w:r>
            <w:r w:rsidR="00F97902">
              <w:rPr>
                <w:b/>
                <w:lang w:val="ru-RU"/>
              </w:rPr>
              <w:t>и проектов пересмотренных Рекомендаций МСЭ</w:t>
            </w:r>
            <w:r w:rsidR="00F97902" w:rsidRPr="00F97902">
              <w:rPr>
                <w:b/>
                <w:lang w:val="ru-RU"/>
              </w:rPr>
              <w:t xml:space="preserve">-T X.1520 </w:t>
            </w:r>
            <w:r w:rsidR="00F97902">
              <w:rPr>
                <w:b/>
                <w:lang w:val="ru-RU"/>
              </w:rPr>
              <w:t>и</w:t>
            </w:r>
            <w:r w:rsidR="00F97902" w:rsidRPr="00F97902">
              <w:rPr>
                <w:b/>
                <w:lang w:val="ru-RU"/>
              </w:rPr>
              <w:t xml:space="preserve"> X.1526 </w:t>
            </w:r>
            <w:r w:rsidR="00F97902" w:rsidRPr="00F97902">
              <w:rPr>
                <w:b/>
                <w:cs/>
                <w:lang w:val="ru-RU"/>
              </w:rPr>
              <w:t>‎</w:t>
            </w:r>
            <w:r w:rsidR="0008062B" w:rsidRPr="00F4147F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F4147F">
              <w:rPr>
                <w:b/>
                <w:bCs/>
                <w:szCs w:val="22"/>
                <w:lang w:val="ru-RU"/>
              </w:rPr>
              <w:t xml:space="preserve"> </w:t>
            </w:r>
            <w:r w:rsidR="00D850E0">
              <w:rPr>
                <w:b/>
                <w:bCs/>
                <w:szCs w:val="22"/>
                <w:lang w:val="ru-RU"/>
              </w:rPr>
              <w:t>раздела 9 Резолюции 1</w:t>
            </w:r>
            <w:r w:rsidRPr="00F4147F">
              <w:rPr>
                <w:b/>
                <w:bCs/>
                <w:szCs w:val="22"/>
                <w:lang w:val="ru-RU"/>
              </w:rPr>
              <w:t xml:space="preserve"> (</w:t>
            </w:r>
            <w:r w:rsidR="003D2BEA">
              <w:rPr>
                <w:b/>
                <w:bCs/>
                <w:szCs w:val="22"/>
                <w:lang w:val="ru-RU"/>
              </w:rPr>
              <w:t>Дубай</w:t>
            </w:r>
            <w:r w:rsidRPr="00F4147F">
              <w:rPr>
                <w:b/>
                <w:bCs/>
                <w:szCs w:val="22"/>
                <w:lang w:val="ru-RU"/>
              </w:rPr>
              <w:t>, 20</w:t>
            </w:r>
            <w:r w:rsidR="003D2BEA">
              <w:rPr>
                <w:b/>
                <w:bCs/>
                <w:szCs w:val="22"/>
                <w:lang w:val="ru-RU"/>
              </w:rPr>
              <w:t>12</w:t>
            </w:r>
            <w:r w:rsidRPr="00F4147F">
              <w:rPr>
                <w:b/>
                <w:bCs/>
                <w:szCs w:val="22"/>
                <w:lang w:val="ru-RU"/>
              </w:rPr>
              <w:t> г.)</w:t>
            </w:r>
            <w:r w:rsidR="00D850E0" w:rsidRPr="00F4147F">
              <w:rPr>
                <w:b/>
                <w:bCs/>
                <w:szCs w:val="22"/>
                <w:lang w:val="ru-RU"/>
              </w:rPr>
              <w:t xml:space="preserve"> ВАСЭ</w:t>
            </w:r>
          </w:p>
          <w:p w:rsidR="003B64E2" w:rsidRPr="00F4147F" w:rsidRDefault="003B64E2" w:rsidP="003D2BEA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F4147F">
              <w:rPr>
                <w:b/>
                <w:bCs/>
                <w:szCs w:val="22"/>
                <w:lang w:val="ru-RU"/>
              </w:rPr>
              <w:t>Женева</w:t>
            </w:r>
            <w:r w:rsidRPr="00F4147F">
              <w:rPr>
                <w:szCs w:val="22"/>
                <w:lang w:val="ru-RU"/>
              </w:rPr>
              <w:t xml:space="preserve">, </w:t>
            </w:r>
            <w:r w:rsidR="009468FB" w:rsidRPr="00F4147F">
              <w:rPr>
                <w:b/>
                <w:bCs/>
                <w:szCs w:val="22"/>
                <w:lang w:val="ru-RU"/>
              </w:rPr>
              <w:t>2</w:t>
            </w:r>
            <w:r w:rsidR="003D2BEA">
              <w:rPr>
                <w:b/>
                <w:bCs/>
                <w:szCs w:val="22"/>
                <w:lang w:val="ru-RU"/>
              </w:rPr>
              <w:t>4</w:t>
            </w:r>
            <w:r w:rsidR="009468FB" w:rsidRPr="00F4147F">
              <w:rPr>
                <w:b/>
                <w:bCs/>
                <w:szCs w:val="22"/>
                <w:lang w:val="ru-RU"/>
              </w:rPr>
              <w:t xml:space="preserve"> </w:t>
            </w:r>
            <w:r w:rsidR="003D2BEA">
              <w:rPr>
                <w:b/>
                <w:bCs/>
                <w:szCs w:val="22"/>
                <w:lang w:val="ru-RU"/>
              </w:rPr>
              <w:t xml:space="preserve">января </w:t>
            </w:r>
            <w:r w:rsidR="009468FB" w:rsidRPr="00F4147F">
              <w:rPr>
                <w:b/>
                <w:bCs/>
                <w:szCs w:val="22"/>
                <w:lang w:val="ru-RU"/>
              </w:rPr>
              <w:t>20</w:t>
            </w:r>
            <w:r w:rsidR="003D2BEA">
              <w:rPr>
                <w:b/>
                <w:bCs/>
                <w:szCs w:val="22"/>
                <w:lang w:val="ru-RU"/>
              </w:rPr>
              <w:t>14</w:t>
            </w:r>
            <w:r w:rsidR="009468FB" w:rsidRPr="00F4147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3B64E2" w:rsidRPr="00F4147F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F4147F">
        <w:rPr>
          <w:szCs w:val="22"/>
          <w:lang w:val="ru-RU"/>
        </w:rPr>
        <w:t>Уважаемая госпожа,</w:t>
      </w:r>
      <w:r w:rsidRPr="00F4147F">
        <w:rPr>
          <w:szCs w:val="22"/>
          <w:lang w:val="ru-RU"/>
        </w:rPr>
        <w:br/>
      </w:r>
      <w:r w:rsidR="006A0BB7" w:rsidRPr="00F4147F">
        <w:rPr>
          <w:szCs w:val="22"/>
          <w:lang w:val="ru-RU"/>
        </w:rPr>
        <w:t xml:space="preserve">уважаемый </w:t>
      </w:r>
      <w:r w:rsidRPr="00F4147F">
        <w:rPr>
          <w:szCs w:val="22"/>
          <w:lang w:val="ru-RU"/>
        </w:rPr>
        <w:t>господин,</w:t>
      </w:r>
    </w:p>
    <w:p w:rsidR="003B64E2" w:rsidRPr="00F4147F" w:rsidRDefault="003B64E2" w:rsidP="00F97902">
      <w:pPr>
        <w:spacing w:before="240"/>
        <w:rPr>
          <w:szCs w:val="22"/>
          <w:lang w:val="ru-RU"/>
        </w:rPr>
      </w:pPr>
      <w:r w:rsidRPr="00F4147F">
        <w:rPr>
          <w:bCs/>
          <w:szCs w:val="22"/>
          <w:lang w:val="ru-RU"/>
        </w:rPr>
        <w:t>1</w:t>
      </w:r>
      <w:r w:rsidRPr="00F4147F">
        <w:rPr>
          <w:szCs w:val="22"/>
          <w:lang w:val="ru-RU"/>
        </w:rPr>
        <w:tab/>
        <w:t xml:space="preserve">По просьбе </w:t>
      </w:r>
      <w:r w:rsidR="006A0BB7" w:rsidRPr="00F4147F">
        <w:rPr>
          <w:szCs w:val="22"/>
          <w:lang w:val="ru-RU"/>
        </w:rPr>
        <w:t xml:space="preserve">председателя </w:t>
      </w:r>
      <w:r w:rsidR="009468FB" w:rsidRPr="00F4147F">
        <w:rPr>
          <w:szCs w:val="22"/>
          <w:lang w:val="ru-RU"/>
        </w:rPr>
        <w:t>17</w:t>
      </w:r>
      <w:r w:rsidRPr="00F4147F">
        <w:rPr>
          <w:szCs w:val="22"/>
          <w:lang w:val="ru-RU"/>
        </w:rPr>
        <w:noBreakHyphen/>
        <w:t>й Исследовательской комиссии</w:t>
      </w:r>
      <w:r w:rsidR="004056DE" w:rsidRPr="00F4147F">
        <w:rPr>
          <w:i/>
          <w:iCs/>
          <w:szCs w:val="22"/>
          <w:lang w:val="ru-RU"/>
        </w:rPr>
        <w:t xml:space="preserve"> </w:t>
      </w:r>
      <w:r w:rsidRPr="00F4147F">
        <w:rPr>
          <w:szCs w:val="22"/>
          <w:lang w:val="ru-RU"/>
        </w:rPr>
        <w:t>(</w:t>
      </w:r>
      <w:r w:rsidR="009468FB" w:rsidRPr="00F4147F">
        <w:rPr>
          <w:i/>
          <w:iCs/>
          <w:szCs w:val="22"/>
          <w:lang w:val="ru-RU"/>
        </w:rPr>
        <w:t>Безопасность</w:t>
      </w:r>
      <w:r w:rsidRPr="00F4147F">
        <w:rPr>
          <w:szCs w:val="22"/>
          <w:lang w:val="ru-RU"/>
        </w:rPr>
        <w:t>) имею честь сообщить вам, что указанная Исследовательская комиссия, собрание которой состоится с</w:t>
      </w:r>
      <w:r w:rsidR="00337539" w:rsidRPr="00F4147F">
        <w:rPr>
          <w:szCs w:val="22"/>
          <w:lang w:val="ru-RU"/>
        </w:rPr>
        <w:t> </w:t>
      </w:r>
      <w:r w:rsidR="0094671E" w:rsidRPr="00F4147F">
        <w:rPr>
          <w:szCs w:val="22"/>
          <w:lang w:val="ru-RU"/>
        </w:rPr>
        <w:t>1</w:t>
      </w:r>
      <w:r w:rsidR="00F97902">
        <w:rPr>
          <w:szCs w:val="22"/>
          <w:lang w:val="ru-RU"/>
        </w:rPr>
        <w:t>5</w:t>
      </w:r>
      <w:r w:rsidR="00337539" w:rsidRPr="00F4147F">
        <w:rPr>
          <w:szCs w:val="22"/>
          <w:lang w:val="ru-RU"/>
        </w:rPr>
        <w:t xml:space="preserve"> </w:t>
      </w:r>
      <w:r w:rsidRPr="00F4147F">
        <w:rPr>
          <w:szCs w:val="22"/>
          <w:lang w:val="ru-RU"/>
        </w:rPr>
        <w:t xml:space="preserve">по </w:t>
      </w:r>
      <w:r w:rsidR="0094671E" w:rsidRPr="00F4147F">
        <w:rPr>
          <w:szCs w:val="22"/>
          <w:lang w:val="ru-RU"/>
        </w:rPr>
        <w:t>2</w:t>
      </w:r>
      <w:r w:rsidR="00F97902">
        <w:rPr>
          <w:szCs w:val="22"/>
          <w:lang w:val="ru-RU"/>
        </w:rPr>
        <w:t>4</w:t>
      </w:r>
      <w:r w:rsidR="0094671E" w:rsidRPr="00F4147F">
        <w:rPr>
          <w:szCs w:val="22"/>
          <w:lang w:val="ru-RU"/>
        </w:rPr>
        <w:t> </w:t>
      </w:r>
      <w:r w:rsidR="00F97902">
        <w:rPr>
          <w:szCs w:val="22"/>
          <w:lang w:val="ru-RU"/>
        </w:rPr>
        <w:t xml:space="preserve">января </w:t>
      </w:r>
      <w:r w:rsidR="0094671E" w:rsidRPr="00F4147F">
        <w:rPr>
          <w:szCs w:val="22"/>
          <w:lang w:val="ru-RU"/>
        </w:rPr>
        <w:t>20</w:t>
      </w:r>
      <w:r w:rsidR="00F97902">
        <w:rPr>
          <w:szCs w:val="22"/>
          <w:lang w:val="ru-RU"/>
        </w:rPr>
        <w:t>14</w:t>
      </w:r>
      <w:r w:rsidR="0094671E" w:rsidRPr="00F4147F">
        <w:rPr>
          <w:szCs w:val="22"/>
          <w:lang w:val="ru-RU"/>
        </w:rPr>
        <w:t xml:space="preserve"> года,</w:t>
      </w:r>
      <w:r w:rsidRPr="00F4147F">
        <w:rPr>
          <w:szCs w:val="22"/>
          <w:lang w:val="ru-RU"/>
        </w:rPr>
        <w:t xml:space="preserve"> намеревается применить для утверждения </w:t>
      </w:r>
      <w:r w:rsidR="00600DA7" w:rsidRPr="00F4147F">
        <w:rPr>
          <w:szCs w:val="22"/>
          <w:lang w:val="ru-RU"/>
        </w:rPr>
        <w:t>вышеупомянут</w:t>
      </w:r>
      <w:r w:rsidR="0094671E" w:rsidRPr="00F4147F">
        <w:rPr>
          <w:szCs w:val="22"/>
          <w:lang w:val="ru-RU"/>
        </w:rPr>
        <w:t xml:space="preserve">ых проектов Рекомендаций </w:t>
      </w:r>
      <w:r w:rsidR="00F97902">
        <w:rPr>
          <w:szCs w:val="22"/>
          <w:lang w:val="ru-RU"/>
        </w:rPr>
        <w:t xml:space="preserve">и проекта </w:t>
      </w:r>
      <w:r w:rsidR="00473660">
        <w:rPr>
          <w:szCs w:val="22"/>
          <w:lang w:val="ru-RU"/>
        </w:rPr>
        <w:t xml:space="preserve">исправления </w:t>
      </w:r>
      <w:r w:rsidRPr="00F4147F">
        <w:rPr>
          <w:szCs w:val="22"/>
          <w:lang w:val="ru-RU"/>
        </w:rPr>
        <w:t>процедуру, описанную в разделе 9 Резолюции 1 ВАСЭ (</w:t>
      </w:r>
      <w:r w:rsidR="00F97902">
        <w:rPr>
          <w:bCs/>
          <w:szCs w:val="22"/>
          <w:lang w:val="ru-RU"/>
        </w:rPr>
        <w:t>Дубай</w:t>
      </w:r>
      <w:r w:rsidR="00AD70AD" w:rsidRPr="00F4147F">
        <w:rPr>
          <w:bCs/>
          <w:szCs w:val="22"/>
          <w:lang w:val="ru-RU"/>
        </w:rPr>
        <w:t>, 20</w:t>
      </w:r>
      <w:r w:rsidR="00F97902">
        <w:rPr>
          <w:bCs/>
          <w:szCs w:val="22"/>
          <w:lang w:val="ru-RU"/>
        </w:rPr>
        <w:t>12</w:t>
      </w:r>
      <w:r w:rsidRPr="00F4147F">
        <w:rPr>
          <w:bCs/>
          <w:szCs w:val="22"/>
          <w:lang w:val="ru-RU"/>
        </w:rPr>
        <w:t> г.</w:t>
      </w:r>
      <w:r w:rsidRPr="00F4147F">
        <w:rPr>
          <w:szCs w:val="22"/>
          <w:lang w:val="ru-RU"/>
        </w:rPr>
        <w:t>).</w:t>
      </w:r>
    </w:p>
    <w:p w:rsidR="003B64E2" w:rsidRPr="00F4147F" w:rsidRDefault="003B64E2" w:rsidP="00473660">
      <w:pPr>
        <w:rPr>
          <w:szCs w:val="22"/>
          <w:lang w:val="ru-RU"/>
        </w:rPr>
      </w:pPr>
      <w:r w:rsidRPr="00F4147F">
        <w:rPr>
          <w:bCs/>
          <w:szCs w:val="22"/>
          <w:lang w:val="ru-RU"/>
        </w:rPr>
        <w:t>2</w:t>
      </w:r>
      <w:r w:rsidRPr="00F4147F">
        <w:rPr>
          <w:szCs w:val="22"/>
          <w:lang w:val="ru-RU"/>
        </w:rPr>
        <w:tab/>
      </w:r>
      <w:r w:rsidR="00F97902" w:rsidRPr="00F97902">
        <w:rPr>
          <w:szCs w:val="22"/>
          <w:lang w:val="ru-RU"/>
        </w:rPr>
        <w:t xml:space="preserve">Названия, </w:t>
      </w:r>
      <w:r w:rsidR="00473660">
        <w:rPr>
          <w:szCs w:val="22"/>
          <w:lang w:val="ru-RU"/>
        </w:rPr>
        <w:t>резюме</w:t>
      </w:r>
      <w:r w:rsidR="00F97902" w:rsidRPr="00F97902">
        <w:rPr>
          <w:szCs w:val="22"/>
          <w:lang w:val="ru-RU"/>
        </w:rPr>
        <w:t xml:space="preserve"> проектов Рекомендаций МСЭ-Т, предлагаемых к утверждению, и указание документа, в котором они размещены, содержатся в </w:t>
      </w:r>
      <w:r w:rsidR="00F97902" w:rsidRPr="00F97902">
        <w:rPr>
          <w:b/>
          <w:bCs/>
          <w:szCs w:val="22"/>
          <w:lang w:val="ru-RU"/>
        </w:rPr>
        <w:t>Приложении</w:t>
      </w:r>
      <w:r w:rsidR="00F97902" w:rsidRPr="00F97902">
        <w:rPr>
          <w:szCs w:val="22"/>
          <w:lang w:val="ru-RU"/>
        </w:rPr>
        <w:t xml:space="preserve"> </w:t>
      </w:r>
      <w:r w:rsidR="00F97902" w:rsidRPr="00D850E0">
        <w:rPr>
          <w:b/>
          <w:bCs/>
          <w:szCs w:val="22"/>
          <w:lang w:val="ru-RU"/>
        </w:rPr>
        <w:t>1</w:t>
      </w:r>
      <w:r w:rsidRPr="00F4147F">
        <w:rPr>
          <w:szCs w:val="22"/>
          <w:lang w:val="ru-RU"/>
        </w:rPr>
        <w:t>.</w:t>
      </w:r>
    </w:p>
    <w:p w:rsidR="003B64E2" w:rsidRPr="00F4147F" w:rsidRDefault="003B64E2" w:rsidP="00F97902">
      <w:pPr>
        <w:rPr>
          <w:szCs w:val="22"/>
          <w:lang w:val="ru-RU"/>
        </w:rPr>
      </w:pPr>
      <w:r w:rsidRPr="00F4147F">
        <w:rPr>
          <w:bCs/>
          <w:szCs w:val="22"/>
          <w:lang w:val="ru-RU"/>
        </w:rPr>
        <w:t>3</w:t>
      </w:r>
      <w:r w:rsidRPr="00F4147F">
        <w:rPr>
          <w:szCs w:val="22"/>
          <w:lang w:val="ru-RU"/>
        </w:rPr>
        <w:tab/>
      </w:r>
      <w:r w:rsidR="00F97902" w:rsidRPr="006C6CD5">
        <w:rPr>
          <w:lang w:val="ru-RU"/>
        </w:rPr>
        <w:t>Просьба ко всем Государствам – Членам МСЭ, Членам Сектора, Ассоциированным членам и академическим учреждениям – Членам МСЭ, располагающим информацией о принадлежащим им или другим сторонам патентах, которые могут полностью либо частично охватывать элементы проектов Рекомендаций, предлагаемых к утверждению, сообщить об этом БСЭ в соответствии с общей патентной политикой, принятой для МСЭ</w:t>
      </w:r>
      <w:r w:rsidR="00F97902" w:rsidRPr="006C6CD5">
        <w:rPr>
          <w:lang w:val="ru-RU"/>
        </w:rPr>
        <w:noBreakHyphen/>
        <w:t>Т/МСЭ</w:t>
      </w:r>
      <w:r w:rsidR="00F97902" w:rsidRPr="006C6CD5">
        <w:rPr>
          <w:lang w:val="ru-RU"/>
        </w:rPr>
        <w:noBreakHyphen/>
        <w:t>R/ИСО/МЭК</w:t>
      </w:r>
      <w:r w:rsidR="003F4BDF" w:rsidRPr="00F4147F">
        <w:rPr>
          <w:szCs w:val="22"/>
          <w:lang w:val="ru-RU"/>
        </w:rPr>
        <w:t>.</w:t>
      </w:r>
    </w:p>
    <w:p w:rsidR="003B64E2" w:rsidRPr="00F4147F" w:rsidRDefault="003B64E2" w:rsidP="00AA09A8">
      <w:pPr>
        <w:rPr>
          <w:szCs w:val="22"/>
          <w:lang w:val="ru-RU"/>
        </w:rPr>
      </w:pPr>
      <w:r w:rsidRPr="00F4147F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r w:rsidR="003F4BDF" w:rsidRPr="00F4147F">
        <w:rPr>
          <w:szCs w:val="22"/>
          <w:lang w:val="ru-RU"/>
        </w:rPr>
        <w:t>веб</w:t>
      </w:r>
      <w:r w:rsidRPr="00F4147F">
        <w:rPr>
          <w:szCs w:val="22"/>
          <w:lang w:val="ru-RU"/>
        </w:rPr>
        <w:t>-сайте</w:t>
      </w:r>
      <w:r w:rsidR="00F75AA7" w:rsidRPr="00F4147F">
        <w:rPr>
          <w:szCs w:val="22"/>
          <w:lang w:val="ru-RU"/>
        </w:rPr>
        <w:t xml:space="preserve"> МСЭ-Т</w:t>
      </w:r>
      <w:r w:rsidRPr="00F4147F">
        <w:rPr>
          <w:szCs w:val="22"/>
          <w:lang w:val="ru-RU"/>
        </w:rPr>
        <w:t xml:space="preserve"> </w:t>
      </w:r>
      <w:r w:rsidR="003F4BDF" w:rsidRPr="00F4147F">
        <w:rPr>
          <w:lang w:val="ru-RU"/>
        </w:rPr>
        <w:t>(</w:t>
      </w:r>
      <w:hyperlink r:id="rId10" w:history="1">
        <w:r w:rsidR="003F4BDF" w:rsidRPr="00F4147F">
          <w:rPr>
            <w:rStyle w:val="Hyperlink"/>
            <w:lang w:val="ru-RU"/>
          </w:rPr>
          <w:t>www.itu.int/ITU-T/ipr/</w:t>
        </w:r>
      </w:hyperlink>
      <w:r w:rsidR="003F4BDF" w:rsidRPr="00F4147F">
        <w:rPr>
          <w:lang w:val="ru-RU"/>
        </w:rPr>
        <w:t>)</w:t>
      </w:r>
      <w:r w:rsidRPr="00F4147F">
        <w:rPr>
          <w:szCs w:val="22"/>
          <w:lang w:val="ru-RU"/>
        </w:rPr>
        <w:t>.</w:t>
      </w:r>
    </w:p>
    <w:p w:rsidR="00F97902" w:rsidRPr="00F4147F" w:rsidRDefault="003B64E2" w:rsidP="00F97902">
      <w:pPr>
        <w:rPr>
          <w:szCs w:val="22"/>
          <w:lang w:val="ru-RU"/>
        </w:rPr>
      </w:pPr>
      <w:r w:rsidRPr="00F4147F">
        <w:rPr>
          <w:szCs w:val="22"/>
          <w:lang w:val="ru-RU"/>
        </w:rPr>
        <w:br w:type="page"/>
      </w:r>
      <w:r w:rsidRPr="00F4147F">
        <w:rPr>
          <w:szCs w:val="22"/>
          <w:lang w:val="ru-RU"/>
        </w:rPr>
        <w:lastRenderedPageBreak/>
        <w:t>4</w:t>
      </w:r>
      <w:r w:rsidRPr="00F4147F">
        <w:rPr>
          <w:szCs w:val="22"/>
          <w:lang w:val="ru-RU"/>
        </w:rPr>
        <w:tab/>
      </w:r>
      <w:r w:rsidR="00F97902" w:rsidRPr="006C6CD5">
        <w:rPr>
          <w:lang w:val="ru-RU"/>
        </w:rPr>
        <w:t xml:space="preserve">Учитывая положения раздела 9 Резолюции 1, был бы вам признателен, если бы вы проинформировали меня до 2400 UTC </w:t>
      </w:r>
      <w:r w:rsidR="00F97902">
        <w:rPr>
          <w:b/>
          <w:bCs/>
          <w:lang w:val="ru-RU"/>
        </w:rPr>
        <w:t xml:space="preserve">3 января </w:t>
      </w:r>
      <w:r w:rsidR="00F97902" w:rsidRPr="006C6CD5">
        <w:rPr>
          <w:b/>
          <w:bCs/>
          <w:lang w:val="ru-RU"/>
        </w:rPr>
        <w:t>201</w:t>
      </w:r>
      <w:r w:rsidR="00F97902">
        <w:rPr>
          <w:b/>
          <w:bCs/>
          <w:lang w:val="ru-RU"/>
        </w:rPr>
        <w:t>4</w:t>
      </w:r>
      <w:r w:rsidR="00F97902" w:rsidRPr="006C6CD5">
        <w:rPr>
          <w:b/>
          <w:bCs/>
          <w:lang w:val="ru-RU"/>
        </w:rPr>
        <w:t xml:space="preserve"> года</w:t>
      </w:r>
      <w:r w:rsidR="00F97902" w:rsidRPr="006C6CD5">
        <w:rPr>
          <w:lang w:val="ru-RU"/>
        </w:rPr>
        <w:t xml:space="preserve"> о том, дает ли ваша администрация 17</w:t>
      </w:r>
      <w:r w:rsidR="00F97902" w:rsidRPr="006C6CD5">
        <w:rPr>
          <w:lang w:val="ru-RU"/>
        </w:rPr>
        <w:noBreakHyphen/>
        <w:t xml:space="preserve">й Исследовательской комиссии полномочия рассмотреть на ее собрании проекты этих Рекомендаций </w:t>
      </w:r>
      <w:r w:rsidR="00F97902">
        <w:rPr>
          <w:lang w:val="ru-RU"/>
        </w:rPr>
        <w:t xml:space="preserve">и исправления </w:t>
      </w:r>
      <w:r w:rsidR="00F97902" w:rsidRPr="006C6CD5">
        <w:rPr>
          <w:lang w:val="ru-RU"/>
        </w:rPr>
        <w:t>на предмет их утверждения</w:t>
      </w:r>
      <w:r w:rsidR="00F97902">
        <w:rPr>
          <w:lang w:val="ru-RU"/>
        </w:rPr>
        <w:t>.</w:t>
      </w:r>
    </w:p>
    <w:p w:rsidR="00F97902" w:rsidRDefault="00F97902" w:rsidP="00473660">
      <w:pPr>
        <w:rPr>
          <w:lang w:val="ru-RU"/>
        </w:rPr>
      </w:pPr>
      <w:r w:rsidRPr="006C6CD5">
        <w:rPr>
          <w:lang w:val="ru-RU"/>
        </w:rPr>
        <w:t xml:space="preserve">Если какие-либо Государства-Члены сочтут, что рассматривать </w:t>
      </w:r>
      <w:r w:rsidR="00473660" w:rsidRPr="006C6CD5">
        <w:rPr>
          <w:lang w:val="ru-RU"/>
        </w:rPr>
        <w:t>проект</w:t>
      </w:r>
      <w:r w:rsidR="00473660">
        <w:rPr>
          <w:lang w:val="ru-RU"/>
        </w:rPr>
        <w:t>ы</w:t>
      </w:r>
      <w:r w:rsidR="00473660" w:rsidRPr="006C6CD5">
        <w:rPr>
          <w:lang w:val="ru-RU"/>
        </w:rPr>
        <w:t xml:space="preserve"> этих Рекомендаций</w:t>
      </w:r>
      <w:r w:rsidR="00473660">
        <w:rPr>
          <w:lang w:val="ru-RU"/>
        </w:rPr>
        <w:t xml:space="preserve"> и исправления </w:t>
      </w:r>
      <w:r w:rsidRPr="006C6CD5">
        <w:rPr>
          <w:lang w:val="ru-RU"/>
        </w:rPr>
        <w:t xml:space="preserve">на предмет их утверждения не следует, то они должны сообщить о причинах такого неодобрения и указать, какие возможные изменения могли бы способствовать </w:t>
      </w:r>
      <w:r w:rsidR="00473660">
        <w:rPr>
          <w:lang w:val="ru-RU"/>
        </w:rPr>
        <w:t xml:space="preserve">их </w:t>
      </w:r>
      <w:r w:rsidRPr="006C6CD5">
        <w:rPr>
          <w:lang w:val="ru-RU"/>
        </w:rPr>
        <w:t>дальнейшему рассмотрению и утверждению</w:t>
      </w:r>
      <w:r>
        <w:rPr>
          <w:lang w:val="ru-RU"/>
        </w:rPr>
        <w:t>.</w:t>
      </w:r>
    </w:p>
    <w:p w:rsidR="00065870" w:rsidRPr="00F4147F" w:rsidRDefault="00065870" w:rsidP="00F97902">
      <w:pPr>
        <w:rPr>
          <w:lang w:val="ru-RU"/>
        </w:rPr>
      </w:pPr>
      <w:r w:rsidRPr="00F4147F">
        <w:rPr>
          <w:bCs/>
          <w:lang w:val="ru-RU"/>
        </w:rPr>
        <w:t>5</w:t>
      </w:r>
      <w:r w:rsidR="006A0BB7" w:rsidRPr="00F4147F">
        <w:rPr>
          <w:lang w:val="ru-RU"/>
        </w:rPr>
        <w:tab/>
      </w:r>
      <w:r w:rsidR="00F97902" w:rsidRPr="006C6CD5">
        <w:rPr>
          <w:lang w:val="ru-RU"/>
        </w:rPr>
        <w:t xml:space="preserve">Если в своих ответах 70% или более Государств-Членов выскажутся за рассмотрение на собрании исследовательской комиссии проектов указанных Рекомендаций </w:t>
      </w:r>
      <w:r w:rsidR="00F97902">
        <w:rPr>
          <w:lang w:val="ru-RU"/>
        </w:rPr>
        <w:t xml:space="preserve">и исправления </w:t>
      </w:r>
      <w:r w:rsidR="00F97902" w:rsidRPr="006C6CD5">
        <w:rPr>
          <w:lang w:val="ru-RU"/>
        </w:rPr>
        <w:t xml:space="preserve">на предмет их утверждения, то для применения процедуры утверждения будет отведено одно пленарное заседание </w:t>
      </w:r>
      <w:r w:rsidR="00F97902">
        <w:rPr>
          <w:b/>
          <w:bCs/>
          <w:lang w:val="ru-RU"/>
        </w:rPr>
        <w:t>24 января</w:t>
      </w:r>
      <w:r w:rsidR="00F97902" w:rsidRPr="006C6CD5">
        <w:rPr>
          <w:b/>
          <w:bCs/>
          <w:lang w:val="ru-RU"/>
        </w:rPr>
        <w:t xml:space="preserve"> 201</w:t>
      </w:r>
      <w:r w:rsidR="00F97902">
        <w:rPr>
          <w:b/>
          <w:bCs/>
          <w:lang w:val="ru-RU"/>
        </w:rPr>
        <w:t>4</w:t>
      </w:r>
      <w:r w:rsidR="00F97902" w:rsidRPr="006C6CD5">
        <w:rPr>
          <w:b/>
          <w:bCs/>
          <w:lang w:val="ru-RU"/>
        </w:rPr>
        <w:t xml:space="preserve"> года</w:t>
      </w:r>
      <w:r w:rsidR="003B64E2" w:rsidRPr="00F4147F">
        <w:rPr>
          <w:lang w:val="ru-RU"/>
        </w:rPr>
        <w:t>.</w:t>
      </w:r>
    </w:p>
    <w:p w:rsidR="003B64E2" w:rsidRPr="00F4147F" w:rsidRDefault="00F97902" w:rsidP="00F97902">
      <w:pPr>
        <w:rPr>
          <w:lang w:val="ru-RU"/>
        </w:rPr>
      </w:pPr>
      <w:r w:rsidRPr="006C6CD5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6C6CD5">
        <w:rPr>
          <w:b/>
          <w:bCs/>
          <w:lang w:val="ru-RU"/>
        </w:rPr>
        <w:t>Администрациям Государств – Членов Союза</w:t>
      </w:r>
      <w:r w:rsidRPr="006C6CD5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она должна надлежащим образом проинформировать об этом Директора БСЭ</w:t>
      </w:r>
      <w:r w:rsidR="003B64E2" w:rsidRPr="00F4147F">
        <w:rPr>
          <w:lang w:val="ru-RU"/>
        </w:rPr>
        <w:t>.</w:t>
      </w:r>
    </w:p>
    <w:p w:rsidR="003B64E2" w:rsidRDefault="00065870" w:rsidP="00F97902">
      <w:pPr>
        <w:rPr>
          <w:lang w:val="ru-RU"/>
        </w:rPr>
      </w:pPr>
      <w:r w:rsidRPr="00F4147F">
        <w:rPr>
          <w:lang w:val="ru-RU"/>
        </w:rPr>
        <w:t>6</w:t>
      </w:r>
      <w:r w:rsidR="003B64E2" w:rsidRPr="00F4147F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51744A" w:rsidRPr="00F4147F">
        <w:rPr>
          <w:lang w:val="ru-RU"/>
        </w:rPr>
        <w:t>17</w:t>
      </w:r>
      <w:r w:rsidR="0051744A" w:rsidRPr="00F4147F">
        <w:rPr>
          <w:lang w:val="ru-RU"/>
        </w:rPr>
        <w:noBreakHyphen/>
      </w:r>
      <w:r w:rsidR="003B64E2" w:rsidRPr="00F4147F">
        <w:rPr>
          <w:lang w:val="ru-RU"/>
        </w:rPr>
        <w:t>й Исследовательской комиссии, будут предоставлены в Коллективном письме </w:t>
      </w:r>
      <w:r w:rsidR="00F97902">
        <w:rPr>
          <w:lang w:val="ru-RU"/>
        </w:rPr>
        <w:t>3</w:t>
      </w:r>
      <w:r w:rsidR="0051744A" w:rsidRPr="00F4147F">
        <w:rPr>
          <w:lang w:val="ru-RU"/>
        </w:rPr>
        <w:t>/17.</w:t>
      </w:r>
    </w:p>
    <w:p w:rsidR="00F97902" w:rsidRPr="00F4147F" w:rsidRDefault="00065870" w:rsidP="00F97902">
      <w:pPr>
        <w:rPr>
          <w:szCs w:val="22"/>
          <w:lang w:val="ru-RU"/>
        </w:rPr>
      </w:pPr>
      <w:r w:rsidRPr="00F4147F">
        <w:rPr>
          <w:szCs w:val="22"/>
          <w:lang w:val="ru-RU"/>
        </w:rPr>
        <w:t>7</w:t>
      </w:r>
      <w:r w:rsidR="004056DE" w:rsidRPr="00F4147F">
        <w:rPr>
          <w:szCs w:val="22"/>
          <w:lang w:val="ru-RU"/>
        </w:rPr>
        <w:tab/>
      </w:r>
      <w:r w:rsidR="00F97902" w:rsidRPr="006C6CD5">
        <w:rPr>
          <w:lang w:val="ru-RU"/>
        </w:rPr>
        <w:t>После собрания Директор БСЭ в циркулярном письме уведомит вас о решении, принятом в отношении данных Рекомендаций. Эта информация будет также опубликована в Оперативном бюллетене МСЭ</w:t>
      </w:r>
      <w:r w:rsidR="00F97902">
        <w:rPr>
          <w:lang w:val="ru-RU"/>
        </w:rPr>
        <w:t>.</w:t>
      </w:r>
    </w:p>
    <w:p w:rsidR="003B64E2" w:rsidRPr="00F4147F" w:rsidRDefault="003B64E2" w:rsidP="006A0BB7">
      <w:pPr>
        <w:spacing w:before="240"/>
        <w:rPr>
          <w:szCs w:val="22"/>
          <w:lang w:val="ru-RU"/>
        </w:rPr>
      </w:pPr>
      <w:r w:rsidRPr="00F4147F">
        <w:rPr>
          <w:szCs w:val="22"/>
          <w:lang w:val="ru-RU"/>
        </w:rPr>
        <w:t>С уважением,</w:t>
      </w:r>
    </w:p>
    <w:p w:rsidR="003B64E2" w:rsidRPr="00F4147F" w:rsidRDefault="00666EDF" w:rsidP="006A0BB7">
      <w:pPr>
        <w:spacing w:before="1560"/>
        <w:rPr>
          <w:szCs w:val="22"/>
          <w:lang w:val="ru-RU"/>
        </w:rPr>
      </w:pPr>
      <w:r w:rsidRPr="00F4147F">
        <w:rPr>
          <w:lang w:val="ru-RU"/>
        </w:rPr>
        <w:t>Малколм Джонсон</w:t>
      </w:r>
      <w:r w:rsidR="003B64E2" w:rsidRPr="00F4147F">
        <w:rPr>
          <w:szCs w:val="22"/>
          <w:lang w:val="ru-RU"/>
        </w:rPr>
        <w:br/>
        <w:t>Директор Бюро</w:t>
      </w:r>
      <w:r w:rsidR="003B64E2" w:rsidRPr="00F4147F">
        <w:rPr>
          <w:szCs w:val="22"/>
          <w:lang w:val="ru-RU"/>
        </w:rPr>
        <w:br/>
        <w:t>стандартизации электросвязи</w:t>
      </w:r>
    </w:p>
    <w:p w:rsidR="006F03FD" w:rsidRPr="00F4147F" w:rsidRDefault="003B64E2" w:rsidP="003B64E2">
      <w:pPr>
        <w:spacing w:before="1080"/>
        <w:rPr>
          <w:bCs/>
          <w:szCs w:val="22"/>
          <w:lang w:val="ru-RU"/>
        </w:rPr>
      </w:pPr>
      <w:r w:rsidRPr="00F4147F">
        <w:rPr>
          <w:b/>
          <w:bCs/>
          <w:szCs w:val="22"/>
          <w:lang w:val="ru-RU"/>
        </w:rPr>
        <w:t>Приложение</w:t>
      </w:r>
      <w:r w:rsidRPr="00F4147F">
        <w:rPr>
          <w:bCs/>
          <w:szCs w:val="22"/>
          <w:lang w:val="ru-RU"/>
        </w:rPr>
        <w:t>:</w:t>
      </w:r>
      <w:r w:rsidR="0051744A" w:rsidRPr="00F4147F">
        <w:rPr>
          <w:bCs/>
          <w:szCs w:val="22"/>
          <w:lang w:val="ru-RU"/>
        </w:rPr>
        <w:t xml:space="preserve"> 1</w:t>
      </w:r>
    </w:p>
    <w:p w:rsidR="006F03FD" w:rsidRPr="00A866AC" w:rsidRDefault="006F03FD" w:rsidP="00D850E0">
      <w:pPr>
        <w:pStyle w:val="AppendixRef"/>
        <w:spacing w:before="0"/>
        <w:rPr>
          <w:sz w:val="22"/>
          <w:szCs w:val="22"/>
          <w:lang w:val="ru-RU"/>
        </w:rPr>
      </w:pPr>
      <w:r w:rsidRPr="00F4147F">
        <w:rPr>
          <w:bCs/>
          <w:szCs w:val="22"/>
          <w:lang w:val="ru-RU"/>
        </w:rPr>
        <w:br w:type="page"/>
      </w:r>
      <w:r w:rsidR="00EA7055" w:rsidRPr="00A866AC">
        <w:rPr>
          <w:sz w:val="26"/>
          <w:szCs w:val="26"/>
          <w:lang w:val="ru-RU"/>
        </w:rPr>
        <w:lastRenderedPageBreak/>
        <w:t>ПРИЛОЖЕНИЕ</w:t>
      </w:r>
      <w:r w:rsidRPr="00A866AC">
        <w:rPr>
          <w:sz w:val="26"/>
          <w:szCs w:val="26"/>
          <w:lang w:val="ru-RU"/>
        </w:rPr>
        <w:t xml:space="preserve"> 1</w:t>
      </w:r>
      <w:r w:rsidRPr="00F4147F">
        <w:rPr>
          <w:lang w:val="ru-RU"/>
        </w:rPr>
        <w:br/>
      </w:r>
      <w:r w:rsidRPr="00A866AC">
        <w:rPr>
          <w:sz w:val="22"/>
          <w:szCs w:val="22"/>
          <w:lang w:val="ru-RU"/>
        </w:rPr>
        <w:t>(</w:t>
      </w:r>
      <w:r w:rsidR="00EA7055" w:rsidRPr="00A866AC">
        <w:rPr>
          <w:sz w:val="22"/>
          <w:szCs w:val="22"/>
          <w:lang w:val="ru-RU"/>
        </w:rPr>
        <w:t>к Циркуляру</w:t>
      </w:r>
      <w:r w:rsidRPr="00A866AC">
        <w:rPr>
          <w:sz w:val="22"/>
          <w:szCs w:val="22"/>
          <w:lang w:val="ru-RU"/>
        </w:rPr>
        <w:t xml:space="preserve"> 5</w:t>
      </w:r>
      <w:r w:rsidR="00F97902">
        <w:rPr>
          <w:sz w:val="22"/>
          <w:szCs w:val="22"/>
          <w:lang w:val="ru-RU"/>
        </w:rPr>
        <w:t>2</w:t>
      </w:r>
      <w:r w:rsidR="00EA7055" w:rsidRPr="00A866AC">
        <w:rPr>
          <w:sz w:val="22"/>
          <w:szCs w:val="22"/>
          <w:lang w:val="ru-RU"/>
        </w:rPr>
        <w:t xml:space="preserve"> БСЭ</w:t>
      </w:r>
      <w:r w:rsidRPr="00A866AC">
        <w:rPr>
          <w:sz w:val="22"/>
          <w:szCs w:val="22"/>
          <w:lang w:val="ru-RU"/>
        </w:rPr>
        <w:t>)</w:t>
      </w:r>
    </w:p>
    <w:p w:rsidR="006F03FD" w:rsidRPr="00A866AC" w:rsidRDefault="00473660" w:rsidP="002209B0">
      <w:pPr>
        <w:spacing w:before="240"/>
        <w:jc w:val="center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Резюм</w:t>
      </w:r>
      <w:r w:rsidR="002209B0">
        <w:rPr>
          <w:b/>
          <w:bCs/>
          <w:sz w:val="26"/>
          <w:szCs w:val="26"/>
          <w:lang w:val="ru-RU"/>
        </w:rPr>
        <w:t xml:space="preserve">е текстов </w:t>
      </w:r>
      <w:r w:rsidR="00EA7055" w:rsidRPr="00A866AC">
        <w:rPr>
          <w:b/>
          <w:bCs/>
          <w:sz w:val="26"/>
          <w:szCs w:val="26"/>
          <w:lang w:val="ru-RU"/>
        </w:rPr>
        <w:t>и указание на место их размещения</w:t>
      </w:r>
    </w:p>
    <w:p w:rsidR="00F97902" w:rsidRPr="00D850E0" w:rsidRDefault="00F97902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>Проект новой Рекомендации МСЭ</w:t>
      </w:r>
      <w:r w:rsidRPr="00D850E0">
        <w:rPr>
          <w:lang w:val="ru-RU"/>
        </w:rPr>
        <w:t>-</w:t>
      </w:r>
      <w:r>
        <w:t>T</w:t>
      </w:r>
      <w:r w:rsidRPr="00D850E0">
        <w:rPr>
          <w:lang w:val="ru-RU"/>
        </w:rPr>
        <w:t xml:space="preserve"> </w:t>
      </w:r>
      <w:r w:rsidRPr="00492301">
        <w:t>X</w:t>
      </w:r>
      <w:r w:rsidRPr="00D850E0">
        <w:rPr>
          <w:lang w:val="ru-RU"/>
        </w:rPr>
        <w:t>.1210 (</w:t>
      </w:r>
      <w:r w:rsidRPr="00492301">
        <w:t>X</w:t>
      </w:r>
      <w:r w:rsidRPr="00D850E0">
        <w:rPr>
          <w:lang w:val="ru-RU"/>
        </w:rPr>
        <w:t>.</w:t>
      </w:r>
      <w:proofErr w:type="spellStart"/>
      <w:r w:rsidRPr="00492301">
        <w:t>trm</w:t>
      </w:r>
      <w:proofErr w:type="spellEnd"/>
      <w:r w:rsidRPr="00D850E0">
        <w:rPr>
          <w:lang w:val="ru-RU"/>
        </w:rPr>
        <w:t xml:space="preserve">), </w:t>
      </w:r>
      <w:r>
        <w:rPr>
          <w:lang w:val="ru-RU"/>
        </w:rPr>
        <w:t xml:space="preserve">Обзор </w:t>
      </w:r>
      <w:r w:rsidR="003364E4">
        <w:rPr>
          <w:lang w:val="ru-RU"/>
        </w:rPr>
        <w:t xml:space="preserve">механизмов </w:t>
      </w:r>
      <w:r w:rsidR="00B303FE">
        <w:rPr>
          <w:lang w:val="ru-RU"/>
        </w:rPr>
        <w:t xml:space="preserve">диагностики </w:t>
      </w:r>
      <w:r w:rsidR="00E424E7">
        <w:rPr>
          <w:lang w:val="ru-RU"/>
        </w:rPr>
        <w:t xml:space="preserve">безопасности, </w:t>
      </w:r>
      <w:r w:rsidR="00B303FE">
        <w:rPr>
          <w:lang w:val="ru-RU"/>
        </w:rPr>
        <w:t>ориентированной на</w:t>
      </w:r>
      <w:r w:rsidR="00B303FE" w:rsidRPr="00D850E0">
        <w:rPr>
          <w:lang w:val="ru-RU"/>
        </w:rPr>
        <w:t xml:space="preserve"> </w:t>
      </w:r>
      <w:r w:rsidR="00B303FE">
        <w:rPr>
          <w:lang w:val="ru-RU"/>
        </w:rPr>
        <w:t xml:space="preserve">источник, для использования в </w:t>
      </w:r>
      <w:r w:rsidR="003364E4">
        <w:rPr>
          <w:lang w:val="ru-RU"/>
        </w:rPr>
        <w:t>сет</w:t>
      </w:r>
      <w:r w:rsidR="00B303FE">
        <w:rPr>
          <w:lang w:val="ru-RU"/>
        </w:rPr>
        <w:t>ях</w:t>
      </w:r>
      <w:r w:rsidR="003364E4">
        <w:rPr>
          <w:lang w:val="ru-RU"/>
        </w:rPr>
        <w:t xml:space="preserve"> на базе протокола </w:t>
      </w:r>
      <w:r w:rsidR="00E424E7">
        <w:rPr>
          <w:lang w:val="ru-RU"/>
        </w:rPr>
        <w:t>Интернет</w:t>
      </w:r>
      <w:r w:rsidR="00D850E0">
        <w:rPr>
          <w:lang w:val="ru-RU"/>
        </w:rPr>
        <w:br/>
      </w:r>
      <w:r w:rsidRPr="00C540DD">
        <w:t>COM</w:t>
      </w:r>
      <w:r w:rsidRPr="00D850E0">
        <w:rPr>
          <w:lang w:val="ru-RU"/>
        </w:rPr>
        <w:t xml:space="preserve"> 17 – </w:t>
      </w:r>
      <w:r w:rsidRPr="00C540DD">
        <w:t>R</w:t>
      </w:r>
      <w:r w:rsidRPr="00D850E0">
        <w:rPr>
          <w:lang w:val="ru-RU"/>
        </w:rPr>
        <w:t xml:space="preserve"> 12</w:t>
      </w:r>
    </w:p>
    <w:p w:rsidR="00F97902" w:rsidRPr="00E424E7" w:rsidRDefault="00E424E7" w:rsidP="00D850E0">
      <w:pPr>
        <w:pStyle w:val="Headingb"/>
        <w:rPr>
          <w:lang w:val="ru-RU"/>
        </w:rPr>
      </w:pPr>
      <w:r>
        <w:rPr>
          <w:lang w:val="ru-RU"/>
        </w:rPr>
        <w:t>Резюме</w:t>
      </w:r>
    </w:p>
    <w:p w:rsidR="00F97902" w:rsidRPr="00D850E0" w:rsidRDefault="00E424E7" w:rsidP="00D850E0">
      <w:pPr>
        <w:rPr>
          <w:lang w:val="ru-RU" w:eastAsia="ko-KR"/>
        </w:rPr>
      </w:pPr>
      <w:r>
        <w:rPr>
          <w:lang w:val="ru-RU" w:eastAsia="ko-KR"/>
        </w:rPr>
        <w:t xml:space="preserve">Вопросы </w:t>
      </w:r>
      <w:r w:rsidR="00B303FE">
        <w:rPr>
          <w:lang w:val="ru-RU" w:eastAsia="ko-KR"/>
        </w:rPr>
        <w:t xml:space="preserve">применения </w:t>
      </w:r>
      <w:r>
        <w:rPr>
          <w:lang w:val="ru-RU" w:eastAsia="ko-KR"/>
        </w:rPr>
        <w:t>диагностики безопасности</w:t>
      </w:r>
      <w:r w:rsidR="00B303FE">
        <w:rPr>
          <w:lang w:val="ru-RU" w:eastAsia="ko-KR"/>
        </w:rPr>
        <w:t>,</w:t>
      </w:r>
      <w:r>
        <w:rPr>
          <w:lang w:val="ru-RU" w:eastAsia="ko-KR"/>
        </w:rPr>
        <w:t xml:space="preserve"> </w:t>
      </w:r>
      <w:r w:rsidR="00B303FE">
        <w:rPr>
          <w:lang w:val="ru-RU" w:eastAsia="ko-KR"/>
        </w:rPr>
        <w:t xml:space="preserve">ориентированной на источник, </w:t>
      </w:r>
      <w:r>
        <w:rPr>
          <w:lang w:val="ru-RU" w:eastAsia="ko-KR"/>
        </w:rPr>
        <w:t xml:space="preserve">в сетях на базе протокола Интернет включают методы, которые </w:t>
      </w:r>
      <w:r w:rsidR="00B303FE">
        <w:rPr>
          <w:lang w:val="ru-RU" w:eastAsia="ko-KR"/>
        </w:rPr>
        <w:t xml:space="preserve">используются </w:t>
      </w:r>
      <w:r>
        <w:rPr>
          <w:lang w:val="ru-RU" w:eastAsia="ko-KR"/>
        </w:rPr>
        <w:t xml:space="preserve">для получения технической информации о точках входа, трактах, частичных трактах и источниках пакета или пакетов, приводящих к </w:t>
      </w:r>
      <w:r w:rsidRPr="00E424E7">
        <w:rPr>
          <w:lang w:val="ru-RU" w:eastAsia="ko-KR"/>
        </w:rPr>
        <w:t>проблемны</w:t>
      </w:r>
      <w:r>
        <w:rPr>
          <w:lang w:val="ru-RU" w:eastAsia="ko-KR"/>
        </w:rPr>
        <w:t>м</w:t>
      </w:r>
      <w:r w:rsidRPr="00E424E7">
        <w:rPr>
          <w:lang w:val="ru-RU" w:eastAsia="ko-KR"/>
        </w:rPr>
        <w:t xml:space="preserve"> событи</w:t>
      </w:r>
      <w:r>
        <w:rPr>
          <w:lang w:val="ru-RU" w:eastAsia="ko-KR"/>
        </w:rPr>
        <w:t>ям</w:t>
      </w:r>
      <w:r w:rsidRPr="00E424E7">
        <w:rPr>
          <w:lang w:val="ru-RU" w:eastAsia="ko-KR"/>
        </w:rPr>
        <w:t xml:space="preserve"> в сети</w:t>
      </w:r>
      <w:r>
        <w:rPr>
          <w:lang w:val="ru-RU" w:eastAsia="ko-KR"/>
        </w:rPr>
        <w:t xml:space="preserve">, в основном </w:t>
      </w:r>
      <w:r w:rsidR="00B303FE">
        <w:rPr>
          <w:lang w:val="ru-RU" w:eastAsia="ko-KR"/>
        </w:rPr>
        <w:t>в целях</w:t>
      </w:r>
      <w:r>
        <w:rPr>
          <w:lang w:val="ru-RU" w:eastAsia="ko-KR"/>
        </w:rPr>
        <w:t xml:space="preserve"> принятия мер по </w:t>
      </w:r>
      <w:r w:rsidRPr="00E424E7">
        <w:rPr>
          <w:lang w:val="ru-RU" w:eastAsia="ko-KR"/>
        </w:rPr>
        <w:t>устранени</w:t>
      </w:r>
      <w:r>
        <w:rPr>
          <w:lang w:val="ru-RU" w:eastAsia="ko-KR"/>
        </w:rPr>
        <w:t>ю</w:t>
      </w:r>
      <w:r w:rsidRPr="00E424E7">
        <w:rPr>
          <w:lang w:val="ru-RU" w:eastAsia="ko-KR"/>
        </w:rPr>
        <w:t xml:space="preserve"> последствий</w:t>
      </w:r>
      <w:r w:rsidR="00B303FE">
        <w:rPr>
          <w:lang w:val="ru-RU" w:eastAsia="ko-KR"/>
        </w:rPr>
        <w:t xml:space="preserve"> этих событий</w:t>
      </w:r>
      <w:r w:rsidR="00F97902" w:rsidRPr="00D850E0">
        <w:rPr>
          <w:lang w:val="ru-RU" w:eastAsia="zh-CN"/>
        </w:rPr>
        <w:t>.</w:t>
      </w:r>
    </w:p>
    <w:p w:rsidR="00F97902" w:rsidRPr="00D850E0" w:rsidRDefault="00B303FE" w:rsidP="00D850E0">
      <w:pPr>
        <w:rPr>
          <w:rFonts w:eastAsiaTheme="minorEastAsia"/>
          <w:lang w:val="ru-RU" w:eastAsia="zh-CN"/>
        </w:rPr>
      </w:pPr>
      <w:r>
        <w:rPr>
          <w:lang w:val="ru-RU" w:eastAsia="zh-CN"/>
        </w:rPr>
        <w:t>В Рекомендации МСЭ</w:t>
      </w:r>
      <w:r w:rsidR="00F97902" w:rsidRPr="00D850E0">
        <w:rPr>
          <w:lang w:val="ru-RU" w:eastAsia="zh-CN"/>
        </w:rPr>
        <w:t>-</w:t>
      </w:r>
      <w:r w:rsidR="00F97902" w:rsidRPr="00BC0B04">
        <w:rPr>
          <w:lang w:eastAsia="zh-CN"/>
        </w:rPr>
        <w:t>T</w:t>
      </w:r>
      <w:r w:rsidR="00F97902" w:rsidRPr="00D850E0">
        <w:rPr>
          <w:lang w:val="ru-RU" w:eastAsia="zh-CN"/>
        </w:rPr>
        <w:t xml:space="preserve"> </w:t>
      </w:r>
      <w:r w:rsidR="00F97902" w:rsidRPr="00BC0B04">
        <w:rPr>
          <w:lang w:eastAsia="zh-CN"/>
        </w:rPr>
        <w:t>X</w:t>
      </w:r>
      <w:r w:rsidR="00F97902" w:rsidRPr="00D850E0">
        <w:rPr>
          <w:lang w:val="ru-RU" w:eastAsia="zh-CN"/>
        </w:rPr>
        <w:t xml:space="preserve">.1210 </w:t>
      </w:r>
      <w:r>
        <w:rPr>
          <w:lang w:val="ru-RU" w:eastAsia="zh-CN"/>
        </w:rPr>
        <w:t xml:space="preserve">приводится обзор механизмов </w:t>
      </w:r>
      <w:r>
        <w:rPr>
          <w:lang w:val="ru-RU" w:eastAsia="ko-KR"/>
        </w:rPr>
        <w:t>диагностики безопасности, ориентированной на источник, применительно к вопросам безопасности, а также критерии отбора и базовые руководящие указания по безопасности в отношении механизмов диагностики</w:t>
      </w:r>
      <w:r w:rsidR="00F97902" w:rsidRPr="00D850E0">
        <w:rPr>
          <w:lang w:val="ru-RU" w:eastAsia="zh-CN"/>
        </w:rPr>
        <w:t>.</w:t>
      </w:r>
    </w:p>
    <w:p w:rsidR="00F97902" w:rsidRPr="00473660" w:rsidRDefault="00B303FE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 xml:space="preserve">Проект нового Исправления </w:t>
      </w:r>
      <w:r w:rsidR="00F97902" w:rsidRPr="00D850E0">
        <w:rPr>
          <w:lang w:val="ru-RU"/>
        </w:rPr>
        <w:t xml:space="preserve">1 </w:t>
      </w:r>
      <w:r>
        <w:rPr>
          <w:lang w:val="ru-RU"/>
        </w:rPr>
        <w:t>к Рекомендации МСЭ-Т</w:t>
      </w:r>
      <w:r w:rsidR="00F97902" w:rsidRPr="00D850E0">
        <w:rPr>
          <w:lang w:val="ru-RU"/>
        </w:rPr>
        <w:t>-</w:t>
      </w:r>
      <w:r w:rsidR="00F97902" w:rsidRPr="0089195D">
        <w:t>T</w:t>
      </w:r>
      <w:r w:rsidR="00F97902" w:rsidRPr="00D850E0">
        <w:rPr>
          <w:lang w:val="ru-RU"/>
        </w:rPr>
        <w:t xml:space="preserve"> </w:t>
      </w:r>
      <w:r w:rsidR="00F97902" w:rsidRPr="0089195D">
        <w:t>X</w:t>
      </w:r>
      <w:r w:rsidR="00F97902" w:rsidRPr="00D850E0">
        <w:rPr>
          <w:lang w:val="ru-RU"/>
        </w:rPr>
        <w:t>.1243</w:t>
      </w:r>
      <w:r w:rsidR="00F97902" w:rsidRPr="00473660">
        <w:rPr>
          <w:lang w:val="ru-RU"/>
        </w:rPr>
        <w:t xml:space="preserve">, </w:t>
      </w:r>
      <w:r w:rsidR="004E502A" w:rsidRPr="00473660">
        <w:rPr>
          <w:lang w:val="ru-RU"/>
        </w:rPr>
        <w:t>Система интерактивных шлюзов для противодействия спаму</w:t>
      </w:r>
      <w:r w:rsidR="00F97902" w:rsidRPr="00473660">
        <w:rPr>
          <w:lang w:val="ru-RU"/>
        </w:rPr>
        <w:t xml:space="preserve">: </w:t>
      </w:r>
      <w:r w:rsidR="004E502A" w:rsidRPr="00473660">
        <w:rPr>
          <w:lang w:val="ru-RU"/>
        </w:rPr>
        <w:t>Исправление</w:t>
      </w:r>
      <w:r w:rsidR="00F97902" w:rsidRPr="00473660">
        <w:rPr>
          <w:lang w:val="ru-RU"/>
        </w:rPr>
        <w:t xml:space="preserve"> 1</w:t>
      </w:r>
      <w:r w:rsidR="00F97902" w:rsidRPr="00473660">
        <w:rPr>
          <w:lang w:val="ru-RU"/>
        </w:rPr>
        <w:br/>
        <w:t>COM 17 – R 13</w:t>
      </w:r>
    </w:p>
    <w:p w:rsidR="004E502A" w:rsidRPr="00473660" w:rsidRDefault="004E502A" w:rsidP="00D850E0">
      <w:pPr>
        <w:pStyle w:val="Headingb"/>
        <w:rPr>
          <w:rFonts w:eastAsiaTheme="minorEastAsia"/>
          <w:lang w:val="ru-RU"/>
        </w:rPr>
      </w:pPr>
      <w:r w:rsidRPr="00473660">
        <w:rPr>
          <w:rFonts w:eastAsiaTheme="minorEastAsia"/>
          <w:lang w:val="ru-RU"/>
        </w:rPr>
        <w:t>Резюме</w:t>
      </w:r>
    </w:p>
    <w:p w:rsidR="00F97902" w:rsidRPr="00473660" w:rsidRDefault="004E502A" w:rsidP="00D850E0">
      <w:pPr>
        <w:rPr>
          <w:rFonts w:eastAsiaTheme="minorEastAsia"/>
          <w:lang w:val="ru-RU"/>
        </w:rPr>
      </w:pPr>
      <w:r w:rsidRPr="00473660">
        <w:rPr>
          <w:rFonts w:eastAsiaTheme="minorEastAsia"/>
          <w:lang w:val="ru-RU"/>
        </w:rPr>
        <w:t xml:space="preserve">Данным Исправлением </w:t>
      </w:r>
      <w:r w:rsidR="00F97902" w:rsidRPr="00473660">
        <w:rPr>
          <w:rFonts w:eastAsiaTheme="minorEastAsia"/>
          <w:lang w:val="ru-RU"/>
        </w:rPr>
        <w:t xml:space="preserve">1 </w:t>
      </w:r>
      <w:r w:rsidRPr="00473660">
        <w:rPr>
          <w:rFonts w:eastAsiaTheme="minorEastAsia"/>
          <w:lang w:val="ru-RU"/>
        </w:rPr>
        <w:t>к Рекомендации МСЭ</w:t>
      </w:r>
      <w:r w:rsidR="00F97902" w:rsidRPr="00473660">
        <w:rPr>
          <w:rFonts w:eastAsiaTheme="minorEastAsia"/>
          <w:lang w:val="ru-RU"/>
        </w:rPr>
        <w:t>-T X.1243 (2010</w:t>
      </w:r>
      <w:r w:rsidRPr="00473660">
        <w:rPr>
          <w:rFonts w:eastAsiaTheme="minorEastAsia"/>
          <w:lang w:val="ru-RU"/>
        </w:rPr>
        <w:t xml:space="preserve"> г.</w:t>
      </w:r>
      <w:r w:rsidR="00F97902" w:rsidRPr="00473660">
        <w:rPr>
          <w:rFonts w:eastAsiaTheme="minorEastAsia"/>
          <w:lang w:val="ru-RU"/>
        </w:rPr>
        <w:t xml:space="preserve">) </w:t>
      </w:r>
      <w:r w:rsidRPr="00473660">
        <w:rPr>
          <w:rFonts w:eastAsiaTheme="minorEastAsia"/>
          <w:lang w:val="ru-RU"/>
        </w:rPr>
        <w:t>и</w:t>
      </w:r>
      <w:r w:rsidR="00D850E0">
        <w:rPr>
          <w:rFonts w:eastAsiaTheme="minorEastAsia"/>
          <w:lang w:val="ru-RU"/>
        </w:rPr>
        <w:t>справляются две ошибки в пункте </w:t>
      </w:r>
      <w:r w:rsidR="00F97902" w:rsidRPr="00473660">
        <w:rPr>
          <w:rFonts w:eastAsiaTheme="minorEastAsia"/>
          <w:lang w:val="ru-RU"/>
        </w:rPr>
        <w:t>7.2.7.</w:t>
      </w:r>
    </w:p>
    <w:p w:rsidR="00F97902" w:rsidRPr="00D850E0" w:rsidRDefault="004E502A" w:rsidP="00D850E0">
      <w:pPr>
        <w:pStyle w:val="Headingb"/>
        <w:rPr>
          <w:sz w:val="28"/>
          <w:szCs w:val="28"/>
          <w:lang w:val="ru-RU"/>
        </w:rPr>
      </w:pPr>
      <w:r w:rsidRPr="00473660">
        <w:rPr>
          <w:lang w:val="ru-RU"/>
        </w:rPr>
        <w:t>Проект пересмотренной Рекомендации МСЭ</w:t>
      </w:r>
      <w:r w:rsidR="00F97902" w:rsidRPr="00473660">
        <w:rPr>
          <w:lang w:val="ru-RU"/>
        </w:rPr>
        <w:t xml:space="preserve">-T X.1520 (X.cve), </w:t>
      </w:r>
      <w:r w:rsidRPr="00473660">
        <w:rPr>
          <w:lang w:val="ru-RU"/>
        </w:rPr>
        <w:t>Общеизвестные уязвимости и незащищенность</w:t>
      </w:r>
      <w:r w:rsidR="00F97902" w:rsidRPr="00473660">
        <w:rPr>
          <w:lang w:val="ru-RU"/>
        </w:rPr>
        <w:br/>
      </w:r>
      <w:r w:rsidR="00F97902" w:rsidRPr="00C540DD">
        <w:t>COM</w:t>
      </w:r>
      <w:r w:rsidR="00F97902" w:rsidRPr="00D850E0">
        <w:rPr>
          <w:lang w:val="ru-RU"/>
        </w:rPr>
        <w:t xml:space="preserve"> 17 – </w:t>
      </w:r>
      <w:r w:rsidR="00F97902" w:rsidRPr="00C540DD">
        <w:t>R</w:t>
      </w:r>
      <w:r w:rsidR="00F97902" w:rsidRPr="00D850E0">
        <w:rPr>
          <w:lang w:val="ru-RU"/>
        </w:rPr>
        <w:t xml:space="preserve"> 14</w:t>
      </w:r>
    </w:p>
    <w:p w:rsidR="004E502A" w:rsidRPr="004E502A" w:rsidRDefault="004E502A" w:rsidP="00D850E0">
      <w:pPr>
        <w:pStyle w:val="Headingb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Резюме</w:t>
      </w:r>
    </w:p>
    <w:p w:rsidR="004E502A" w:rsidRPr="00D850E0" w:rsidRDefault="004E502A" w:rsidP="00D850E0">
      <w:pPr>
        <w:rPr>
          <w:rFonts w:eastAsia="SimSun"/>
          <w:lang w:val="ru-RU"/>
        </w:rPr>
      </w:pPr>
      <w:r w:rsidRPr="00ED6126">
        <w:rPr>
          <w:lang w:val="ru-RU"/>
        </w:rPr>
        <w:t xml:space="preserve">В Рекомендации </w:t>
      </w:r>
      <w:r w:rsidRPr="004E502A">
        <w:rPr>
          <w:lang w:val="ru-RU"/>
        </w:rPr>
        <w:t>МСЭ-T X.1520</w:t>
      </w:r>
      <w:r>
        <w:rPr>
          <w:lang w:val="ru-RU"/>
        </w:rPr>
        <w:t>, касающейся использования</w:t>
      </w:r>
      <w:r w:rsidRPr="00D850E0">
        <w:rPr>
          <w:lang w:val="ru-RU"/>
        </w:rPr>
        <w:t xml:space="preserve"> </w:t>
      </w:r>
      <w:r>
        <w:rPr>
          <w:lang w:val="ru-RU"/>
        </w:rPr>
        <w:t xml:space="preserve">перечня </w:t>
      </w:r>
      <w:r w:rsidRPr="00ED6126">
        <w:rPr>
          <w:lang w:val="ru-RU"/>
        </w:rPr>
        <w:t>общеизвестных уязвимост</w:t>
      </w:r>
      <w:r>
        <w:rPr>
          <w:lang w:val="ru-RU"/>
        </w:rPr>
        <w:t>ей</w:t>
      </w:r>
      <w:r w:rsidRPr="00ED6126">
        <w:rPr>
          <w:lang w:val="ru-RU"/>
        </w:rPr>
        <w:t xml:space="preserve"> и </w:t>
      </w:r>
      <w:r>
        <w:rPr>
          <w:lang w:val="ru-RU"/>
        </w:rPr>
        <w:t>незащищенности</w:t>
      </w:r>
      <w:r w:rsidRPr="00ED6126">
        <w:rPr>
          <w:lang w:val="ru-RU"/>
        </w:rPr>
        <w:t xml:space="preserve"> (CVE)</w:t>
      </w:r>
      <w:r>
        <w:rPr>
          <w:lang w:val="ru-RU"/>
        </w:rPr>
        <w:t xml:space="preserve">, </w:t>
      </w:r>
      <w:r w:rsidRPr="004E502A">
        <w:rPr>
          <w:cs/>
          <w:lang w:val="ru-RU"/>
        </w:rPr>
        <w:t>‎</w:t>
      </w:r>
      <w:r>
        <w:rPr>
          <w:lang w:val="ru-RU"/>
        </w:rPr>
        <w:t xml:space="preserve">приводятся </w:t>
      </w:r>
      <w:r w:rsidRPr="00ED6126">
        <w:rPr>
          <w:lang w:val="ru-RU"/>
        </w:rPr>
        <w:t xml:space="preserve">структурно оформленные средства для обмена сведениями </w:t>
      </w:r>
      <w:r>
        <w:rPr>
          <w:lang w:val="ru-RU"/>
        </w:rPr>
        <w:t xml:space="preserve">об </w:t>
      </w:r>
      <w:r w:rsidRPr="00ED6126">
        <w:rPr>
          <w:lang w:val="ru-RU"/>
        </w:rPr>
        <w:t xml:space="preserve">уязвимостях и </w:t>
      </w:r>
      <w:r>
        <w:rPr>
          <w:lang w:val="ru-RU"/>
        </w:rPr>
        <w:t>незащищенности</w:t>
      </w:r>
      <w:r w:rsidRPr="00ED6126">
        <w:rPr>
          <w:lang w:val="ru-RU"/>
        </w:rPr>
        <w:t xml:space="preserve"> в области информационной безопасности</w:t>
      </w:r>
      <w:r>
        <w:rPr>
          <w:lang w:val="ru-RU"/>
        </w:rPr>
        <w:t xml:space="preserve">. Эти средства обеспечивают </w:t>
      </w:r>
      <w:r w:rsidRPr="00ED6126">
        <w:rPr>
          <w:lang w:val="ru-RU"/>
        </w:rPr>
        <w:t>одинаковые названия общеизвестным проблемам в коммерческом программном обеспечении или программном обеспечении с открытым исходным кодом, котор</w:t>
      </w:r>
      <w:r>
        <w:rPr>
          <w:lang w:val="ru-RU"/>
        </w:rPr>
        <w:t>ое</w:t>
      </w:r>
      <w:r w:rsidRPr="00ED6126">
        <w:rPr>
          <w:lang w:val="ru-RU"/>
        </w:rPr>
        <w:t xml:space="preserve"> использу</w:t>
      </w:r>
      <w:r>
        <w:rPr>
          <w:lang w:val="ru-RU"/>
        </w:rPr>
        <w:t>е</w:t>
      </w:r>
      <w:r w:rsidRPr="00ED6126">
        <w:rPr>
          <w:lang w:val="ru-RU"/>
        </w:rPr>
        <w:t>тся в сетях связи, устройствах конечных пользователей или же в любых других типах информационно-коммуникационных технологий (ИКТ), где может применяться программное обеспечение. Цель данной Рекомендации состоит в том, чтобы</w:t>
      </w:r>
      <w:r>
        <w:rPr>
          <w:lang w:val="ru-RU"/>
        </w:rPr>
        <w:t xml:space="preserve"> </w:t>
      </w:r>
      <w:r w:rsidRPr="00ED6126">
        <w:rPr>
          <w:lang w:val="ru-RU"/>
        </w:rPr>
        <w:t xml:space="preserve">с помощью таких общих наименований </w:t>
      </w:r>
      <w:r>
        <w:rPr>
          <w:lang w:val="ru-RU"/>
        </w:rPr>
        <w:t xml:space="preserve">определить применение </w:t>
      </w:r>
      <w:r w:rsidRPr="00ED6126">
        <w:rPr>
          <w:lang w:val="ru-RU"/>
        </w:rPr>
        <w:t xml:space="preserve">CVE </w:t>
      </w:r>
      <w:r>
        <w:rPr>
          <w:lang w:val="ru-RU"/>
        </w:rPr>
        <w:t xml:space="preserve">и </w:t>
      </w:r>
      <w:r w:rsidRPr="00ED6126">
        <w:rPr>
          <w:lang w:val="ru-RU"/>
        </w:rPr>
        <w:t xml:space="preserve">облегчить совместное использование данных по отдельным </w:t>
      </w:r>
      <w:r>
        <w:rPr>
          <w:lang w:val="ru-RU"/>
        </w:rPr>
        <w:t>возможностям, касающимся</w:t>
      </w:r>
      <w:r w:rsidRPr="00ED6126">
        <w:rPr>
          <w:lang w:val="ru-RU"/>
        </w:rPr>
        <w:t xml:space="preserve"> уязвимости (</w:t>
      </w:r>
      <w:r w:rsidR="00473660">
        <w:rPr>
          <w:lang w:val="ru-RU"/>
        </w:rPr>
        <w:t>средствам</w:t>
      </w:r>
      <w:r w:rsidRPr="00ED6126">
        <w:rPr>
          <w:lang w:val="ru-RU"/>
        </w:rPr>
        <w:t xml:space="preserve">, </w:t>
      </w:r>
      <w:r>
        <w:rPr>
          <w:lang w:val="ru-RU"/>
        </w:rPr>
        <w:t>р</w:t>
      </w:r>
      <w:r w:rsidRPr="00ED6126">
        <w:rPr>
          <w:lang w:val="ru-RU"/>
        </w:rPr>
        <w:t>епозит</w:t>
      </w:r>
      <w:r>
        <w:rPr>
          <w:lang w:val="ru-RU"/>
        </w:rPr>
        <w:t>о</w:t>
      </w:r>
      <w:r w:rsidRPr="00ED6126">
        <w:rPr>
          <w:lang w:val="ru-RU"/>
        </w:rPr>
        <w:t>ри</w:t>
      </w:r>
      <w:r>
        <w:rPr>
          <w:lang w:val="ru-RU"/>
        </w:rPr>
        <w:t>ям</w:t>
      </w:r>
      <w:r w:rsidRPr="00ED6126">
        <w:rPr>
          <w:lang w:val="ru-RU"/>
        </w:rPr>
        <w:t xml:space="preserve"> и услуг</w:t>
      </w:r>
      <w:r>
        <w:rPr>
          <w:lang w:val="ru-RU"/>
        </w:rPr>
        <w:t>ам</w:t>
      </w:r>
      <w:r w:rsidRPr="00ED6126">
        <w:rPr>
          <w:lang w:val="ru-RU"/>
        </w:rPr>
        <w:t xml:space="preserve">). </w:t>
      </w:r>
      <w:r>
        <w:rPr>
          <w:lang w:val="ru-RU"/>
        </w:rPr>
        <w:t xml:space="preserve">В данной </w:t>
      </w:r>
      <w:r w:rsidRPr="00ED6126">
        <w:rPr>
          <w:lang w:val="ru-RU"/>
        </w:rPr>
        <w:t>Рекомендаци</w:t>
      </w:r>
      <w:r>
        <w:rPr>
          <w:lang w:val="ru-RU"/>
        </w:rPr>
        <w:t>и</w:t>
      </w:r>
      <w:r w:rsidRPr="00ED6126">
        <w:rPr>
          <w:lang w:val="ru-RU"/>
        </w:rPr>
        <w:t xml:space="preserve"> </w:t>
      </w:r>
      <w:r>
        <w:rPr>
          <w:lang w:val="ru-RU"/>
        </w:rPr>
        <w:t xml:space="preserve">определяется использование </w:t>
      </w:r>
      <w:r>
        <w:rPr>
          <w:lang w:val="fr-CH"/>
        </w:rPr>
        <w:t>CVE</w:t>
      </w:r>
      <w:r w:rsidRPr="00D850E0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ED6126">
        <w:rPr>
          <w:lang w:val="ru-RU"/>
        </w:rPr>
        <w:t xml:space="preserve">того, чтобы </w:t>
      </w:r>
      <w:r>
        <w:rPr>
          <w:lang w:val="ru-RU"/>
        </w:rPr>
        <w:t>обеспечить механизм</w:t>
      </w:r>
      <w:r w:rsidRPr="00ED6126">
        <w:rPr>
          <w:lang w:val="ru-RU"/>
        </w:rPr>
        <w:t xml:space="preserve"> </w:t>
      </w:r>
      <w:r>
        <w:rPr>
          <w:lang w:val="ru-RU"/>
        </w:rPr>
        <w:t xml:space="preserve">совместного использования </w:t>
      </w:r>
      <w:r w:rsidRPr="00ED6126">
        <w:rPr>
          <w:lang w:val="ru-RU"/>
        </w:rPr>
        <w:t>баз данных по уязвимостям и други</w:t>
      </w:r>
      <w:r>
        <w:rPr>
          <w:lang w:val="ru-RU"/>
        </w:rPr>
        <w:t>х</w:t>
      </w:r>
      <w:r w:rsidRPr="00ED6126">
        <w:rPr>
          <w:lang w:val="ru-RU"/>
        </w:rPr>
        <w:t xml:space="preserve"> </w:t>
      </w:r>
      <w:r>
        <w:rPr>
          <w:lang w:val="ru-RU"/>
        </w:rPr>
        <w:t>возможностей</w:t>
      </w:r>
      <w:r w:rsidRPr="00ED6126">
        <w:rPr>
          <w:lang w:val="ru-RU"/>
        </w:rPr>
        <w:t xml:space="preserve">, а также облегчить сопоставление </w:t>
      </w:r>
      <w:r>
        <w:rPr>
          <w:lang w:val="ru-RU"/>
        </w:rPr>
        <w:t xml:space="preserve">средств </w:t>
      </w:r>
      <w:r w:rsidRPr="00ED6126">
        <w:rPr>
          <w:lang w:val="ru-RU"/>
        </w:rPr>
        <w:t xml:space="preserve">и услуг в области безопасности. </w:t>
      </w:r>
      <w:r>
        <w:rPr>
          <w:lang w:val="ru-RU"/>
        </w:rPr>
        <w:t xml:space="preserve">В </w:t>
      </w:r>
      <w:r>
        <w:rPr>
          <w:lang w:val="fr-CH"/>
        </w:rPr>
        <w:t>CVE</w:t>
      </w:r>
      <w:r w:rsidRPr="00ED6126">
        <w:rPr>
          <w:lang w:val="ru-RU"/>
        </w:rPr>
        <w:t xml:space="preserve"> не содержит</w:t>
      </w:r>
      <w:r>
        <w:rPr>
          <w:lang w:val="ru-RU"/>
        </w:rPr>
        <w:t>ся</w:t>
      </w:r>
      <w:r w:rsidRPr="00ED6126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ED6126">
        <w:rPr>
          <w:lang w:val="ru-RU"/>
        </w:rPr>
        <w:t xml:space="preserve"> по таким вопросам, как риски, воздействие, информация </w:t>
      </w:r>
      <w:r>
        <w:rPr>
          <w:lang w:val="ru-RU"/>
        </w:rPr>
        <w:t xml:space="preserve">об исправлении </w:t>
      </w:r>
      <w:r w:rsidRPr="00ED6126">
        <w:rPr>
          <w:lang w:val="ru-RU"/>
        </w:rPr>
        <w:t xml:space="preserve">или подробная техническая информация. В </w:t>
      </w:r>
      <w:r>
        <w:rPr>
          <w:lang w:val="fr-CH"/>
        </w:rPr>
        <w:t>CVE</w:t>
      </w:r>
      <w:r w:rsidRPr="00D850E0">
        <w:rPr>
          <w:lang w:val="ru-RU"/>
        </w:rPr>
        <w:t xml:space="preserve"> </w:t>
      </w:r>
      <w:r w:rsidRPr="00ED6126">
        <w:rPr>
          <w:lang w:val="ru-RU"/>
        </w:rPr>
        <w:t>содержатся только стандартный идентификационный номер с указанием статуса, краткое описание и ссылки на соответствующие отчеты и информаци</w:t>
      </w:r>
      <w:r>
        <w:rPr>
          <w:lang w:val="ru-RU"/>
        </w:rPr>
        <w:t>онные материалы по уязвимостям.</w:t>
      </w:r>
      <w:r w:rsidRPr="00D850E0">
        <w:rPr>
          <w:lang w:val="ru-RU"/>
        </w:rPr>
        <w:t xml:space="preserve"> </w:t>
      </w:r>
      <w:r>
        <w:rPr>
          <w:lang w:val="ru-RU"/>
        </w:rPr>
        <w:t xml:space="preserve">Репозиторий идентификаторов </w:t>
      </w:r>
      <w:r>
        <w:rPr>
          <w:lang w:val="fr-CH"/>
        </w:rPr>
        <w:t>CVE</w:t>
      </w:r>
      <w:r w:rsidRPr="00D850E0">
        <w:rPr>
          <w:lang w:val="ru-RU"/>
        </w:rPr>
        <w:t xml:space="preserve"> </w:t>
      </w:r>
      <w:r>
        <w:rPr>
          <w:lang w:val="ru-RU"/>
        </w:rPr>
        <w:t xml:space="preserve">размещен по адресу: </w:t>
      </w:r>
      <w:r w:rsidRPr="00D850E0">
        <w:rPr>
          <w:rFonts w:eastAsia="SimSun"/>
          <w:lang w:val="ru-RU"/>
        </w:rPr>
        <w:t>[</w:t>
      </w:r>
      <w:proofErr w:type="spellStart"/>
      <w:r w:rsidRPr="006D78FA">
        <w:rPr>
          <w:rFonts w:eastAsia="SimSun"/>
        </w:rPr>
        <w:t>cve</w:t>
      </w:r>
      <w:proofErr w:type="spellEnd"/>
      <w:r w:rsidRPr="00D850E0">
        <w:rPr>
          <w:rFonts w:eastAsia="SimSun"/>
          <w:lang w:val="ru-RU"/>
        </w:rPr>
        <w:t>.</w:t>
      </w:r>
      <w:proofErr w:type="spellStart"/>
      <w:r w:rsidRPr="006D78FA">
        <w:rPr>
          <w:rFonts w:eastAsia="SimSun"/>
        </w:rPr>
        <w:t>mitre</w:t>
      </w:r>
      <w:proofErr w:type="spellEnd"/>
      <w:r w:rsidRPr="00D850E0">
        <w:rPr>
          <w:rFonts w:eastAsia="SimSun"/>
          <w:lang w:val="ru-RU"/>
        </w:rPr>
        <w:t>.</w:t>
      </w:r>
      <w:r w:rsidRPr="006D78FA">
        <w:rPr>
          <w:rFonts w:eastAsia="SimSun"/>
        </w:rPr>
        <w:t>org</w:t>
      </w:r>
      <w:r w:rsidRPr="00D850E0">
        <w:rPr>
          <w:rFonts w:eastAsia="SimSun"/>
          <w:lang w:val="ru-RU"/>
        </w:rPr>
        <w:t>/</w:t>
      </w:r>
      <w:proofErr w:type="spellStart"/>
      <w:r w:rsidRPr="006D78FA">
        <w:rPr>
          <w:rFonts w:eastAsia="SimSun"/>
        </w:rPr>
        <w:t>cve</w:t>
      </w:r>
      <w:proofErr w:type="spellEnd"/>
      <w:r w:rsidRPr="00D850E0">
        <w:rPr>
          <w:rFonts w:eastAsia="SimSun"/>
          <w:lang w:val="ru-RU"/>
        </w:rPr>
        <w:t>/</w:t>
      </w:r>
      <w:proofErr w:type="spellStart"/>
      <w:r w:rsidRPr="006D78FA">
        <w:rPr>
          <w:rFonts w:eastAsia="SimSun"/>
        </w:rPr>
        <w:t>cve</w:t>
      </w:r>
      <w:proofErr w:type="spellEnd"/>
      <w:r w:rsidRPr="00D850E0">
        <w:rPr>
          <w:rFonts w:eastAsia="SimSun"/>
          <w:lang w:val="ru-RU"/>
        </w:rPr>
        <w:t>.</w:t>
      </w:r>
      <w:r w:rsidRPr="006D78FA">
        <w:rPr>
          <w:rFonts w:eastAsia="SimSun"/>
        </w:rPr>
        <w:t>html</w:t>
      </w:r>
      <w:r w:rsidRPr="00D850E0">
        <w:rPr>
          <w:rFonts w:eastAsia="SimSun"/>
          <w:lang w:val="ru-RU"/>
        </w:rPr>
        <w:t>].</w:t>
      </w:r>
    </w:p>
    <w:p w:rsidR="004E502A" w:rsidRDefault="00052BE1" w:rsidP="00473660">
      <w:pPr>
        <w:rPr>
          <w:rFonts w:eastAsia="SimSun"/>
          <w:lang w:val="ru-RU"/>
        </w:rPr>
      </w:pPr>
      <w:r>
        <w:rPr>
          <w:lang w:val="ru-RU"/>
        </w:rPr>
        <w:t xml:space="preserve">Перечень </w:t>
      </w:r>
      <w:r w:rsidR="004E502A">
        <w:rPr>
          <w:lang w:val="fr-CH"/>
        </w:rPr>
        <w:t>CVE</w:t>
      </w:r>
      <w:r w:rsidR="004E502A">
        <w:rPr>
          <w:lang w:val="ru-RU"/>
        </w:rPr>
        <w:t xml:space="preserve">, применение которого определено в </w:t>
      </w:r>
      <w:r w:rsidR="004E502A" w:rsidRPr="00ED6126">
        <w:rPr>
          <w:lang w:val="ru-RU"/>
        </w:rPr>
        <w:t>данн</w:t>
      </w:r>
      <w:r w:rsidR="004E502A">
        <w:rPr>
          <w:lang w:val="ru-RU"/>
        </w:rPr>
        <w:t>ой</w:t>
      </w:r>
      <w:r w:rsidR="004E502A" w:rsidRPr="00ED6126">
        <w:rPr>
          <w:lang w:val="ru-RU"/>
        </w:rPr>
        <w:t xml:space="preserve"> Рекомендаци</w:t>
      </w:r>
      <w:r w:rsidR="004E502A">
        <w:rPr>
          <w:lang w:val="ru-RU"/>
        </w:rPr>
        <w:t xml:space="preserve">и, </w:t>
      </w:r>
      <w:r w:rsidR="00473660">
        <w:rPr>
          <w:lang w:val="ru-RU"/>
        </w:rPr>
        <w:t xml:space="preserve">должен иметь </w:t>
      </w:r>
      <w:r w:rsidR="004E502A" w:rsidRPr="00ED6126">
        <w:rPr>
          <w:lang w:val="ru-RU"/>
        </w:rPr>
        <w:t xml:space="preserve">всесторонний характер, в том что касается всех общеизвестных уязвимостей и </w:t>
      </w:r>
      <w:r w:rsidR="004E502A">
        <w:rPr>
          <w:lang w:val="ru-RU"/>
        </w:rPr>
        <w:t xml:space="preserve">незащищенности. Хотя </w:t>
      </w:r>
      <w:r>
        <w:rPr>
          <w:lang w:val="ru-RU"/>
        </w:rPr>
        <w:t xml:space="preserve">назначение </w:t>
      </w:r>
      <w:r w:rsidR="004E502A">
        <w:rPr>
          <w:lang w:val="fr-CH"/>
        </w:rPr>
        <w:t>CVE</w:t>
      </w:r>
      <w:r w:rsidR="004E502A" w:rsidRPr="00ED6126">
        <w:rPr>
          <w:lang w:val="ru-RU"/>
        </w:rPr>
        <w:t xml:space="preserve"> </w:t>
      </w:r>
      <w:r>
        <w:rPr>
          <w:lang w:val="ru-RU"/>
        </w:rPr>
        <w:t xml:space="preserve">состоит в том, чтобы </w:t>
      </w:r>
      <w:r w:rsidR="004E502A" w:rsidRPr="00ED6126">
        <w:rPr>
          <w:lang w:val="ru-RU"/>
        </w:rPr>
        <w:t xml:space="preserve">содержать проработанную информацию, основное внимание уделяется определению уязвимостей и </w:t>
      </w:r>
      <w:r w:rsidR="004E502A">
        <w:rPr>
          <w:lang w:val="ru-RU"/>
        </w:rPr>
        <w:t>незащищенности</w:t>
      </w:r>
      <w:r w:rsidR="004E502A" w:rsidRPr="00ED6126">
        <w:rPr>
          <w:lang w:val="ru-RU"/>
        </w:rPr>
        <w:t xml:space="preserve">, которые обнаруживаются с помощью средств обеспечения безопасности, и любым новым проблемам, которые становятся </w:t>
      </w:r>
      <w:r w:rsidR="004E502A" w:rsidRPr="00ED6126">
        <w:rPr>
          <w:lang w:val="ru-RU"/>
        </w:rPr>
        <w:lastRenderedPageBreak/>
        <w:t xml:space="preserve">общими, а затем </w:t>
      </w:r>
      <w:r>
        <w:rPr>
          <w:lang w:val="ru-RU"/>
        </w:rPr>
        <w:t xml:space="preserve">решению </w:t>
      </w:r>
      <w:r w:rsidR="004E502A" w:rsidRPr="00ED6126">
        <w:rPr>
          <w:lang w:val="ru-RU"/>
        </w:rPr>
        <w:t xml:space="preserve">любых прежних проблем в области безопасности, которые требуют </w:t>
      </w:r>
      <w:r>
        <w:rPr>
          <w:lang w:val="ru-RU"/>
        </w:rPr>
        <w:t>проверки.</w:t>
      </w:r>
    </w:p>
    <w:p w:rsidR="00F97902" w:rsidRPr="00D850E0" w:rsidRDefault="00052BE1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>Проект пересмотренной Рекомендации МСЭ</w:t>
      </w:r>
      <w:r w:rsidR="00F97902" w:rsidRPr="00D850E0">
        <w:rPr>
          <w:lang w:val="ru-RU"/>
        </w:rPr>
        <w:t>-</w:t>
      </w:r>
      <w:r w:rsidR="00F97902" w:rsidRPr="008D3268">
        <w:t>T</w:t>
      </w:r>
      <w:r w:rsidR="00F97902" w:rsidRPr="00D850E0">
        <w:rPr>
          <w:lang w:val="ru-RU"/>
        </w:rPr>
        <w:t xml:space="preserve"> </w:t>
      </w:r>
      <w:r w:rsidR="00F97902" w:rsidRPr="00D20ACE">
        <w:t>X</w:t>
      </w:r>
      <w:r w:rsidR="00F97902" w:rsidRPr="00D850E0">
        <w:rPr>
          <w:lang w:val="ru-RU"/>
        </w:rPr>
        <w:t>.1526 (</w:t>
      </w:r>
      <w:r w:rsidR="00F97902" w:rsidRPr="00D20ACE">
        <w:t>X</w:t>
      </w:r>
      <w:r w:rsidR="00F97902" w:rsidRPr="00D850E0">
        <w:rPr>
          <w:lang w:val="ru-RU"/>
        </w:rPr>
        <w:t>.</w:t>
      </w:r>
      <w:r w:rsidR="00F97902" w:rsidRPr="00D20ACE">
        <w:t>oval</w:t>
      </w:r>
      <w:r w:rsidR="00F97902" w:rsidRPr="00D850E0">
        <w:rPr>
          <w:lang w:val="ru-RU"/>
        </w:rPr>
        <w:t xml:space="preserve">), </w:t>
      </w:r>
      <w:r w:rsidRPr="00052BE1">
        <w:rPr>
          <w:szCs w:val="22"/>
          <w:lang w:val="ru-RU"/>
        </w:rPr>
        <w:t>Открытый язык описания уязвимостей и оценки</w:t>
      </w:r>
      <w:r w:rsidR="00F97902" w:rsidRPr="00D850E0">
        <w:rPr>
          <w:lang w:val="ru-RU"/>
        </w:rPr>
        <w:br/>
      </w:r>
      <w:r w:rsidR="00F97902" w:rsidRPr="00C540DD">
        <w:t>COM</w:t>
      </w:r>
      <w:r w:rsidR="00F97902" w:rsidRPr="00D850E0">
        <w:rPr>
          <w:lang w:val="ru-RU"/>
        </w:rPr>
        <w:t xml:space="preserve"> 17 – </w:t>
      </w:r>
      <w:r w:rsidR="00F97902" w:rsidRPr="00C540DD">
        <w:t>R</w:t>
      </w:r>
      <w:r w:rsidR="00F97902" w:rsidRPr="00D850E0">
        <w:rPr>
          <w:lang w:val="ru-RU"/>
        </w:rPr>
        <w:t xml:space="preserve"> 15</w:t>
      </w:r>
    </w:p>
    <w:p w:rsidR="00052BE1" w:rsidRPr="004E502A" w:rsidRDefault="00052BE1" w:rsidP="00D850E0">
      <w:pPr>
        <w:pStyle w:val="Headingb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Резюме</w:t>
      </w:r>
    </w:p>
    <w:p w:rsidR="00F97902" w:rsidRPr="00D850E0" w:rsidRDefault="00052BE1" w:rsidP="00052BE1">
      <w:pPr>
        <w:rPr>
          <w:rFonts w:eastAsiaTheme="minorEastAsia"/>
          <w:lang w:val="ru-RU" w:eastAsia="zh-CN"/>
        </w:rPr>
      </w:pPr>
      <w:r w:rsidRPr="00052BE1">
        <w:rPr>
          <w:bCs/>
          <w:lang w:val="ru-RU"/>
        </w:rPr>
        <w:t xml:space="preserve">В Рекомендации МСЭ-T X.1526 </w:t>
      </w:r>
      <w:r w:rsidRPr="00052BE1">
        <w:rPr>
          <w:rFonts w:eastAsia="SimSun"/>
          <w:lang w:val="ru-RU"/>
        </w:rPr>
        <w:t>Открытый язык описания уязвимостей и оценки (OVAL) стандартизирует три основных этапа процесса оценки: представление информации о конфигурации конечной точки для тестирования; анализ конечной точки на наличие определенного машинного состояния (уязвимость, конфигурация, состояние исправления и т. д.); и представление отчета о результатах этой оценки. Назначение OVAL заключается в обеспечении общего международного стандарта информационной безопасности для содействия созданию открытого и общедоступного контента безопасности и для стандартизации передачи этой информации между всеми существующими средствами и услугами безопасности. OVAL включает язык, используемый для кодирования подробных данных о конечной точке, и также информацию о репозиториях контента, которые ведутся во всем сообществе</w:t>
      </w:r>
      <w:r w:rsidR="00F97902" w:rsidRPr="00D850E0">
        <w:rPr>
          <w:lang w:val="ru-RU"/>
        </w:rPr>
        <w:t>.</w:t>
      </w:r>
    </w:p>
    <w:p w:rsidR="00F97902" w:rsidRPr="00473660" w:rsidRDefault="00052BE1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>Проект новой Рекомендации МСЭ</w:t>
      </w:r>
      <w:r w:rsidRPr="00D850E0">
        <w:rPr>
          <w:lang w:val="ru-RU"/>
        </w:rPr>
        <w:t>-</w:t>
      </w:r>
      <w:r>
        <w:t>T</w:t>
      </w:r>
      <w:r w:rsidRPr="00D850E0">
        <w:rPr>
          <w:lang w:val="ru-RU"/>
        </w:rPr>
        <w:t xml:space="preserve"> </w:t>
      </w:r>
      <w:r w:rsidR="00F97902" w:rsidRPr="008D3268">
        <w:t>X</w:t>
      </w:r>
      <w:r w:rsidR="00F97902" w:rsidRPr="00D850E0">
        <w:rPr>
          <w:lang w:val="ru-RU"/>
        </w:rPr>
        <w:t>.1546 (</w:t>
      </w:r>
      <w:r w:rsidR="00F97902" w:rsidRPr="008D3268">
        <w:t>X</w:t>
      </w:r>
      <w:r w:rsidR="00F97902" w:rsidRPr="00D850E0">
        <w:rPr>
          <w:lang w:val="ru-RU"/>
        </w:rPr>
        <w:t>.</w:t>
      </w:r>
      <w:proofErr w:type="spellStart"/>
      <w:r w:rsidR="00F97902" w:rsidRPr="008D3268">
        <w:t>maec</w:t>
      </w:r>
      <w:proofErr w:type="spellEnd"/>
      <w:r w:rsidR="00F97902" w:rsidRPr="00D850E0">
        <w:rPr>
          <w:lang w:val="ru-RU"/>
        </w:rPr>
        <w:t xml:space="preserve">), </w:t>
      </w:r>
      <w:r w:rsidRPr="00473660">
        <w:rPr>
          <w:lang w:val="ru-RU"/>
        </w:rPr>
        <w:t>Перечень и харакретистики атрибутов вредоносного программного обеспечения</w:t>
      </w:r>
      <w:r w:rsidRPr="00473660">
        <w:rPr>
          <w:cs/>
          <w:lang w:val="ru-RU"/>
        </w:rPr>
        <w:t>‎</w:t>
      </w:r>
      <w:r w:rsidR="00F97902" w:rsidRPr="00473660">
        <w:rPr>
          <w:lang w:val="ru-RU"/>
        </w:rPr>
        <w:br/>
        <w:t>COM 17 – R 16</w:t>
      </w:r>
    </w:p>
    <w:p w:rsidR="00052BE1" w:rsidRPr="004E502A" w:rsidRDefault="00052BE1" w:rsidP="00D850E0">
      <w:pPr>
        <w:pStyle w:val="Headingb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Резюме</w:t>
      </w:r>
    </w:p>
    <w:p w:rsidR="00052BE1" w:rsidRPr="00D850E0" w:rsidRDefault="00831DB8" w:rsidP="00052BE1">
      <w:pPr>
        <w:rPr>
          <w:rFonts w:eastAsia="SimSun"/>
          <w:szCs w:val="22"/>
          <w:lang w:val="ru-RU"/>
        </w:rPr>
      </w:pPr>
      <w:r>
        <w:rPr>
          <w:rFonts w:eastAsia="SimSun"/>
          <w:szCs w:val="22"/>
          <w:lang w:val="ru-RU" w:eastAsia="zh-CN"/>
        </w:rPr>
        <w:t xml:space="preserve">Язык </w:t>
      </w:r>
      <w:r w:rsidRPr="00440C48">
        <w:rPr>
          <w:rFonts w:eastAsia="SimSun"/>
          <w:szCs w:val="22"/>
          <w:lang w:val="ru-RU" w:eastAsia="zh-CN"/>
        </w:rPr>
        <w:t xml:space="preserve">перечня и характеристик атрибутов вредоносного </w:t>
      </w:r>
      <w:r w:rsidRPr="00440C48">
        <w:rPr>
          <w:rFonts w:eastAsia="SimSun"/>
          <w:szCs w:val="22"/>
          <w:cs/>
          <w:lang w:val="ru-RU" w:eastAsia="zh-CN"/>
        </w:rPr>
        <w:t>‎</w:t>
      </w:r>
      <w:r w:rsidRPr="00440C48">
        <w:rPr>
          <w:rFonts w:eastAsia="SimSun"/>
          <w:szCs w:val="22"/>
          <w:lang w:val="ru-RU" w:eastAsia="zh-CN"/>
        </w:rPr>
        <w:t xml:space="preserve">программного обеспечения (MAEC) включает </w:t>
      </w:r>
      <w:r>
        <w:rPr>
          <w:rFonts w:eastAsia="SimSun"/>
          <w:szCs w:val="22"/>
          <w:lang w:val="ru-RU" w:eastAsia="zh-CN"/>
        </w:rPr>
        <w:t xml:space="preserve">перечни атрибутов и видов поведения вредоносного программного обеспечения, которые образуют </w:t>
      </w:r>
      <w:r w:rsidRPr="00440C48">
        <w:rPr>
          <w:rFonts w:eastAsia="SimSun"/>
          <w:szCs w:val="22"/>
          <w:lang w:val="ru-RU" w:eastAsia="zh-CN"/>
        </w:rPr>
        <w:t>общ</w:t>
      </w:r>
      <w:r>
        <w:rPr>
          <w:rFonts w:eastAsia="SimSun"/>
          <w:szCs w:val="22"/>
          <w:lang w:val="ru-RU" w:eastAsia="zh-CN"/>
        </w:rPr>
        <w:t>ий</w:t>
      </w:r>
      <w:r w:rsidRPr="00440C48">
        <w:rPr>
          <w:rFonts w:eastAsia="SimSun"/>
          <w:szCs w:val="22"/>
          <w:lang w:val="ru-RU" w:eastAsia="zh-CN"/>
        </w:rPr>
        <w:t xml:space="preserve"> </w:t>
      </w:r>
      <w:r>
        <w:rPr>
          <w:rFonts w:eastAsia="SimSun"/>
          <w:szCs w:val="22"/>
          <w:lang w:val="ru-RU" w:eastAsia="zh-CN"/>
        </w:rPr>
        <w:t>словарь. Эти п</w:t>
      </w:r>
      <w:r w:rsidRPr="00440C48">
        <w:rPr>
          <w:rFonts w:eastAsia="SimSun"/>
          <w:szCs w:val="22"/>
          <w:lang w:val="ru-RU" w:eastAsia="zh-CN"/>
        </w:rPr>
        <w:t xml:space="preserve">еречни </w:t>
      </w:r>
      <w:r>
        <w:rPr>
          <w:rFonts w:eastAsia="SimSun"/>
          <w:szCs w:val="22"/>
          <w:lang w:val="ru-RU" w:eastAsia="zh-CN"/>
        </w:rPr>
        <w:t>относятся к</w:t>
      </w:r>
      <w:r w:rsidRPr="00440C48">
        <w:rPr>
          <w:rFonts w:eastAsia="SimSun"/>
          <w:szCs w:val="22"/>
          <w:lang w:val="ru-RU" w:eastAsia="zh-CN"/>
        </w:rPr>
        <w:t xml:space="preserve"> </w:t>
      </w:r>
      <w:r w:rsidRPr="00440C48">
        <w:rPr>
          <w:rFonts w:eastAsia="SimSun"/>
          <w:szCs w:val="22"/>
          <w:cs/>
          <w:lang w:val="ru-RU" w:eastAsia="zh-CN"/>
        </w:rPr>
        <w:t>‎</w:t>
      </w:r>
      <w:r w:rsidRPr="00440C48">
        <w:rPr>
          <w:rFonts w:eastAsia="SimSun"/>
          <w:szCs w:val="22"/>
          <w:lang w:val="ru-RU" w:eastAsia="zh-CN"/>
        </w:rPr>
        <w:t>разны</w:t>
      </w:r>
      <w:r>
        <w:rPr>
          <w:rFonts w:eastAsia="SimSun"/>
          <w:szCs w:val="22"/>
          <w:lang w:val="ru-RU" w:eastAsia="zh-CN"/>
        </w:rPr>
        <w:t>м</w:t>
      </w:r>
      <w:r w:rsidRPr="00440C48">
        <w:rPr>
          <w:rFonts w:eastAsia="SimSun"/>
          <w:szCs w:val="22"/>
          <w:lang w:val="ru-RU" w:eastAsia="zh-CN"/>
        </w:rPr>
        <w:t xml:space="preserve"> уровня</w:t>
      </w:r>
      <w:r>
        <w:rPr>
          <w:rFonts w:eastAsia="SimSun"/>
          <w:szCs w:val="22"/>
          <w:lang w:val="ru-RU" w:eastAsia="zh-CN"/>
        </w:rPr>
        <w:t>м</w:t>
      </w:r>
      <w:r w:rsidRPr="00440C48">
        <w:rPr>
          <w:rFonts w:eastAsia="SimSun"/>
          <w:szCs w:val="22"/>
          <w:lang w:val="ru-RU" w:eastAsia="zh-CN"/>
        </w:rPr>
        <w:t xml:space="preserve"> абстракции: </w:t>
      </w:r>
      <w:r>
        <w:rPr>
          <w:rFonts w:eastAsia="SimSun"/>
          <w:szCs w:val="22"/>
          <w:lang w:val="ru-RU" w:eastAsia="zh-CN"/>
        </w:rPr>
        <w:t xml:space="preserve">"наблюдаемые" </w:t>
      </w:r>
      <w:r w:rsidRPr="00440C48">
        <w:rPr>
          <w:rFonts w:eastAsia="SimSun"/>
          <w:szCs w:val="22"/>
          <w:lang w:val="ru-RU" w:eastAsia="zh-CN"/>
        </w:rPr>
        <w:t xml:space="preserve">низкого уровня, </w:t>
      </w:r>
      <w:r>
        <w:rPr>
          <w:rFonts w:eastAsia="SimSun"/>
          <w:szCs w:val="22"/>
          <w:lang w:val="ru-RU" w:eastAsia="zh-CN"/>
        </w:rPr>
        <w:t xml:space="preserve">виды </w:t>
      </w:r>
      <w:r w:rsidRPr="00440C48">
        <w:rPr>
          <w:rFonts w:eastAsia="SimSun"/>
          <w:szCs w:val="22"/>
          <w:lang w:val="ru-RU" w:eastAsia="zh-CN"/>
        </w:rPr>
        <w:t xml:space="preserve">поведения </w:t>
      </w:r>
      <w:r w:rsidRPr="00440C48">
        <w:rPr>
          <w:rFonts w:eastAsia="SimSun"/>
          <w:szCs w:val="22"/>
          <w:cs/>
          <w:lang w:val="ru-RU" w:eastAsia="zh-CN"/>
        </w:rPr>
        <w:t>‎</w:t>
      </w:r>
      <w:r w:rsidRPr="00440C48">
        <w:rPr>
          <w:rFonts w:eastAsia="SimSun"/>
          <w:szCs w:val="22"/>
          <w:lang w:val="ru-RU" w:eastAsia="zh-CN"/>
        </w:rPr>
        <w:t xml:space="preserve">среднего уровня и </w:t>
      </w:r>
      <w:r>
        <w:rPr>
          <w:rFonts w:eastAsia="SimSun"/>
          <w:szCs w:val="22"/>
          <w:lang w:val="ru-RU" w:eastAsia="zh-CN"/>
        </w:rPr>
        <w:t xml:space="preserve">таксономии </w:t>
      </w:r>
      <w:r w:rsidRPr="00440C48">
        <w:rPr>
          <w:rFonts w:eastAsia="SimSun"/>
          <w:szCs w:val="22"/>
          <w:lang w:val="ru-RU" w:eastAsia="zh-CN"/>
        </w:rPr>
        <w:t xml:space="preserve">высокого уровня. </w:t>
      </w:r>
      <w:r>
        <w:rPr>
          <w:rFonts w:eastAsia="SimSun"/>
          <w:szCs w:val="22"/>
          <w:lang w:val="ru-RU" w:eastAsia="zh-CN"/>
        </w:rPr>
        <w:t>Рекомендация МСЭ</w:t>
      </w:r>
      <w:r w:rsidRPr="00D850E0">
        <w:rPr>
          <w:rFonts w:eastAsia="MS Mincho"/>
          <w:szCs w:val="22"/>
          <w:lang w:val="ru-RU"/>
        </w:rPr>
        <w:t>-</w:t>
      </w:r>
      <w:r w:rsidRPr="00440C48">
        <w:rPr>
          <w:rFonts w:eastAsia="MS Mincho"/>
          <w:szCs w:val="22"/>
          <w:lang w:val="en-GB"/>
        </w:rPr>
        <w:t>T</w:t>
      </w:r>
      <w:r w:rsidRPr="00D850E0">
        <w:rPr>
          <w:rFonts w:eastAsia="MS Mincho"/>
          <w:szCs w:val="22"/>
          <w:lang w:val="ru-RU"/>
        </w:rPr>
        <w:t xml:space="preserve"> </w:t>
      </w:r>
      <w:r w:rsidR="00FE79B2" w:rsidRPr="00FE79B2">
        <w:rPr>
          <w:bCs/>
        </w:rPr>
        <w:t>X</w:t>
      </w:r>
      <w:r w:rsidR="00FE79B2" w:rsidRPr="00FE79B2">
        <w:rPr>
          <w:bCs/>
          <w:lang w:val="ru-RU"/>
        </w:rPr>
        <w:t>.</w:t>
      </w:r>
      <w:r w:rsidRPr="00D850E0">
        <w:rPr>
          <w:rFonts w:eastAsia="MS Mincho"/>
          <w:szCs w:val="22"/>
          <w:lang w:val="ru-RU"/>
        </w:rPr>
        <w:t>1546</w:t>
      </w:r>
      <w:r>
        <w:rPr>
          <w:rFonts w:eastAsia="MS Mincho"/>
          <w:szCs w:val="22"/>
          <w:lang w:val="ru-RU"/>
        </w:rPr>
        <w:t xml:space="preserve">, которая является первоначальной версией </w:t>
      </w:r>
      <w:r w:rsidRPr="00440C48">
        <w:rPr>
          <w:rFonts w:eastAsia="MS Mincho"/>
          <w:szCs w:val="22"/>
          <w:lang w:val="en-GB"/>
        </w:rPr>
        <w:t>MAEC</w:t>
      </w:r>
      <w:r w:rsidRPr="00D850E0">
        <w:rPr>
          <w:rFonts w:eastAsia="MS Mincho"/>
          <w:szCs w:val="22"/>
          <w:lang w:val="ru-RU"/>
        </w:rPr>
        <w:t xml:space="preserve">, </w:t>
      </w:r>
      <w:r>
        <w:rPr>
          <w:rFonts w:eastAsia="MS Mincho"/>
          <w:szCs w:val="22"/>
          <w:lang w:val="ru-RU"/>
        </w:rPr>
        <w:t>посвящена созданию списка низкоуровневых атрибутов вредоносного программного обеспечения. В ней максимально используются некоторые примеры аналогичной работы, проделанной в этой области. Таким образом, первоначально данная Рекомендация позволит описать характеристики наиболее распространенных типов вредоносного программного обеспечения, в том числе троянов, червей и руткитов, однако в перспективе она будет применима к гораздо менее распространенным типам вредоносного программного обеспечения</w:t>
      </w:r>
      <w:r w:rsidR="00052BE1">
        <w:rPr>
          <w:rFonts w:eastAsia="MS Mincho"/>
          <w:szCs w:val="22"/>
          <w:lang w:val="ru-RU"/>
        </w:rPr>
        <w:t xml:space="preserve">. </w:t>
      </w:r>
    </w:p>
    <w:p w:rsidR="00F97902" w:rsidRPr="00D850E0" w:rsidRDefault="00831DB8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>Проект новой Рекомендации МСЭ</w:t>
      </w:r>
      <w:r w:rsidR="00F97902" w:rsidRPr="00D850E0">
        <w:rPr>
          <w:lang w:val="ru-RU"/>
        </w:rPr>
        <w:t>-</w:t>
      </w:r>
      <w:r w:rsidR="00F97902" w:rsidRPr="008D3268">
        <w:t>T</w:t>
      </w:r>
      <w:r w:rsidR="00F97902" w:rsidRPr="00D850E0">
        <w:rPr>
          <w:lang w:val="ru-RU"/>
        </w:rPr>
        <w:t xml:space="preserve"> </w:t>
      </w:r>
      <w:r w:rsidR="003E019A">
        <w:t>X</w:t>
      </w:r>
      <w:r w:rsidR="003E019A" w:rsidRPr="003E019A">
        <w:rPr>
          <w:lang w:val="ru-RU"/>
        </w:rPr>
        <w:t>.</w:t>
      </w:r>
      <w:bookmarkStart w:id="3" w:name="_GoBack"/>
      <w:bookmarkEnd w:id="3"/>
      <w:r w:rsidR="00F97902" w:rsidRPr="00D850E0">
        <w:rPr>
          <w:lang w:val="ru-RU"/>
        </w:rPr>
        <w:t>1582 (</w:t>
      </w:r>
      <w:r w:rsidR="00F97902" w:rsidRPr="00D20ACE">
        <w:t>X</w:t>
      </w:r>
      <w:r w:rsidR="00F97902" w:rsidRPr="00D850E0">
        <w:rPr>
          <w:lang w:val="ru-RU"/>
        </w:rPr>
        <w:t>.</w:t>
      </w:r>
      <w:proofErr w:type="spellStart"/>
      <w:r w:rsidR="00F97902" w:rsidRPr="00D20ACE">
        <w:t>cybex</w:t>
      </w:r>
      <w:proofErr w:type="spellEnd"/>
      <w:r w:rsidR="00F97902" w:rsidRPr="00D850E0">
        <w:rPr>
          <w:lang w:val="ru-RU"/>
        </w:rPr>
        <w:t>-</w:t>
      </w:r>
      <w:proofErr w:type="spellStart"/>
      <w:r w:rsidR="00F97902" w:rsidRPr="00D20ACE">
        <w:t>tp</w:t>
      </w:r>
      <w:proofErr w:type="spellEnd"/>
      <w:r w:rsidR="00F97902" w:rsidRPr="00D850E0">
        <w:rPr>
          <w:lang w:val="ru-RU"/>
        </w:rPr>
        <w:t xml:space="preserve">), </w:t>
      </w:r>
      <w:r>
        <w:rPr>
          <w:lang w:val="ru-RU"/>
        </w:rPr>
        <w:t>Протоколы транспортирования, обеспечивающие возможность обмена информацией о кибербезопасности</w:t>
      </w:r>
      <w:r w:rsidRPr="00D850E0">
        <w:rPr>
          <w:lang w:val="ru-RU"/>
        </w:rPr>
        <w:t xml:space="preserve"> </w:t>
      </w:r>
      <w:r w:rsidR="00F97902" w:rsidRPr="00D850E0">
        <w:rPr>
          <w:lang w:val="ru-RU"/>
        </w:rPr>
        <w:br/>
      </w:r>
      <w:r w:rsidR="00F97902" w:rsidRPr="00C540DD">
        <w:t>COM</w:t>
      </w:r>
      <w:r w:rsidR="00F97902" w:rsidRPr="00D850E0">
        <w:rPr>
          <w:lang w:val="ru-RU"/>
        </w:rPr>
        <w:t xml:space="preserve"> 17 – </w:t>
      </w:r>
      <w:r w:rsidR="00F97902" w:rsidRPr="00C540DD">
        <w:t>R</w:t>
      </w:r>
      <w:r w:rsidR="00F97902" w:rsidRPr="00D850E0">
        <w:rPr>
          <w:lang w:val="ru-RU"/>
        </w:rPr>
        <w:t xml:space="preserve"> 17</w:t>
      </w:r>
    </w:p>
    <w:p w:rsidR="00052BE1" w:rsidRPr="004E502A" w:rsidRDefault="00052BE1" w:rsidP="00D850E0">
      <w:pPr>
        <w:pStyle w:val="Headingb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Резюме</w:t>
      </w:r>
    </w:p>
    <w:p w:rsidR="00F97902" w:rsidRPr="00D850E0" w:rsidRDefault="00831DB8" w:rsidP="00713624">
      <w:pPr>
        <w:rPr>
          <w:rFonts w:eastAsia="SimSun"/>
          <w:lang w:val="ru-RU"/>
        </w:rPr>
      </w:pPr>
      <w:r>
        <w:rPr>
          <w:rFonts w:eastAsia="SimSun"/>
          <w:lang w:val="ru-RU"/>
        </w:rPr>
        <w:t>В настоящей Рекомендации приводится обзор протоколов транспортирования, которые были приняты или адаптированы для использования в рамках обмена информацией о кибербезопасности</w:t>
      </w:r>
      <w:r w:rsidR="00F97902" w:rsidRPr="00D850E0">
        <w:rPr>
          <w:lang w:val="ru-RU" w:eastAsia="ja-JP"/>
        </w:rPr>
        <w:t xml:space="preserve"> (</w:t>
      </w:r>
      <w:r w:rsidR="00F97902" w:rsidRPr="00653A17">
        <w:rPr>
          <w:lang w:eastAsia="ja-JP"/>
        </w:rPr>
        <w:t>CYBEX</w:t>
      </w:r>
      <w:r w:rsidR="00F97902" w:rsidRPr="00D850E0">
        <w:rPr>
          <w:lang w:val="ru-RU" w:eastAsia="ja-JP"/>
        </w:rPr>
        <w:t xml:space="preserve">). </w:t>
      </w:r>
      <w:r>
        <w:rPr>
          <w:lang w:val="ru-RU" w:eastAsia="ja-JP"/>
        </w:rPr>
        <w:t>В Рекомендации изложен</w:t>
      </w:r>
      <w:r w:rsidR="00713624">
        <w:rPr>
          <w:lang w:val="ru-RU" w:eastAsia="ja-JP"/>
        </w:rPr>
        <w:t>ы</w:t>
      </w:r>
      <w:r>
        <w:rPr>
          <w:lang w:val="ru-RU" w:eastAsia="ja-JP"/>
        </w:rPr>
        <w:t xml:space="preserve"> </w:t>
      </w:r>
      <w:r w:rsidR="00713624">
        <w:rPr>
          <w:lang w:val="ru-RU" w:eastAsia="ja-JP"/>
        </w:rPr>
        <w:t>виды применения транспортирования, характеристики протоколов транспортирования, а также аспекты безопасности</w:t>
      </w:r>
      <w:r w:rsidR="00F97902" w:rsidRPr="00D850E0">
        <w:rPr>
          <w:lang w:val="ru-RU" w:eastAsia="ja-JP"/>
        </w:rPr>
        <w:t>.</w:t>
      </w:r>
    </w:p>
    <w:p w:rsidR="00F97902" w:rsidRPr="00D850E0" w:rsidRDefault="00831DB8" w:rsidP="00D850E0">
      <w:pPr>
        <w:pStyle w:val="Headingb"/>
        <w:rPr>
          <w:sz w:val="28"/>
          <w:szCs w:val="28"/>
          <w:lang w:val="ru-RU"/>
        </w:rPr>
      </w:pPr>
      <w:r>
        <w:rPr>
          <w:lang w:val="ru-RU"/>
        </w:rPr>
        <w:t>Проект новой Рекомендации МСЭ</w:t>
      </w:r>
      <w:r w:rsidRPr="00D850E0">
        <w:rPr>
          <w:lang w:val="ru-RU"/>
        </w:rPr>
        <w:t>-</w:t>
      </w:r>
      <w:r w:rsidRPr="008D3268">
        <w:t>T</w:t>
      </w:r>
      <w:r w:rsidR="00F97902" w:rsidRPr="00D850E0">
        <w:rPr>
          <w:lang w:val="ru-RU"/>
        </w:rPr>
        <w:t xml:space="preserve"> </w:t>
      </w:r>
      <w:r w:rsidR="00F97902" w:rsidRPr="00D20ACE">
        <w:t>X</w:t>
      </w:r>
      <w:r w:rsidR="00F97902" w:rsidRPr="00D850E0">
        <w:rPr>
          <w:lang w:val="ru-RU"/>
        </w:rPr>
        <w:t>.1600 (</w:t>
      </w:r>
      <w:r w:rsidR="00F97902" w:rsidRPr="00D20ACE">
        <w:t>X</w:t>
      </w:r>
      <w:r w:rsidR="00F97902" w:rsidRPr="00D850E0">
        <w:rPr>
          <w:lang w:val="ru-RU"/>
        </w:rPr>
        <w:t>.</w:t>
      </w:r>
      <w:proofErr w:type="spellStart"/>
      <w:r w:rsidR="00F97902" w:rsidRPr="00D20ACE">
        <w:t>ccsec</w:t>
      </w:r>
      <w:proofErr w:type="spellEnd"/>
      <w:r w:rsidR="00F97902" w:rsidRPr="00D850E0">
        <w:rPr>
          <w:lang w:val="ru-RU"/>
        </w:rPr>
        <w:t xml:space="preserve">), </w:t>
      </w:r>
      <w:r>
        <w:rPr>
          <w:lang w:val="ru-RU"/>
        </w:rPr>
        <w:t>Основы безопасности облачных вычислений</w:t>
      </w:r>
      <w:r w:rsidR="00F97902" w:rsidRPr="00D850E0">
        <w:rPr>
          <w:lang w:val="ru-RU"/>
        </w:rPr>
        <w:br/>
      </w:r>
      <w:r w:rsidR="00F97902" w:rsidRPr="00C540DD">
        <w:t>COM</w:t>
      </w:r>
      <w:r w:rsidR="00F97902" w:rsidRPr="00D850E0">
        <w:rPr>
          <w:lang w:val="ru-RU"/>
        </w:rPr>
        <w:t xml:space="preserve"> 17 – </w:t>
      </w:r>
      <w:r w:rsidR="00F97902" w:rsidRPr="00C540DD">
        <w:t>R</w:t>
      </w:r>
      <w:r w:rsidR="00F97902" w:rsidRPr="00D850E0">
        <w:rPr>
          <w:lang w:val="ru-RU"/>
        </w:rPr>
        <w:t xml:space="preserve"> 19</w:t>
      </w:r>
    </w:p>
    <w:p w:rsidR="00052BE1" w:rsidRPr="004E502A" w:rsidRDefault="00052BE1" w:rsidP="00D850E0">
      <w:pPr>
        <w:pStyle w:val="Headingb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Резюме</w:t>
      </w:r>
    </w:p>
    <w:p w:rsidR="00F97902" w:rsidRPr="00D850E0" w:rsidRDefault="00831DB8" w:rsidP="00831DB8">
      <w:pPr>
        <w:rPr>
          <w:rFonts w:ascii="TimesNewRoman" w:hAnsi="TimesNewRoman" w:cs="TimesNewRoman"/>
          <w:lang w:val="ru-RU" w:eastAsia="zh-CN"/>
        </w:rPr>
      </w:pPr>
      <w:r w:rsidRPr="009D07F3">
        <w:rPr>
          <w:rFonts w:asciiTheme="majorBidi" w:hAnsiTheme="majorBidi" w:cstheme="majorBidi"/>
          <w:szCs w:val="22"/>
          <w:lang w:val="ru-RU" w:eastAsia="zh-CN"/>
        </w:rPr>
        <w:t>В Рекомендации МСЭ</w:t>
      </w:r>
      <w:r w:rsidRPr="00D850E0">
        <w:rPr>
          <w:rFonts w:asciiTheme="majorBidi" w:hAnsiTheme="majorBidi" w:cstheme="majorBidi"/>
          <w:szCs w:val="22"/>
          <w:lang w:val="ru-RU" w:eastAsia="zh-CN"/>
        </w:rPr>
        <w:t>-</w:t>
      </w:r>
      <w:r w:rsidRPr="009D07F3">
        <w:rPr>
          <w:rFonts w:asciiTheme="majorBidi" w:hAnsiTheme="majorBidi" w:cstheme="majorBidi"/>
          <w:szCs w:val="22"/>
          <w:lang w:eastAsia="zh-CN"/>
        </w:rPr>
        <w:t>T</w:t>
      </w:r>
      <w:r w:rsidRPr="00D850E0">
        <w:rPr>
          <w:rFonts w:asciiTheme="majorBidi" w:hAnsiTheme="majorBidi" w:cstheme="majorBidi"/>
          <w:szCs w:val="22"/>
          <w:lang w:val="ru-RU" w:eastAsia="zh-CN"/>
        </w:rPr>
        <w:t xml:space="preserve"> </w:t>
      </w:r>
      <w:r w:rsidRPr="009D07F3">
        <w:rPr>
          <w:rFonts w:asciiTheme="majorBidi" w:hAnsiTheme="majorBidi" w:cstheme="majorBidi"/>
          <w:szCs w:val="22"/>
          <w:lang w:eastAsia="zh-CN"/>
        </w:rPr>
        <w:t>X</w:t>
      </w:r>
      <w:r w:rsidRPr="00D850E0">
        <w:rPr>
          <w:rFonts w:asciiTheme="majorBidi" w:hAnsiTheme="majorBidi" w:cstheme="majorBidi"/>
          <w:szCs w:val="22"/>
          <w:lang w:val="ru-RU" w:eastAsia="zh-CN"/>
        </w:rPr>
        <w:t>.</w:t>
      </w:r>
      <w:r w:rsidRPr="00D850E0">
        <w:rPr>
          <w:rFonts w:asciiTheme="majorBidi" w:eastAsia="SimSun" w:hAnsiTheme="majorBidi" w:cstheme="majorBidi"/>
          <w:szCs w:val="22"/>
          <w:lang w:val="ru-RU" w:eastAsia="zh-CN"/>
        </w:rPr>
        <w:t>1600</w:t>
      </w:r>
      <w:r w:rsidRPr="00D850E0">
        <w:rPr>
          <w:rFonts w:asciiTheme="majorBidi" w:hAnsiTheme="majorBidi" w:cstheme="majorBidi"/>
          <w:szCs w:val="22"/>
          <w:lang w:val="ru-RU" w:eastAsia="zh-CN"/>
        </w:rPr>
        <w:t xml:space="preserve"> </w:t>
      </w:r>
      <w:r>
        <w:rPr>
          <w:rFonts w:asciiTheme="majorBidi" w:hAnsiTheme="majorBidi" w:cstheme="majorBidi"/>
          <w:szCs w:val="22"/>
          <w:lang w:val="ru-RU" w:eastAsia="zh-CN"/>
        </w:rPr>
        <w:t>изложены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</w:t>
      </w:r>
      <w:r>
        <w:rPr>
          <w:rFonts w:asciiTheme="majorBidi" w:hAnsiTheme="majorBidi" w:cstheme="majorBidi"/>
          <w:szCs w:val="22"/>
          <w:lang w:val="ru-RU" w:eastAsia="zh-CN"/>
        </w:rPr>
        <w:t>основы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безопасности облачных вычислений. В настоящей Рекомендации проводится анализ угроз и проблем безопасности в среде облачных вычислений и приводится описание возможностей обеспечения безопасности, </w:t>
      </w:r>
      <w:r>
        <w:rPr>
          <w:rFonts w:asciiTheme="majorBidi" w:hAnsiTheme="majorBidi" w:cstheme="majorBidi"/>
          <w:szCs w:val="22"/>
          <w:lang w:val="ru-RU" w:eastAsia="zh-CN"/>
        </w:rPr>
        <w:t>позволяющих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</w:t>
      </w:r>
      <w:r>
        <w:rPr>
          <w:rFonts w:asciiTheme="majorBidi" w:hAnsiTheme="majorBidi" w:cstheme="majorBidi"/>
          <w:szCs w:val="22"/>
          <w:lang w:val="ru-RU" w:eastAsia="zh-CN"/>
        </w:rPr>
        <w:t>уменьшить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эти угроз</w:t>
      </w:r>
      <w:r>
        <w:rPr>
          <w:rFonts w:asciiTheme="majorBidi" w:hAnsiTheme="majorBidi" w:cstheme="majorBidi"/>
          <w:szCs w:val="22"/>
          <w:lang w:val="ru-RU" w:eastAsia="zh-CN"/>
        </w:rPr>
        <w:t>ы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и решить проблемы безопасности. Представлена </w:t>
      </w:r>
      <w:r>
        <w:rPr>
          <w:rFonts w:asciiTheme="majorBidi" w:hAnsiTheme="majorBidi" w:cstheme="majorBidi"/>
          <w:szCs w:val="22"/>
          <w:lang w:val="ru-RU" w:eastAsia="zh-CN"/>
        </w:rPr>
        <w:t xml:space="preserve">базовая методика </w:t>
      </w:r>
      <w:r w:rsidRPr="009D07F3">
        <w:rPr>
          <w:rFonts w:asciiTheme="majorBidi" w:hAnsiTheme="majorBidi" w:cstheme="majorBidi"/>
          <w:szCs w:val="22"/>
          <w:lang w:val="ru-RU" w:eastAsia="zh-CN"/>
        </w:rPr>
        <w:t>определ</w:t>
      </w:r>
      <w:r>
        <w:rPr>
          <w:rFonts w:asciiTheme="majorBidi" w:hAnsiTheme="majorBidi" w:cstheme="majorBidi"/>
          <w:szCs w:val="22"/>
          <w:lang w:val="ru-RU" w:eastAsia="zh-CN"/>
        </w:rPr>
        <w:t>ения тех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возможностей обеспечения безопасности, для </w:t>
      </w:r>
      <w:r>
        <w:rPr>
          <w:rFonts w:asciiTheme="majorBidi" w:hAnsiTheme="majorBidi" w:cstheme="majorBidi"/>
          <w:szCs w:val="22"/>
          <w:lang w:val="ru-RU" w:eastAsia="zh-CN"/>
        </w:rPr>
        <w:t>которых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потребуется описание в целях </w:t>
      </w:r>
      <w:r>
        <w:rPr>
          <w:rFonts w:asciiTheme="majorBidi" w:hAnsiTheme="majorBidi" w:cstheme="majorBidi"/>
          <w:szCs w:val="22"/>
          <w:lang w:val="ru-RU" w:eastAsia="zh-CN"/>
        </w:rPr>
        <w:t>уменьшения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угроз безопасности и решения проблем безоп</w:t>
      </w:r>
      <w:r>
        <w:rPr>
          <w:rFonts w:asciiTheme="majorBidi" w:hAnsiTheme="majorBidi" w:cstheme="majorBidi"/>
          <w:szCs w:val="22"/>
          <w:lang w:val="ru-RU" w:eastAsia="zh-CN"/>
        </w:rPr>
        <w:t>асности облачных вычислений. В Д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ополнении </w:t>
      </w:r>
      <w:r w:rsidRPr="009D07F3">
        <w:rPr>
          <w:rFonts w:asciiTheme="majorBidi" w:hAnsiTheme="majorBidi" w:cstheme="majorBidi"/>
          <w:szCs w:val="22"/>
          <w:lang w:eastAsia="zh-CN"/>
        </w:rPr>
        <w:t>I</w:t>
      </w:r>
      <w:r w:rsidRPr="00D850E0">
        <w:rPr>
          <w:rFonts w:asciiTheme="majorBidi" w:hAnsiTheme="majorBidi" w:cstheme="majorBidi"/>
          <w:szCs w:val="22"/>
          <w:lang w:val="ru-RU" w:eastAsia="zh-CN"/>
        </w:rPr>
        <w:t xml:space="preserve"> 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приводится </w:t>
      </w:r>
      <w:r w:rsidRPr="009D07F3">
        <w:rPr>
          <w:rFonts w:asciiTheme="majorBidi" w:hAnsiTheme="majorBidi" w:cstheme="majorBidi"/>
          <w:szCs w:val="22"/>
          <w:lang w:val="ru-RU" w:eastAsia="zh-CN"/>
        </w:rPr>
        <w:lastRenderedPageBreak/>
        <w:t xml:space="preserve">таблица </w:t>
      </w:r>
      <w:r>
        <w:rPr>
          <w:rFonts w:asciiTheme="majorBidi" w:hAnsiTheme="majorBidi" w:cstheme="majorBidi"/>
          <w:szCs w:val="22"/>
          <w:lang w:val="ru-RU" w:eastAsia="zh-CN"/>
        </w:rPr>
        <w:t>преобразования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с описанием</w:t>
      </w:r>
      <w:r>
        <w:rPr>
          <w:rFonts w:asciiTheme="majorBidi" w:hAnsiTheme="majorBidi" w:cstheme="majorBidi"/>
          <w:szCs w:val="22"/>
          <w:lang w:val="ru-RU" w:eastAsia="zh-CN"/>
        </w:rPr>
        <w:t xml:space="preserve"> способа устранения какой-либо конкретной угрозы или проблемы</w:t>
      </w:r>
      <w:r w:rsidRPr="009D07F3">
        <w:rPr>
          <w:rFonts w:asciiTheme="majorBidi" w:hAnsiTheme="majorBidi" w:cstheme="majorBidi"/>
          <w:szCs w:val="22"/>
          <w:lang w:val="ru-RU" w:eastAsia="zh-CN"/>
        </w:rPr>
        <w:t xml:space="preserve"> безопасности с помощью одной или нескольких соответствующих возможностей обеспечения безопасности</w:t>
      </w:r>
      <w:r w:rsidR="00F97902" w:rsidRPr="00D850E0">
        <w:rPr>
          <w:rFonts w:ascii="TimesNewRoman" w:eastAsia="SimSun" w:hAnsi="TimesNewRoman" w:cs="TimesNewRoman"/>
          <w:lang w:val="ru-RU" w:eastAsia="zh-CN"/>
        </w:rPr>
        <w:t>.</w:t>
      </w:r>
    </w:p>
    <w:p w:rsidR="00F97902" w:rsidRPr="005D0E19" w:rsidRDefault="00F97902" w:rsidP="00F97902">
      <w:pPr>
        <w:spacing w:before="240"/>
        <w:jc w:val="center"/>
      </w:pPr>
      <w:r w:rsidRPr="005D0E19">
        <w:t>____________</w:t>
      </w:r>
    </w:p>
    <w:sectPr w:rsidR="00F97902" w:rsidRPr="005D0E19" w:rsidSect="00550DC4">
      <w:headerReference w:type="even" r:id="rId11"/>
      <w:headerReference w:type="default" r:id="rId12"/>
      <w:footerReference w:type="default" r:id="rId13"/>
      <w:footerReference w:type="first" r:id="rId14"/>
      <w:type w:val="continuous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B2" w:rsidRDefault="00D148B2">
      <w:r>
        <w:separator/>
      </w:r>
    </w:p>
  </w:endnote>
  <w:endnote w:type="continuationSeparator" w:id="0">
    <w:p w:rsidR="00D148B2" w:rsidRDefault="00D1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2D" w:rsidRPr="00B10C2D" w:rsidRDefault="00B10C2D" w:rsidP="00B10C2D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B10C2D">
      <w:rPr>
        <w:caps/>
        <w:sz w:val="16"/>
        <w:szCs w:val="20"/>
        <w:lang w:val="fr-CH"/>
      </w:rPr>
      <w:t>ITU-T\BUREAU\CIRC\052</w:t>
    </w:r>
    <w:r>
      <w:rPr>
        <w:caps/>
        <w:sz w:val="16"/>
        <w:szCs w:val="20"/>
        <w:lang w:val="fr-CH"/>
      </w:rPr>
      <w:t>R</w:t>
    </w:r>
    <w:r w:rsidRPr="00B10C2D">
      <w:rPr>
        <w:caps/>
        <w:sz w:val="16"/>
        <w:szCs w:val="20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EE406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4068" w:rsidRDefault="00EE4068" w:rsidP="00EE4068">
          <w:pPr>
            <w:pStyle w:val="itu"/>
            <w:tabs>
              <w:tab w:val="clear" w:pos="709"/>
              <w:tab w:val="clear" w:pos="794"/>
            </w:tabs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4068" w:rsidRPr="00AA09A8" w:rsidRDefault="00EE406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EE4068">
      <w:trPr>
        <w:cantSplit/>
      </w:trPr>
      <w:tc>
        <w:tcPr>
          <w:tcW w:w="1062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EE4068" w:rsidRPr="00AA09A8" w:rsidRDefault="003E019A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hyperlink r:id="rId2" w:history="1">
            <w:r w:rsidR="00EE4068"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EE4068">
      <w:trPr>
        <w:cantSplit/>
      </w:trPr>
      <w:tc>
        <w:tcPr>
          <w:tcW w:w="1062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EE4068" w:rsidRDefault="00EE4068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EE4068" w:rsidRDefault="00EE4068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B2" w:rsidRDefault="00D148B2">
      <w:r>
        <w:separator/>
      </w:r>
    </w:p>
  </w:footnote>
  <w:footnote w:type="continuationSeparator" w:id="0">
    <w:p w:rsidR="00D148B2" w:rsidRDefault="00D1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8" w:rsidRDefault="00EE40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E4068" w:rsidRDefault="00EE4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68" w:rsidRPr="003B64E2" w:rsidRDefault="00EE4068" w:rsidP="003B64E2">
    <w:pPr>
      <w:pStyle w:val="Header"/>
      <w:spacing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Pr="003B64E2">
      <w:rPr>
        <w:rStyle w:val="PageNumber"/>
        <w:sz w:val="18"/>
        <w:szCs w:val="18"/>
      </w:rPr>
      <w:fldChar w:fldCharType="separate"/>
    </w:r>
    <w:r w:rsidR="003E019A">
      <w:rPr>
        <w:rStyle w:val="PageNumber"/>
        <w:noProof/>
        <w:sz w:val="18"/>
        <w:szCs w:val="18"/>
      </w:rPr>
      <w:t>4</w:t>
    </w:r>
    <w:r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52B1B"/>
    <w:rsid w:val="00052BE1"/>
    <w:rsid w:val="00053B0D"/>
    <w:rsid w:val="00054E6B"/>
    <w:rsid w:val="00065870"/>
    <w:rsid w:val="0008062B"/>
    <w:rsid w:val="000C13D3"/>
    <w:rsid w:val="000C5D0D"/>
    <w:rsid w:val="000E3C90"/>
    <w:rsid w:val="000E40DC"/>
    <w:rsid w:val="001B6E66"/>
    <w:rsid w:val="002209B0"/>
    <w:rsid w:val="002678B0"/>
    <w:rsid w:val="002B7EAF"/>
    <w:rsid w:val="002D325E"/>
    <w:rsid w:val="003012E5"/>
    <w:rsid w:val="003364E4"/>
    <w:rsid w:val="00337539"/>
    <w:rsid w:val="00350BF3"/>
    <w:rsid w:val="003707FB"/>
    <w:rsid w:val="00392A24"/>
    <w:rsid w:val="003A5976"/>
    <w:rsid w:val="003B64E2"/>
    <w:rsid w:val="003D2BEA"/>
    <w:rsid w:val="003E019A"/>
    <w:rsid w:val="003F4BDF"/>
    <w:rsid w:val="004056DE"/>
    <w:rsid w:val="00463BB6"/>
    <w:rsid w:val="00473660"/>
    <w:rsid w:val="004E502A"/>
    <w:rsid w:val="004E53F1"/>
    <w:rsid w:val="005038EC"/>
    <w:rsid w:val="0051744A"/>
    <w:rsid w:val="0052017A"/>
    <w:rsid w:val="00550DC4"/>
    <w:rsid w:val="00600DA7"/>
    <w:rsid w:val="00601F42"/>
    <w:rsid w:val="00666EDF"/>
    <w:rsid w:val="00674157"/>
    <w:rsid w:val="006A0BB7"/>
    <w:rsid w:val="006F03FD"/>
    <w:rsid w:val="00713624"/>
    <w:rsid w:val="007A551A"/>
    <w:rsid w:val="008223E0"/>
    <w:rsid w:val="00831DB8"/>
    <w:rsid w:val="008763B2"/>
    <w:rsid w:val="008902AE"/>
    <w:rsid w:val="00913455"/>
    <w:rsid w:val="0092376F"/>
    <w:rsid w:val="0094671E"/>
    <w:rsid w:val="009468FB"/>
    <w:rsid w:val="00965CC8"/>
    <w:rsid w:val="00971792"/>
    <w:rsid w:val="009C1B0C"/>
    <w:rsid w:val="00A3216B"/>
    <w:rsid w:val="00A81F8D"/>
    <w:rsid w:val="00A866AC"/>
    <w:rsid w:val="00A872A6"/>
    <w:rsid w:val="00AA09A8"/>
    <w:rsid w:val="00AA6A1A"/>
    <w:rsid w:val="00AC2CA1"/>
    <w:rsid w:val="00AD3CC0"/>
    <w:rsid w:val="00AD70AD"/>
    <w:rsid w:val="00B10C2D"/>
    <w:rsid w:val="00B303FE"/>
    <w:rsid w:val="00B336CD"/>
    <w:rsid w:val="00B95367"/>
    <w:rsid w:val="00C22103"/>
    <w:rsid w:val="00C22432"/>
    <w:rsid w:val="00C87E46"/>
    <w:rsid w:val="00CE7447"/>
    <w:rsid w:val="00CF4C90"/>
    <w:rsid w:val="00CF630A"/>
    <w:rsid w:val="00D148B2"/>
    <w:rsid w:val="00D226D6"/>
    <w:rsid w:val="00D611EB"/>
    <w:rsid w:val="00D850E0"/>
    <w:rsid w:val="00DE38E2"/>
    <w:rsid w:val="00E00BAB"/>
    <w:rsid w:val="00E35046"/>
    <w:rsid w:val="00E424E7"/>
    <w:rsid w:val="00EA7055"/>
    <w:rsid w:val="00EE4068"/>
    <w:rsid w:val="00EF686F"/>
    <w:rsid w:val="00F4147F"/>
    <w:rsid w:val="00F54F63"/>
    <w:rsid w:val="00F75AA7"/>
    <w:rsid w:val="00F97902"/>
    <w:rsid w:val="00FB63DB"/>
    <w:rsid w:val="00FC30D9"/>
    <w:rsid w:val="00FE3847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6F03F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D850E0"/>
    <w:pPr>
      <w:keepNext/>
      <w:suppressAutoHyphens/>
      <w:overflowPunct w:val="0"/>
      <w:autoSpaceDE w:val="0"/>
      <w:spacing w:before="160"/>
      <w:textAlignment w:val="baseline"/>
    </w:pPr>
    <w:rPr>
      <w:rFonts w:eastAsia="MS Mincho"/>
      <w:b/>
      <w:szCs w:val="20"/>
      <w:lang w:eastAsia="ar-SA"/>
    </w:rPr>
  </w:style>
  <w:style w:type="paragraph" w:customStyle="1" w:styleId="Rectitle">
    <w:name w:val="Rec_title"/>
    <w:basedOn w:val="Normal"/>
    <w:next w:val="Normal"/>
    <w:rsid w:val="006F03FD"/>
    <w:pPr>
      <w:keepNext/>
      <w:keepLines/>
      <w:suppressAutoHyphens/>
      <w:overflowPunct w:val="0"/>
      <w:autoSpaceDE w:val="0"/>
      <w:spacing w:before="360"/>
      <w:jc w:val="center"/>
      <w:textAlignment w:val="baseline"/>
    </w:pPr>
    <w:rPr>
      <w:rFonts w:eastAsia="MS Mincho"/>
      <w:b/>
      <w:sz w:val="28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D850E0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3E01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6F03F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D850E0"/>
    <w:pPr>
      <w:keepNext/>
      <w:suppressAutoHyphens/>
      <w:overflowPunct w:val="0"/>
      <w:autoSpaceDE w:val="0"/>
      <w:spacing w:before="160"/>
      <w:textAlignment w:val="baseline"/>
    </w:pPr>
    <w:rPr>
      <w:rFonts w:eastAsia="MS Mincho"/>
      <w:b/>
      <w:szCs w:val="20"/>
      <w:lang w:eastAsia="ar-SA"/>
    </w:rPr>
  </w:style>
  <w:style w:type="paragraph" w:customStyle="1" w:styleId="Rectitle">
    <w:name w:val="Rec_title"/>
    <w:basedOn w:val="Normal"/>
    <w:next w:val="Normal"/>
    <w:rsid w:val="006F03FD"/>
    <w:pPr>
      <w:keepNext/>
      <w:keepLines/>
      <w:suppressAutoHyphens/>
      <w:overflowPunct w:val="0"/>
      <w:autoSpaceDE w:val="0"/>
      <w:spacing w:before="360"/>
      <w:jc w:val="center"/>
      <w:textAlignment w:val="baseline"/>
    </w:pPr>
    <w:rPr>
      <w:rFonts w:eastAsia="MS Mincho"/>
      <w:b/>
      <w:sz w:val="28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rsid w:val="00D850E0"/>
    <w:rPr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3E01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10381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Lacombe, Odile</cp:lastModifiedBy>
  <cp:revision>6</cp:revision>
  <cp:lastPrinted>2013-10-03T07:26:00Z</cp:lastPrinted>
  <dcterms:created xsi:type="dcterms:W3CDTF">2013-10-03T07:29:00Z</dcterms:created>
  <dcterms:modified xsi:type="dcterms:W3CDTF">2013-10-09T15:06:00Z</dcterms:modified>
</cp:coreProperties>
</file>