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975C87" w:rsidTr="005F761F">
        <w:trPr>
          <w:cantSplit/>
        </w:trPr>
        <w:tc>
          <w:tcPr>
            <w:tcW w:w="7086" w:type="dxa"/>
            <w:vAlign w:val="center"/>
          </w:tcPr>
          <w:p w:rsidR="001629DC" w:rsidRPr="00975C87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75C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75C8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975C87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75C87">
              <w:rPr>
                <w:noProof/>
                <w:szCs w:val="22"/>
                <w:lang w:eastAsia="zh-CN"/>
              </w:rPr>
              <w:drawing>
                <wp:inline distT="0" distB="0" distL="0" distR="0" wp14:anchorId="092C19CE" wp14:editId="7BE6A775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975C87" w:rsidTr="005F761F">
        <w:trPr>
          <w:cantSplit/>
        </w:trPr>
        <w:tc>
          <w:tcPr>
            <w:tcW w:w="7086" w:type="dxa"/>
            <w:vAlign w:val="center"/>
          </w:tcPr>
          <w:p w:rsidR="001629DC" w:rsidRPr="00975C87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975C87" w:rsidRDefault="001629DC" w:rsidP="005F761F">
            <w:pPr>
              <w:rPr>
                <w:lang w:val="ru-RU"/>
              </w:rPr>
            </w:pPr>
          </w:p>
        </w:tc>
      </w:tr>
    </w:tbl>
    <w:p w:rsidR="001629DC" w:rsidRPr="00975C87" w:rsidRDefault="001629DC" w:rsidP="00C0092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975C87">
        <w:rPr>
          <w:lang w:val="ru-RU"/>
        </w:rPr>
        <w:tab/>
        <w:t>Женева,</w:t>
      </w:r>
      <w:r w:rsidR="00B54B88" w:rsidRPr="00975C87">
        <w:rPr>
          <w:lang w:val="ru-RU"/>
        </w:rPr>
        <w:t xml:space="preserve"> </w:t>
      </w:r>
      <w:r w:rsidR="00C0092C" w:rsidRPr="00975C87">
        <w:rPr>
          <w:lang w:val="ru-RU"/>
        </w:rPr>
        <w:t>26 июля</w:t>
      </w:r>
      <w:r w:rsidR="00750C16" w:rsidRPr="00975C87">
        <w:rPr>
          <w:lang w:val="ru-RU"/>
        </w:rPr>
        <w:t xml:space="preserve"> 201</w:t>
      </w:r>
      <w:r w:rsidR="00EF0514" w:rsidRPr="00975C87">
        <w:rPr>
          <w:lang w:val="ru-RU"/>
        </w:rPr>
        <w:t>3</w:t>
      </w:r>
      <w:r w:rsidR="00750C16" w:rsidRPr="00975C87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8B557C" w:rsidTr="005F761F">
        <w:trPr>
          <w:cantSplit/>
        </w:trPr>
        <w:tc>
          <w:tcPr>
            <w:tcW w:w="1418" w:type="dxa"/>
          </w:tcPr>
          <w:p w:rsidR="001629DC" w:rsidRPr="00975C87" w:rsidRDefault="001629DC" w:rsidP="00867192">
            <w:pPr>
              <w:spacing w:before="0"/>
              <w:rPr>
                <w:lang w:val="ru-RU"/>
              </w:rPr>
            </w:pPr>
            <w:r w:rsidRPr="00975C87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975C87" w:rsidRDefault="001629DC" w:rsidP="00C0092C">
            <w:pPr>
              <w:spacing w:before="0"/>
              <w:rPr>
                <w:lang w:val="ru-RU"/>
              </w:rPr>
            </w:pPr>
            <w:r w:rsidRPr="00975C87">
              <w:rPr>
                <w:b/>
                <w:bCs/>
                <w:lang w:val="ru-RU"/>
              </w:rPr>
              <w:t xml:space="preserve">Циркуляр </w:t>
            </w:r>
            <w:r w:rsidR="00C0092C" w:rsidRPr="00975C87">
              <w:rPr>
                <w:b/>
                <w:bCs/>
                <w:lang w:val="ru-RU"/>
              </w:rPr>
              <w:t>47</w:t>
            </w:r>
            <w:r w:rsidRPr="00975C87">
              <w:rPr>
                <w:b/>
                <w:bCs/>
                <w:lang w:val="ru-RU"/>
              </w:rPr>
              <w:t xml:space="preserve"> БСЭ</w:t>
            </w:r>
            <w:r w:rsidR="00867192" w:rsidRPr="00975C87">
              <w:rPr>
                <w:b/>
                <w:bCs/>
                <w:lang w:val="ru-RU"/>
              </w:rPr>
              <w:br/>
            </w:r>
            <w:r w:rsidR="00EF0514" w:rsidRPr="00975C87">
              <w:rPr>
                <w:lang w:val="ru-RU"/>
              </w:rPr>
              <w:t>COM 5/CB</w:t>
            </w:r>
          </w:p>
        </w:tc>
        <w:tc>
          <w:tcPr>
            <w:tcW w:w="4371" w:type="dxa"/>
          </w:tcPr>
          <w:p w:rsidR="001629DC" w:rsidRPr="00975C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Администрациям Государств – Членов Союза</w:t>
            </w:r>
          </w:p>
          <w:p w:rsidR="00750C16" w:rsidRPr="00975C87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Членам Сектора МСЭ-Т</w:t>
            </w:r>
          </w:p>
          <w:p w:rsidR="00750C16" w:rsidRPr="00975C87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Ассоциированным членам МСЭ-Т</w:t>
            </w:r>
          </w:p>
          <w:p w:rsidR="00750C16" w:rsidRPr="00975C87" w:rsidRDefault="00750C16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Академическим организациям − Членам МСЭ</w:t>
            </w:r>
            <w:r w:rsidRPr="00975C87">
              <w:rPr>
                <w:lang w:val="ru-RU"/>
              </w:rPr>
              <w:noBreakHyphen/>
              <w:t>Т</w:t>
            </w:r>
          </w:p>
        </w:tc>
      </w:tr>
      <w:tr w:rsidR="001629DC" w:rsidRPr="008B557C" w:rsidTr="005F761F">
        <w:trPr>
          <w:cantSplit/>
        </w:trPr>
        <w:tc>
          <w:tcPr>
            <w:tcW w:w="1418" w:type="dxa"/>
          </w:tcPr>
          <w:p w:rsidR="001629DC" w:rsidRPr="00975C87" w:rsidRDefault="001629DC" w:rsidP="00867192">
            <w:pPr>
              <w:spacing w:before="0"/>
              <w:rPr>
                <w:lang w:val="ru-RU"/>
              </w:rPr>
            </w:pPr>
            <w:r w:rsidRPr="00975C87">
              <w:rPr>
                <w:lang w:val="ru-RU"/>
              </w:rPr>
              <w:t>Тел.:</w:t>
            </w:r>
            <w:r w:rsidR="00867192" w:rsidRPr="00975C87">
              <w:rPr>
                <w:lang w:val="ru-RU"/>
              </w:rPr>
              <w:br/>
            </w:r>
            <w:r w:rsidRPr="00975C87">
              <w:rPr>
                <w:lang w:val="ru-RU"/>
              </w:rPr>
              <w:t>Факс:</w:t>
            </w:r>
            <w:r w:rsidR="00867192" w:rsidRPr="00975C87">
              <w:rPr>
                <w:lang w:val="ru-RU"/>
              </w:rPr>
              <w:br/>
            </w:r>
            <w:r w:rsidRPr="00975C87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975C87" w:rsidRDefault="009905A9" w:rsidP="00371980">
            <w:pPr>
              <w:spacing w:before="0"/>
              <w:rPr>
                <w:lang w:val="ru-RU"/>
              </w:rPr>
            </w:pPr>
            <w:r w:rsidRPr="00975C87">
              <w:rPr>
                <w:lang w:val="ru-RU"/>
              </w:rPr>
              <w:t>+41 22 730 6</w:t>
            </w:r>
            <w:r w:rsidR="00EF0514" w:rsidRPr="00975C87">
              <w:rPr>
                <w:lang w:val="ru-RU"/>
              </w:rPr>
              <w:t>301</w:t>
            </w:r>
            <w:r w:rsidRPr="00975C87">
              <w:rPr>
                <w:lang w:val="ru-RU"/>
              </w:rPr>
              <w:br/>
              <w:t>+41 22 730 5853</w:t>
            </w:r>
            <w:r w:rsidR="00867192" w:rsidRPr="00975C87">
              <w:rPr>
                <w:lang w:val="ru-RU"/>
              </w:rPr>
              <w:br/>
            </w:r>
            <w:hyperlink r:id="rId10" w:history="1">
              <w:r w:rsidR="00371980" w:rsidRPr="004B3232">
                <w:rPr>
                  <w:rStyle w:val="Hyperlink"/>
                  <w:lang w:val="ru-RU"/>
                </w:rPr>
                <w:t>tsbfgs</w:t>
              </w:r>
              <w:r w:rsidR="00371980" w:rsidRPr="004B3232">
                <w:rPr>
                  <w:rStyle w:val="Hyperlink"/>
                </w:rPr>
                <w:t>wm</w:t>
              </w:r>
              <w:r w:rsidR="00371980" w:rsidRPr="004B3232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71" w:type="dxa"/>
          </w:tcPr>
          <w:p w:rsidR="001629DC" w:rsidRPr="00975C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b/>
                <w:bCs/>
                <w:lang w:val="ru-RU"/>
              </w:rPr>
              <w:t>Копии</w:t>
            </w:r>
            <w:r w:rsidRPr="00975C87">
              <w:rPr>
                <w:lang w:val="ru-RU"/>
              </w:rPr>
              <w:t>:</w:t>
            </w:r>
          </w:p>
          <w:p w:rsidR="001629DC" w:rsidRPr="00975C87" w:rsidRDefault="001629DC" w:rsidP="00750C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Председател</w:t>
            </w:r>
            <w:r w:rsidR="00750C16" w:rsidRPr="00975C87">
              <w:rPr>
                <w:lang w:val="ru-RU"/>
              </w:rPr>
              <w:t>ям</w:t>
            </w:r>
            <w:r w:rsidRPr="00975C87">
              <w:rPr>
                <w:lang w:val="ru-RU"/>
              </w:rPr>
              <w:t xml:space="preserve"> и заместителям председател</w:t>
            </w:r>
            <w:r w:rsidR="00750C16" w:rsidRPr="00975C87">
              <w:rPr>
                <w:lang w:val="ru-RU"/>
              </w:rPr>
              <w:t>ей</w:t>
            </w:r>
            <w:r w:rsidRPr="00975C87">
              <w:rPr>
                <w:lang w:val="ru-RU"/>
              </w:rPr>
              <w:t xml:space="preserve"> </w:t>
            </w:r>
            <w:r w:rsidR="00750C16" w:rsidRPr="00975C87">
              <w:rPr>
                <w:lang w:val="ru-RU"/>
              </w:rPr>
              <w:t>всех</w:t>
            </w:r>
            <w:r w:rsidRPr="00975C87">
              <w:rPr>
                <w:lang w:val="ru-RU"/>
              </w:rPr>
              <w:t xml:space="preserve"> </w:t>
            </w:r>
            <w:r w:rsidR="00017FE7" w:rsidRPr="00975C87">
              <w:rPr>
                <w:lang w:val="ru-RU"/>
              </w:rPr>
              <w:t xml:space="preserve">исследовательских </w:t>
            </w:r>
            <w:r w:rsidRPr="00975C87">
              <w:rPr>
                <w:lang w:val="ru-RU"/>
              </w:rPr>
              <w:t>комисси</w:t>
            </w:r>
            <w:r w:rsidR="00750C16" w:rsidRPr="00975C87">
              <w:rPr>
                <w:lang w:val="ru-RU"/>
              </w:rPr>
              <w:t>й МСЭ</w:t>
            </w:r>
            <w:r w:rsidR="00750C16" w:rsidRPr="00975C87">
              <w:rPr>
                <w:lang w:val="ru-RU"/>
              </w:rPr>
              <w:noBreakHyphen/>
              <w:t>Т</w:t>
            </w:r>
          </w:p>
          <w:p w:rsidR="001629DC" w:rsidRPr="00975C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975C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75C87">
              <w:rPr>
                <w:lang w:val="ru-RU"/>
              </w:rPr>
              <w:t>–</w:t>
            </w:r>
            <w:r w:rsidRPr="00975C8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975C87" w:rsidRDefault="001629DC" w:rsidP="007C110E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371980" w:rsidTr="005F761F">
        <w:trPr>
          <w:cantSplit/>
        </w:trPr>
        <w:tc>
          <w:tcPr>
            <w:tcW w:w="1418" w:type="dxa"/>
          </w:tcPr>
          <w:p w:rsidR="001629DC" w:rsidRPr="00975C87" w:rsidRDefault="001629DC" w:rsidP="00B54B88">
            <w:pPr>
              <w:spacing w:before="0"/>
              <w:rPr>
                <w:lang w:val="ru-RU"/>
              </w:rPr>
            </w:pPr>
            <w:r w:rsidRPr="00975C87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975C87" w:rsidRDefault="00750C16" w:rsidP="00E93A1F">
            <w:pPr>
              <w:spacing w:before="0"/>
              <w:rPr>
                <w:lang w:val="ru-RU"/>
              </w:rPr>
            </w:pPr>
            <w:r w:rsidRPr="00975C87">
              <w:rPr>
                <w:b/>
                <w:bCs/>
                <w:lang w:val="ru-RU"/>
              </w:rPr>
              <w:t>Создание новой Оперативной группы</w:t>
            </w:r>
            <w:r w:rsidR="00C0092C" w:rsidRPr="00975C87">
              <w:rPr>
                <w:b/>
                <w:bCs/>
                <w:lang w:val="ru-RU"/>
              </w:rPr>
              <w:t xml:space="preserve"> </w:t>
            </w:r>
            <w:r w:rsidR="00E93A1F" w:rsidRPr="00975C87">
              <w:rPr>
                <w:b/>
                <w:bCs/>
                <w:lang w:val="ru-RU"/>
              </w:rPr>
              <w:t xml:space="preserve">по </w:t>
            </w:r>
            <w:r w:rsidR="007F6437" w:rsidRPr="00975C87">
              <w:rPr>
                <w:lang w:val="ru-RU"/>
              </w:rPr>
              <w:t>"</w:t>
            </w:r>
            <w:r w:rsidR="00E93A1F" w:rsidRPr="00975C87">
              <w:rPr>
                <w:b/>
                <w:bCs/>
                <w:lang w:val="ru-RU"/>
              </w:rPr>
              <w:t>умному</w:t>
            </w:r>
            <w:r w:rsidR="007F6437" w:rsidRPr="00975C87">
              <w:rPr>
                <w:lang w:val="ru-RU"/>
              </w:rPr>
              <w:t>"</w:t>
            </w:r>
            <w:r w:rsidR="00E93A1F" w:rsidRPr="00975C87">
              <w:rPr>
                <w:b/>
                <w:bCs/>
                <w:lang w:val="ru-RU"/>
              </w:rPr>
              <w:t xml:space="preserve"> водопользованию</w:t>
            </w:r>
            <w:r w:rsidR="00C0092C" w:rsidRPr="00975C87">
              <w:rPr>
                <w:b/>
                <w:bCs/>
                <w:lang w:val="ru-RU"/>
              </w:rPr>
              <w:t xml:space="preserve"> </w:t>
            </w:r>
            <w:r w:rsidR="00EF0514" w:rsidRPr="00975C87">
              <w:rPr>
                <w:b/>
                <w:bCs/>
                <w:lang w:val="ru-RU"/>
              </w:rPr>
              <w:t>(</w:t>
            </w:r>
            <w:r w:rsidR="00E80F62" w:rsidRPr="00975C87">
              <w:rPr>
                <w:b/>
                <w:bCs/>
                <w:lang w:val="ru-RU"/>
              </w:rPr>
              <w:t>ОГ</w:t>
            </w:r>
            <w:r w:rsidR="00BF776C" w:rsidRPr="00975C87">
              <w:rPr>
                <w:b/>
                <w:bCs/>
                <w:lang w:val="ru-RU"/>
              </w:rPr>
              <w:noBreakHyphen/>
            </w:r>
            <w:r w:rsidR="00C0092C" w:rsidRPr="00975C87">
              <w:rPr>
                <w:b/>
                <w:bCs/>
                <w:lang w:val="ru-RU"/>
              </w:rPr>
              <w:t>SWM</w:t>
            </w:r>
            <w:r w:rsidR="00EF0514" w:rsidRPr="00975C87">
              <w:rPr>
                <w:b/>
                <w:bCs/>
                <w:lang w:val="ru-RU"/>
              </w:rPr>
              <w:t>);</w:t>
            </w:r>
            <w:r w:rsidRPr="00975C87">
              <w:rPr>
                <w:b/>
                <w:bCs/>
                <w:lang w:val="ru-RU"/>
              </w:rPr>
              <w:br/>
            </w:r>
            <w:r w:rsidR="00C0092C" w:rsidRPr="00975C87">
              <w:rPr>
                <w:b/>
                <w:bCs/>
                <w:lang w:val="ru-RU"/>
              </w:rPr>
              <w:t xml:space="preserve">первое </w:t>
            </w:r>
            <w:r w:rsidRPr="00975C87">
              <w:rPr>
                <w:b/>
                <w:bCs/>
                <w:lang w:val="ru-RU"/>
              </w:rPr>
              <w:t xml:space="preserve">собрание </w:t>
            </w:r>
            <w:r w:rsidR="00E80F62" w:rsidRPr="00975C87">
              <w:rPr>
                <w:b/>
                <w:bCs/>
                <w:lang w:val="ru-RU"/>
              </w:rPr>
              <w:t>ОГ</w:t>
            </w:r>
            <w:r w:rsidR="00EF0514" w:rsidRPr="00975C87">
              <w:rPr>
                <w:b/>
                <w:bCs/>
                <w:lang w:val="ru-RU"/>
              </w:rPr>
              <w:t>-</w:t>
            </w:r>
            <w:r w:rsidR="00C0092C" w:rsidRPr="00975C87">
              <w:rPr>
                <w:b/>
                <w:bCs/>
                <w:lang w:val="ru-RU"/>
              </w:rPr>
              <w:t>SWM</w:t>
            </w:r>
            <w:r w:rsidR="009905A9" w:rsidRPr="00975C87">
              <w:rPr>
                <w:b/>
                <w:lang w:val="ru-RU"/>
              </w:rPr>
              <w:t>,</w:t>
            </w:r>
            <w:r w:rsidR="009905A9" w:rsidRPr="00975C87">
              <w:rPr>
                <w:b/>
                <w:bCs/>
                <w:lang w:val="ru-RU"/>
              </w:rPr>
              <w:t xml:space="preserve"> </w:t>
            </w:r>
            <w:r w:rsidR="00C0092C" w:rsidRPr="00975C87">
              <w:rPr>
                <w:b/>
                <w:bCs/>
                <w:lang w:val="ru-RU"/>
              </w:rPr>
              <w:t>Лима, Перу</w:t>
            </w:r>
            <w:r w:rsidRPr="00975C87">
              <w:rPr>
                <w:b/>
                <w:bCs/>
                <w:lang w:val="ru-RU"/>
              </w:rPr>
              <w:t xml:space="preserve">, </w:t>
            </w:r>
            <w:r w:rsidR="00C0092C" w:rsidRPr="00975C87">
              <w:rPr>
                <w:b/>
                <w:bCs/>
                <w:lang w:val="ru-RU"/>
              </w:rPr>
              <w:t>10 декабря</w:t>
            </w:r>
            <w:r w:rsidRPr="00975C87">
              <w:rPr>
                <w:b/>
                <w:bCs/>
                <w:lang w:val="ru-RU"/>
              </w:rPr>
              <w:t xml:space="preserve"> 201</w:t>
            </w:r>
            <w:r w:rsidR="00EF0514" w:rsidRPr="00975C87">
              <w:rPr>
                <w:b/>
                <w:bCs/>
                <w:lang w:val="ru-RU"/>
              </w:rPr>
              <w:t>3</w:t>
            </w:r>
            <w:r w:rsidR="007752C4" w:rsidRPr="00975C87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975C87" w:rsidRDefault="001629DC" w:rsidP="007C110E">
      <w:pPr>
        <w:pStyle w:val="Normalaftertitle"/>
        <w:spacing w:before="480"/>
        <w:rPr>
          <w:szCs w:val="22"/>
          <w:lang w:val="ru-RU"/>
        </w:rPr>
      </w:pPr>
      <w:r w:rsidRPr="00975C87">
        <w:rPr>
          <w:szCs w:val="22"/>
          <w:lang w:val="ru-RU"/>
        </w:rPr>
        <w:t>Уважаемая госпожа,</w:t>
      </w:r>
      <w:r w:rsidRPr="00975C87">
        <w:rPr>
          <w:szCs w:val="22"/>
          <w:lang w:val="ru-RU"/>
        </w:rPr>
        <w:br/>
        <w:t>уважаемый господин,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1</w:t>
      </w:r>
      <w:r w:rsidRPr="00975C87">
        <w:rPr>
          <w:lang w:val="ru-RU"/>
        </w:rPr>
        <w:tab/>
      </w:r>
      <w:r w:rsidR="00B733D6" w:rsidRPr="00975C87">
        <w:rPr>
          <w:lang w:val="ru-RU"/>
        </w:rPr>
        <w:t>Имею честь объявить о создании Оперативной группы МСЭ-Т</w:t>
      </w:r>
      <w:r w:rsidR="00C0092C" w:rsidRPr="00975C87">
        <w:rPr>
          <w:lang w:val="ru-RU"/>
        </w:rPr>
        <w:t xml:space="preserve"> </w:t>
      </w:r>
      <w:r w:rsidR="007F6437" w:rsidRPr="00975C87">
        <w:rPr>
          <w:lang w:val="ru-RU"/>
        </w:rPr>
        <w:t>по "умному" водопользованию</w:t>
      </w:r>
      <w:r w:rsidR="00C0092C" w:rsidRPr="00975C87">
        <w:rPr>
          <w:lang w:val="ru-RU"/>
        </w:rPr>
        <w:t xml:space="preserve"> </w:t>
      </w:r>
      <w:r w:rsidR="00EF0514" w:rsidRPr="00975C87">
        <w:rPr>
          <w:lang w:val="ru-RU"/>
        </w:rPr>
        <w:t>(</w:t>
      </w:r>
      <w:r w:rsidR="00E80F62" w:rsidRPr="00975C87">
        <w:rPr>
          <w:lang w:val="ru-RU"/>
        </w:rPr>
        <w:t>ОГ-</w:t>
      </w:r>
      <w:r w:rsidR="00C0092C" w:rsidRPr="00975C87">
        <w:rPr>
          <w:lang w:val="ru-RU"/>
        </w:rPr>
        <w:t>SWM</w:t>
      </w:r>
      <w:r w:rsidR="00EF0514" w:rsidRPr="00975C87">
        <w:rPr>
          <w:lang w:val="ru-RU"/>
        </w:rPr>
        <w:t>)</w:t>
      </w:r>
      <w:r w:rsidR="00B733D6" w:rsidRPr="00975C87">
        <w:rPr>
          <w:lang w:val="ru-RU"/>
        </w:rPr>
        <w:t xml:space="preserve"> в соответствии с решением </w:t>
      </w:r>
      <w:r w:rsidR="00D15A55" w:rsidRPr="00975C87">
        <w:rPr>
          <w:lang w:val="ru-RU"/>
        </w:rPr>
        <w:t>КГСЭ</w:t>
      </w:r>
      <w:r w:rsidR="00C0092C" w:rsidRPr="00975C87">
        <w:rPr>
          <w:lang w:val="ru-RU"/>
        </w:rPr>
        <w:t xml:space="preserve"> </w:t>
      </w:r>
      <w:r w:rsidR="00B733D6" w:rsidRPr="00975C87">
        <w:rPr>
          <w:lang w:val="ru-RU"/>
        </w:rPr>
        <w:t>МСЭ-Т,</w:t>
      </w:r>
      <w:r w:rsidR="00E80F62" w:rsidRPr="00975C87">
        <w:rPr>
          <w:lang w:val="ru-RU"/>
        </w:rPr>
        <w:t xml:space="preserve"> принятым на ее собрании, которое состоялось </w:t>
      </w:r>
      <w:r w:rsidR="00B733D6" w:rsidRPr="00975C87">
        <w:rPr>
          <w:lang w:val="ru-RU"/>
        </w:rPr>
        <w:t xml:space="preserve">в Женеве </w:t>
      </w:r>
      <w:r w:rsidR="00C0092C" w:rsidRPr="00975C87">
        <w:rPr>
          <w:lang w:val="ru-RU"/>
        </w:rPr>
        <w:t>4</w:t>
      </w:r>
      <w:r w:rsidR="00B733D6" w:rsidRPr="00975C87">
        <w:rPr>
          <w:lang w:val="ru-RU"/>
        </w:rPr>
        <w:t>−</w:t>
      </w:r>
      <w:r w:rsidR="00EF0514" w:rsidRPr="00975C87">
        <w:rPr>
          <w:lang w:val="ru-RU"/>
        </w:rPr>
        <w:t>7</w:t>
      </w:r>
      <w:r w:rsidR="00B733D6" w:rsidRPr="00975C87">
        <w:rPr>
          <w:lang w:val="ru-RU"/>
        </w:rPr>
        <w:t xml:space="preserve"> </w:t>
      </w:r>
      <w:r w:rsidR="00C0092C" w:rsidRPr="00975C87">
        <w:rPr>
          <w:lang w:val="ru-RU"/>
        </w:rPr>
        <w:t>июня</w:t>
      </w:r>
      <w:r w:rsidR="00B733D6" w:rsidRPr="00975C87">
        <w:rPr>
          <w:lang w:val="ru-RU"/>
        </w:rPr>
        <w:t xml:space="preserve"> 201</w:t>
      </w:r>
      <w:r w:rsidR="00EF0514" w:rsidRPr="00975C87">
        <w:rPr>
          <w:lang w:val="ru-RU"/>
        </w:rPr>
        <w:t>3</w:t>
      </w:r>
      <w:r w:rsidR="00B733D6" w:rsidRPr="00975C87">
        <w:rPr>
          <w:lang w:val="ru-RU"/>
        </w:rPr>
        <w:t xml:space="preserve"> года. 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2</w:t>
      </w:r>
      <w:r w:rsidRPr="00975C87">
        <w:rPr>
          <w:lang w:val="ru-RU"/>
        </w:rPr>
        <w:tab/>
      </w:r>
      <w:r w:rsidR="00E80F62" w:rsidRPr="00975C87">
        <w:rPr>
          <w:lang w:val="ru-RU"/>
        </w:rPr>
        <w:t xml:space="preserve">Эта </w:t>
      </w:r>
      <w:r w:rsidR="00947EB9" w:rsidRPr="00975C87">
        <w:rPr>
          <w:lang w:val="ru-RU"/>
        </w:rPr>
        <w:t>О</w:t>
      </w:r>
      <w:r w:rsidR="00E80F62" w:rsidRPr="00975C87">
        <w:rPr>
          <w:lang w:val="ru-RU"/>
        </w:rPr>
        <w:t xml:space="preserve">перативная группа будет анализировать решения и проекты в области ИКТ, которые содействуют </w:t>
      </w:r>
      <w:r w:rsidR="00456D8E" w:rsidRPr="00975C87">
        <w:rPr>
          <w:lang w:val="ru-RU"/>
        </w:rPr>
        <w:t>"</w:t>
      </w:r>
      <w:r w:rsidR="008B25BE" w:rsidRPr="00975C87">
        <w:rPr>
          <w:lang w:val="ru-RU"/>
        </w:rPr>
        <w:t>умному</w:t>
      </w:r>
      <w:r w:rsidR="00456D8E" w:rsidRPr="00975C87">
        <w:rPr>
          <w:lang w:val="ru-RU"/>
        </w:rPr>
        <w:t>"</w:t>
      </w:r>
      <w:r w:rsidR="008B25BE" w:rsidRPr="00975C87">
        <w:rPr>
          <w:lang w:val="ru-RU"/>
        </w:rPr>
        <w:t xml:space="preserve"> водопользованию</w:t>
      </w:r>
      <w:r w:rsidR="00E80F62" w:rsidRPr="00975C87">
        <w:rPr>
          <w:lang w:val="ru-RU"/>
        </w:rPr>
        <w:t xml:space="preserve"> и которые могут </w:t>
      </w:r>
      <w:r w:rsidR="00D15A55" w:rsidRPr="00975C87">
        <w:rPr>
          <w:lang w:val="ru-RU"/>
        </w:rPr>
        <w:t xml:space="preserve">быть </w:t>
      </w:r>
      <w:r w:rsidR="00E80F62" w:rsidRPr="00975C87">
        <w:rPr>
          <w:lang w:val="ru-RU"/>
        </w:rPr>
        <w:t>стандартизирова</w:t>
      </w:r>
      <w:r w:rsidR="00D15A55" w:rsidRPr="00975C87">
        <w:rPr>
          <w:lang w:val="ru-RU"/>
        </w:rPr>
        <w:t>ны</w:t>
      </w:r>
      <w:r w:rsidR="00E80F62" w:rsidRPr="00975C87">
        <w:rPr>
          <w:lang w:val="ru-RU"/>
        </w:rPr>
        <w:t xml:space="preserve"> ИК5 МСЭ-Т, </w:t>
      </w:r>
      <w:r w:rsidR="00E4451A" w:rsidRPr="00975C87">
        <w:rPr>
          <w:lang w:val="ru-RU"/>
        </w:rPr>
        <w:t>наряду с этим</w:t>
      </w:r>
      <w:r w:rsidR="00E80F62" w:rsidRPr="00975C87">
        <w:rPr>
          <w:lang w:val="ru-RU"/>
        </w:rPr>
        <w:t xml:space="preserve"> </w:t>
      </w:r>
      <w:r w:rsidR="00E4451A" w:rsidRPr="00975C87">
        <w:rPr>
          <w:lang w:val="ru-RU"/>
        </w:rPr>
        <w:t>Группа</w:t>
      </w:r>
      <w:r w:rsidR="00E80F62" w:rsidRPr="00975C87">
        <w:rPr>
          <w:lang w:val="ru-RU"/>
        </w:rPr>
        <w:t xml:space="preserve"> будет </w:t>
      </w:r>
      <w:r w:rsidR="00E4451A" w:rsidRPr="00975C87">
        <w:rPr>
          <w:lang w:val="ru-RU"/>
        </w:rPr>
        <w:t>выявлять</w:t>
      </w:r>
      <w:r w:rsidR="00E80F62" w:rsidRPr="00975C87">
        <w:rPr>
          <w:lang w:val="ru-RU"/>
        </w:rPr>
        <w:t xml:space="preserve"> передово</w:t>
      </w:r>
      <w:r w:rsidR="00CD3231" w:rsidRPr="00975C87">
        <w:rPr>
          <w:lang w:val="ru-RU"/>
        </w:rPr>
        <w:t>й</w:t>
      </w:r>
      <w:r w:rsidR="00E80F62" w:rsidRPr="00975C87">
        <w:rPr>
          <w:lang w:val="ru-RU"/>
        </w:rPr>
        <w:t xml:space="preserve"> опыт, </w:t>
      </w:r>
      <w:r w:rsidR="0016256B" w:rsidRPr="00975C87">
        <w:rPr>
          <w:lang w:val="ru-RU"/>
        </w:rPr>
        <w:t>способствующий</w:t>
      </w:r>
      <w:r w:rsidR="00E80F62" w:rsidRPr="00975C87">
        <w:rPr>
          <w:lang w:val="ru-RU"/>
        </w:rPr>
        <w:t xml:space="preserve"> реализации таких решений в </w:t>
      </w:r>
      <w:r w:rsidR="008B25BE" w:rsidRPr="00975C87">
        <w:rPr>
          <w:lang w:val="ru-RU"/>
        </w:rPr>
        <w:t>странах</w:t>
      </w:r>
      <w:r w:rsidR="00E80F62" w:rsidRPr="00975C87">
        <w:rPr>
          <w:lang w:val="ru-RU"/>
        </w:rPr>
        <w:t xml:space="preserve">. </w:t>
      </w:r>
    </w:p>
    <w:p w:rsidR="00EF0514" w:rsidRPr="00975C87" w:rsidRDefault="00E93A1F" w:rsidP="00456D8E">
      <w:pPr>
        <w:rPr>
          <w:lang w:val="ru-RU"/>
        </w:rPr>
      </w:pPr>
      <w:r w:rsidRPr="00975C87">
        <w:rPr>
          <w:lang w:val="ru-RU"/>
        </w:rPr>
        <w:t>Группа</w:t>
      </w:r>
      <w:r w:rsidR="00E80F62" w:rsidRPr="00975C87">
        <w:rPr>
          <w:lang w:val="ru-RU"/>
        </w:rPr>
        <w:t xml:space="preserve"> разработает дорожную карту по стандартизации, принимая во внимание работу, проводимую в настоящее время различными организациями по разработке стандартов (ОРС) и форумами. </w:t>
      </w:r>
    </w:p>
    <w:p w:rsidR="00C0092C" w:rsidRPr="00975C87" w:rsidRDefault="00C0092C" w:rsidP="00371980">
      <w:pPr>
        <w:rPr>
          <w:lang w:val="ru-RU"/>
        </w:rPr>
      </w:pPr>
      <w:r w:rsidRPr="00975C87">
        <w:rPr>
          <w:lang w:val="ru-RU"/>
        </w:rPr>
        <w:t xml:space="preserve">ОГ-SWM </w:t>
      </w:r>
      <w:r w:rsidR="008B25BE" w:rsidRPr="00975C87">
        <w:rPr>
          <w:lang w:val="ru-RU"/>
        </w:rPr>
        <w:t xml:space="preserve">будет </w:t>
      </w:r>
      <w:r w:rsidR="004747BB" w:rsidRPr="00975C87">
        <w:rPr>
          <w:lang w:val="ru-RU"/>
        </w:rPr>
        <w:t>привлекать к участию</w:t>
      </w:r>
      <w:r w:rsidR="00E93A1F" w:rsidRPr="00975C87">
        <w:rPr>
          <w:lang w:val="ru-RU"/>
        </w:rPr>
        <w:t xml:space="preserve"> также </w:t>
      </w:r>
      <w:r w:rsidR="008B25BE" w:rsidRPr="00975C87">
        <w:rPr>
          <w:lang w:val="ru-RU"/>
        </w:rPr>
        <w:t>стороны, не являющиеся членами</w:t>
      </w:r>
      <w:r w:rsidR="00E93A1F" w:rsidRPr="00975C87">
        <w:rPr>
          <w:lang w:val="ru-RU"/>
        </w:rPr>
        <w:t xml:space="preserve"> </w:t>
      </w:r>
      <w:r w:rsidRPr="00975C87">
        <w:rPr>
          <w:lang w:val="ru-RU"/>
        </w:rPr>
        <w:t>МСЭ-T</w:t>
      </w:r>
      <w:r w:rsidR="008B25BE" w:rsidRPr="00975C87">
        <w:rPr>
          <w:lang w:val="ru-RU"/>
        </w:rPr>
        <w:t>,</w:t>
      </w:r>
      <w:r w:rsidR="00E93A1F" w:rsidRPr="00975C87">
        <w:rPr>
          <w:lang w:val="ru-RU"/>
        </w:rPr>
        <w:t xml:space="preserve"> и будет использовать преимущества, обусл</w:t>
      </w:r>
      <w:r w:rsidR="00371980">
        <w:rPr>
          <w:lang w:val="ru-RU"/>
        </w:rPr>
        <w:t>а</w:t>
      </w:r>
      <w:r w:rsidR="00E93A1F" w:rsidRPr="00975C87">
        <w:rPr>
          <w:lang w:val="ru-RU"/>
        </w:rPr>
        <w:t>вливаемые ролью сектора ИКТ, для содействия рациональному распределению воды и водопользованию</w:t>
      </w:r>
      <w:r w:rsidRPr="00975C87">
        <w:rPr>
          <w:lang w:val="ru-RU"/>
        </w:rPr>
        <w:t xml:space="preserve"> </w:t>
      </w:r>
      <w:r w:rsidR="00E93A1F" w:rsidRPr="00975C87">
        <w:rPr>
          <w:lang w:val="ru-RU"/>
        </w:rPr>
        <w:t>в целях ирригации и городского развития</w:t>
      </w:r>
      <w:r w:rsidRPr="00975C87">
        <w:rPr>
          <w:lang w:val="ru-RU"/>
        </w:rPr>
        <w:t xml:space="preserve">. </w:t>
      </w:r>
    </w:p>
    <w:p w:rsidR="00EF0514" w:rsidRPr="00975C87" w:rsidRDefault="00947EB9" w:rsidP="00456D8E">
      <w:pPr>
        <w:rPr>
          <w:lang w:val="ru-RU"/>
        </w:rPr>
      </w:pPr>
      <w:r w:rsidRPr="00975C87">
        <w:rPr>
          <w:lang w:val="ru-RU"/>
        </w:rPr>
        <w:t>Веб-страница</w:t>
      </w:r>
      <w:r w:rsidR="00EF0514" w:rsidRPr="00975C87">
        <w:rPr>
          <w:lang w:val="ru-RU"/>
        </w:rPr>
        <w:t xml:space="preserve"> </w:t>
      </w:r>
      <w:r w:rsidR="00E80F62" w:rsidRPr="00975C87">
        <w:rPr>
          <w:lang w:val="ru-RU"/>
        </w:rPr>
        <w:t>ОГ-</w:t>
      </w:r>
      <w:r w:rsidR="00C0092C" w:rsidRPr="00975C87">
        <w:rPr>
          <w:lang w:val="ru-RU"/>
        </w:rPr>
        <w:t xml:space="preserve">SWM </w:t>
      </w:r>
      <w:r w:rsidR="00AC1876" w:rsidRPr="00975C87">
        <w:rPr>
          <w:lang w:val="ru-RU"/>
        </w:rPr>
        <w:t>размещена</w:t>
      </w:r>
      <w:r w:rsidRPr="00975C87">
        <w:rPr>
          <w:lang w:val="ru-RU"/>
        </w:rPr>
        <w:t xml:space="preserve"> по адресу: </w:t>
      </w:r>
      <w:hyperlink r:id="rId11" w:history="1">
        <w:r w:rsidR="00C0092C" w:rsidRPr="00975C87">
          <w:rPr>
            <w:rStyle w:val="Hyperlink"/>
            <w:lang w:val="ru-RU"/>
          </w:rPr>
          <w:t>http://itu.int/en/ITU-T/focusgroups/swm</w:t>
        </w:r>
      </w:hyperlink>
      <w:r w:rsidR="00EF0514" w:rsidRPr="00975C87">
        <w:rPr>
          <w:lang w:val="ru-RU"/>
        </w:rPr>
        <w:t>.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3</w:t>
      </w:r>
      <w:r w:rsidRPr="00975C87">
        <w:rPr>
          <w:lang w:val="ru-RU"/>
        </w:rPr>
        <w:tab/>
      </w:r>
      <w:r w:rsidR="00B733D6" w:rsidRPr="00975C87">
        <w:rPr>
          <w:lang w:val="ru-RU"/>
        </w:rPr>
        <w:t xml:space="preserve">Оперативная группа будет работать в соответствии с процедурами, установленными в Рекомендации МСЭ-Т </w:t>
      </w:r>
      <w:r w:rsidRPr="00975C87">
        <w:rPr>
          <w:lang w:val="ru-RU"/>
        </w:rPr>
        <w:t xml:space="preserve">A.7. </w:t>
      </w:r>
      <w:r w:rsidR="00B733D6" w:rsidRPr="00975C87">
        <w:rPr>
          <w:lang w:val="ru-RU"/>
        </w:rPr>
        <w:t xml:space="preserve">Основной комиссией является </w:t>
      </w:r>
      <w:r w:rsidR="00EF0514" w:rsidRPr="00975C87">
        <w:rPr>
          <w:lang w:val="ru-RU"/>
        </w:rPr>
        <w:t>5</w:t>
      </w:r>
      <w:r w:rsidR="00B733D6" w:rsidRPr="00975C87">
        <w:rPr>
          <w:lang w:val="ru-RU"/>
        </w:rPr>
        <w:t>-я</w:t>
      </w:r>
      <w:r w:rsidR="002C6353" w:rsidRPr="00975C87">
        <w:rPr>
          <w:lang w:val="ru-RU"/>
        </w:rPr>
        <w:t xml:space="preserve"> Исследовательская комиссия МСЭ</w:t>
      </w:r>
      <w:r w:rsidR="002C6353" w:rsidRPr="00975C87">
        <w:rPr>
          <w:lang w:val="ru-RU"/>
        </w:rPr>
        <w:noBreakHyphen/>
      </w:r>
      <w:r w:rsidR="00B733D6" w:rsidRPr="00975C87">
        <w:rPr>
          <w:lang w:val="ru-RU"/>
        </w:rPr>
        <w:t xml:space="preserve">Т. Согласованный круг ведения </w:t>
      </w:r>
      <w:r w:rsidR="00E80F62" w:rsidRPr="00975C87">
        <w:rPr>
          <w:lang w:val="ru-RU"/>
        </w:rPr>
        <w:t>ОГ-</w:t>
      </w:r>
      <w:r w:rsidR="004747BB" w:rsidRPr="00975C87">
        <w:rPr>
          <w:lang w:val="ru-RU"/>
        </w:rPr>
        <w:t>SWM</w:t>
      </w:r>
      <w:r w:rsidR="00EF0514" w:rsidRPr="00975C87">
        <w:rPr>
          <w:lang w:val="ru-RU"/>
        </w:rPr>
        <w:t xml:space="preserve"> </w:t>
      </w:r>
      <w:r w:rsidR="00B733D6" w:rsidRPr="00975C87">
        <w:rPr>
          <w:lang w:val="ru-RU"/>
        </w:rPr>
        <w:t xml:space="preserve">представлен в </w:t>
      </w:r>
      <w:r w:rsidR="00B733D6" w:rsidRPr="00975C87">
        <w:rPr>
          <w:b/>
          <w:bCs/>
          <w:lang w:val="ru-RU"/>
        </w:rPr>
        <w:t>Приложении</w:t>
      </w:r>
      <w:r w:rsidRPr="00975C87">
        <w:rPr>
          <w:b/>
          <w:bCs/>
          <w:lang w:val="ru-RU"/>
        </w:rPr>
        <w:t> 1</w:t>
      </w:r>
      <w:r w:rsidRPr="00975C87">
        <w:rPr>
          <w:lang w:val="ru-RU"/>
        </w:rPr>
        <w:t xml:space="preserve">. </w:t>
      </w:r>
      <w:r w:rsidR="0015712C" w:rsidRPr="00975C87">
        <w:rPr>
          <w:lang w:val="ru-RU"/>
        </w:rPr>
        <w:t>Я твердо убежден, что благодаря учрежде</w:t>
      </w:r>
      <w:r w:rsidR="002C6353" w:rsidRPr="00975C87">
        <w:rPr>
          <w:lang w:val="ru-RU"/>
        </w:rPr>
        <w:t>нию этой Оперативной группы МСЭ</w:t>
      </w:r>
      <w:r w:rsidR="002C6353" w:rsidRPr="00975C87">
        <w:rPr>
          <w:lang w:val="ru-RU"/>
        </w:rPr>
        <w:noBreakHyphen/>
      </w:r>
      <w:r w:rsidR="0015712C" w:rsidRPr="00975C87">
        <w:rPr>
          <w:lang w:val="ru-RU"/>
        </w:rPr>
        <w:t xml:space="preserve">Т оправдает ожидания своих членов и продемонстрирует способность решать </w:t>
      </w:r>
      <w:r w:rsidR="004747BB" w:rsidRPr="00975C87">
        <w:rPr>
          <w:lang w:val="ru-RU"/>
        </w:rPr>
        <w:t xml:space="preserve">неотложные </w:t>
      </w:r>
      <w:r w:rsidR="0015712C" w:rsidRPr="00975C87">
        <w:rPr>
          <w:lang w:val="ru-RU"/>
        </w:rPr>
        <w:t>задачи</w:t>
      </w:r>
      <w:r w:rsidR="007C110E" w:rsidRPr="00975C87">
        <w:rPr>
          <w:lang w:val="ru-RU"/>
        </w:rPr>
        <w:t>.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4</w:t>
      </w:r>
      <w:r w:rsidRPr="00975C87">
        <w:rPr>
          <w:lang w:val="ru-RU"/>
        </w:rPr>
        <w:tab/>
      </w:r>
      <w:r w:rsidR="00604A64" w:rsidRPr="00975C87">
        <w:rPr>
          <w:lang w:val="ru-RU"/>
        </w:rPr>
        <w:t>В</w:t>
      </w:r>
      <w:r w:rsidR="001D007D" w:rsidRPr="00975C87">
        <w:rPr>
          <w:lang w:val="ru-RU"/>
        </w:rPr>
        <w:t xml:space="preserve"> работе</w:t>
      </w:r>
      <w:r w:rsidR="00604A64" w:rsidRPr="00975C87">
        <w:rPr>
          <w:lang w:val="ru-RU"/>
        </w:rPr>
        <w:t xml:space="preserve"> </w:t>
      </w:r>
      <w:r w:rsidR="00E80F62" w:rsidRPr="00975C87">
        <w:rPr>
          <w:lang w:val="ru-RU"/>
        </w:rPr>
        <w:t>ОГ-</w:t>
      </w:r>
      <w:r w:rsidR="00C0092C" w:rsidRPr="00975C87">
        <w:rPr>
          <w:lang w:val="ru-RU"/>
        </w:rPr>
        <w:t>SWM</w:t>
      </w:r>
      <w:r w:rsidR="00D77B37" w:rsidRPr="00975C87">
        <w:rPr>
          <w:lang w:val="ru-RU"/>
        </w:rPr>
        <w:t xml:space="preserve"> </w:t>
      </w:r>
      <w:r w:rsidR="00604A64" w:rsidRPr="00975C87">
        <w:rPr>
          <w:lang w:val="ru-RU"/>
        </w:rPr>
        <w:t>могут участвовать Государства – Члены МСЭ, Члены Сектор</w:t>
      </w:r>
      <w:r w:rsidR="004747BB" w:rsidRPr="00975C87">
        <w:rPr>
          <w:lang w:val="ru-RU"/>
        </w:rPr>
        <w:t>ов МСЭ</w:t>
      </w:r>
      <w:r w:rsidR="00604A64" w:rsidRPr="00975C87">
        <w:rPr>
          <w:lang w:val="ru-RU"/>
        </w:rPr>
        <w:t>, Ассоциированные члены и академические организации</w:t>
      </w:r>
      <w:r w:rsidR="004747BB" w:rsidRPr="00975C87">
        <w:rPr>
          <w:lang w:val="ru-RU"/>
        </w:rPr>
        <w:t> – Члены МСЭ</w:t>
      </w:r>
      <w:r w:rsidR="00604A64" w:rsidRPr="00975C87">
        <w:rPr>
          <w:lang w:val="ru-RU"/>
        </w:rPr>
        <w:t>, а также любое лицо из страны, являющейся Членом МСЭ, которое пожелает внести свой вклад в работу</w:t>
      </w:r>
      <w:r w:rsidR="004747BB" w:rsidRPr="00975C87">
        <w:rPr>
          <w:lang w:val="ru-RU"/>
        </w:rPr>
        <w:t xml:space="preserve"> Группы</w:t>
      </w:r>
      <w:r w:rsidR="00604A64" w:rsidRPr="00975C87">
        <w:rPr>
          <w:lang w:val="ru-RU"/>
        </w:rPr>
        <w:t>; к таким лицам относятся также члены или представители заинтересованных организаций</w:t>
      </w:r>
      <w:r w:rsidR="00DD40B5" w:rsidRPr="00975C87">
        <w:rPr>
          <w:lang w:val="ru-RU"/>
        </w:rPr>
        <w:t xml:space="preserve"> по разработке стандартов. </w:t>
      </w:r>
    </w:p>
    <w:p w:rsidR="00C0092C" w:rsidRPr="00975C87" w:rsidRDefault="00532FB1" w:rsidP="00456D8E">
      <w:pPr>
        <w:rPr>
          <w:lang w:val="ru-RU"/>
        </w:rPr>
      </w:pPr>
      <w:r w:rsidRPr="00975C87">
        <w:rPr>
          <w:lang w:val="ru-RU"/>
        </w:rPr>
        <w:t>5</w:t>
      </w:r>
      <w:r w:rsidRPr="00975C87">
        <w:rPr>
          <w:lang w:val="ru-RU"/>
        </w:rPr>
        <w:tab/>
      </w:r>
      <w:r w:rsidR="00604A64" w:rsidRPr="00975C87">
        <w:rPr>
          <w:lang w:val="ru-RU"/>
        </w:rPr>
        <w:t xml:space="preserve">Первое собрание </w:t>
      </w:r>
      <w:r w:rsidR="00E80F62" w:rsidRPr="00975C87">
        <w:rPr>
          <w:lang w:val="ru-RU"/>
        </w:rPr>
        <w:t>ОГ-</w:t>
      </w:r>
      <w:r w:rsidR="00C0092C" w:rsidRPr="00975C87">
        <w:rPr>
          <w:lang w:val="ru-RU"/>
        </w:rPr>
        <w:t>SWM</w:t>
      </w:r>
      <w:r w:rsidR="00D77B37" w:rsidRPr="00975C87">
        <w:rPr>
          <w:lang w:val="ru-RU"/>
        </w:rPr>
        <w:t xml:space="preserve"> </w:t>
      </w:r>
      <w:r w:rsidR="00604A64" w:rsidRPr="00975C87">
        <w:rPr>
          <w:lang w:val="ru-RU"/>
        </w:rPr>
        <w:t xml:space="preserve">намечено провести в </w:t>
      </w:r>
      <w:r w:rsidR="00C0092C" w:rsidRPr="00975C87">
        <w:rPr>
          <w:lang w:val="ru-RU"/>
        </w:rPr>
        <w:t>Лиме</w:t>
      </w:r>
      <w:r w:rsidR="00D77B37" w:rsidRPr="00975C87">
        <w:rPr>
          <w:lang w:val="ru-RU"/>
        </w:rPr>
        <w:t xml:space="preserve">, </w:t>
      </w:r>
      <w:r w:rsidR="00C0092C" w:rsidRPr="00975C87">
        <w:rPr>
          <w:lang w:val="ru-RU"/>
        </w:rPr>
        <w:t>Пер</w:t>
      </w:r>
      <w:r w:rsidR="001D007D" w:rsidRPr="00975C87">
        <w:rPr>
          <w:lang w:val="ru-RU"/>
        </w:rPr>
        <w:t>у</w:t>
      </w:r>
      <w:r w:rsidR="00D77B37" w:rsidRPr="00975C87">
        <w:rPr>
          <w:lang w:val="ru-RU"/>
        </w:rPr>
        <w:t xml:space="preserve">, </w:t>
      </w:r>
      <w:r w:rsidR="00C0092C" w:rsidRPr="00975C87">
        <w:rPr>
          <w:lang w:val="ru-RU"/>
        </w:rPr>
        <w:t xml:space="preserve">10 декабря </w:t>
      </w:r>
      <w:r w:rsidR="00604A64" w:rsidRPr="00975C87">
        <w:rPr>
          <w:lang w:val="ru-RU"/>
        </w:rPr>
        <w:t>201</w:t>
      </w:r>
      <w:r w:rsidR="00D77B37" w:rsidRPr="00975C87">
        <w:rPr>
          <w:lang w:val="ru-RU"/>
        </w:rPr>
        <w:t>3</w:t>
      </w:r>
      <w:r w:rsidR="00604A64" w:rsidRPr="00975C87">
        <w:rPr>
          <w:lang w:val="ru-RU"/>
        </w:rPr>
        <w:t xml:space="preserve"> года</w:t>
      </w:r>
      <w:r w:rsidR="001D007D" w:rsidRPr="00975C87">
        <w:rPr>
          <w:lang w:val="ru-RU"/>
        </w:rPr>
        <w:t>, и оно будет приурочено к</w:t>
      </w:r>
      <w:r w:rsidR="00D77B37" w:rsidRPr="00975C87">
        <w:rPr>
          <w:lang w:val="ru-RU"/>
        </w:rPr>
        <w:t xml:space="preserve"> </w:t>
      </w:r>
      <w:r w:rsidR="001D007D" w:rsidRPr="00975C87">
        <w:rPr>
          <w:lang w:val="ru-RU"/>
        </w:rPr>
        <w:t xml:space="preserve">следующим </w:t>
      </w:r>
      <w:r w:rsidR="00C0092C" w:rsidRPr="00975C87">
        <w:rPr>
          <w:lang w:val="ru-RU"/>
        </w:rPr>
        <w:t>четыре</w:t>
      </w:r>
      <w:r w:rsidR="001D007D" w:rsidRPr="00975C87">
        <w:rPr>
          <w:lang w:val="ru-RU"/>
        </w:rPr>
        <w:t>м</w:t>
      </w:r>
      <w:r w:rsidR="00EA3BE2" w:rsidRPr="00975C87">
        <w:rPr>
          <w:lang w:val="ru-RU"/>
        </w:rPr>
        <w:t xml:space="preserve"> други</w:t>
      </w:r>
      <w:r w:rsidR="001D007D" w:rsidRPr="00975C87">
        <w:rPr>
          <w:lang w:val="ru-RU"/>
        </w:rPr>
        <w:t>м</w:t>
      </w:r>
      <w:r w:rsidR="00EA3BE2" w:rsidRPr="00975C87">
        <w:rPr>
          <w:lang w:val="ru-RU"/>
        </w:rPr>
        <w:t xml:space="preserve"> мероприятия</w:t>
      </w:r>
      <w:r w:rsidR="001D007D" w:rsidRPr="00975C87">
        <w:rPr>
          <w:lang w:val="ru-RU"/>
        </w:rPr>
        <w:t>м</w:t>
      </w:r>
      <w:r w:rsidR="00EA3BE2" w:rsidRPr="00975C87">
        <w:rPr>
          <w:lang w:val="ru-RU"/>
        </w:rPr>
        <w:t xml:space="preserve">: </w:t>
      </w:r>
    </w:p>
    <w:p w:rsidR="00A86EB9" w:rsidRPr="00975C87" w:rsidRDefault="00A86EB9" w:rsidP="00456D8E">
      <w:pPr>
        <w:pStyle w:val="enumlev1"/>
        <w:rPr>
          <w:lang w:val="ru-RU"/>
        </w:rPr>
      </w:pPr>
      <w:r w:rsidRPr="00975C87">
        <w:rPr>
          <w:lang w:val="ru-RU"/>
        </w:rPr>
        <w:t>−</w:t>
      </w:r>
      <w:r w:rsidRPr="00975C87">
        <w:rPr>
          <w:lang w:val="ru-RU"/>
        </w:rPr>
        <w:tab/>
        <w:t>собрание 5-й Исследовательской комиссии МСЭ-Т − 2−13 декабря 2013 года;</w:t>
      </w:r>
    </w:p>
    <w:p w:rsidR="00A86EB9" w:rsidRPr="00975C87" w:rsidRDefault="00A86EB9" w:rsidP="00456D8E">
      <w:pPr>
        <w:pStyle w:val="enumlev1"/>
        <w:rPr>
          <w:lang w:val="ru-RU"/>
        </w:rPr>
      </w:pPr>
      <w:r w:rsidRPr="00975C87">
        <w:rPr>
          <w:lang w:val="ru-RU"/>
        </w:rPr>
        <w:lastRenderedPageBreak/>
        <w:t>–</w:t>
      </w:r>
      <w:r w:rsidRPr="00975C87">
        <w:rPr>
          <w:lang w:val="ru-RU"/>
        </w:rPr>
        <w:tab/>
        <w:t>собрание Группы по совместной координационной деятельности по вопросам ИКТ и изменения климата – 5 декабря 2013 года;</w:t>
      </w:r>
    </w:p>
    <w:p w:rsidR="00A86EB9" w:rsidRPr="00975C87" w:rsidRDefault="00A86EB9" w:rsidP="00456D8E">
      <w:pPr>
        <w:pStyle w:val="enumlev1"/>
        <w:rPr>
          <w:lang w:val="ru-RU"/>
        </w:rPr>
      </w:pPr>
      <w:r w:rsidRPr="00975C87">
        <w:rPr>
          <w:lang w:val="ru-RU"/>
        </w:rPr>
        <w:t>–</w:t>
      </w:r>
      <w:r w:rsidRPr="00975C87">
        <w:rPr>
          <w:lang w:val="ru-RU"/>
        </w:rPr>
        <w:tab/>
        <w:t xml:space="preserve">семинар-практикум по </w:t>
      </w:r>
      <w:r w:rsidRPr="00975C87">
        <w:rPr>
          <w:cs/>
          <w:lang w:val="ru-RU"/>
        </w:rPr>
        <w:t>‎</w:t>
      </w:r>
      <w:r w:rsidRPr="00975C87">
        <w:rPr>
          <w:lang w:val="ru-RU"/>
        </w:rPr>
        <w:t>"умным" устойчивым городам</w:t>
      </w:r>
      <w:r w:rsidRPr="00975C87">
        <w:rPr>
          <w:cs/>
          <w:lang w:val="ru-RU"/>
        </w:rPr>
        <w:t>‎</w:t>
      </w:r>
      <w:r w:rsidRPr="00975C87">
        <w:rPr>
          <w:lang w:val="ru-RU"/>
        </w:rPr>
        <w:t xml:space="preserve"> – 5 декабря 2013 года;</w:t>
      </w:r>
    </w:p>
    <w:p w:rsidR="00A86EB9" w:rsidRPr="00975C87" w:rsidRDefault="00A86EB9" w:rsidP="00456D8E">
      <w:pPr>
        <w:pStyle w:val="enumlev1"/>
        <w:rPr>
          <w:lang w:val="ru-RU"/>
        </w:rPr>
      </w:pPr>
      <w:r w:rsidRPr="00975C87">
        <w:rPr>
          <w:lang w:val="ru-RU"/>
        </w:rPr>
        <w:t>–</w:t>
      </w:r>
      <w:r w:rsidRPr="00975C87">
        <w:rPr>
          <w:lang w:val="ru-RU"/>
        </w:rPr>
        <w:tab/>
        <w:t>собрание Оперативной группы по "умным" устойчивым городам – 6 декабря 2013 года.</w:t>
      </w:r>
    </w:p>
    <w:p w:rsidR="00532FB1" w:rsidRPr="00975C87" w:rsidRDefault="001D007D" w:rsidP="00456D8E">
      <w:pPr>
        <w:rPr>
          <w:lang w:val="ru-RU"/>
        </w:rPr>
      </w:pPr>
      <w:r w:rsidRPr="00975C87">
        <w:rPr>
          <w:lang w:val="ru-RU"/>
        </w:rPr>
        <w:t>Более подробная</w:t>
      </w:r>
      <w:r w:rsidR="00BF776C" w:rsidRPr="00975C87">
        <w:rPr>
          <w:lang w:val="ru-RU"/>
        </w:rPr>
        <w:t xml:space="preserve"> и</w:t>
      </w:r>
      <w:r w:rsidR="00EA3BE2" w:rsidRPr="00975C87">
        <w:rPr>
          <w:lang w:val="ru-RU"/>
        </w:rPr>
        <w:t>нформаци</w:t>
      </w:r>
      <w:r w:rsidRPr="00975C87">
        <w:rPr>
          <w:lang w:val="ru-RU"/>
        </w:rPr>
        <w:t>я</w:t>
      </w:r>
      <w:r w:rsidR="00EA3BE2" w:rsidRPr="00975C87">
        <w:rPr>
          <w:lang w:val="ru-RU"/>
        </w:rPr>
        <w:t xml:space="preserve"> </w:t>
      </w:r>
      <w:r w:rsidRPr="00975C87">
        <w:rPr>
          <w:lang w:val="ru-RU"/>
        </w:rPr>
        <w:t>размещена</w:t>
      </w:r>
      <w:r w:rsidR="00EA3BE2" w:rsidRPr="00975C87">
        <w:rPr>
          <w:lang w:val="ru-RU"/>
        </w:rPr>
        <w:t xml:space="preserve"> по </w:t>
      </w:r>
      <w:r w:rsidR="00A86EB9" w:rsidRPr="00975C87">
        <w:rPr>
          <w:lang w:val="ru-RU"/>
        </w:rPr>
        <w:t xml:space="preserve">следующим </w:t>
      </w:r>
      <w:r w:rsidR="00EA3BE2" w:rsidRPr="00975C87">
        <w:rPr>
          <w:lang w:val="ru-RU"/>
        </w:rPr>
        <w:t>адрес</w:t>
      </w:r>
      <w:r w:rsidR="00A86EB9" w:rsidRPr="00975C87">
        <w:rPr>
          <w:lang w:val="ru-RU"/>
        </w:rPr>
        <w:t>ам</w:t>
      </w:r>
      <w:r w:rsidR="00EA3BE2" w:rsidRPr="00975C87">
        <w:rPr>
          <w:lang w:val="ru-RU"/>
        </w:rPr>
        <w:t xml:space="preserve">: </w:t>
      </w:r>
      <w:hyperlink r:id="rId12" w:history="1">
        <w:r w:rsidR="00A86EB9" w:rsidRPr="00975C87">
          <w:rPr>
            <w:rStyle w:val="Hyperlink"/>
            <w:lang w:val="ru-RU"/>
          </w:rPr>
          <w:t>http://itu.int/ITU-T/go/sg5</w:t>
        </w:r>
      </w:hyperlink>
      <w:r w:rsidR="00A86EB9" w:rsidRPr="00975C87">
        <w:rPr>
          <w:lang w:val="ru-RU"/>
        </w:rPr>
        <w:t xml:space="preserve"> и </w:t>
      </w:r>
      <w:hyperlink r:id="rId13" w:history="1">
        <w:r w:rsidR="00A86EB9" w:rsidRPr="00975C87">
          <w:rPr>
            <w:rStyle w:val="Hyperlink"/>
            <w:lang w:val="ru-RU"/>
          </w:rPr>
          <w:t>http://itu.int/en/ITU-T/climatechange/</w:t>
        </w:r>
      </w:hyperlink>
      <w:r w:rsidR="00D77B37" w:rsidRPr="00975C87">
        <w:rPr>
          <w:lang w:val="ru-RU"/>
        </w:rPr>
        <w:t>.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6</w:t>
      </w:r>
      <w:r w:rsidRPr="00975C87">
        <w:rPr>
          <w:lang w:val="ru-RU"/>
        </w:rPr>
        <w:tab/>
      </w:r>
      <w:r w:rsidR="00683845" w:rsidRPr="00975C87">
        <w:rPr>
          <w:lang w:val="ru-RU"/>
        </w:rPr>
        <w:t>Для собрания будет обеспечиваться дистанционное участие. Более подробная информация о дистанционном участии будет представлена на веб-странице Оперативной группы</w:t>
      </w:r>
      <w:r w:rsidR="007C110E" w:rsidRPr="00975C87">
        <w:rPr>
          <w:lang w:val="ru-RU"/>
        </w:rPr>
        <w:t>.</w:t>
      </w:r>
    </w:p>
    <w:p w:rsidR="00532FB1" w:rsidRPr="00975C87" w:rsidRDefault="00532FB1" w:rsidP="00456D8E">
      <w:pPr>
        <w:rPr>
          <w:lang w:val="ru-RU"/>
        </w:rPr>
      </w:pPr>
      <w:r w:rsidRPr="00975C87">
        <w:rPr>
          <w:lang w:val="ru-RU"/>
        </w:rPr>
        <w:t>7</w:t>
      </w:r>
      <w:r w:rsidRPr="00975C87">
        <w:rPr>
          <w:lang w:val="ru-RU"/>
        </w:rPr>
        <w:tab/>
      </w:r>
      <w:r w:rsidR="00683845" w:rsidRPr="00975C87">
        <w:rPr>
          <w:lang w:val="ru-RU"/>
        </w:rPr>
        <w:t>Темы для обсуждения на собрании будут размещены на веб-странице Оперативной группы</w:t>
      </w:r>
      <w:r w:rsidR="00D77B37" w:rsidRPr="00975C87">
        <w:rPr>
          <w:lang w:val="ru-RU"/>
        </w:rPr>
        <w:t xml:space="preserve"> </w:t>
      </w:r>
      <w:r w:rsidR="00EA3BE2" w:rsidRPr="00975C87">
        <w:rPr>
          <w:lang w:val="ru-RU"/>
        </w:rPr>
        <w:t xml:space="preserve">наряду с </w:t>
      </w:r>
      <w:r w:rsidR="00D77B37" w:rsidRPr="00975C87">
        <w:rPr>
          <w:lang w:val="ru-RU"/>
        </w:rPr>
        <w:t>и</w:t>
      </w:r>
      <w:r w:rsidR="00EA3BE2" w:rsidRPr="00975C87">
        <w:rPr>
          <w:lang w:val="ru-RU"/>
        </w:rPr>
        <w:t>нформацией, касающей</w:t>
      </w:r>
      <w:r w:rsidR="00683845" w:rsidRPr="00975C87">
        <w:rPr>
          <w:lang w:val="ru-RU"/>
        </w:rPr>
        <w:t>ся собрания, проект</w:t>
      </w:r>
      <w:r w:rsidR="00EA3BE2" w:rsidRPr="00975C87">
        <w:rPr>
          <w:lang w:val="ru-RU"/>
        </w:rPr>
        <w:t xml:space="preserve">ом </w:t>
      </w:r>
      <w:r w:rsidR="00683845" w:rsidRPr="00975C87">
        <w:rPr>
          <w:lang w:val="ru-RU"/>
        </w:rPr>
        <w:t>повестки дня</w:t>
      </w:r>
      <w:r w:rsidR="00EA3BE2" w:rsidRPr="00975C87">
        <w:rPr>
          <w:lang w:val="ru-RU"/>
        </w:rPr>
        <w:t xml:space="preserve"> и </w:t>
      </w:r>
      <w:r w:rsidR="00683845" w:rsidRPr="00975C87">
        <w:rPr>
          <w:lang w:val="ru-RU"/>
        </w:rPr>
        <w:t>полученны</w:t>
      </w:r>
      <w:r w:rsidR="00EA3BE2" w:rsidRPr="00975C87">
        <w:rPr>
          <w:lang w:val="ru-RU"/>
        </w:rPr>
        <w:t>ми</w:t>
      </w:r>
      <w:r w:rsidR="00683845" w:rsidRPr="00975C87">
        <w:rPr>
          <w:lang w:val="ru-RU"/>
        </w:rPr>
        <w:t xml:space="preserve"> вклад</w:t>
      </w:r>
      <w:r w:rsidR="00EA3BE2" w:rsidRPr="00975C87">
        <w:rPr>
          <w:lang w:val="ru-RU"/>
        </w:rPr>
        <w:t>ами</w:t>
      </w:r>
      <w:r w:rsidR="007C110E" w:rsidRPr="00975C87">
        <w:rPr>
          <w:lang w:val="ru-RU"/>
        </w:rPr>
        <w:t>.</w:t>
      </w:r>
    </w:p>
    <w:p w:rsidR="00532FB1" w:rsidRPr="00975C87" w:rsidRDefault="001E5E39" w:rsidP="00456D8E">
      <w:pPr>
        <w:rPr>
          <w:lang w:val="ru-RU"/>
        </w:rPr>
      </w:pPr>
      <w:r w:rsidRPr="00975C87">
        <w:rPr>
          <w:lang w:val="ru-RU"/>
        </w:rPr>
        <w:t xml:space="preserve">Открытие собрания состоится в </w:t>
      </w:r>
      <w:r w:rsidR="00A86EB9" w:rsidRPr="00975C87">
        <w:rPr>
          <w:lang w:val="ru-RU"/>
        </w:rPr>
        <w:t>18 час. 0</w:t>
      </w:r>
      <w:r w:rsidRPr="00975C87">
        <w:rPr>
          <w:lang w:val="ru-RU"/>
        </w:rPr>
        <w:t xml:space="preserve">0 мин. </w:t>
      </w:r>
      <w:r w:rsidR="00A86EB9" w:rsidRPr="00975C87">
        <w:rPr>
          <w:lang w:val="ru-RU"/>
        </w:rPr>
        <w:t>10 декабря</w:t>
      </w:r>
      <w:r w:rsidRPr="00975C87">
        <w:rPr>
          <w:lang w:val="ru-RU"/>
        </w:rPr>
        <w:t xml:space="preserve"> 201</w:t>
      </w:r>
      <w:r w:rsidR="00D77B37" w:rsidRPr="00975C87">
        <w:rPr>
          <w:lang w:val="ru-RU"/>
        </w:rPr>
        <w:t>3</w:t>
      </w:r>
      <w:r w:rsidRPr="00975C87">
        <w:rPr>
          <w:lang w:val="ru-RU"/>
        </w:rPr>
        <w:t xml:space="preserve"> года. Регистрация участников начнется в 08 час. 30 мин. Для участия в этом собрании регистрационный сбор не требуется</w:t>
      </w:r>
      <w:r w:rsidR="007C110E" w:rsidRPr="00975C87">
        <w:rPr>
          <w:lang w:val="ru-RU"/>
        </w:rPr>
        <w:t>.</w:t>
      </w:r>
    </w:p>
    <w:p w:rsidR="00532FB1" w:rsidRPr="00975C87" w:rsidRDefault="001E5E39" w:rsidP="00456D8E">
      <w:pPr>
        <w:rPr>
          <w:lang w:val="ru-RU"/>
        </w:rPr>
      </w:pPr>
      <w:r w:rsidRPr="00975C87">
        <w:rPr>
          <w:lang w:val="ru-RU"/>
        </w:rPr>
        <w:t>Обсуждения будут проходить только на английском языке</w:t>
      </w:r>
      <w:r w:rsidR="00532FB1" w:rsidRPr="00975C87">
        <w:rPr>
          <w:lang w:val="ru-RU"/>
        </w:rPr>
        <w:t>.</w:t>
      </w:r>
    </w:p>
    <w:p w:rsidR="00D77B37" w:rsidRPr="00975C87" w:rsidRDefault="001E5E39" w:rsidP="00456D8E">
      <w:pPr>
        <w:rPr>
          <w:lang w:val="ru-RU"/>
        </w:rPr>
      </w:pPr>
      <w:r w:rsidRPr="00975C87">
        <w:rPr>
          <w:lang w:val="ru-RU"/>
        </w:rPr>
        <w:t xml:space="preserve">Документы </w:t>
      </w:r>
      <w:r w:rsidR="00EA3BE2" w:rsidRPr="00975C87">
        <w:rPr>
          <w:lang w:val="ru-RU"/>
        </w:rPr>
        <w:t>для этого первого собрания</w:t>
      </w:r>
      <w:r w:rsidRPr="00975C87">
        <w:rPr>
          <w:lang w:val="ru-RU"/>
        </w:rPr>
        <w:t xml:space="preserve"> будут общедоступны. </w:t>
      </w:r>
    </w:p>
    <w:p w:rsidR="00532FB1" w:rsidRPr="00975C87" w:rsidRDefault="001E5E39" w:rsidP="00456D8E">
      <w:pPr>
        <w:rPr>
          <w:lang w:val="ru-RU"/>
        </w:rPr>
      </w:pPr>
      <w:r w:rsidRPr="00975C87">
        <w:rPr>
          <w:lang w:val="ru-RU"/>
        </w:rPr>
        <w:t>При подготовке документов прос</w:t>
      </w:r>
      <w:r w:rsidR="001D007D" w:rsidRPr="00975C87">
        <w:rPr>
          <w:lang w:val="ru-RU"/>
        </w:rPr>
        <w:t>им</w:t>
      </w:r>
      <w:r w:rsidRPr="00975C87">
        <w:rPr>
          <w:lang w:val="ru-RU"/>
        </w:rPr>
        <w:t xml:space="preserve"> использовать основной шаблон для документов ОГ, размещенный на веб-странице Оперативной группы. Участники должны представлять в БСЭ входные документы для </w:t>
      </w:r>
      <w:r w:rsidR="00E80F62" w:rsidRPr="00975C87">
        <w:rPr>
          <w:lang w:val="ru-RU"/>
        </w:rPr>
        <w:t>ОГ-</w:t>
      </w:r>
      <w:r w:rsidR="00A86EB9" w:rsidRPr="00975C87">
        <w:rPr>
          <w:lang w:val="ru-RU"/>
        </w:rPr>
        <w:t>SWM</w:t>
      </w:r>
      <w:r w:rsidR="00F45D96" w:rsidRPr="00975C87">
        <w:rPr>
          <w:lang w:val="ru-RU"/>
        </w:rPr>
        <w:t xml:space="preserve"> </w:t>
      </w:r>
      <w:r w:rsidRPr="00975C87">
        <w:rPr>
          <w:lang w:val="ru-RU"/>
        </w:rPr>
        <w:t>в электронном формате</w:t>
      </w:r>
      <w:r w:rsidR="00EA3BE2" w:rsidRPr="00975C87">
        <w:rPr>
          <w:lang w:val="ru-RU"/>
        </w:rPr>
        <w:t>, направляя их по электронной почте</w:t>
      </w:r>
      <w:r w:rsidRPr="00975C87">
        <w:rPr>
          <w:lang w:val="ru-RU"/>
        </w:rPr>
        <w:t xml:space="preserve"> </w:t>
      </w:r>
      <w:r w:rsidR="00F45D96" w:rsidRPr="00975C87">
        <w:rPr>
          <w:lang w:val="ru-RU"/>
        </w:rPr>
        <w:t xml:space="preserve">по адресу: </w:t>
      </w:r>
      <w:hyperlink r:id="rId14" w:history="1">
        <w:r w:rsidR="00A86EB9" w:rsidRPr="00975C87">
          <w:rPr>
            <w:rStyle w:val="Hyperlink"/>
            <w:lang w:val="ru-RU"/>
          </w:rPr>
          <w:t>tsbfgswm@itu.int</w:t>
        </w:r>
      </w:hyperlink>
      <w:r w:rsidR="003B2B3B" w:rsidRPr="00975C87">
        <w:rPr>
          <w:lang w:val="ru-RU"/>
        </w:rPr>
        <w:t>.</w:t>
      </w:r>
      <w:r w:rsidRPr="00975C87">
        <w:rPr>
          <w:lang w:val="ru-RU"/>
        </w:rPr>
        <w:t xml:space="preserve"> </w:t>
      </w:r>
    </w:p>
    <w:p w:rsidR="00532FB1" w:rsidRPr="00975C87" w:rsidRDefault="001D007D" w:rsidP="00456D8E">
      <w:pPr>
        <w:rPr>
          <w:lang w:val="ru-RU"/>
        </w:rPr>
      </w:pPr>
      <w:r w:rsidRPr="00975C87">
        <w:rPr>
          <w:lang w:val="ru-RU"/>
        </w:rPr>
        <w:t>П</w:t>
      </w:r>
      <w:r w:rsidR="008E6127" w:rsidRPr="00975C87">
        <w:rPr>
          <w:lang w:val="ru-RU"/>
        </w:rPr>
        <w:t xml:space="preserve">редельный срок </w:t>
      </w:r>
      <w:r w:rsidR="00EA3BE2" w:rsidRPr="00975C87">
        <w:rPr>
          <w:lang w:val="ru-RU"/>
        </w:rPr>
        <w:t xml:space="preserve">для </w:t>
      </w:r>
      <w:r w:rsidR="008E6127" w:rsidRPr="00975C87">
        <w:rPr>
          <w:lang w:val="ru-RU"/>
        </w:rPr>
        <w:t>представления документов для этого первого собрания</w:t>
      </w:r>
      <w:r w:rsidRPr="00975C87">
        <w:rPr>
          <w:lang w:val="ru-RU"/>
        </w:rPr>
        <w:t> –</w:t>
      </w:r>
      <w:r w:rsidR="008E6127" w:rsidRPr="00975C87">
        <w:rPr>
          <w:lang w:val="ru-RU"/>
        </w:rPr>
        <w:t xml:space="preserve"> </w:t>
      </w:r>
      <w:r w:rsidR="00A86EB9" w:rsidRPr="00975C87">
        <w:rPr>
          <w:b/>
          <w:bCs/>
          <w:lang w:val="ru-RU"/>
        </w:rPr>
        <w:t>19</w:t>
      </w:r>
      <w:r w:rsidR="008E6127" w:rsidRPr="00975C87">
        <w:rPr>
          <w:b/>
          <w:bCs/>
          <w:lang w:val="ru-RU"/>
        </w:rPr>
        <w:t xml:space="preserve"> </w:t>
      </w:r>
      <w:r w:rsidR="00A86EB9" w:rsidRPr="00975C87">
        <w:rPr>
          <w:b/>
          <w:bCs/>
          <w:lang w:val="ru-RU"/>
        </w:rPr>
        <w:t>ноября</w:t>
      </w:r>
      <w:r w:rsidR="008E6127" w:rsidRPr="00975C87">
        <w:rPr>
          <w:b/>
          <w:bCs/>
          <w:lang w:val="ru-RU"/>
        </w:rPr>
        <w:t xml:space="preserve"> 201</w:t>
      </w:r>
      <w:r w:rsidR="00F45D96" w:rsidRPr="00975C87">
        <w:rPr>
          <w:b/>
          <w:bCs/>
          <w:lang w:val="ru-RU"/>
        </w:rPr>
        <w:t>3</w:t>
      </w:r>
      <w:r w:rsidR="008E6127" w:rsidRPr="00975C87">
        <w:rPr>
          <w:b/>
          <w:bCs/>
          <w:lang w:val="ru-RU"/>
        </w:rPr>
        <w:t xml:space="preserve"> года</w:t>
      </w:r>
      <w:r w:rsidR="008E6127" w:rsidRPr="00975C87">
        <w:rPr>
          <w:lang w:val="ru-RU"/>
        </w:rPr>
        <w:t>. Прос</w:t>
      </w:r>
      <w:r w:rsidRPr="00975C87">
        <w:rPr>
          <w:lang w:val="ru-RU"/>
        </w:rPr>
        <w:t>им</w:t>
      </w:r>
      <w:r w:rsidR="008E6127" w:rsidRPr="00975C87">
        <w:rPr>
          <w:lang w:val="ru-RU"/>
        </w:rPr>
        <w:t xml:space="preserve"> </w:t>
      </w:r>
      <w:r w:rsidRPr="00975C87">
        <w:rPr>
          <w:lang w:val="ru-RU"/>
        </w:rPr>
        <w:t>принять к сведению</w:t>
      </w:r>
      <w:r w:rsidR="008E6127" w:rsidRPr="00975C87">
        <w:rPr>
          <w:lang w:val="ru-RU"/>
        </w:rPr>
        <w:t>, что это собрание проводится на безбумажной основе</w:t>
      </w:r>
      <w:r w:rsidR="00625681" w:rsidRPr="00975C87">
        <w:rPr>
          <w:lang w:val="ru-RU"/>
        </w:rPr>
        <w:t>.</w:t>
      </w:r>
    </w:p>
    <w:p w:rsidR="00532FB1" w:rsidRPr="00975C87" w:rsidRDefault="00532FB1" w:rsidP="00584F70">
      <w:pPr>
        <w:rPr>
          <w:lang w:val="ru-RU"/>
        </w:rPr>
      </w:pPr>
      <w:r w:rsidRPr="00975C87">
        <w:rPr>
          <w:lang w:val="ru-RU"/>
        </w:rPr>
        <w:t>8</w:t>
      </w:r>
      <w:r w:rsidRPr="00975C87">
        <w:rPr>
          <w:lang w:val="ru-RU"/>
        </w:rPr>
        <w:tab/>
      </w:r>
      <w:r w:rsidR="005B2007" w:rsidRPr="00975C87">
        <w:rPr>
          <w:lang w:val="ru-RU"/>
        </w:rPr>
        <w:t>С тем чтобы БСЭ могло предпринять необходимые действия в отношении организации собрания Оперативной группы, б</w:t>
      </w:r>
      <w:r w:rsidR="001D007D" w:rsidRPr="00975C87">
        <w:rPr>
          <w:lang w:val="ru-RU"/>
        </w:rPr>
        <w:t>уду</w:t>
      </w:r>
      <w:r w:rsidR="005B2007" w:rsidRPr="00975C87">
        <w:rPr>
          <w:lang w:val="ru-RU"/>
        </w:rPr>
        <w:t xml:space="preserve"> признателен вам, если вы зарегистрир</w:t>
      </w:r>
      <w:r w:rsidR="001D007D" w:rsidRPr="00975C87">
        <w:rPr>
          <w:lang w:val="ru-RU"/>
        </w:rPr>
        <w:t>уетесь</w:t>
      </w:r>
      <w:r w:rsidR="005B2007" w:rsidRPr="00975C87">
        <w:rPr>
          <w:lang w:val="ru-RU"/>
        </w:rPr>
        <w:t xml:space="preserve"> с использованием онлайновой формы</w:t>
      </w:r>
      <w:r w:rsidR="00EA3BE2" w:rsidRPr="00975C87">
        <w:rPr>
          <w:lang w:val="ru-RU"/>
        </w:rPr>
        <w:t xml:space="preserve">, представленной на веб-сайте </w:t>
      </w:r>
      <w:r w:rsidR="00E80F62" w:rsidRPr="00975C87">
        <w:rPr>
          <w:lang w:val="ru-RU"/>
        </w:rPr>
        <w:t>ОГ-</w:t>
      </w:r>
      <w:r w:rsidR="00A86EB9" w:rsidRPr="00975C87">
        <w:rPr>
          <w:lang w:val="ru-RU"/>
        </w:rPr>
        <w:t>SWM</w:t>
      </w:r>
      <w:r w:rsidR="00EA3BE2" w:rsidRPr="00975C87">
        <w:rPr>
          <w:lang w:val="ru-RU"/>
        </w:rPr>
        <w:t xml:space="preserve">, </w:t>
      </w:r>
      <w:r w:rsidR="005B2007" w:rsidRPr="00975C87">
        <w:rPr>
          <w:lang w:val="ru-RU"/>
        </w:rPr>
        <w:t xml:space="preserve">в максимально короткий срок, </w:t>
      </w:r>
      <w:r w:rsidR="005B2007" w:rsidRPr="00975C87">
        <w:rPr>
          <w:b/>
          <w:bCs/>
          <w:lang w:val="ru-RU"/>
        </w:rPr>
        <w:t xml:space="preserve">но не позднее </w:t>
      </w:r>
      <w:r w:rsidR="00A86EB9" w:rsidRPr="00975C87">
        <w:rPr>
          <w:b/>
          <w:bCs/>
          <w:lang w:val="ru-RU"/>
        </w:rPr>
        <w:t>21 октября</w:t>
      </w:r>
      <w:r w:rsidR="005B2007" w:rsidRPr="00975C87">
        <w:rPr>
          <w:b/>
          <w:bCs/>
          <w:lang w:val="ru-RU"/>
        </w:rPr>
        <w:t xml:space="preserve"> 201</w:t>
      </w:r>
      <w:r w:rsidR="00F45D96" w:rsidRPr="00975C87">
        <w:rPr>
          <w:b/>
          <w:bCs/>
          <w:lang w:val="ru-RU"/>
        </w:rPr>
        <w:t>3</w:t>
      </w:r>
      <w:r w:rsidR="005B2007" w:rsidRPr="00975C87">
        <w:rPr>
          <w:b/>
          <w:bCs/>
          <w:lang w:val="ru-RU"/>
        </w:rPr>
        <w:t xml:space="preserve"> года</w:t>
      </w:r>
      <w:r w:rsidR="005B2007" w:rsidRPr="00371980">
        <w:rPr>
          <w:lang w:val="ru-RU"/>
        </w:rPr>
        <w:t>.</w:t>
      </w:r>
      <w:r w:rsidR="005B2007" w:rsidRPr="00975C87">
        <w:rPr>
          <w:b/>
          <w:bCs/>
          <w:lang w:val="ru-RU"/>
        </w:rPr>
        <w:t xml:space="preserve"> </w:t>
      </w:r>
      <w:r w:rsidR="002C6353" w:rsidRPr="00975C87">
        <w:rPr>
          <w:b/>
          <w:bCs/>
          <w:lang w:val="ru-RU"/>
        </w:rPr>
        <w:t>Обращаем в</w:t>
      </w:r>
      <w:r w:rsidR="005B2007" w:rsidRPr="00975C87">
        <w:rPr>
          <w:b/>
          <w:bCs/>
          <w:lang w:val="ru-RU"/>
        </w:rPr>
        <w:t xml:space="preserve">аше внимание на то, что предварительная регистрация участников собрания проводится только в </w:t>
      </w:r>
      <w:r w:rsidR="005B2007" w:rsidRPr="00975C87">
        <w:rPr>
          <w:b/>
          <w:bCs/>
          <w:i/>
          <w:iCs/>
          <w:lang w:val="ru-RU"/>
        </w:rPr>
        <w:t>онлайновом режиме</w:t>
      </w:r>
      <w:r w:rsidR="005B2007" w:rsidRPr="00975C87">
        <w:rPr>
          <w:lang w:val="ru-RU"/>
        </w:rPr>
        <w:t xml:space="preserve">. Просим </w:t>
      </w:r>
      <w:r w:rsidR="002C6353" w:rsidRPr="00975C87">
        <w:rPr>
          <w:lang w:val="ru-RU"/>
        </w:rPr>
        <w:t>периодически</w:t>
      </w:r>
      <w:r w:rsidR="005B2007" w:rsidRPr="00975C87">
        <w:rPr>
          <w:lang w:val="ru-RU"/>
        </w:rPr>
        <w:t xml:space="preserve"> </w:t>
      </w:r>
      <w:r w:rsidR="00D845A7" w:rsidRPr="00975C87">
        <w:rPr>
          <w:lang w:val="ru-RU"/>
        </w:rPr>
        <w:t xml:space="preserve">проверять веб-страницу </w:t>
      </w:r>
      <w:r w:rsidR="00E80F62" w:rsidRPr="00975C87">
        <w:rPr>
          <w:lang w:val="ru-RU"/>
        </w:rPr>
        <w:t>ОГ-</w:t>
      </w:r>
      <w:r w:rsidR="00A86EB9" w:rsidRPr="00975C87">
        <w:rPr>
          <w:lang w:val="ru-RU"/>
        </w:rPr>
        <w:t>SWM</w:t>
      </w:r>
      <w:r w:rsidR="00F45D96" w:rsidRPr="00975C87">
        <w:rPr>
          <w:lang w:val="ru-RU"/>
        </w:rPr>
        <w:t xml:space="preserve"> </w:t>
      </w:r>
      <w:r w:rsidR="00D845A7" w:rsidRPr="00975C87">
        <w:rPr>
          <w:lang w:val="ru-RU"/>
        </w:rPr>
        <w:t>для получения обновленной информации, касающейся планирования собрания.</w:t>
      </w:r>
    </w:p>
    <w:p w:rsidR="00532FB1" w:rsidRPr="00975C87" w:rsidRDefault="00F45D96" w:rsidP="00371980">
      <w:pPr>
        <w:rPr>
          <w:lang w:val="ru-RU"/>
        </w:rPr>
      </w:pPr>
      <w:r w:rsidRPr="00975C87">
        <w:rPr>
          <w:lang w:val="ru-RU"/>
        </w:rPr>
        <w:t>9</w:t>
      </w:r>
      <w:r w:rsidR="00532FB1" w:rsidRPr="00975C87">
        <w:rPr>
          <w:lang w:val="ru-RU"/>
        </w:rPr>
        <w:tab/>
      </w:r>
      <w:r w:rsidR="00D845A7" w:rsidRPr="00975C87">
        <w:rPr>
          <w:lang w:val="ru-RU"/>
        </w:rPr>
        <w:t>Х</w:t>
      </w:r>
      <w:r w:rsidR="002C6353" w:rsidRPr="00975C87">
        <w:rPr>
          <w:lang w:val="ru-RU"/>
        </w:rPr>
        <w:t>отели бы напомнить в</w:t>
      </w:r>
      <w:r w:rsidR="00D845A7" w:rsidRPr="00975C87">
        <w:rPr>
          <w:lang w:val="ru-RU"/>
        </w:rPr>
        <w:t xml:space="preserve">ам о том, что для въезда в </w:t>
      </w:r>
      <w:r w:rsidR="001D007D" w:rsidRPr="00975C87">
        <w:rPr>
          <w:lang w:val="ru-RU"/>
        </w:rPr>
        <w:t>Перу и пребывания в нем</w:t>
      </w:r>
      <w:r w:rsidR="00D845A7" w:rsidRPr="00975C87">
        <w:rPr>
          <w:lang w:val="ru-RU"/>
        </w:rPr>
        <w:t xml:space="preserve"> в течение любого срока гражданам некоторых стран необходимо получить визу. </w:t>
      </w:r>
      <w:r w:rsidR="00EA3BE2" w:rsidRPr="00371980">
        <w:rPr>
          <w:b/>
          <w:bCs/>
          <w:lang w:val="ru-RU"/>
        </w:rPr>
        <w:t>Визу необходимо запросить не позднее</w:t>
      </w:r>
      <w:r w:rsidR="00EA3BE2" w:rsidRPr="00975C87">
        <w:rPr>
          <w:lang w:val="ru-RU"/>
        </w:rPr>
        <w:t xml:space="preserve"> </w:t>
      </w:r>
      <w:r w:rsidR="00A86EB9" w:rsidRPr="00975C87">
        <w:rPr>
          <w:b/>
          <w:bCs/>
          <w:lang w:val="ru-RU"/>
        </w:rPr>
        <w:t>21 октября</w:t>
      </w:r>
      <w:r w:rsidRPr="00975C87">
        <w:rPr>
          <w:b/>
          <w:bCs/>
          <w:lang w:val="ru-RU"/>
        </w:rPr>
        <w:t xml:space="preserve"> 2013 года</w:t>
      </w:r>
      <w:r w:rsidRPr="00975C87">
        <w:rPr>
          <w:lang w:val="ru-RU"/>
        </w:rPr>
        <w:t xml:space="preserve"> </w:t>
      </w:r>
      <w:r w:rsidR="00D845A7" w:rsidRPr="00975C87">
        <w:rPr>
          <w:lang w:val="ru-RU"/>
        </w:rPr>
        <w:t>и получать в учреждении (посольстве или консульств</w:t>
      </w:r>
      <w:r w:rsidR="002C6353" w:rsidRPr="00975C87">
        <w:rPr>
          <w:lang w:val="ru-RU"/>
        </w:rPr>
        <w:t xml:space="preserve">е), представляющем </w:t>
      </w:r>
      <w:r w:rsidR="00A86EB9" w:rsidRPr="00975C87">
        <w:rPr>
          <w:lang w:val="ru-RU"/>
        </w:rPr>
        <w:t>Перу</w:t>
      </w:r>
      <w:r w:rsidR="002C6353" w:rsidRPr="00975C87">
        <w:rPr>
          <w:lang w:val="ru-RU"/>
        </w:rPr>
        <w:t xml:space="preserve"> в в</w:t>
      </w:r>
      <w:r w:rsidR="00D845A7" w:rsidRPr="00975C87">
        <w:rPr>
          <w:lang w:val="ru-RU"/>
        </w:rPr>
        <w:t xml:space="preserve">ашей стране, или, если в </w:t>
      </w:r>
      <w:r w:rsidR="002C6353" w:rsidRPr="00975C87">
        <w:rPr>
          <w:lang w:val="ru-RU"/>
        </w:rPr>
        <w:t>в</w:t>
      </w:r>
      <w:r w:rsidR="00D845A7" w:rsidRPr="00975C87">
        <w:rPr>
          <w:lang w:val="ru-RU"/>
        </w:rPr>
        <w:t>ашей стране такое учреждение отсутствует, в ближайшем к стране выезда</w:t>
      </w:r>
      <w:r w:rsidR="00625681" w:rsidRPr="00975C87">
        <w:rPr>
          <w:lang w:val="ru-RU"/>
        </w:rPr>
        <w:t>.</w:t>
      </w:r>
      <w:r w:rsidRPr="00975C87">
        <w:rPr>
          <w:lang w:val="ru-RU"/>
        </w:rPr>
        <w:t xml:space="preserve"> </w:t>
      </w:r>
      <w:r w:rsidR="001F731C" w:rsidRPr="00975C87">
        <w:rPr>
          <w:lang w:val="ru-RU"/>
        </w:rPr>
        <w:t>Участникам, которым необходимо пригласительное письмо и/или письмо с визовой поддержкой для въезда в Перу, рекомендуем обратиться к лицу для контактов в Перу г-же Клаудии Карраско Канчари (</w:t>
      </w:r>
      <w:r w:rsidR="001D00B8" w:rsidRPr="00975C87">
        <w:rPr>
          <w:lang w:val="ru-RU"/>
        </w:rPr>
        <w:t>Mrs</w:t>
      </w:r>
      <w:r w:rsidR="001F731C" w:rsidRPr="00975C87">
        <w:rPr>
          <w:lang w:val="ru-RU"/>
        </w:rPr>
        <w:t xml:space="preserve"> Claudia Carrasco Canchari)</w:t>
      </w:r>
      <w:r w:rsidR="00960D8C" w:rsidRPr="00975C87">
        <w:rPr>
          <w:lang w:val="ru-RU"/>
        </w:rPr>
        <w:t>: тел.: (51) 1 615 74</w:t>
      </w:r>
      <w:r w:rsidR="004F2D62">
        <w:rPr>
          <w:lang w:val="ru-RU"/>
        </w:rPr>
        <w:t>79, факс: (51) 1 615 7814 и эл. </w:t>
      </w:r>
      <w:r w:rsidR="00960D8C" w:rsidRPr="00975C87">
        <w:rPr>
          <w:lang w:val="ru-RU"/>
        </w:rPr>
        <w:t xml:space="preserve">почта: </w:t>
      </w:r>
      <w:hyperlink r:id="rId15" w:history="1">
        <w:r w:rsidR="00960D8C" w:rsidRPr="00975C87">
          <w:rPr>
            <w:rStyle w:val="Hyperlink"/>
            <w:lang w:val="ru-RU"/>
          </w:rPr>
          <w:t>ccarrasco@mtc.gob.pe</w:t>
        </w:r>
      </w:hyperlink>
      <w:r w:rsidRPr="00975C87">
        <w:rPr>
          <w:lang w:val="ru-RU"/>
        </w:rPr>
        <w:t>.</w:t>
      </w:r>
    </w:p>
    <w:p w:rsidR="00532FB1" w:rsidRPr="00975C87" w:rsidRDefault="004350B6" w:rsidP="00584F70">
      <w:pPr>
        <w:spacing w:before="360"/>
        <w:rPr>
          <w:lang w:val="ru-RU"/>
        </w:rPr>
      </w:pPr>
      <w:r w:rsidRPr="00975C87">
        <w:rPr>
          <w:lang w:val="ru-RU"/>
        </w:rPr>
        <w:t>С уважением</w:t>
      </w:r>
      <w:r w:rsidR="00532FB1" w:rsidRPr="00975C87">
        <w:rPr>
          <w:lang w:val="ru-RU"/>
        </w:rPr>
        <w:t>,</w:t>
      </w:r>
    </w:p>
    <w:p w:rsidR="00532FB1" w:rsidRPr="00975C87" w:rsidRDefault="004350B6" w:rsidP="00584F70">
      <w:pPr>
        <w:spacing w:before="1080"/>
        <w:rPr>
          <w:lang w:val="ru-RU"/>
        </w:rPr>
      </w:pPr>
      <w:r w:rsidRPr="00975C87">
        <w:rPr>
          <w:lang w:val="ru-RU"/>
        </w:rPr>
        <w:t>Малколм Джонсон</w:t>
      </w:r>
      <w:r w:rsidRPr="00975C87">
        <w:rPr>
          <w:lang w:val="ru-RU"/>
        </w:rPr>
        <w:br/>
        <w:t>Директор Бюро</w:t>
      </w:r>
      <w:r w:rsidRPr="00975C87">
        <w:rPr>
          <w:lang w:val="ru-RU"/>
        </w:rPr>
        <w:br/>
        <w:t>стандартизации электросвязи</w:t>
      </w:r>
    </w:p>
    <w:p w:rsidR="00532FB1" w:rsidRPr="00975C87" w:rsidRDefault="00960D8C" w:rsidP="00584F70">
      <w:pPr>
        <w:spacing w:before="1440"/>
        <w:rPr>
          <w:lang w:val="ru-RU"/>
        </w:rPr>
      </w:pPr>
      <w:r w:rsidRPr="00975C87">
        <w:rPr>
          <w:b/>
          <w:bCs/>
          <w:lang w:val="ru-RU"/>
        </w:rPr>
        <w:t>Прило</w:t>
      </w:r>
      <w:bookmarkStart w:id="0" w:name="_GoBack"/>
      <w:bookmarkEnd w:id="0"/>
      <w:r w:rsidRPr="00975C87">
        <w:rPr>
          <w:b/>
          <w:bCs/>
          <w:lang w:val="ru-RU"/>
        </w:rPr>
        <w:t>жение</w:t>
      </w:r>
      <w:r w:rsidRPr="00975C87">
        <w:rPr>
          <w:lang w:val="ru-RU"/>
        </w:rPr>
        <w:t>: 1</w:t>
      </w:r>
      <w:r w:rsidR="00532FB1" w:rsidRPr="00975C87">
        <w:rPr>
          <w:lang w:val="ru-RU"/>
        </w:rPr>
        <w:br w:type="page"/>
      </w:r>
    </w:p>
    <w:p w:rsidR="00532FB1" w:rsidRPr="00371980" w:rsidRDefault="00582837" w:rsidP="00975C87">
      <w:pPr>
        <w:pStyle w:val="AnnexNo"/>
        <w:rPr>
          <w:lang w:val="ru-RU"/>
        </w:rPr>
      </w:pPr>
      <w:r w:rsidRPr="00371980">
        <w:rPr>
          <w:lang w:val="ru-RU"/>
        </w:rPr>
        <w:lastRenderedPageBreak/>
        <w:t>ПРИЛОЖЕНИЕ</w:t>
      </w:r>
      <w:r w:rsidR="00532FB1" w:rsidRPr="00371980">
        <w:rPr>
          <w:lang w:val="ru-RU"/>
        </w:rPr>
        <w:t xml:space="preserve"> 1</w:t>
      </w:r>
      <w:r w:rsidR="00532FB1" w:rsidRPr="00371980">
        <w:rPr>
          <w:lang w:val="ru-RU"/>
        </w:rPr>
        <w:br/>
      </w:r>
      <w:r w:rsidRPr="00371980">
        <w:rPr>
          <w:lang w:val="ru-RU"/>
        </w:rPr>
        <w:t>(</w:t>
      </w:r>
      <w:r w:rsidR="00975C87" w:rsidRPr="00371980">
        <w:rPr>
          <w:caps w:val="0"/>
          <w:lang w:val="ru-RU"/>
        </w:rPr>
        <w:t xml:space="preserve">к Циркуляру </w:t>
      </w:r>
      <w:r w:rsidR="00BE619E" w:rsidRPr="00371980">
        <w:rPr>
          <w:lang w:val="ru-RU"/>
        </w:rPr>
        <w:t>47</w:t>
      </w:r>
      <w:r w:rsidRPr="00371980">
        <w:rPr>
          <w:lang w:val="ru-RU"/>
        </w:rPr>
        <w:t xml:space="preserve"> БСЭ</w:t>
      </w:r>
      <w:r w:rsidR="00532FB1" w:rsidRPr="00371980">
        <w:rPr>
          <w:lang w:val="ru-RU"/>
        </w:rPr>
        <w:t>)</w:t>
      </w:r>
    </w:p>
    <w:p w:rsidR="00532FB1" w:rsidRPr="00371980" w:rsidRDefault="00582837" w:rsidP="00975C87">
      <w:pPr>
        <w:pStyle w:val="AnnexTitle"/>
        <w:rPr>
          <w:lang w:val="ru-RU"/>
        </w:rPr>
      </w:pPr>
      <w:r w:rsidRPr="00371980">
        <w:rPr>
          <w:lang w:val="ru-RU"/>
        </w:rPr>
        <w:t>Круг ведения</w:t>
      </w:r>
      <w:r w:rsidR="00696BC6" w:rsidRPr="00371980">
        <w:rPr>
          <w:lang w:val="ru-RU"/>
        </w:rPr>
        <w:t xml:space="preserve"> Оперативной группы МСЭ-Т </w:t>
      </w:r>
      <w:r w:rsidR="00162E2A" w:rsidRPr="00371980">
        <w:rPr>
          <w:lang w:val="ru-RU"/>
        </w:rPr>
        <w:t xml:space="preserve">по </w:t>
      </w:r>
      <w:r w:rsidR="007F6437" w:rsidRPr="00371980">
        <w:rPr>
          <w:lang w:val="ru-RU"/>
        </w:rPr>
        <w:t>"</w:t>
      </w:r>
      <w:r w:rsidR="00162E2A" w:rsidRPr="00371980">
        <w:rPr>
          <w:lang w:val="ru-RU"/>
        </w:rPr>
        <w:t>умному</w:t>
      </w:r>
      <w:r w:rsidR="007F6437" w:rsidRPr="00371980">
        <w:rPr>
          <w:lang w:val="ru-RU"/>
        </w:rPr>
        <w:t>"</w:t>
      </w:r>
      <w:r w:rsidR="00162E2A" w:rsidRPr="00371980">
        <w:rPr>
          <w:lang w:val="ru-RU"/>
        </w:rPr>
        <w:t xml:space="preserve"> водопользованию</w:t>
      </w:r>
      <w:r w:rsidR="00BE619E" w:rsidRPr="00371980">
        <w:rPr>
          <w:lang w:val="ru-RU"/>
        </w:rPr>
        <w:br/>
      </w:r>
      <w:r w:rsidR="00696BC6" w:rsidRPr="00371980">
        <w:rPr>
          <w:lang w:val="ru-RU"/>
        </w:rPr>
        <w:t>(ОГ-</w:t>
      </w:r>
      <w:r w:rsidR="00BE619E" w:rsidRPr="00975C87">
        <w:t>SWM</w:t>
      </w:r>
      <w:r w:rsidR="00696BC6" w:rsidRPr="00371980">
        <w:rPr>
          <w:lang w:val="ru-RU"/>
        </w:rPr>
        <w:t>)</w:t>
      </w:r>
    </w:p>
    <w:p w:rsidR="007601A3" w:rsidRPr="00975C87" w:rsidRDefault="007601A3" w:rsidP="007601A3">
      <w:pPr>
        <w:pStyle w:val="Normalaftertitle"/>
        <w:rPr>
          <w:lang w:val="ru-RU"/>
        </w:rPr>
      </w:pPr>
      <w:r w:rsidRPr="00975C87">
        <w:rPr>
          <w:lang w:val="ru-RU"/>
        </w:rPr>
        <w:t>Оперативная группа создана в соответствии с Рекомендацией МСЭ-Т A.7.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1</w:t>
      </w:r>
      <w:r w:rsidRPr="00975C87">
        <w:rPr>
          <w:lang w:val="ru-RU"/>
        </w:rPr>
        <w:tab/>
      </w:r>
      <w:r w:rsidR="00582837" w:rsidRPr="00975C87">
        <w:rPr>
          <w:lang w:val="ru-RU"/>
        </w:rPr>
        <w:t>Обоснование и сфера действия</w:t>
      </w:r>
    </w:p>
    <w:p w:rsidR="00BE619E" w:rsidRPr="00975C87" w:rsidRDefault="00DE07B2" w:rsidP="00DE07B2">
      <w:pPr>
        <w:rPr>
          <w:lang w:val="ru-RU"/>
        </w:rPr>
      </w:pPr>
      <w:r w:rsidRPr="00975C87">
        <w:rPr>
          <w:lang w:val="ru-RU"/>
        </w:rPr>
        <w:t>Экономический рост, изменение климата и увеличение народонаселения влияют н</w:t>
      </w:r>
      <w:r w:rsidR="00BE619E" w:rsidRPr="00975C87">
        <w:rPr>
          <w:lang w:val="ru-RU"/>
        </w:rPr>
        <w:t xml:space="preserve">а </w:t>
      </w:r>
      <w:r w:rsidR="004747BB" w:rsidRPr="00975C87">
        <w:rPr>
          <w:lang w:val="ru-RU"/>
        </w:rPr>
        <w:t>состояние</w:t>
      </w:r>
      <w:r w:rsidR="00BE619E" w:rsidRPr="00975C87">
        <w:rPr>
          <w:lang w:val="ru-RU"/>
        </w:rPr>
        <w:t xml:space="preserve"> водных ресурсов. По оценкам ООН, 85% населения Земли проживает на более засушливой части планеты; 783 млн. человек не имеют доступа к чистой воде; почти 2,5 млрд. </w:t>
      </w:r>
      <w:r w:rsidRPr="00975C87">
        <w:rPr>
          <w:lang w:val="ru-RU"/>
        </w:rPr>
        <w:t xml:space="preserve">человек </w:t>
      </w:r>
      <w:r w:rsidR="00BE619E" w:rsidRPr="00975C87">
        <w:rPr>
          <w:lang w:val="ru-RU"/>
        </w:rPr>
        <w:t>лишены доступа к надлежащим санитарно-гигиеническим средствам; и 6−8 млн. человек ежегодно умирают от последствий бедствий и заболеваний</w:t>
      </w:r>
      <w:r w:rsidR="00162E2A" w:rsidRPr="00975C87">
        <w:rPr>
          <w:lang w:val="ru-RU"/>
        </w:rPr>
        <w:t>, связанных с водой</w:t>
      </w:r>
      <w:r w:rsidR="00BE619E" w:rsidRPr="00975C87">
        <w:rPr>
          <w:lang w:val="ru-RU"/>
        </w:rPr>
        <w:t xml:space="preserve">. </w:t>
      </w:r>
    </w:p>
    <w:p w:rsidR="00BE619E" w:rsidRPr="00975C87" w:rsidRDefault="00162E2A" w:rsidP="00371980">
      <w:pPr>
        <w:rPr>
          <w:lang w:val="ru-RU"/>
        </w:rPr>
      </w:pPr>
      <w:r w:rsidRPr="00975C87">
        <w:rPr>
          <w:lang w:val="ru-RU"/>
        </w:rPr>
        <w:t>Вопросы распределения воды становятся причиной региональных и международных конфликтов,</w:t>
      </w:r>
      <w:r w:rsidR="00BE619E" w:rsidRPr="00975C87">
        <w:rPr>
          <w:lang w:val="ru-RU"/>
        </w:rPr>
        <w:t xml:space="preserve"> </w:t>
      </w:r>
      <w:r w:rsidRPr="00975C87">
        <w:rPr>
          <w:lang w:val="ru-RU"/>
        </w:rPr>
        <w:t xml:space="preserve">поэтому определение и </w:t>
      </w:r>
      <w:r w:rsidR="00921781" w:rsidRPr="00975C87">
        <w:rPr>
          <w:lang w:val="ru-RU"/>
        </w:rPr>
        <w:t>распространение</w:t>
      </w:r>
      <w:r w:rsidRPr="00975C87">
        <w:rPr>
          <w:lang w:val="ru-RU"/>
        </w:rPr>
        <w:t xml:space="preserve"> технологий </w:t>
      </w:r>
      <w:r w:rsidR="00371980">
        <w:rPr>
          <w:lang w:val="ru-RU"/>
        </w:rPr>
        <w:t>"</w:t>
      </w:r>
      <w:r w:rsidR="00921781" w:rsidRPr="00975C87">
        <w:rPr>
          <w:lang w:val="ru-RU"/>
        </w:rPr>
        <w:t>умного</w:t>
      </w:r>
      <w:r w:rsidR="00371980">
        <w:rPr>
          <w:lang w:val="ru-RU"/>
        </w:rPr>
        <w:t>"</w:t>
      </w:r>
      <w:r w:rsidR="00921781" w:rsidRPr="00975C87">
        <w:rPr>
          <w:lang w:val="ru-RU"/>
        </w:rPr>
        <w:t xml:space="preserve"> водопользования имеет решающее значение на мест</w:t>
      </w:r>
      <w:r w:rsidR="0027435B" w:rsidRPr="00975C87">
        <w:rPr>
          <w:lang w:val="ru-RU"/>
        </w:rPr>
        <w:t>н</w:t>
      </w:r>
      <w:r w:rsidR="00921781" w:rsidRPr="00975C87">
        <w:rPr>
          <w:lang w:val="ru-RU"/>
        </w:rPr>
        <w:t xml:space="preserve">ом, региональном и международном уровнях. </w:t>
      </w:r>
      <w:r w:rsidR="0027435B" w:rsidRPr="00975C87">
        <w:rPr>
          <w:lang w:val="ru-RU"/>
        </w:rPr>
        <w:t>Такие технологии</w:t>
      </w:r>
      <w:r w:rsidR="00921781" w:rsidRPr="00975C87">
        <w:rPr>
          <w:lang w:val="ru-RU"/>
        </w:rPr>
        <w:t xml:space="preserve"> необходимы не только для решения этого ключевого гуманитарного вопроса, но и </w:t>
      </w:r>
      <w:r w:rsidR="0027435B" w:rsidRPr="00975C87">
        <w:rPr>
          <w:lang w:val="ru-RU"/>
        </w:rPr>
        <w:t>для</w:t>
      </w:r>
      <w:r w:rsidR="00921781" w:rsidRPr="00975C87">
        <w:rPr>
          <w:lang w:val="ru-RU"/>
        </w:rPr>
        <w:t xml:space="preserve"> р</w:t>
      </w:r>
      <w:r w:rsidR="0027435B" w:rsidRPr="00975C87">
        <w:rPr>
          <w:lang w:val="ru-RU"/>
        </w:rPr>
        <w:t>азр</w:t>
      </w:r>
      <w:r w:rsidR="00921781" w:rsidRPr="00975C87">
        <w:rPr>
          <w:lang w:val="ru-RU"/>
        </w:rPr>
        <w:t>ешени</w:t>
      </w:r>
      <w:r w:rsidR="0027435B" w:rsidRPr="00975C87">
        <w:rPr>
          <w:lang w:val="ru-RU"/>
        </w:rPr>
        <w:t>я</w:t>
      </w:r>
      <w:r w:rsidR="00921781" w:rsidRPr="00975C87">
        <w:rPr>
          <w:lang w:val="ru-RU"/>
        </w:rPr>
        <w:t xml:space="preserve"> существующих и скрытых региональных конфликтов, источником которых является вода как ограниченный ресурс.</w:t>
      </w:r>
    </w:p>
    <w:p w:rsidR="00BE619E" w:rsidRPr="00975C87" w:rsidRDefault="00921781" w:rsidP="00371980">
      <w:pPr>
        <w:rPr>
          <w:lang w:val="ru-RU"/>
        </w:rPr>
      </w:pPr>
      <w:r w:rsidRPr="00975C87">
        <w:rPr>
          <w:lang w:val="ru-RU"/>
        </w:rPr>
        <w:t xml:space="preserve">В этом отношении </w:t>
      </w:r>
      <w:r w:rsidR="007601A3" w:rsidRPr="00975C87">
        <w:rPr>
          <w:lang w:val="ru-RU"/>
        </w:rPr>
        <w:t>ИКТ</w:t>
      </w:r>
      <w:r w:rsidR="00BE619E" w:rsidRPr="00975C87">
        <w:rPr>
          <w:lang w:val="ru-RU"/>
        </w:rPr>
        <w:t xml:space="preserve"> </w:t>
      </w:r>
      <w:r w:rsidRPr="00975C87">
        <w:rPr>
          <w:lang w:val="ru-RU"/>
        </w:rPr>
        <w:t>могут играть особую роль, обеспечивая ряд технологий, оптимизирующих подачу, управление использованием и распределение воды</w:t>
      </w:r>
      <w:r w:rsidR="00BE619E" w:rsidRPr="00975C87">
        <w:rPr>
          <w:lang w:val="ru-RU"/>
        </w:rPr>
        <w:t xml:space="preserve">. </w:t>
      </w:r>
      <w:r w:rsidR="0027435B" w:rsidRPr="00975C87">
        <w:rPr>
          <w:lang w:val="ru-RU"/>
        </w:rPr>
        <w:t>В настоящее время роль</w:t>
      </w:r>
      <w:r w:rsidR="00BE619E" w:rsidRPr="00975C87">
        <w:rPr>
          <w:lang w:val="ru-RU"/>
        </w:rPr>
        <w:t xml:space="preserve"> </w:t>
      </w:r>
      <w:r w:rsidR="007601A3" w:rsidRPr="00975C87">
        <w:rPr>
          <w:lang w:val="ru-RU"/>
        </w:rPr>
        <w:t>ИКТ</w:t>
      </w:r>
      <w:r w:rsidR="00BE619E" w:rsidRPr="00975C87">
        <w:rPr>
          <w:lang w:val="ru-RU"/>
        </w:rPr>
        <w:t xml:space="preserve"> </w:t>
      </w:r>
      <w:r w:rsidR="0027435B" w:rsidRPr="00975C87">
        <w:rPr>
          <w:lang w:val="ru-RU"/>
        </w:rPr>
        <w:t>в содействии измерению, мониторингу и распределению воды, обусл</w:t>
      </w:r>
      <w:r w:rsidR="00371980">
        <w:rPr>
          <w:lang w:val="ru-RU"/>
        </w:rPr>
        <w:t>а</w:t>
      </w:r>
      <w:r w:rsidR="0027435B" w:rsidRPr="00975C87">
        <w:rPr>
          <w:lang w:val="ru-RU"/>
        </w:rPr>
        <w:t>вливаемых экологическими проблемами, в полной мере не определена и не сформулирована</w:t>
      </w:r>
      <w:r w:rsidR="00BE619E" w:rsidRPr="00975C87">
        <w:rPr>
          <w:lang w:val="ru-RU"/>
        </w:rPr>
        <w:t xml:space="preserve">. </w:t>
      </w:r>
    </w:p>
    <w:p w:rsidR="00BE619E" w:rsidRPr="00975C87" w:rsidRDefault="0027435B" w:rsidP="0027435B">
      <w:pPr>
        <w:rPr>
          <w:lang w:val="ru-RU"/>
        </w:rPr>
      </w:pPr>
      <w:r w:rsidRPr="00975C87">
        <w:rPr>
          <w:lang w:val="ru-RU"/>
        </w:rPr>
        <w:t xml:space="preserve">Ниже приведены некоторые вопросы, связанные с </w:t>
      </w:r>
      <w:r w:rsidR="007601A3" w:rsidRPr="00975C87">
        <w:rPr>
          <w:lang w:val="ru-RU"/>
        </w:rPr>
        <w:t>ИКТ</w:t>
      </w:r>
      <w:r w:rsidR="00BE619E" w:rsidRPr="00975C87">
        <w:rPr>
          <w:lang w:val="ru-RU"/>
        </w:rPr>
        <w:t xml:space="preserve"> </w:t>
      </w:r>
      <w:r w:rsidRPr="00975C87">
        <w:rPr>
          <w:lang w:val="ru-RU"/>
        </w:rPr>
        <w:t>и водопользованием</w:t>
      </w:r>
      <w:r w:rsidR="00BE619E" w:rsidRPr="00975C87">
        <w:rPr>
          <w:lang w:val="ru-RU"/>
        </w:rPr>
        <w:t>:</w:t>
      </w:r>
    </w:p>
    <w:p w:rsidR="00BE619E" w:rsidRPr="00975C87" w:rsidRDefault="007601A3" w:rsidP="00456D8E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27435B" w:rsidRPr="00975C87">
        <w:rPr>
          <w:lang w:val="ru-RU"/>
        </w:rPr>
        <w:t xml:space="preserve">отсутствие информации </w:t>
      </w:r>
      <w:r w:rsidR="00456D8E" w:rsidRPr="00975C87">
        <w:rPr>
          <w:lang w:val="ru-RU"/>
        </w:rPr>
        <w:t>о</w:t>
      </w:r>
      <w:r w:rsidR="0027435B" w:rsidRPr="00975C87">
        <w:rPr>
          <w:lang w:val="ru-RU"/>
        </w:rPr>
        <w:t xml:space="preserve"> методиках измерения потребностей в воде и запасов воды для бытового и хозяйственных секторов экономики</w:t>
      </w:r>
      <w:r w:rsidR="00C90CF2" w:rsidRPr="00975C87">
        <w:rPr>
          <w:lang w:val="ru-RU"/>
        </w:rPr>
        <w:t>, а также о воздействии ИКТ</w:t>
      </w:r>
      <w:r w:rsidR="0027435B" w:rsidRPr="00975C87">
        <w:rPr>
          <w:lang w:val="ru-RU"/>
        </w:rPr>
        <w:t xml:space="preserve"> </w:t>
      </w:r>
      <w:r w:rsidR="00C90CF2" w:rsidRPr="00975C87">
        <w:rPr>
          <w:lang w:val="ru-RU"/>
        </w:rPr>
        <w:t>на водопользование</w:t>
      </w:r>
      <w:r w:rsidR="00BE619E" w:rsidRPr="00975C87">
        <w:rPr>
          <w:lang w:val="ru-RU"/>
        </w:rPr>
        <w:t>;</w:t>
      </w:r>
    </w:p>
    <w:p w:rsidR="00BE619E" w:rsidRPr="00975C87" w:rsidRDefault="007601A3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B021D" w:rsidRPr="00975C87">
        <w:rPr>
          <w:lang w:val="ru-RU"/>
        </w:rPr>
        <w:t xml:space="preserve">противоречия в отношении объемов воды, которые могут быть сэкономлены благодаря использованию </w:t>
      </w:r>
      <w:r w:rsidRPr="00975C87">
        <w:rPr>
          <w:lang w:val="ru-RU"/>
        </w:rPr>
        <w:t>ИКТ</w:t>
      </w:r>
      <w:r w:rsidR="003A3E4C" w:rsidRPr="00975C87">
        <w:rPr>
          <w:lang w:val="ru-RU"/>
        </w:rPr>
        <w:t>, что обусл</w:t>
      </w:r>
      <w:r w:rsidR="00371980">
        <w:rPr>
          <w:lang w:val="ru-RU"/>
        </w:rPr>
        <w:t>а</w:t>
      </w:r>
      <w:r w:rsidR="003A3E4C" w:rsidRPr="00975C87">
        <w:rPr>
          <w:lang w:val="ru-RU"/>
        </w:rPr>
        <w:t>вливает потребность в</w:t>
      </w:r>
      <w:r w:rsidR="00FB021D" w:rsidRPr="00975C87">
        <w:rPr>
          <w:lang w:val="ru-RU"/>
        </w:rPr>
        <w:t xml:space="preserve"> общ</w:t>
      </w:r>
      <w:r w:rsidR="003A3E4C" w:rsidRPr="00975C87">
        <w:rPr>
          <w:lang w:val="ru-RU"/>
        </w:rPr>
        <w:t>ей</w:t>
      </w:r>
      <w:r w:rsidR="00FB021D" w:rsidRPr="00975C87">
        <w:rPr>
          <w:lang w:val="ru-RU"/>
        </w:rPr>
        <w:t xml:space="preserve"> методик</w:t>
      </w:r>
      <w:r w:rsidR="00DE07B2" w:rsidRPr="00975C87">
        <w:rPr>
          <w:lang w:val="ru-RU"/>
        </w:rPr>
        <w:t>е</w:t>
      </w:r>
      <w:r w:rsidR="00FB021D" w:rsidRPr="00975C87">
        <w:rPr>
          <w:lang w:val="ru-RU"/>
        </w:rPr>
        <w:t xml:space="preserve"> оценки воздействия ИКТ на расход воды в сельском хозяйстве и при производстве товаров</w:t>
      </w:r>
      <w:r w:rsidRPr="00975C87">
        <w:rPr>
          <w:lang w:val="ru-RU"/>
        </w:rPr>
        <w:t>;</w:t>
      </w:r>
    </w:p>
    <w:p w:rsidR="00BE619E" w:rsidRPr="00975C87" w:rsidRDefault="007601A3" w:rsidP="00DE07B2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A0246" w:rsidRPr="00975C87">
        <w:rPr>
          <w:lang w:val="ru-RU"/>
        </w:rPr>
        <w:t>важность использования</w:t>
      </w:r>
      <w:r w:rsidR="00BE619E" w:rsidRPr="00975C87">
        <w:rPr>
          <w:lang w:val="ru-RU"/>
        </w:rPr>
        <w:t xml:space="preserve"> </w:t>
      </w:r>
      <w:r w:rsidRPr="00975C87">
        <w:rPr>
          <w:lang w:val="ru-RU"/>
        </w:rPr>
        <w:t>ИКТ</w:t>
      </w:r>
      <w:r w:rsidR="00BE619E" w:rsidRPr="00975C87">
        <w:rPr>
          <w:lang w:val="ru-RU"/>
        </w:rPr>
        <w:t xml:space="preserve"> </w:t>
      </w:r>
      <w:r w:rsidR="00FA0246" w:rsidRPr="00975C87">
        <w:rPr>
          <w:lang w:val="ru-RU"/>
        </w:rPr>
        <w:t xml:space="preserve">для повышения общей эффективности </w:t>
      </w:r>
      <w:r w:rsidR="00DE07B2" w:rsidRPr="00975C87">
        <w:rPr>
          <w:lang w:val="ru-RU"/>
        </w:rPr>
        <w:t>расходования</w:t>
      </w:r>
      <w:r w:rsidR="00FA0246" w:rsidRPr="00975C87">
        <w:rPr>
          <w:lang w:val="ru-RU"/>
        </w:rPr>
        <w:t xml:space="preserve"> воды в целях максимального уменьшения потерь в системе и распределения имеющейся воды для сельского хозяйства на справедливой основе</w:t>
      </w:r>
      <w:r w:rsidR="00BE619E" w:rsidRPr="00975C87">
        <w:rPr>
          <w:lang w:val="ru-RU"/>
        </w:rPr>
        <w:t>;</w:t>
      </w:r>
    </w:p>
    <w:p w:rsidR="00BE619E" w:rsidRPr="00975C87" w:rsidRDefault="007601A3" w:rsidP="00517208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517208" w:rsidRPr="00975C87">
        <w:rPr>
          <w:lang w:val="ru-RU"/>
        </w:rPr>
        <w:t>для целей эффективного водопользования осуществляется сбор большого объема данных из разных источников (реки, коммунальные сети, метеоусловия и т. д.</w:t>
      </w:r>
      <w:r w:rsidR="00BE619E" w:rsidRPr="00975C87">
        <w:rPr>
          <w:lang w:val="ru-RU"/>
        </w:rPr>
        <w:t>)</w:t>
      </w:r>
      <w:r w:rsidR="00517208" w:rsidRPr="00975C87">
        <w:rPr>
          <w:lang w:val="ru-RU"/>
        </w:rPr>
        <w:t>, и необходимо направлять эти данные в единый центр интеллектуального управления</w:t>
      </w:r>
      <w:r w:rsidR="00BE619E" w:rsidRPr="00975C87">
        <w:rPr>
          <w:lang w:val="ru-RU"/>
        </w:rPr>
        <w:t>;</w:t>
      </w:r>
    </w:p>
    <w:p w:rsidR="00BE619E" w:rsidRPr="00975C87" w:rsidRDefault="007601A3" w:rsidP="008E5381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517208" w:rsidRPr="00975C87">
        <w:rPr>
          <w:lang w:val="ru-RU"/>
        </w:rPr>
        <w:t xml:space="preserve">с учетом изменения климата возникает необходимость в </w:t>
      </w:r>
      <w:r w:rsidR="008E5381" w:rsidRPr="00975C87">
        <w:rPr>
          <w:lang w:val="ru-RU"/>
        </w:rPr>
        <w:t>изучении</w:t>
      </w:r>
      <w:r w:rsidR="00517208" w:rsidRPr="00975C87">
        <w:rPr>
          <w:lang w:val="ru-RU"/>
        </w:rPr>
        <w:t xml:space="preserve"> технологий адаптации водного хозяйства к последствиям изменения климата</w:t>
      </w:r>
      <w:r w:rsidR="008E5381" w:rsidRPr="00975C87">
        <w:rPr>
          <w:lang w:val="ru-RU"/>
        </w:rPr>
        <w:t>, и результаты следует распространять между странами для дублирования</w:t>
      </w:r>
      <w:r w:rsidRPr="00975C87">
        <w:rPr>
          <w:lang w:val="ru-RU"/>
        </w:rPr>
        <w:t>;</w:t>
      </w:r>
    </w:p>
    <w:p w:rsidR="00BE619E" w:rsidRPr="00975C87" w:rsidRDefault="007601A3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E7D29" w:rsidRPr="00975C87">
        <w:rPr>
          <w:lang w:val="ru-RU"/>
        </w:rPr>
        <w:t>обмен опытом на местном, региональном и международном уровн</w:t>
      </w:r>
      <w:r w:rsidR="00371980">
        <w:rPr>
          <w:lang w:val="ru-RU"/>
        </w:rPr>
        <w:t>ях</w:t>
      </w:r>
      <w:r w:rsidR="00FE7D29" w:rsidRPr="00975C87">
        <w:rPr>
          <w:lang w:val="ru-RU"/>
        </w:rPr>
        <w:t xml:space="preserve">, в городах и сельских районах, а также в приграничных областях, где </w:t>
      </w:r>
      <w:r w:rsidR="007B040D" w:rsidRPr="00975C87">
        <w:rPr>
          <w:lang w:val="ru-RU"/>
        </w:rPr>
        <w:t xml:space="preserve">для создания лучших условий и возможностей рентабельного </w:t>
      </w:r>
      <w:r w:rsidR="007F6437" w:rsidRPr="00975C87">
        <w:rPr>
          <w:lang w:val="ru-RU"/>
        </w:rPr>
        <w:t>"</w:t>
      </w:r>
      <w:r w:rsidR="007B040D" w:rsidRPr="00975C87">
        <w:rPr>
          <w:lang w:val="ru-RU"/>
        </w:rPr>
        <w:t>умного</w:t>
      </w:r>
      <w:r w:rsidR="007F6437" w:rsidRPr="00975C87">
        <w:rPr>
          <w:lang w:val="ru-RU"/>
        </w:rPr>
        <w:t>"</w:t>
      </w:r>
      <w:r w:rsidR="007B040D" w:rsidRPr="00975C87">
        <w:rPr>
          <w:lang w:val="ru-RU"/>
        </w:rPr>
        <w:t xml:space="preserve"> водопользования </w:t>
      </w:r>
      <w:r w:rsidR="00FE7D29" w:rsidRPr="00975C87">
        <w:rPr>
          <w:lang w:val="ru-RU"/>
        </w:rPr>
        <w:t>используются такие технологии, как</w:t>
      </w:r>
      <w:r w:rsidR="003861E2" w:rsidRPr="00975C87">
        <w:rPr>
          <w:lang w:val="ru-RU"/>
        </w:rPr>
        <w:t xml:space="preserve"> семантическая сенсорная </w:t>
      </w:r>
      <w:r w:rsidR="00456D8E" w:rsidRPr="00975C87">
        <w:rPr>
          <w:lang w:val="ru-RU"/>
        </w:rPr>
        <w:t>веб-</w:t>
      </w:r>
      <w:r w:rsidR="003861E2" w:rsidRPr="00975C87">
        <w:rPr>
          <w:lang w:val="ru-RU"/>
        </w:rPr>
        <w:t>сеть</w:t>
      </w:r>
      <w:r w:rsidR="00BE619E" w:rsidRPr="00975C87">
        <w:rPr>
          <w:lang w:val="ru-RU"/>
        </w:rPr>
        <w:t xml:space="preserve">, </w:t>
      </w:r>
      <w:r w:rsidR="003861E2" w:rsidRPr="00975C87">
        <w:rPr>
          <w:lang w:val="ru-RU"/>
        </w:rPr>
        <w:t>географические информационные системы</w:t>
      </w:r>
      <w:r w:rsidR="00BE619E" w:rsidRPr="00975C87">
        <w:rPr>
          <w:lang w:val="ru-RU"/>
        </w:rPr>
        <w:t xml:space="preserve">, </w:t>
      </w:r>
      <w:r w:rsidR="003861E2" w:rsidRPr="00975C87">
        <w:rPr>
          <w:lang w:val="ru-RU"/>
        </w:rPr>
        <w:t>дистанционное зондирование</w:t>
      </w:r>
      <w:r w:rsidR="00BE619E" w:rsidRPr="00975C87">
        <w:rPr>
          <w:lang w:val="ru-RU"/>
        </w:rPr>
        <w:t xml:space="preserve">, </w:t>
      </w:r>
      <w:r w:rsidR="003861E2" w:rsidRPr="00975C87">
        <w:rPr>
          <w:lang w:val="ru-RU"/>
        </w:rPr>
        <w:t>"климатически</w:t>
      </w:r>
      <w:r w:rsidR="00371980">
        <w:rPr>
          <w:lang w:val="ru-RU"/>
        </w:rPr>
        <w:t xml:space="preserve"> </w:t>
      </w:r>
      <w:r w:rsidR="003861E2" w:rsidRPr="00975C87">
        <w:rPr>
          <w:lang w:val="ru-RU"/>
        </w:rPr>
        <w:t>умное" сельское хозяйство</w:t>
      </w:r>
      <w:r w:rsidR="00BE619E" w:rsidRPr="00975C87">
        <w:rPr>
          <w:lang w:val="ru-RU"/>
        </w:rPr>
        <w:t xml:space="preserve">, </w:t>
      </w:r>
      <w:r w:rsidR="004F2D62">
        <w:rPr>
          <w:lang w:val="ru-RU"/>
        </w:rPr>
        <w:t>"</w:t>
      </w:r>
      <w:r w:rsidR="003861E2" w:rsidRPr="00975C87">
        <w:rPr>
          <w:lang w:val="ru-RU"/>
        </w:rPr>
        <w:t>умные</w:t>
      </w:r>
      <w:r w:rsidR="004F2D62">
        <w:rPr>
          <w:lang w:val="ru-RU"/>
        </w:rPr>
        <w:t>"</w:t>
      </w:r>
      <w:r w:rsidR="003861E2" w:rsidRPr="00975C87">
        <w:rPr>
          <w:lang w:val="ru-RU"/>
        </w:rPr>
        <w:t xml:space="preserve"> трубопроводы</w:t>
      </w:r>
      <w:r w:rsidR="00BE619E" w:rsidRPr="00975C87">
        <w:rPr>
          <w:lang w:val="ru-RU"/>
        </w:rPr>
        <w:t xml:space="preserve">, </w:t>
      </w:r>
      <w:r w:rsidR="007F6437" w:rsidRPr="00975C87">
        <w:rPr>
          <w:lang w:val="ru-RU"/>
        </w:rPr>
        <w:t>"</w:t>
      </w:r>
      <w:r w:rsidR="003861E2" w:rsidRPr="00975C87">
        <w:rPr>
          <w:lang w:val="ru-RU"/>
        </w:rPr>
        <w:t>умный</w:t>
      </w:r>
      <w:r w:rsidR="007F6437" w:rsidRPr="00975C87">
        <w:rPr>
          <w:lang w:val="ru-RU"/>
        </w:rPr>
        <w:t>"</w:t>
      </w:r>
      <w:r w:rsidR="003861E2" w:rsidRPr="00975C87">
        <w:rPr>
          <w:lang w:val="ru-RU"/>
        </w:rPr>
        <w:t xml:space="preserve"> учет расхода</w:t>
      </w:r>
      <w:r w:rsidR="00BE619E" w:rsidRPr="00975C87">
        <w:rPr>
          <w:lang w:val="ru-RU"/>
        </w:rPr>
        <w:t xml:space="preserve">, </w:t>
      </w:r>
      <w:r w:rsidR="003861E2" w:rsidRPr="00975C87">
        <w:rPr>
          <w:lang w:val="ru-RU"/>
        </w:rPr>
        <w:t>телеметрия</w:t>
      </w:r>
      <w:r w:rsidR="00BE619E" w:rsidRPr="00975C87">
        <w:rPr>
          <w:lang w:val="ru-RU"/>
        </w:rPr>
        <w:t xml:space="preserve">, </w:t>
      </w:r>
      <w:r w:rsidR="003861E2" w:rsidRPr="00975C87">
        <w:rPr>
          <w:lang w:val="ru-RU"/>
        </w:rPr>
        <w:t xml:space="preserve">географическое </w:t>
      </w:r>
      <w:r w:rsidR="00BE619E" w:rsidRPr="00975C87">
        <w:rPr>
          <w:lang w:val="ru-RU"/>
        </w:rPr>
        <w:t xml:space="preserve">3D </w:t>
      </w:r>
      <w:r w:rsidR="003861E2" w:rsidRPr="00975C87">
        <w:rPr>
          <w:lang w:val="ru-RU"/>
        </w:rPr>
        <w:t xml:space="preserve">моделирование географических данных для ИКТ-платформ </w:t>
      </w:r>
      <w:r w:rsidR="00CA7EC4" w:rsidRPr="00975C87">
        <w:rPr>
          <w:lang w:val="ru-RU"/>
        </w:rPr>
        <w:t xml:space="preserve">интернета и </w:t>
      </w:r>
      <w:r w:rsidR="007F6437" w:rsidRPr="00975C87">
        <w:rPr>
          <w:lang w:val="ru-RU"/>
        </w:rPr>
        <w:t>"</w:t>
      </w:r>
      <w:r w:rsidR="00CA7EC4" w:rsidRPr="00975C87">
        <w:rPr>
          <w:lang w:val="ru-RU"/>
        </w:rPr>
        <w:t>умных</w:t>
      </w:r>
      <w:r w:rsidR="007F6437" w:rsidRPr="00975C87">
        <w:rPr>
          <w:lang w:val="ru-RU"/>
        </w:rPr>
        <w:t>"</w:t>
      </w:r>
      <w:r w:rsidR="00CA7EC4" w:rsidRPr="00975C87">
        <w:rPr>
          <w:lang w:val="ru-RU"/>
        </w:rPr>
        <w:t xml:space="preserve"> городов</w:t>
      </w:r>
      <w:r w:rsidR="00BE619E" w:rsidRPr="00975C87">
        <w:rPr>
          <w:lang w:val="ru-RU"/>
        </w:rPr>
        <w:t xml:space="preserve">. </w:t>
      </w:r>
      <w:r w:rsidR="007B040D" w:rsidRPr="00975C87">
        <w:rPr>
          <w:lang w:val="ru-RU"/>
        </w:rPr>
        <w:t xml:space="preserve">Важную роль в этой области будут играть исследовательские комиссии </w:t>
      </w:r>
      <w:r w:rsidRPr="00975C87">
        <w:rPr>
          <w:lang w:val="ru-RU"/>
        </w:rPr>
        <w:t xml:space="preserve">МСЭ </w:t>
      </w:r>
      <w:r w:rsidR="007B040D" w:rsidRPr="00975C87">
        <w:rPr>
          <w:lang w:val="ru-RU"/>
        </w:rPr>
        <w:t xml:space="preserve">и, в частности, </w:t>
      </w:r>
      <w:r w:rsidRPr="00975C87">
        <w:rPr>
          <w:lang w:val="ru-RU"/>
        </w:rPr>
        <w:t>ИК</w:t>
      </w:r>
      <w:r w:rsidR="00BE619E" w:rsidRPr="00975C87">
        <w:rPr>
          <w:lang w:val="ru-RU"/>
        </w:rPr>
        <w:t xml:space="preserve">5 </w:t>
      </w:r>
      <w:r w:rsidRPr="00975C87">
        <w:rPr>
          <w:lang w:val="ru-RU"/>
        </w:rPr>
        <w:t>МСЭ-T.</w:t>
      </w:r>
    </w:p>
    <w:p w:rsidR="00F45D96" w:rsidRPr="00975C87" w:rsidRDefault="00C92D5B" w:rsidP="00B07A1A">
      <w:pPr>
        <w:rPr>
          <w:lang w:val="ru-RU"/>
        </w:rPr>
      </w:pPr>
      <w:r w:rsidRPr="00975C87">
        <w:rPr>
          <w:lang w:val="ru-RU"/>
        </w:rPr>
        <w:t xml:space="preserve">5-я Исследовательская комиссия МСЭ-Т (ИК5 МСЭ-Т) занимается вопросами, связанными с окружающей средой и изменением климата. </w:t>
      </w:r>
      <w:r w:rsidR="00B07A1A" w:rsidRPr="00975C87">
        <w:rPr>
          <w:lang w:val="ru-RU"/>
        </w:rPr>
        <w:t>Учитывая</w:t>
      </w:r>
      <w:r w:rsidRPr="00975C87">
        <w:rPr>
          <w:lang w:val="ru-RU"/>
        </w:rPr>
        <w:t xml:space="preserve">, что </w:t>
      </w:r>
      <w:r w:rsidR="001147C1" w:rsidRPr="00975C87">
        <w:rPr>
          <w:lang w:val="ru-RU"/>
        </w:rPr>
        <w:t>вопрос "умн</w:t>
      </w:r>
      <w:r w:rsidR="008B25BE" w:rsidRPr="00975C87">
        <w:rPr>
          <w:lang w:val="ru-RU"/>
        </w:rPr>
        <w:t>ого</w:t>
      </w:r>
      <w:r w:rsidR="001147C1" w:rsidRPr="00975C87">
        <w:rPr>
          <w:lang w:val="ru-RU"/>
        </w:rPr>
        <w:t xml:space="preserve">" </w:t>
      </w:r>
      <w:r w:rsidR="008B25BE" w:rsidRPr="00975C87">
        <w:rPr>
          <w:lang w:val="ru-RU"/>
        </w:rPr>
        <w:t>водопользования</w:t>
      </w:r>
      <w:r w:rsidR="001147C1" w:rsidRPr="00975C87">
        <w:rPr>
          <w:lang w:val="ru-RU"/>
        </w:rPr>
        <w:t xml:space="preserve"> затрагивает различные заинтересованные стороны, эта Оперативная группа играла бы одну из ключевых ролей в обеспечении платформы для обмена мнениями, разработк</w:t>
      </w:r>
      <w:r w:rsidR="005B60A4" w:rsidRPr="00975C87">
        <w:rPr>
          <w:lang w:val="ru-RU"/>
        </w:rPr>
        <w:t>и</w:t>
      </w:r>
      <w:r w:rsidR="001147C1" w:rsidRPr="00975C87">
        <w:rPr>
          <w:lang w:val="ru-RU"/>
        </w:rPr>
        <w:t xml:space="preserve"> </w:t>
      </w:r>
      <w:r w:rsidR="008B25BE" w:rsidRPr="00975C87">
        <w:rPr>
          <w:lang w:val="ru-RU"/>
        </w:rPr>
        <w:t>комплектов</w:t>
      </w:r>
      <w:r w:rsidR="001147C1" w:rsidRPr="00975C87">
        <w:rPr>
          <w:lang w:val="ru-RU"/>
        </w:rPr>
        <w:t xml:space="preserve"> материалов </w:t>
      </w:r>
      <w:r w:rsidR="001147C1" w:rsidRPr="00975C87">
        <w:rPr>
          <w:lang w:val="ru-RU"/>
        </w:rPr>
        <w:lastRenderedPageBreak/>
        <w:t>и инициатив</w:t>
      </w:r>
      <w:r w:rsidR="008B25BE" w:rsidRPr="00975C87">
        <w:rPr>
          <w:lang w:val="ru-RU"/>
        </w:rPr>
        <w:t xml:space="preserve"> для демонстрации</w:t>
      </w:r>
      <w:r w:rsidR="001147C1" w:rsidRPr="00975C87">
        <w:rPr>
          <w:lang w:val="ru-RU"/>
        </w:rPr>
        <w:t xml:space="preserve">, проектов, </w:t>
      </w:r>
      <w:r w:rsidR="00EF799B" w:rsidRPr="00975C87">
        <w:rPr>
          <w:lang w:val="ru-RU"/>
        </w:rPr>
        <w:t>политических мер</w:t>
      </w:r>
      <w:r w:rsidR="001147C1" w:rsidRPr="00975C87">
        <w:rPr>
          <w:lang w:val="ru-RU"/>
        </w:rPr>
        <w:t xml:space="preserve"> и </w:t>
      </w:r>
      <w:r w:rsidR="00B07A1A" w:rsidRPr="00975C87">
        <w:rPr>
          <w:lang w:val="ru-RU"/>
        </w:rPr>
        <w:t xml:space="preserve">видов </w:t>
      </w:r>
      <w:r w:rsidR="001147C1" w:rsidRPr="00975C87">
        <w:rPr>
          <w:lang w:val="ru-RU"/>
        </w:rPr>
        <w:t xml:space="preserve">деятельности в области стандартов, которые </w:t>
      </w:r>
      <w:r w:rsidR="008B25BE" w:rsidRPr="00975C87">
        <w:rPr>
          <w:lang w:val="ru-RU"/>
        </w:rPr>
        <w:t>существуют</w:t>
      </w:r>
      <w:r w:rsidR="001147C1" w:rsidRPr="00975C87">
        <w:rPr>
          <w:lang w:val="ru-RU"/>
        </w:rPr>
        <w:t xml:space="preserve"> в сфере "умн</w:t>
      </w:r>
      <w:r w:rsidR="008B25BE" w:rsidRPr="00975C87">
        <w:rPr>
          <w:lang w:val="ru-RU"/>
        </w:rPr>
        <w:t>ого</w:t>
      </w:r>
      <w:r w:rsidR="001147C1" w:rsidRPr="00975C87">
        <w:rPr>
          <w:lang w:val="ru-RU"/>
        </w:rPr>
        <w:t xml:space="preserve">" </w:t>
      </w:r>
      <w:r w:rsidR="008B25BE" w:rsidRPr="00975C87">
        <w:rPr>
          <w:lang w:val="ru-RU"/>
        </w:rPr>
        <w:t>водопользования</w:t>
      </w:r>
      <w:r w:rsidR="001147C1" w:rsidRPr="00975C87">
        <w:rPr>
          <w:lang w:val="ru-RU"/>
        </w:rPr>
        <w:t xml:space="preserve">. </w:t>
      </w:r>
    </w:p>
    <w:p w:rsidR="00F45D96" w:rsidRPr="00975C87" w:rsidRDefault="00E80F62" w:rsidP="00371980">
      <w:pPr>
        <w:rPr>
          <w:lang w:val="ru-RU"/>
        </w:rPr>
      </w:pPr>
      <w:r w:rsidRPr="00975C87">
        <w:rPr>
          <w:lang w:val="ru-RU"/>
        </w:rPr>
        <w:t>ОГ-</w:t>
      </w:r>
      <w:r w:rsidR="007601A3" w:rsidRPr="00975C87">
        <w:rPr>
          <w:lang w:val="ru-RU"/>
        </w:rPr>
        <w:t>SWM</w:t>
      </w:r>
      <w:r w:rsidR="00F45D96" w:rsidRPr="00975C87">
        <w:rPr>
          <w:lang w:val="ru-RU"/>
        </w:rPr>
        <w:t xml:space="preserve"> </w:t>
      </w:r>
      <w:r w:rsidR="00B13218" w:rsidRPr="00975C87">
        <w:rPr>
          <w:lang w:val="ru-RU"/>
        </w:rPr>
        <w:t xml:space="preserve">будет анализировать решения и проекты в области ИКТ, которые содействуют </w:t>
      </w:r>
      <w:r w:rsidR="00371980">
        <w:rPr>
          <w:lang w:val="ru-RU"/>
        </w:rPr>
        <w:t>"</w:t>
      </w:r>
      <w:r w:rsidR="008B25BE" w:rsidRPr="00975C87">
        <w:rPr>
          <w:lang w:val="ru-RU"/>
        </w:rPr>
        <w:t>умному</w:t>
      </w:r>
      <w:r w:rsidR="00371980">
        <w:rPr>
          <w:lang w:val="ru-RU"/>
        </w:rPr>
        <w:t>"</w:t>
      </w:r>
      <w:r w:rsidR="008B25BE" w:rsidRPr="00975C87">
        <w:rPr>
          <w:lang w:val="ru-RU"/>
        </w:rPr>
        <w:t xml:space="preserve"> водопользованию</w:t>
      </w:r>
      <w:r w:rsidR="005C0247" w:rsidRPr="00975C87">
        <w:rPr>
          <w:lang w:val="ru-RU"/>
        </w:rPr>
        <w:t xml:space="preserve"> и которые могут быть стандартизированы ИК5 МСЭ-Т, </w:t>
      </w:r>
      <w:r w:rsidR="00237FF4" w:rsidRPr="00975C87">
        <w:rPr>
          <w:lang w:val="ru-RU"/>
        </w:rPr>
        <w:t>наряду с этим Группа будет выявлять передовой опыт, способствующий реализации таких решений в странах</w:t>
      </w:r>
      <w:r w:rsidR="005C0247" w:rsidRPr="00975C87">
        <w:rPr>
          <w:lang w:val="ru-RU"/>
        </w:rPr>
        <w:t xml:space="preserve">. </w:t>
      </w:r>
    </w:p>
    <w:p w:rsidR="00F45D96" w:rsidRPr="00975C87" w:rsidRDefault="00237FF4" w:rsidP="005B60A4">
      <w:pPr>
        <w:rPr>
          <w:lang w:val="ru-RU"/>
        </w:rPr>
      </w:pPr>
      <w:r w:rsidRPr="00975C87">
        <w:rPr>
          <w:lang w:val="ru-RU"/>
        </w:rPr>
        <w:t>Группа</w:t>
      </w:r>
      <w:r w:rsidR="005C0247" w:rsidRPr="00975C87">
        <w:rPr>
          <w:lang w:val="ru-RU"/>
        </w:rPr>
        <w:t xml:space="preserve"> разработает дорожную карту </w:t>
      </w:r>
      <w:r w:rsidR="005B60A4" w:rsidRPr="00975C87">
        <w:rPr>
          <w:lang w:val="ru-RU"/>
        </w:rPr>
        <w:t>по с</w:t>
      </w:r>
      <w:r w:rsidR="005C0247" w:rsidRPr="00975C87">
        <w:rPr>
          <w:lang w:val="ru-RU"/>
        </w:rPr>
        <w:t>тандартизации, принимая во внимание работу, проводимую в настоящее время различными организациями по разработке стандартов (ОРС) и форумами.</w:t>
      </w:r>
      <w:r w:rsidR="00841F3E" w:rsidRPr="00975C87">
        <w:rPr>
          <w:lang w:val="ru-RU"/>
        </w:rPr>
        <w:t xml:space="preserve"> </w:t>
      </w:r>
    </w:p>
    <w:p w:rsidR="00F45D96" w:rsidRPr="00975C87" w:rsidRDefault="005C0247" w:rsidP="00371980">
      <w:pPr>
        <w:rPr>
          <w:lang w:val="ru-RU"/>
        </w:rPr>
      </w:pPr>
      <w:r w:rsidRPr="00975C87">
        <w:rPr>
          <w:lang w:val="ru-RU"/>
        </w:rPr>
        <w:t xml:space="preserve">Эта Оперативная группа </w:t>
      </w:r>
      <w:r w:rsidR="007F6437" w:rsidRPr="00975C87">
        <w:rPr>
          <w:lang w:val="ru-RU"/>
        </w:rPr>
        <w:t>по "умному" водопользованию</w:t>
      </w:r>
      <w:r w:rsidR="007601A3" w:rsidRPr="00975C87">
        <w:rPr>
          <w:lang w:val="ru-RU"/>
        </w:rPr>
        <w:t xml:space="preserve"> </w:t>
      </w:r>
      <w:r w:rsidRPr="00975C87">
        <w:rPr>
          <w:lang w:val="ru-RU"/>
        </w:rPr>
        <w:t>(ОГ-</w:t>
      </w:r>
      <w:r w:rsidR="007601A3" w:rsidRPr="00975C87">
        <w:rPr>
          <w:lang w:val="ru-RU"/>
        </w:rPr>
        <w:t>SWM</w:t>
      </w:r>
      <w:r w:rsidRPr="00975C87">
        <w:rPr>
          <w:lang w:val="ru-RU"/>
        </w:rPr>
        <w:t xml:space="preserve">) также будет привлекать к участию стороны, не являющиеся членами МСЭ-Т, </w:t>
      </w:r>
      <w:r w:rsidR="008B25BE" w:rsidRPr="00975C87">
        <w:rPr>
          <w:lang w:val="ru-RU"/>
        </w:rPr>
        <w:t>и будет использовать преимущества, обусл</w:t>
      </w:r>
      <w:r w:rsidR="00371980">
        <w:rPr>
          <w:lang w:val="ru-RU"/>
        </w:rPr>
        <w:t>а</w:t>
      </w:r>
      <w:r w:rsidR="008B25BE" w:rsidRPr="00975C87">
        <w:rPr>
          <w:lang w:val="ru-RU"/>
        </w:rPr>
        <w:t>вливаемые ролью сектора ИКТ, для содействия рациональному распределению воды и водопользованию в целях ирригации и городского развития.</w:t>
      </w:r>
    </w:p>
    <w:p w:rsidR="007601A3" w:rsidRPr="00975C87" w:rsidRDefault="007601A3" w:rsidP="00584F70">
      <w:pPr>
        <w:pStyle w:val="Headingb"/>
        <w:rPr>
          <w:lang w:val="ru-RU"/>
        </w:rPr>
      </w:pPr>
      <w:r w:rsidRPr="00975C87">
        <w:rPr>
          <w:lang w:val="ru-RU"/>
        </w:rPr>
        <w:t xml:space="preserve">Оперативная группа </w:t>
      </w:r>
      <w:r w:rsidR="007F6437" w:rsidRPr="00975C87">
        <w:rPr>
          <w:lang w:val="ru-RU"/>
        </w:rPr>
        <w:t>по "умному" водопользованию</w:t>
      </w:r>
      <w:r w:rsidRPr="00975C87">
        <w:rPr>
          <w:lang w:val="ru-RU"/>
        </w:rPr>
        <w:t xml:space="preserve">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2</w:t>
      </w:r>
      <w:r w:rsidRPr="00975C87">
        <w:rPr>
          <w:lang w:val="ru-RU"/>
        </w:rPr>
        <w:tab/>
      </w:r>
      <w:r w:rsidR="00987191" w:rsidRPr="00975C87">
        <w:rPr>
          <w:lang w:val="ru-RU"/>
        </w:rPr>
        <w:t>Задачи</w:t>
      </w:r>
    </w:p>
    <w:p w:rsidR="00237FF4" w:rsidRPr="00975C87" w:rsidRDefault="00237FF4" w:rsidP="00237FF4">
      <w:pPr>
        <w:rPr>
          <w:lang w:val="ru-RU"/>
        </w:rPr>
      </w:pPr>
      <w:r w:rsidRPr="00975C87">
        <w:rPr>
          <w:lang w:val="ru-RU"/>
        </w:rPr>
        <w:t>Деятельность ОГ-SWM направлена на решение следующих задач:</w:t>
      </w:r>
    </w:p>
    <w:p w:rsidR="007601A3" w:rsidRPr="00975C87" w:rsidRDefault="007601A3" w:rsidP="007F6437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7F6437" w:rsidRPr="00975C87">
        <w:rPr>
          <w:lang w:val="ru-RU"/>
        </w:rPr>
        <w:t>Сбор и развитие передового опыта в области "умного" водопользования</w:t>
      </w:r>
      <w:r w:rsidRPr="00975C87">
        <w:rPr>
          <w:lang w:val="ru-RU"/>
        </w:rPr>
        <w:t xml:space="preserve">. </w:t>
      </w:r>
    </w:p>
    <w:p w:rsidR="007601A3" w:rsidRPr="00975C87" w:rsidRDefault="007601A3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7F6437" w:rsidRPr="00975C87">
        <w:rPr>
          <w:lang w:val="ru-RU"/>
        </w:rPr>
        <w:t xml:space="preserve">Распространения информации и технологий, используемых для </w:t>
      </w:r>
      <w:r w:rsidR="00371980">
        <w:rPr>
          <w:lang w:val="ru-RU"/>
        </w:rPr>
        <w:t>"</w:t>
      </w:r>
      <w:r w:rsidR="007F6437" w:rsidRPr="00975C87">
        <w:rPr>
          <w:lang w:val="ru-RU"/>
        </w:rPr>
        <w:t>умного</w:t>
      </w:r>
      <w:r w:rsidR="00371980">
        <w:rPr>
          <w:lang w:val="ru-RU"/>
        </w:rPr>
        <w:t>"</w:t>
      </w:r>
      <w:r w:rsidR="007F6437" w:rsidRPr="00975C87">
        <w:rPr>
          <w:lang w:val="ru-RU"/>
        </w:rPr>
        <w:t xml:space="preserve"> водопользования</w:t>
      </w:r>
      <w:r w:rsidR="00EF5F75" w:rsidRPr="00975C87">
        <w:rPr>
          <w:lang w:val="ru-RU"/>
        </w:rPr>
        <w:t>, особенно в развивающихся странах, и</w:t>
      </w:r>
      <w:r w:rsidR="007F6437" w:rsidRPr="00975C87">
        <w:rPr>
          <w:lang w:val="ru-RU"/>
        </w:rPr>
        <w:t xml:space="preserve"> обмен </w:t>
      </w:r>
      <w:r w:rsidR="002221BB" w:rsidRPr="00975C87">
        <w:rPr>
          <w:lang w:val="ru-RU"/>
        </w:rPr>
        <w:t>этими технологиями и информац</w:t>
      </w:r>
      <w:r w:rsidR="00EF5F75" w:rsidRPr="00975C87">
        <w:rPr>
          <w:lang w:val="ru-RU"/>
        </w:rPr>
        <w:t>ией</w:t>
      </w:r>
      <w:r w:rsidRPr="00975C87">
        <w:rPr>
          <w:lang w:val="ru-RU"/>
        </w:rPr>
        <w:t xml:space="preserve">. </w:t>
      </w:r>
    </w:p>
    <w:p w:rsidR="007601A3" w:rsidRPr="00975C87" w:rsidRDefault="007601A3" w:rsidP="005317FB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5317FB" w:rsidRPr="00975C87">
        <w:rPr>
          <w:lang w:val="ru-RU"/>
        </w:rPr>
        <w:t>Привлечение к участию</w:t>
      </w:r>
      <w:r w:rsidR="002221BB" w:rsidRPr="00975C87">
        <w:rPr>
          <w:lang w:val="ru-RU"/>
        </w:rPr>
        <w:t xml:space="preserve"> различных заинтересованных сторон от администраций, академических организаций, НГО, транснациональных компаний для обмена опытом</w:t>
      </w:r>
      <w:r w:rsidRPr="00975C87">
        <w:rPr>
          <w:lang w:val="ru-RU"/>
        </w:rPr>
        <w:t>.</w:t>
      </w:r>
    </w:p>
    <w:p w:rsidR="007601A3" w:rsidRPr="00975C87" w:rsidRDefault="007601A3" w:rsidP="00456D8E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2221BB" w:rsidRPr="00975C87">
        <w:rPr>
          <w:lang w:val="ru-RU"/>
        </w:rPr>
        <w:t xml:space="preserve">Разработка комплекта методик для оценки воздействия </w:t>
      </w:r>
      <w:r w:rsidRPr="00975C87">
        <w:rPr>
          <w:lang w:val="ru-RU"/>
        </w:rPr>
        <w:t xml:space="preserve">ИКТ </w:t>
      </w:r>
      <w:r w:rsidR="002221BB" w:rsidRPr="00975C87">
        <w:rPr>
          <w:lang w:val="ru-RU"/>
        </w:rPr>
        <w:t>на улучшение охраны водных ресурсов</w:t>
      </w:r>
      <w:r w:rsidRPr="00975C87">
        <w:rPr>
          <w:lang w:val="ru-RU"/>
        </w:rPr>
        <w:t xml:space="preserve">; </w:t>
      </w:r>
      <w:r w:rsidR="002221BB" w:rsidRPr="00975C87">
        <w:rPr>
          <w:lang w:val="ru-RU"/>
        </w:rPr>
        <w:t xml:space="preserve">приложения и услуги </w:t>
      </w:r>
      <w:r w:rsidRPr="00975C87">
        <w:rPr>
          <w:lang w:val="ru-RU"/>
        </w:rPr>
        <w:t xml:space="preserve">ИКТ </w:t>
      </w:r>
      <w:r w:rsidR="002221BB" w:rsidRPr="00975C87">
        <w:rPr>
          <w:lang w:val="ru-RU"/>
        </w:rPr>
        <w:t xml:space="preserve">для 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>умного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 xml:space="preserve"> водопользования, направленные на обеспечение функциональной совместимости и преимуществ </w:t>
      </w:r>
      <w:r w:rsidR="00456D8E" w:rsidRPr="00975C87">
        <w:rPr>
          <w:lang w:val="ru-RU"/>
        </w:rPr>
        <w:t xml:space="preserve">достигаемой за счет масштаба </w:t>
      </w:r>
      <w:r w:rsidR="002221BB" w:rsidRPr="00975C87">
        <w:rPr>
          <w:lang w:val="ru-RU"/>
        </w:rPr>
        <w:t>экономии</w:t>
      </w:r>
      <w:r w:rsidRPr="00975C87">
        <w:rPr>
          <w:lang w:val="ru-RU"/>
        </w:rPr>
        <w:t>.</w:t>
      </w:r>
    </w:p>
    <w:p w:rsidR="007601A3" w:rsidRPr="00975C87" w:rsidRDefault="007601A3" w:rsidP="00456D8E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2221BB" w:rsidRPr="00975C87">
        <w:rPr>
          <w:lang w:val="ru-RU"/>
        </w:rPr>
        <w:t xml:space="preserve">Создание дорожной карты вклада сектора </w:t>
      </w:r>
      <w:r w:rsidRPr="00975C87">
        <w:rPr>
          <w:lang w:val="ru-RU"/>
        </w:rPr>
        <w:t xml:space="preserve">ИКТ </w:t>
      </w:r>
      <w:r w:rsidR="002221BB" w:rsidRPr="00975C87">
        <w:rPr>
          <w:lang w:val="ru-RU"/>
        </w:rPr>
        <w:t xml:space="preserve">в 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>умное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 xml:space="preserve"> водопользование</w:t>
      </w:r>
      <w:r w:rsidRPr="00975C87">
        <w:rPr>
          <w:lang w:val="ru-RU"/>
        </w:rPr>
        <w:t xml:space="preserve">. </w:t>
      </w:r>
    </w:p>
    <w:p w:rsidR="00EB5AC0" w:rsidRPr="00975C87" w:rsidRDefault="00EB5AC0" w:rsidP="00456D8E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9850D0" w:rsidRPr="00975C87">
        <w:rPr>
          <w:lang w:val="ru-RU"/>
        </w:rPr>
        <w:t xml:space="preserve">Предложение будущих тем исследований МСЭ-Т и соответствующих </w:t>
      </w:r>
      <w:r w:rsidR="005B60A4" w:rsidRPr="00975C87">
        <w:rPr>
          <w:lang w:val="ru-RU"/>
        </w:rPr>
        <w:t>мер</w:t>
      </w:r>
      <w:r w:rsidR="009850D0" w:rsidRPr="00975C87">
        <w:rPr>
          <w:lang w:val="ru-RU"/>
        </w:rPr>
        <w:t xml:space="preserve"> в рамках сферы </w:t>
      </w:r>
      <w:r w:rsidR="002F6C38" w:rsidRPr="00975C87">
        <w:rPr>
          <w:lang w:val="ru-RU"/>
        </w:rPr>
        <w:t>действия</w:t>
      </w:r>
      <w:r w:rsidR="009850D0" w:rsidRPr="00975C87">
        <w:rPr>
          <w:lang w:val="ru-RU"/>
        </w:rPr>
        <w:t xml:space="preserve"> ИК5 МСЭ-Т (см. Дополнение) в следующих областях: </w:t>
      </w:r>
      <w:r w:rsidR="002221BB" w:rsidRPr="00975C87">
        <w:rPr>
          <w:lang w:val="ru-RU"/>
        </w:rPr>
        <w:t>к</w:t>
      </w:r>
      <w:r w:rsidR="009850D0" w:rsidRPr="00975C87">
        <w:rPr>
          <w:lang w:val="ru-RU"/>
        </w:rPr>
        <w:t>онцепции, охват, перспективы и варианты использования</w:t>
      </w:r>
      <w:r w:rsidR="002221BB" w:rsidRPr="00975C87">
        <w:rPr>
          <w:lang w:val="ru-RU"/>
        </w:rPr>
        <w:t xml:space="preserve"> 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>умного</w:t>
      </w:r>
      <w:r w:rsidR="00456D8E" w:rsidRPr="00975C87">
        <w:rPr>
          <w:lang w:val="ru-RU"/>
        </w:rPr>
        <w:t>"</w:t>
      </w:r>
      <w:r w:rsidR="002221BB" w:rsidRPr="00975C87">
        <w:rPr>
          <w:lang w:val="ru-RU"/>
        </w:rPr>
        <w:t xml:space="preserve"> водопользования, х</w:t>
      </w:r>
      <w:r w:rsidR="009850D0" w:rsidRPr="00975C87">
        <w:rPr>
          <w:lang w:val="ru-RU"/>
        </w:rPr>
        <w:t>арактеристики "умн</w:t>
      </w:r>
      <w:r w:rsidR="002221BB" w:rsidRPr="00975C87">
        <w:rPr>
          <w:lang w:val="ru-RU"/>
        </w:rPr>
        <w:t>ого</w:t>
      </w:r>
      <w:r w:rsidR="009850D0" w:rsidRPr="00975C87">
        <w:rPr>
          <w:lang w:val="ru-RU"/>
        </w:rPr>
        <w:t xml:space="preserve">" </w:t>
      </w:r>
      <w:r w:rsidR="002221BB" w:rsidRPr="00975C87">
        <w:rPr>
          <w:lang w:val="ru-RU"/>
        </w:rPr>
        <w:t>водопользования</w:t>
      </w:r>
      <w:r w:rsidR="009850D0" w:rsidRPr="00975C87">
        <w:rPr>
          <w:lang w:val="ru-RU"/>
        </w:rPr>
        <w:t xml:space="preserve"> и требования к н</w:t>
      </w:r>
      <w:r w:rsidR="002221BB" w:rsidRPr="00975C87">
        <w:rPr>
          <w:lang w:val="ru-RU"/>
        </w:rPr>
        <w:t>ему</w:t>
      </w:r>
      <w:r w:rsidR="00BF776C" w:rsidRPr="00975C87">
        <w:rPr>
          <w:lang w:val="ru-RU"/>
        </w:rPr>
        <w:t>.</w:t>
      </w:r>
    </w:p>
    <w:p w:rsidR="00EB5AC0" w:rsidRPr="00975C87" w:rsidRDefault="00EB5AC0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EF799B" w:rsidRPr="00975C87">
        <w:rPr>
          <w:lang w:val="ru-RU"/>
        </w:rPr>
        <w:t>Определение или разработка набора ключевых показателей деятельности</w:t>
      </w:r>
      <w:r w:rsidRPr="00975C87">
        <w:rPr>
          <w:lang w:val="ru-RU"/>
        </w:rPr>
        <w:t xml:space="preserve"> </w:t>
      </w:r>
      <w:r w:rsidR="00EF799B" w:rsidRPr="00975C87">
        <w:rPr>
          <w:lang w:val="ru-RU"/>
        </w:rPr>
        <w:t>(KPI</w:t>
      </w:r>
      <w:r w:rsidRPr="00975C87">
        <w:rPr>
          <w:lang w:val="ru-RU"/>
        </w:rPr>
        <w:t xml:space="preserve">) </w:t>
      </w:r>
      <w:r w:rsidR="00EF799B" w:rsidRPr="00975C87">
        <w:rPr>
          <w:lang w:val="ru-RU"/>
        </w:rPr>
        <w:t xml:space="preserve">для оценки того, как использование ИКТ влияет на </w:t>
      </w:r>
      <w:r w:rsidR="00371980">
        <w:rPr>
          <w:lang w:val="ru-RU"/>
        </w:rPr>
        <w:t>"</w:t>
      </w:r>
      <w:r w:rsidR="008B25BE" w:rsidRPr="00975C87">
        <w:rPr>
          <w:lang w:val="ru-RU"/>
        </w:rPr>
        <w:t>умное</w:t>
      </w:r>
      <w:r w:rsidR="00371980">
        <w:rPr>
          <w:lang w:val="ru-RU"/>
        </w:rPr>
        <w:t>"</w:t>
      </w:r>
      <w:r w:rsidR="008B25BE" w:rsidRPr="00975C87">
        <w:rPr>
          <w:lang w:val="ru-RU"/>
        </w:rPr>
        <w:t xml:space="preserve"> водопользование в странах</w:t>
      </w:r>
      <w:r w:rsidR="00EF799B" w:rsidRPr="00975C87">
        <w:rPr>
          <w:lang w:val="ru-RU"/>
        </w:rPr>
        <w:t xml:space="preserve">. </w:t>
      </w:r>
    </w:p>
    <w:p w:rsidR="00EB5AC0" w:rsidRPr="00975C87" w:rsidRDefault="00EB5AC0" w:rsidP="004F2D62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EF799B" w:rsidRPr="00975C87">
        <w:rPr>
          <w:lang w:val="ru-RU"/>
        </w:rPr>
        <w:t>Содействие разработке стратегий и передового опыта</w:t>
      </w:r>
      <w:r w:rsidR="005317FB" w:rsidRPr="00975C87">
        <w:rPr>
          <w:lang w:val="ru-RU"/>
        </w:rPr>
        <w:t xml:space="preserve"> в области</w:t>
      </w:r>
      <w:r w:rsidR="00EF799B" w:rsidRPr="00975C87">
        <w:rPr>
          <w:lang w:val="ru-RU"/>
        </w:rPr>
        <w:t xml:space="preserve"> политических мер и стандартов</w:t>
      </w:r>
      <w:r w:rsidR="005317FB" w:rsidRPr="00975C87">
        <w:rPr>
          <w:lang w:val="ru-RU"/>
        </w:rPr>
        <w:t xml:space="preserve"> для оказания</w:t>
      </w:r>
      <w:r w:rsidR="00EF799B" w:rsidRPr="00975C87">
        <w:rPr>
          <w:lang w:val="ru-RU"/>
        </w:rPr>
        <w:t xml:space="preserve"> </w:t>
      </w:r>
      <w:r w:rsidR="004A29CA" w:rsidRPr="00975C87">
        <w:rPr>
          <w:lang w:val="ru-RU"/>
        </w:rPr>
        <w:t>помощи городам</w:t>
      </w:r>
      <w:r w:rsidR="008B25BE" w:rsidRPr="00975C87">
        <w:rPr>
          <w:lang w:val="ru-RU"/>
        </w:rPr>
        <w:t xml:space="preserve"> и сельским районам, а также национальным правительствам</w:t>
      </w:r>
      <w:r w:rsidR="004A29CA" w:rsidRPr="00975C87">
        <w:rPr>
          <w:lang w:val="ru-RU"/>
        </w:rPr>
        <w:t xml:space="preserve"> в предоставлении услуг </w:t>
      </w:r>
      <w:r w:rsidR="004F2D62">
        <w:rPr>
          <w:lang w:val="ru-RU"/>
        </w:rPr>
        <w:t>"</w:t>
      </w:r>
      <w:r w:rsidR="008B25BE" w:rsidRPr="00975C87">
        <w:rPr>
          <w:lang w:val="ru-RU"/>
        </w:rPr>
        <w:t>умного</w:t>
      </w:r>
      <w:r w:rsidR="004F2D62">
        <w:rPr>
          <w:lang w:val="ru-RU"/>
        </w:rPr>
        <w:t>"</w:t>
      </w:r>
      <w:r w:rsidR="008B25BE" w:rsidRPr="00975C87">
        <w:rPr>
          <w:lang w:val="ru-RU"/>
        </w:rPr>
        <w:t xml:space="preserve"> водопользования</w:t>
      </w:r>
      <w:r w:rsidR="004A29CA" w:rsidRPr="00975C87">
        <w:rPr>
          <w:lang w:val="ru-RU"/>
        </w:rPr>
        <w:t xml:space="preserve">, включая оптимизацию использования </w:t>
      </w:r>
      <w:r w:rsidR="008B25BE" w:rsidRPr="00975C87">
        <w:rPr>
          <w:lang w:val="ru-RU"/>
        </w:rPr>
        <w:t>ограниченных водных</w:t>
      </w:r>
      <w:r w:rsidR="004A29CA" w:rsidRPr="00975C87">
        <w:rPr>
          <w:lang w:val="ru-RU"/>
        </w:rPr>
        <w:t xml:space="preserve"> ресурсов и обеспечение </w:t>
      </w:r>
      <w:r w:rsidR="008B25BE" w:rsidRPr="00975C87">
        <w:rPr>
          <w:lang w:val="ru-RU"/>
        </w:rPr>
        <w:t xml:space="preserve">трансграничной </w:t>
      </w:r>
      <w:r w:rsidR="004A29CA" w:rsidRPr="00975C87">
        <w:rPr>
          <w:lang w:val="ru-RU"/>
        </w:rPr>
        <w:t>устойчивости к воздействию изменения климата</w:t>
      </w:r>
      <w:r w:rsidR="00841F3E" w:rsidRPr="00975C87">
        <w:rPr>
          <w:lang w:val="ru-RU"/>
        </w:rPr>
        <w:t>.</w:t>
      </w:r>
      <w:r w:rsidR="004A29CA" w:rsidRPr="00975C87">
        <w:rPr>
          <w:lang w:val="ru-RU"/>
        </w:rPr>
        <w:t xml:space="preserve"> </w:t>
      </w:r>
    </w:p>
    <w:p w:rsidR="00EB5AC0" w:rsidRPr="00975C87" w:rsidRDefault="00EB5AC0" w:rsidP="008B25BE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4A29CA" w:rsidRPr="00975C87">
        <w:rPr>
          <w:lang w:val="ru-RU"/>
        </w:rPr>
        <w:t>Определение потенциальных препятствий к использованию ИКТ для достижения устойчивости</w:t>
      </w:r>
      <w:r w:rsidR="008B25BE" w:rsidRPr="00975C87">
        <w:rPr>
          <w:lang w:val="ru-RU"/>
        </w:rPr>
        <w:t xml:space="preserve"> водных ресурсов</w:t>
      </w:r>
      <w:r w:rsidR="004A29CA" w:rsidRPr="00975C87">
        <w:rPr>
          <w:lang w:val="ru-RU"/>
        </w:rPr>
        <w:t xml:space="preserve"> в </w:t>
      </w:r>
      <w:r w:rsidR="008B25BE" w:rsidRPr="00975C87">
        <w:rPr>
          <w:lang w:val="ru-RU"/>
        </w:rPr>
        <w:t>странах</w:t>
      </w:r>
      <w:r w:rsidR="004A29CA" w:rsidRPr="00975C87">
        <w:rPr>
          <w:lang w:val="ru-RU"/>
        </w:rPr>
        <w:t xml:space="preserve">. </w:t>
      </w:r>
    </w:p>
    <w:p w:rsidR="00276696" w:rsidRPr="00975C87" w:rsidRDefault="00EB5AC0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4747BB" w:rsidRPr="00975C87">
        <w:rPr>
          <w:lang w:val="ru-RU"/>
        </w:rPr>
        <w:t>Создание глобального портала, посвященного вкладу</w:t>
      </w:r>
      <w:r w:rsidR="00276696" w:rsidRPr="00975C87">
        <w:rPr>
          <w:lang w:val="ru-RU"/>
        </w:rPr>
        <w:t xml:space="preserve"> ИКТ </w:t>
      </w:r>
      <w:r w:rsidR="004747BB" w:rsidRPr="00975C87">
        <w:rPr>
          <w:lang w:val="ru-RU"/>
        </w:rPr>
        <w:t xml:space="preserve">в </w:t>
      </w:r>
      <w:r w:rsidR="00371980">
        <w:rPr>
          <w:lang w:val="ru-RU"/>
        </w:rPr>
        <w:t>"</w:t>
      </w:r>
      <w:r w:rsidR="004747BB" w:rsidRPr="00975C87">
        <w:rPr>
          <w:lang w:val="ru-RU"/>
        </w:rPr>
        <w:t>умное</w:t>
      </w:r>
      <w:r w:rsidR="00371980">
        <w:rPr>
          <w:lang w:val="ru-RU"/>
        </w:rPr>
        <w:t>"</w:t>
      </w:r>
      <w:r w:rsidR="004747BB" w:rsidRPr="00975C87">
        <w:rPr>
          <w:lang w:val="ru-RU"/>
        </w:rPr>
        <w:t xml:space="preserve"> водопользование</w:t>
      </w:r>
      <w:r w:rsidR="00276696" w:rsidRPr="00975C87">
        <w:rPr>
          <w:lang w:val="ru-RU"/>
        </w:rPr>
        <w:t>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3</w:t>
      </w:r>
      <w:r w:rsidRPr="00975C87">
        <w:rPr>
          <w:lang w:val="ru-RU"/>
        </w:rPr>
        <w:tab/>
      </w:r>
      <w:r w:rsidR="00983CB8" w:rsidRPr="00975C87">
        <w:rPr>
          <w:lang w:val="ru-RU"/>
        </w:rPr>
        <w:t>Структура</w:t>
      </w:r>
    </w:p>
    <w:p w:rsidR="00EB5AC0" w:rsidRPr="00975C87" w:rsidRDefault="00E80F62" w:rsidP="004747BB">
      <w:pPr>
        <w:rPr>
          <w:lang w:val="ru-RU"/>
        </w:rPr>
      </w:pPr>
      <w:r w:rsidRPr="00975C87">
        <w:rPr>
          <w:lang w:val="ru-RU"/>
        </w:rPr>
        <w:t>ОГ-</w:t>
      </w:r>
      <w:r w:rsidR="00276696" w:rsidRPr="00975C87">
        <w:rPr>
          <w:lang w:val="ru-RU"/>
        </w:rPr>
        <w:t>SWM</w:t>
      </w:r>
      <w:r w:rsidR="00EB5AC0" w:rsidRPr="00975C87">
        <w:rPr>
          <w:lang w:val="ru-RU"/>
        </w:rPr>
        <w:t xml:space="preserve"> </w:t>
      </w:r>
      <w:r w:rsidR="004A29CA" w:rsidRPr="00975C87">
        <w:rPr>
          <w:lang w:val="ru-RU"/>
        </w:rPr>
        <w:t xml:space="preserve">должна создать </w:t>
      </w:r>
      <w:r w:rsidR="004747BB" w:rsidRPr="00975C87">
        <w:rPr>
          <w:lang w:val="ru-RU"/>
        </w:rPr>
        <w:t>под</w:t>
      </w:r>
      <w:r w:rsidR="004A29CA" w:rsidRPr="00975C87">
        <w:rPr>
          <w:lang w:val="ru-RU"/>
        </w:rPr>
        <w:t xml:space="preserve">группы по следующим трем основным областям, принимая во внимание перечисленные выше задачи: </w:t>
      </w:r>
    </w:p>
    <w:p w:rsidR="00EB5AC0" w:rsidRPr="00975C87" w:rsidRDefault="00276696" w:rsidP="004747BB">
      <w:pPr>
        <w:pStyle w:val="enumlev1"/>
        <w:rPr>
          <w:lang w:val="ru-RU"/>
        </w:rPr>
      </w:pPr>
      <w:r w:rsidRPr="00975C87">
        <w:rPr>
          <w:lang w:val="ru-RU"/>
        </w:rPr>
        <w:t>1)</w:t>
      </w:r>
      <w:r w:rsidR="00EB5AC0" w:rsidRPr="00975C87">
        <w:rPr>
          <w:lang w:val="ru-RU"/>
        </w:rPr>
        <w:tab/>
      </w:r>
      <w:r w:rsidR="004A29CA" w:rsidRPr="00975C87">
        <w:rPr>
          <w:lang w:val="ru-RU"/>
        </w:rPr>
        <w:t>Роль ИКТ и дорожная карта для "умн</w:t>
      </w:r>
      <w:r w:rsidR="004747BB" w:rsidRPr="00975C87">
        <w:rPr>
          <w:lang w:val="ru-RU"/>
        </w:rPr>
        <w:t>ого</w:t>
      </w:r>
      <w:r w:rsidR="004A29CA" w:rsidRPr="00975C87">
        <w:rPr>
          <w:lang w:val="ru-RU"/>
        </w:rPr>
        <w:t xml:space="preserve">" </w:t>
      </w:r>
      <w:r w:rsidR="004747BB" w:rsidRPr="00975C87">
        <w:rPr>
          <w:lang w:val="ru-RU"/>
        </w:rPr>
        <w:t>водопользования</w:t>
      </w:r>
      <w:r w:rsidR="00623162" w:rsidRPr="00975C87">
        <w:rPr>
          <w:lang w:val="ru-RU"/>
        </w:rPr>
        <w:t xml:space="preserve">. </w:t>
      </w:r>
    </w:p>
    <w:p w:rsidR="00EB5AC0" w:rsidRPr="00975C87" w:rsidRDefault="00276696" w:rsidP="003555E1">
      <w:pPr>
        <w:pStyle w:val="enumlev1"/>
        <w:rPr>
          <w:lang w:val="ru-RU"/>
        </w:rPr>
      </w:pPr>
      <w:r w:rsidRPr="00975C87">
        <w:rPr>
          <w:lang w:val="ru-RU"/>
        </w:rPr>
        <w:t>2)</w:t>
      </w:r>
      <w:r w:rsidR="00EB5AC0" w:rsidRPr="00975C87">
        <w:rPr>
          <w:lang w:val="ru-RU"/>
        </w:rPr>
        <w:tab/>
      </w:r>
      <w:r w:rsidR="00623162" w:rsidRPr="00975C87">
        <w:rPr>
          <w:lang w:val="ru-RU"/>
        </w:rPr>
        <w:t>Разрывы в стандартизации</w:t>
      </w:r>
      <w:r w:rsidR="00EB5AC0" w:rsidRPr="00975C87">
        <w:rPr>
          <w:lang w:val="ru-RU"/>
        </w:rPr>
        <w:t>, KP</w:t>
      </w:r>
      <w:r w:rsidR="002F6C38" w:rsidRPr="00975C87">
        <w:rPr>
          <w:lang w:val="ru-RU"/>
        </w:rPr>
        <w:t>I</w:t>
      </w:r>
      <w:r w:rsidR="00EB5AC0" w:rsidRPr="00975C87">
        <w:rPr>
          <w:lang w:val="ru-RU"/>
        </w:rPr>
        <w:t xml:space="preserve">, </w:t>
      </w:r>
      <w:r w:rsidR="004747BB" w:rsidRPr="00975C87">
        <w:rPr>
          <w:lang w:val="ru-RU"/>
        </w:rPr>
        <w:t xml:space="preserve">система </w:t>
      </w:r>
      <w:r w:rsidR="00623162" w:rsidRPr="00975C87">
        <w:rPr>
          <w:lang w:val="ru-RU"/>
        </w:rPr>
        <w:t>показател</w:t>
      </w:r>
      <w:r w:rsidR="004747BB" w:rsidRPr="00975C87">
        <w:rPr>
          <w:lang w:val="ru-RU"/>
        </w:rPr>
        <w:t>ей</w:t>
      </w:r>
      <w:r w:rsidR="003555E1" w:rsidRPr="00975C87">
        <w:rPr>
          <w:lang w:val="ru-RU"/>
        </w:rPr>
        <w:t>, а также</w:t>
      </w:r>
      <w:r w:rsidR="00623162" w:rsidRPr="00975C87">
        <w:rPr>
          <w:lang w:val="ru-RU"/>
        </w:rPr>
        <w:t xml:space="preserve"> эффективн</w:t>
      </w:r>
      <w:r w:rsidR="004747BB" w:rsidRPr="00975C87">
        <w:rPr>
          <w:lang w:val="ru-RU"/>
        </w:rPr>
        <w:t>ые</w:t>
      </w:r>
      <w:r w:rsidR="00623162" w:rsidRPr="00975C87">
        <w:rPr>
          <w:lang w:val="ru-RU"/>
        </w:rPr>
        <w:t xml:space="preserve"> ИКТ</w:t>
      </w:r>
      <w:r w:rsidR="003555E1" w:rsidRPr="00975C87">
        <w:rPr>
          <w:lang w:val="ru-RU"/>
        </w:rPr>
        <w:t xml:space="preserve"> и</w:t>
      </w:r>
      <w:r w:rsidR="00623162" w:rsidRPr="00975C87">
        <w:rPr>
          <w:lang w:val="ru-RU"/>
        </w:rPr>
        <w:t xml:space="preserve"> "умн</w:t>
      </w:r>
      <w:r w:rsidR="004747BB" w:rsidRPr="00975C87">
        <w:rPr>
          <w:lang w:val="ru-RU"/>
        </w:rPr>
        <w:t>ое</w:t>
      </w:r>
      <w:r w:rsidR="00623162" w:rsidRPr="00975C87">
        <w:rPr>
          <w:lang w:val="ru-RU"/>
        </w:rPr>
        <w:t xml:space="preserve">" </w:t>
      </w:r>
      <w:r w:rsidR="004747BB" w:rsidRPr="00975C87">
        <w:rPr>
          <w:lang w:val="ru-RU"/>
        </w:rPr>
        <w:t>водопользование</w:t>
      </w:r>
      <w:r w:rsidR="00623162" w:rsidRPr="00975C87">
        <w:rPr>
          <w:lang w:val="ru-RU"/>
        </w:rPr>
        <w:t xml:space="preserve">. </w:t>
      </w:r>
    </w:p>
    <w:p w:rsidR="00EB5AC0" w:rsidRPr="00975C87" w:rsidRDefault="00276696" w:rsidP="00623162">
      <w:pPr>
        <w:pStyle w:val="enumlev1"/>
        <w:rPr>
          <w:lang w:val="ru-RU"/>
        </w:rPr>
      </w:pPr>
      <w:r w:rsidRPr="00975C87">
        <w:rPr>
          <w:lang w:val="ru-RU"/>
        </w:rPr>
        <w:t>3)</w:t>
      </w:r>
      <w:r w:rsidR="00EB5AC0" w:rsidRPr="00975C87">
        <w:rPr>
          <w:lang w:val="ru-RU"/>
        </w:rPr>
        <w:tab/>
      </w:r>
      <w:r w:rsidR="00623162" w:rsidRPr="00975C87">
        <w:rPr>
          <w:lang w:val="ru-RU"/>
        </w:rPr>
        <w:t xml:space="preserve">Связь, взаимодействие и участие членов.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lastRenderedPageBreak/>
        <w:t>4</w:t>
      </w:r>
      <w:r w:rsidRPr="00975C87">
        <w:rPr>
          <w:lang w:val="ru-RU"/>
        </w:rPr>
        <w:tab/>
      </w:r>
      <w:r w:rsidR="0052141A" w:rsidRPr="00975C87">
        <w:rPr>
          <w:lang w:val="ru-RU"/>
        </w:rPr>
        <w:t>Взаимодействие</w:t>
      </w:r>
    </w:p>
    <w:p w:rsidR="00532FB1" w:rsidRPr="00975C87" w:rsidRDefault="0052141A" w:rsidP="0052141A">
      <w:pPr>
        <w:rPr>
          <w:lang w:val="ru-RU"/>
        </w:rPr>
      </w:pPr>
      <w:r w:rsidRPr="00975C87">
        <w:rPr>
          <w:lang w:val="ru-RU"/>
        </w:rPr>
        <w:t>Данная</w:t>
      </w:r>
      <w:r w:rsidR="00623162" w:rsidRPr="00975C87">
        <w:rPr>
          <w:lang w:val="ru-RU"/>
        </w:rPr>
        <w:t xml:space="preserve"> Оперативная группа </w:t>
      </w:r>
      <w:r w:rsidR="00086920" w:rsidRPr="00975C87">
        <w:rPr>
          <w:lang w:val="ru-RU"/>
        </w:rPr>
        <w:t>будет работать в тесном сотрудничестве со всеми исследовательскими комиссиями МСЭ-Т, особенно</w:t>
      </w:r>
      <w:r w:rsidR="00532FB1" w:rsidRPr="00975C87">
        <w:rPr>
          <w:lang w:val="ru-RU"/>
        </w:rPr>
        <w:t xml:space="preserve"> </w:t>
      </w:r>
      <w:r w:rsidR="00086920" w:rsidRPr="00975C87">
        <w:rPr>
          <w:lang w:val="ru-RU"/>
        </w:rPr>
        <w:t>с ИК</w:t>
      </w:r>
      <w:r w:rsidR="00532FB1" w:rsidRPr="00975C87">
        <w:rPr>
          <w:lang w:val="ru-RU"/>
        </w:rPr>
        <w:t xml:space="preserve">11, </w:t>
      </w:r>
      <w:r w:rsidR="00086920" w:rsidRPr="00975C87">
        <w:rPr>
          <w:lang w:val="ru-RU"/>
        </w:rPr>
        <w:t>ИК</w:t>
      </w:r>
      <w:r w:rsidR="00532FB1" w:rsidRPr="00975C87">
        <w:rPr>
          <w:lang w:val="ru-RU"/>
        </w:rPr>
        <w:t>1</w:t>
      </w:r>
      <w:r w:rsidR="00EB5AC0" w:rsidRPr="00975C87">
        <w:rPr>
          <w:lang w:val="ru-RU"/>
        </w:rPr>
        <w:t>5</w:t>
      </w:r>
      <w:r w:rsidR="00532FB1" w:rsidRPr="00975C87">
        <w:rPr>
          <w:lang w:val="ru-RU"/>
        </w:rPr>
        <w:t xml:space="preserve"> </w:t>
      </w:r>
      <w:r w:rsidR="00086920" w:rsidRPr="00975C87">
        <w:rPr>
          <w:lang w:val="ru-RU"/>
        </w:rPr>
        <w:t>и ИК</w:t>
      </w:r>
      <w:r w:rsidR="00532FB1" w:rsidRPr="00975C87">
        <w:rPr>
          <w:lang w:val="ru-RU"/>
        </w:rPr>
        <w:t>16.</w:t>
      </w:r>
      <w:r w:rsidR="00EB5AC0" w:rsidRPr="00975C87">
        <w:rPr>
          <w:lang w:val="ru-RU"/>
        </w:rPr>
        <w:t xml:space="preserve"> </w:t>
      </w:r>
      <w:r w:rsidR="00623162" w:rsidRPr="00975C87">
        <w:rPr>
          <w:lang w:val="ru-RU"/>
        </w:rPr>
        <w:t xml:space="preserve">В ИК5 МСЭ-Т она будет взаимодействовать </w:t>
      </w:r>
      <w:r w:rsidR="00BF776C" w:rsidRPr="00975C87">
        <w:rPr>
          <w:lang w:val="ru-RU"/>
        </w:rPr>
        <w:t>в рамках</w:t>
      </w:r>
      <w:r w:rsidR="00623162" w:rsidRPr="00975C87">
        <w:rPr>
          <w:lang w:val="ru-RU"/>
        </w:rPr>
        <w:t xml:space="preserve"> следующи</w:t>
      </w:r>
      <w:r w:rsidR="00BF776C" w:rsidRPr="00975C87">
        <w:rPr>
          <w:lang w:val="ru-RU"/>
        </w:rPr>
        <w:t>х</w:t>
      </w:r>
      <w:r w:rsidR="00623162" w:rsidRPr="00975C87">
        <w:rPr>
          <w:lang w:val="ru-RU"/>
        </w:rPr>
        <w:t xml:space="preserve"> Вопрос</w:t>
      </w:r>
      <w:r w:rsidR="00BF776C" w:rsidRPr="00975C87">
        <w:rPr>
          <w:lang w:val="ru-RU"/>
        </w:rPr>
        <w:t>ов</w:t>
      </w:r>
      <w:r w:rsidR="00EB5AC0" w:rsidRPr="00975C87">
        <w:rPr>
          <w:lang w:val="ru-RU"/>
        </w:rPr>
        <w:t xml:space="preserve">: 7/5, 13/5, 14/5, 15/5, 16/5, 17/5, 18/5, 19/5 </w:t>
      </w:r>
      <w:r w:rsidRPr="00975C87">
        <w:rPr>
          <w:lang w:val="ru-RU"/>
        </w:rPr>
        <w:t>на основе</w:t>
      </w:r>
      <w:r w:rsidR="00623162" w:rsidRPr="00975C87">
        <w:rPr>
          <w:lang w:val="ru-RU"/>
        </w:rPr>
        <w:t xml:space="preserve"> проведения собраний, максимально приближенных по времени и месту, если и когда это возможно. </w:t>
      </w:r>
    </w:p>
    <w:p w:rsidR="00EB5AC0" w:rsidRPr="00975C87" w:rsidRDefault="004747BB" w:rsidP="00371980">
      <w:pPr>
        <w:rPr>
          <w:lang w:val="ru-RU"/>
        </w:rPr>
      </w:pPr>
      <w:r w:rsidRPr="00975C87">
        <w:rPr>
          <w:lang w:val="ru-RU"/>
        </w:rPr>
        <w:t>Для успешной работы Оперативной группы решающее значение имеет сотрудничество с соответствующими ОРС, государственными/отраслевыми форумами и консорциумами, компаниями, академическими институтами, исследовательскими институт</w:t>
      </w:r>
      <w:r w:rsidR="0052141A" w:rsidRPr="00975C87">
        <w:rPr>
          <w:lang w:val="ru-RU"/>
        </w:rPr>
        <w:t>ами</w:t>
      </w:r>
      <w:r w:rsidRPr="00975C87">
        <w:rPr>
          <w:lang w:val="ru-RU"/>
        </w:rPr>
        <w:t xml:space="preserve"> и </w:t>
      </w:r>
      <w:r w:rsidR="00481CE9" w:rsidRPr="00975C87">
        <w:rPr>
          <w:lang w:val="ru-RU"/>
        </w:rPr>
        <w:t xml:space="preserve">экспертами в данной области. ОГ по </w:t>
      </w:r>
      <w:r w:rsidR="00371980">
        <w:rPr>
          <w:lang w:val="ru-RU"/>
        </w:rPr>
        <w:t>"</w:t>
      </w:r>
      <w:r w:rsidR="00481CE9" w:rsidRPr="00975C87">
        <w:rPr>
          <w:lang w:val="ru-RU"/>
        </w:rPr>
        <w:t>умному</w:t>
      </w:r>
      <w:r w:rsidR="00371980">
        <w:rPr>
          <w:lang w:val="ru-RU"/>
        </w:rPr>
        <w:t>"</w:t>
      </w:r>
      <w:r w:rsidR="00481CE9" w:rsidRPr="00975C87">
        <w:rPr>
          <w:lang w:val="ru-RU"/>
        </w:rPr>
        <w:t xml:space="preserve"> водопользованию определит другие соответствующие структуры, с которыми </w:t>
      </w:r>
      <w:r w:rsidR="001D00B8" w:rsidRPr="00975C87">
        <w:rPr>
          <w:lang w:val="ru-RU"/>
        </w:rPr>
        <w:t>будет</w:t>
      </w:r>
      <w:r w:rsidR="00481CE9" w:rsidRPr="00975C87">
        <w:rPr>
          <w:lang w:val="ru-RU"/>
        </w:rPr>
        <w:t xml:space="preserve"> осуществлять сотрудничество, а также необходимую форму сотрудничества,</w:t>
      </w:r>
      <w:r w:rsidR="002B6005" w:rsidRPr="00975C87">
        <w:rPr>
          <w:lang w:val="ru-RU"/>
        </w:rPr>
        <w:t xml:space="preserve"> согласно Рекомендации МСЭ-Т A.7.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5</w:t>
      </w:r>
      <w:r w:rsidRPr="00975C87">
        <w:rPr>
          <w:lang w:val="ru-RU"/>
        </w:rPr>
        <w:tab/>
      </w:r>
      <w:r w:rsidR="00817E44" w:rsidRPr="00975C87">
        <w:rPr>
          <w:lang w:val="ru-RU"/>
        </w:rPr>
        <w:t>Конкре</w:t>
      </w:r>
      <w:r w:rsidR="00983CB8" w:rsidRPr="00975C87">
        <w:rPr>
          <w:lang w:val="ru-RU"/>
        </w:rPr>
        <w:t>тные задачи и результаты работы</w:t>
      </w:r>
    </w:p>
    <w:p w:rsidR="00EB5AC0" w:rsidRPr="00975C87" w:rsidRDefault="00983CB8" w:rsidP="00F54F89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623162" w:rsidRPr="00975C87">
        <w:rPr>
          <w:lang w:val="ru-RU"/>
        </w:rPr>
        <w:t xml:space="preserve">Сбор </w:t>
      </w:r>
      <w:r w:rsidR="00DC7900" w:rsidRPr="00975C87">
        <w:rPr>
          <w:lang w:val="ru-RU"/>
        </w:rPr>
        <w:t>и</w:t>
      </w:r>
      <w:r w:rsidR="00623162" w:rsidRPr="00975C87">
        <w:rPr>
          <w:lang w:val="ru-RU"/>
        </w:rPr>
        <w:t xml:space="preserve"> документальное оформление информации </w:t>
      </w:r>
      <w:r w:rsidR="00F54F89" w:rsidRPr="00975C87">
        <w:rPr>
          <w:lang w:val="ru-RU"/>
        </w:rPr>
        <w:t>о местных, глобальных и региональных</w:t>
      </w:r>
      <w:r w:rsidR="00623162" w:rsidRPr="00975C87">
        <w:rPr>
          <w:lang w:val="ru-RU"/>
        </w:rPr>
        <w:t xml:space="preserve"> инициативах </w:t>
      </w:r>
      <w:r w:rsidR="00F54F89" w:rsidRPr="00975C87">
        <w:rPr>
          <w:lang w:val="ru-RU"/>
        </w:rPr>
        <w:t>по</w:t>
      </w:r>
      <w:r w:rsidR="00623162" w:rsidRPr="00975C87">
        <w:rPr>
          <w:lang w:val="ru-RU"/>
        </w:rPr>
        <w:t xml:space="preserve"> "умн</w:t>
      </w:r>
      <w:r w:rsidR="00F54F89" w:rsidRPr="00975C87">
        <w:rPr>
          <w:lang w:val="ru-RU"/>
        </w:rPr>
        <w:t>ому</w:t>
      </w:r>
      <w:r w:rsidR="00623162" w:rsidRPr="00975C87">
        <w:rPr>
          <w:lang w:val="ru-RU"/>
        </w:rPr>
        <w:t xml:space="preserve">" </w:t>
      </w:r>
      <w:r w:rsidR="00F54F89" w:rsidRPr="00975C87">
        <w:rPr>
          <w:lang w:val="ru-RU"/>
        </w:rPr>
        <w:t>водопользованию</w:t>
      </w:r>
      <w:r w:rsidR="00623162" w:rsidRPr="00975C87">
        <w:rPr>
          <w:lang w:val="ru-RU"/>
        </w:rPr>
        <w:t xml:space="preserve"> в текущей работ</w:t>
      </w:r>
      <w:r w:rsidR="00F54F89" w:rsidRPr="00975C87">
        <w:rPr>
          <w:lang w:val="ru-RU"/>
        </w:rPr>
        <w:t>е</w:t>
      </w:r>
      <w:r w:rsidR="00623162" w:rsidRPr="00975C87">
        <w:rPr>
          <w:lang w:val="ru-RU"/>
        </w:rPr>
        <w:t xml:space="preserve"> и технических спецификаци</w:t>
      </w:r>
      <w:r w:rsidR="00F54F89" w:rsidRPr="00975C87">
        <w:rPr>
          <w:lang w:val="ru-RU"/>
        </w:rPr>
        <w:t>ях</w:t>
      </w:r>
      <w:r w:rsidR="00623162" w:rsidRPr="00975C87">
        <w:rPr>
          <w:lang w:val="ru-RU"/>
        </w:rPr>
        <w:t xml:space="preserve">. </w:t>
      </w:r>
    </w:p>
    <w:p w:rsidR="00EB5AC0" w:rsidRPr="00975C87" w:rsidRDefault="00EB5AC0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86BED" w:rsidRPr="00975C87">
        <w:rPr>
          <w:lang w:val="ru-RU"/>
        </w:rPr>
        <w:t xml:space="preserve">Разработка документа, в котором отражается роль ИКТ в </w:t>
      </w:r>
      <w:r w:rsidR="00F54F89" w:rsidRPr="00975C87">
        <w:rPr>
          <w:lang w:val="ru-RU"/>
        </w:rPr>
        <w:t xml:space="preserve">обеспечении </w:t>
      </w:r>
      <w:r w:rsidR="00371980">
        <w:rPr>
          <w:lang w:val="ru-RU"/>
        </w:rPr>
        <w:t>"</w:t>
      </w:r>
      <w:r w:rsidR="00F54F89" w:rsidRPr="00975C87">
        <w:rPr>
          <w:lang w:val="ru-RU"/>
        </w:rPr>
        <w:t>умного</w:t>
      </w:r>
      <w:r w:rsidR="00371980">
        <w:rPr>
          <w:lang w:val="ru-RU"/>
        </w:rPr>
        <w:t>"</w:t>
      </w:r>
      <w:r w:rsidR="00F54F89" w:rsidRPr="00975C87">
        <w:rPr>
          <w:lang w:val="ru-RU"/>
        </w:rPr>
        <w:t xml:space="preserve"> природопользования</w:t>
      </w:r>
      <w:r w:rsidR="00F86BED" w:rsidRPr="00975C87">
        <w:rPr>
          <w:lang w:val="ru-RU"/>
        </w:rPr>
        <w:t xml:space="preserve">. </w:t>
      </w:r>
    </w:p>
    <w:p w:rsidR="00EB5AC0" w:rsidRPr="00975C87" w:rsidRDefault="00EB5AC0" w:rsidP="0052141A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86BED" w:rsidRPr="00975C87">
        <w:rPr>
          <w:lang w:val="ru-RU"/>
        </w:rPr>
        <w:t xml:space="preserve">Разработка </w:t>
      </w:r>
      <w:r w:rsidR="00F54F89" w:rsidRPr="00975C87">
        <w:rPr>
          <w:lang w:val="ru-RU"/>
        </w:rPr>
        <w:t>перечня</w:t>
      </w:r>
      <w:r w:rsidR="00F86BED" w:rsidRPr="00975C87">
        <w:rPr>
          <w:lang w:val="ru-RU"/>
        </w:rPr>
        <w:t xml:space="preserve"> заинтересованных сторон, в котором будут </w:t>
      </w:r>
      <w:r w:rsidR="00F54F89" w:rsidRPr="00975C87">
        <w:rPr>
          <w:lang w:val="ru-RU"/>
        </w:rPr>
        <w:t>указаны</w:t>
      </w:r>
      <w:r w:rsidR="00F86BED" w:rsidRPr="00975C87">
        <w:rPr>
          <w:lang w:val="ru-RU"/>
        </w:rPr>
        <w:t xml:space="preserve"> все заинтересованные стороны</w:t>
      </w:r>
      <w:r w:rsidR="0052141A" w:rsidRPr="00975C87">
        <w:rPr>
          <w:lang w:val="ru-RU"/>
        </w:rPr>
        <w:t>, осуществляющие деятельность</w:t>
      </w:r>
      <w:r w:rsidR="00F86BED" w:rsidRPr="00975C87">
        <w:rPr>
          <w:lang w:val="ru-RU"/>
        </w:rPr>
        <w:t xml:space="preserve"> в области ИКТ и "умн</w:t>
      </w:r>
      <w:r w:rsidR="00F54F89" w:rsidRPr="00975C87">
        <w:rPr>
          <w:lang w:val="ru-RU"/>
        </w:rPr>
        <w:t>ого</w:t>
      </w:r>
      <w:r w:rsidR="00F86BED" w:rsidRPr="00975C87">
        <w:rPr>
          <w:lang w:val="ru-RU"/>
        </w:rPr>
        <w:t xml:space="preserve">" </w:t>
      </w:r>
      <w:r w:rsidR="00F54F89" w:rsidRPr="00975C87">
        <w:rPr>
          <w:lang w:val="ru-RU"/>
        </w:rPr>
        <w:t>водопользования</w:t>
      </w:r>
      <w:r w:rsidR="00F86BED" w:rsidRPr="00975C87">
        <w:rPr>
          <w:lang w:val="ru-RU"/>
        </w:rPr>
        <w:t xml:space="preserve">. </w:t>
      </w:r>
    </w:p>
    <w:p w:rsidR="00EB5AC0" w:rsidRPr="00975C87" w:rsidRDefault="00EB5AC0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F86BED" w:rsidRPr="00975C87">
        <w:rPr>
          <w:lang w:val="ru-RU"/>
        </w:rPr>
        <w:t xml:space="preserve">Разработка документа по </w:t>
      </w:r>
      <w:r w:rsidRPr="00975C87">
        <w:rPr>
          <w:lang w:val="ru-RU"/>
        </w:rPr>
        <w:t>KP</w:t>
      </w:r>
      <w:r w:rsidR="00DC7900" w:rsidRPr="00975C87">
        <w:rPr>
          <w:lang w:val="ru-RU"/>
        </w:rPr>
        <w:t xml:space="preserve">I </w:t>
      </w:r>
      <w:r w:rsidR="00F86BED" w:rsidRPr="00975C87">
        <w:rPr>
          <w:lang w:val="ru-RU"/>
        </w:rPr>
        <w:t xml:space="preserve">для оценки воздействия использования ИКТ </w:t>
      </w:r>
      <w:r w:rsidR="00CE62A3" w:rsidRPr="00975C87">
        <w:rPr>
          <w:lang w:val="ru-RU"/>
        </w:rPr>
        <w:t>в</w:t>
      </w:r>
      <w:r w:rsidR="00AC3A24" w:rsidRPr="00975C87">
        <w:rPr>
          <w:lang w:val="ru-RU"/>
        </w:rPr>
        <w:t xml:space="preserve"> </w:t>
      </w:r>
      <w:r w:rsidR="00371980">
        <w:rPr>
          <w:lang w:val="ru-RU"/>
        </w:rPr>
        <w:t>"</w:t>
      </w:r>
      <w:r w:rsidR="00CE62A3" w:rsidRPr="00975C87">
        <w:rPr>
          <w:lang w:val="ru-RU"/>
        </w:rPr>
        <w:t>умном</w:t>
      </w:r>
      <w:r w:rsidR="00371980">
        <w:rPr>
          <w:lang w:val="ru-RU"/>
        </w:rPr>
        <w:t>"</w:t>
      </w:r>
      <w:r w:rsidR="00CE62A3" w:rsidRPr="00975C87">
        <w:rPr>
          <w:lang w:val="ru-RU"/>
        </w:rPr>
        <w:t xml:space="preserve"> водопользовании</w:t>
      </w:r>
      <w:r w:rsidR="00F86BED" w:rsidRPr="00975C87">
        <w:rPr>
          <w:lang w:val="ru-RU"/>
        </w:rPr>
        <w:t xml:space="preserve">. </w:t>
      </w:r>
    </w:p>
    <w:p w:rsidR="00EB5AC0" w:rsidRPr="00975C87" w:rsidRDefault="00EB5AC0" w:rsidP="0037198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AC3A24" w:rsidRPr="00975C87">
        <w:rPr>
          <w:lang w:val="ru-RU"/>
        </w:rPr>
        <w:t xml:space="preserve">Разработка комплекта методик для оценки воздействия ИКТ на улучшение охраны водных ресурсов; приложения и услуги ИКТ для </w:t>
      </w:r>
      <w:r w:rsidR="00371980">
        <w:rPr>
          <w:lang w:val="ru-RU"/>
        </w:rPr>
        <w:t>"</w:t>
      </w:r>
      <w:r w:rsidR="00AC3A24" w:rsidRPr="00975C87">
        <w:rPr>
          <w:lang w:val="ru-RU"/>
        </w:rPr>
        <w:t>умного</w:t>
      </w:r>
      <w:r w:rsidR="00371980">
        <w:rPr>
          <w:lang w:val="ru-RU"/>
        </w:rPr>
        <w:t>"</w:t>
      </w:r>
      <w:r w:rsidR="00AC3A24" w:rsidRPr="00975C87">
        <w:rPr>
          <w:lang w:val="ru-RU"/>
        </w:rPr>
        <w:t xml:space="preserve"> водопользования, направленные на обеспечение функциональной совместимости и преимуществ </w:t>
      </w:r>
      <w:r w:rsidR="00371980">
        <w:rPr>
          <w:lang w:val="ru-RU"/>
        </w:rPr>
        <w:t xml:space="preserve">достигаемой за счет </w:t>
      </w:r>
      <w:r w:rsidR="00AC3A24" w:rsidRPr="00975C87">
        <w:rPr>
          <w:lang w:val="ru-RU"/>
        </w:rPr>
        <w:t>масштаба</w:t>
      </w:r>
      <w:r w:rsidR="00371980" w:rsidRPr="00371980">
        <w:rPr>
          <w:lang w:val="ru-RU"/>
        </w:rPr>
        <w:t xml:space="preserve"> </w:t>
      </w:r>
      <w:r w:rsidR="00371980" w:rsidRPr="00975C87">
        <w:rPr>
          <w:lang w:val="ru-RU"/>
        </w:rPr>
        <w:t>экономии</w:t>
      </w:r>
      <w:r w:rsidR="00B14D65" w:rsidRPr="00975C87">
        <w:rPr>
          <w:lang w:val="ru-RU"/>
        </w:rPr>
        <w:t>.</w:t>
      </w:r>
    </w:p>
    <w:p w:rsidR="00EB5AC0" w:rsidRPr="00975C87" w:rsidRDefault="00EB5AC0" w:rsidP="00AC3A24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  <w:t>Подготовка проектов технических отчетов</w:t>
      </w:r>
      <w:r w:rsidR="00AC3A24" w:rsidRPr="00975C87">
        <w:rPr>
          <w:lang w:val="ru-RU"/>
        </w:rPr>
        <w:t>, содержащих</w:t>
      </w:r>
      <w:r w:rsidRPr="00975C87">
        <w:rPr>
          <w:lang w:val="ru-RU"/>
        </w:rPr>
        <w:t xml:space="preserve"> описание и </w:t>
      </w:r>
      <w:r w:rsidR="00AC3A24" w:rsidRPr="00975C87">
        <w:rPr>
          <w:lang w:val="ru-RU"/>
        </w:rPr>
        <w:t>анализ</w:t>
      </w:r>
      <w:r w:rsidRPr="00975C87">
        <w:rPr>
          <w:lang w:val="ru-RU"/>
        </w:rPr>
        <w:t xml:space="preserve"> </w:t>
      </w:r>
      <w:r w:rsidR="00DC7900" w:rsidRPr="00975C87">
        <w:rPr>
          <w:lang w:val="ru-RU"/>
        </w:rPr>
        <w:t>разрывов</w:t>
      </w:r>
      <w:r w:rsidR="00AC3A24" w:rsidRPr="00975C87">
        <w:rPr>
          <w:lang w:val="ru-RU"/>
        </w:rPr>
        <w:t xml:space="preserve"> и определение</w:t>
      </w:r>
      <w:r w:rsidRPr="00975C87">
        <w:rPr>
          <w:lang w:val="ru-RU"/>
        </w:rPr>
        <w:t xml:space="preserve"> будущей работы по стандартизации для ИК5 МСЭ-Т в области </w:t>
      </w:r>
      <w:r w:rsidR="00F86BED" w:rsidRPr="00975C87">
        <w:rPr>
          <w:lang w:val="ru-RU"/>
        </w:rPr>
        <w:t>ИКТ для "умн</w:t>
      </w:r>
      <w:r w:rsidR="00AC3A24" w:rsidRPr="00975C87">
        <w:rPr>
          <w:lang w:val="ru-RU"/>
        </w:rPr>
        <w:t>ого</w:t>
      </w:r>
      <w:r w:rsidR="00F86BED" w:rsidRPr="00975C87">
        <w:rPr>
          <w:lang w:val="ru-RU"/>
        </w:rPr>
        <w:t xml:space="preserve">" </w:t>
      </w:r>
      <w:r w:rsidR="00AC3A24" w:rsidRPr="00975C87">
        <w:rPr>
          <w:lang w:val="ru-RU"/>
        </w:rPr>
        <w:t>водопользования</w:t>
      </w:r>
      <w:r w:rsidRPr="00975C87">
        <w:rPr>
          <w:lang w:val="ru-RU"/>
        </w:rPr>
        <w:t>.</w:t>
      </w:r>
    </w:p>
    <w:p w:rsidR="00EB5AC0" w:rsidRPr="00975C87" w:rsidRDefault="00EB5AC0" w:rsidP="00AC3A24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986B77" w:rsidRPr="00975C87">
        <w:rPr>
          <w:lang w:val="ru-RU"/>
        </w:rPr>
        <w:t xml:space="preserve">Направление окончательных результатов работы основной </w:t>
      </w:r>
      <w:r w:rsidR="00AC3A24" w:rsidRPr="00975C87">
        <w:rPr>
          <w:lang w:val="ru-RU"/>
        </w:rPr>
        <w:t>И</w:t>
      </w:r>
      <w:r w:rsidR="00986B77" w:rsidRPr="00975C87">
        <w:rPr>
          <w:lang w:val="ru-RU"/>
        </w:rPr>
        <w:t xml:space="preserve">сследовательской комиссии, другим соответствующим исследовательским комиссиям и иным ОРС или организациям/консорциумам/форумам, </w:t>
      </w:r>
      <w:r w:rsidR="001302C8" w:rsidRPr="00975C87">
        <w:rPr>
          <w:lang w:val="ru-RU"/>
        </w:rPr>
        <w:t xml:space="preserve">в зависимости от случая.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6</w:t>
      </w:r>
      <w:r w:rsidRPr="00975C87">
        <w:rPr>
          <w:lang w:val="ru-RU"/>
        </w:rPr>
        <w:tab/>
      </w:r>
      <w:r w:rsidR="00B32D09" w:rsidRPr="00975C87">
        <w:rPr>
          <w:lang w:val="ru-RU"/>
        </w:rPr>
        <w:t xml:space="preserve">Основная </w:t>
      </w:r>
      <w:r w:rsidR="00BB5CCC" w:rsidRPr="00975C87">
        <w:rPr>
          <w:lang w:val="ru-RU"/>
        </w:rPr>
        <w:t xml:space="preserve">комиссия </w:t>
      </w:r>
    </w:p>
    <w:p w:rsidR="00532FB1" w:rsidRPr="00975C87" w:rsidRDefault="00BB5CCC" w:rsidP="003B2B3B">
      <w:pPr>
        <w:rPr>
          <w:lang w:val="ru-RU"/>
        </w:rPr>
      </w:pPr>
      <w:r w:rsidRPr="00975C87">
        <w:rPr>
          <w:lang w:val="ru-RU"/>
        </w:rPr>
        <w:t xml:space="preserve">Основной комиссией является </w:t>
      </w:r>
      <w:r w:rsidR="00EB5AC0" w:rsidRPr="00975C87">
        <w:rPr>
          <w:lang w:val="ru-RU"/>
        </w:rPr>
        <w:t>5</w:t>
      </w:r>
      <w:r w:rsidRPr="00975C87">
        <w:rPr>
          <w:lang w:val="ru-RU"/>
        </w:rPr>
        <w:t xml:space="preserve">-я Исследовательская комиссия МСЭ-Т.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7</w:t>
      </w:r>
      <w:r w:rsidRPr="00975C87">
        <w:rPr>
          <w:lang w:val="ru-RU"/>
        </w:rPr>
        <w:tab/>
      </w:r>
      <w:r w:rsidR="00BB5CCC" w:rsidRPr="00975C87">
        <w:rPr>
          <w:lang w:val="ru-RU"/>
        </w:rPr>
        <w:t>Руководство</w:t>
      </w:r>
    </w:p>
    <w:p w:rsidR="00532FB1" w:rsidRPr="00975C87" w:rsidRDefault="00BB5CCC" w:rsidP="00584F70">
      <w:pPr>
        <w:rPr>
          <w:lang w:val="ru-RU"/>
        </w:rPr>
      </w:pPr>
      <w:r w:rsidRPr="00975C87">
        <w:rPr>
          <w:lang w:val="ru-RU"/>
        </w:rPr>
        <w:t xml:space="preserve">См. </w:t>
      </w:r>
      <w:r w:rsidR="00584F70" w:rsidRPr="00975C87">
        <w:rPr>
          <w:lang w:val="ru-RU"/>
        </w:rPr>
        <w:t>раздел</w:t>
      </w:r>
      <w:r w:rsidR="00532FB1" w:rsidRPr="00975C87">
        <w:rPr>
          <w:lang w:val="ru-RU"/>
        </w:rPr>
        <w:t xml:space="preserve"> 2.3 </w:t>
      </w:r>
      <w:r w:rsidRPr="00975C87">
        <w:rPr>
          <w:lang w:val="ru-RU"/>
        </w:rPr>
        <w:t>Рекомендации МСЭ</w:t>
      </w:r>
      <w:r w:rsidR="00532FB1" w:rsidRPr="00975C87">
        <w:rPr>
          <w:lang w:val="ru-RU"/>
        </w:rPr>
        <w:t>-T A.7</w:t>
      </w:r>
      <w:r w:rsidR="002C3C95" w:rsidRPr="00975C87">
        <w:rPr>
          <w:lang w:val="ru-RU"/>
        </w:rPr>
        <w:t>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8</w:t>
      </w:r>
      <w:r w:rsidRPr="00975C87">
        <w:rPr>
          <w:lang w:val="ru-RU"/>
        </w:rPr>
        <w:tab/>
      </w:r>
      <w:r w:rsidR="00BB5CCC" w:rsidRPr="00975C87">
        <w:rPr>
          <w:lang w:val="ru-RU"/>
        </w:rPr>
        <w:t>Участие</w:t>
      </w:r>
    </w:p>
    <w:p w:rsidR="00532FB1" w:rsidRPr="00975C87" w:rsidRDefault="00BB5CCC" w:rsidP="003B2B3B">
      <w:pPr>
        <w:rPr>
          <w:lang w:val="ru-RU"/>
        </w:rPr>
      </w:pPr>
      <w:r w:rsidRPr="00975C87">
        <w:rPr>
          <w:lang w:val="ru-RU"/>
        </w:rPr>
        <w:t xml:space="preserve">См. раздел </w:t>
      </w:r>
      <w:r w:rsidR="00532FB1" w:rsidRPr="00975C87">
        <w:rPr>
          <w:lang w:val="ru-RU"/>
        </w:rPr>
        <w:t xml:space="preserve">3 </w:t>
      </w:r>
      <w:r w:rsidRPr="00975C87">
        <w:rPr>
          <w:lang w:val="ru-RU"/>
        </w:rPr>
        <w:t xml:space="preserve">Рекомендации МСЭ-T </w:t>
      </w:r>
      <w:r w:rsidR="00532FB1" w:rsidRPr="00975C87">
        <w:rPr>
          <w:lang w:val="ru-RU"/>
        </w:rPr>
        <w:t xml:space="preserve">A.7. </w:t>
      </w:r>
      <w:r w:rsidRPr="00975C87">
        <w:rPr>
          <w:lang w:val="ru-RU"/>
        </w:rPr>
        <w:t xml:space="preserve">Для справочных целей будет вестись список участников, который будет сообщаться основной комиссии.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9</w:t>
      </w:r>
      <w:r w:rsidRPr="00975C87">
        <w:rPr>
          <w:lang w:val="ru-RU"/>
        </w:rPr>
        <w:tab/>
      </w:r>
      <w:r w:rsidR="00BB5CCC" w:rsidRPr="00975C87">
        <w:rPr>
          <w:lang w:val="ru-RU"/>
        </w:rPr>
        <w:t xml:space="preserve">Административная поддержка </w:t>
      </w:r>
    </w:p>
    <w:p w:rsidR="00532FB1" w:rsidRPr="00975C87" w:rsidRDefault="00BB5CCC" w:rsidP="00C806FF">
      <w:pPr>
        <w:rPr>
          <w:lang w:val="ru-RU"/>
        </w:rPr>
      </w:pPr>
      <w:r w:rsidRPr="00975C87">
        <w:rPr>
          <w:lang w:val="ru-RU"/>
        </w:rPr>
        <w:t xml:space="preserve">См. раздел </w:t>
      </w:r>
      <w:r w:rsidR="00532FB1" w:rsidRPr="00975C87">
        <w:rPr>
          <w:lang w:val="ru-RU"/>
        </w:rPr>
        <w:t xml:space="preserve">5 </w:t>
      </w:r>
      <w:r w:rsidRPr="00975C87">
        <w:rPr>
          <w:lang w:val="ru-RU"/>
        </w:rPr>
        <w:t xml:space="preserve">Рекомендации МСЭ-T </w:t>
      </w:r>
      <w:r w:rsidR="00532FB1" w:rsidRPr="00975C87">
        <w:rPr>
          <w:lang w:val="ru-RU"/>
        </w:rPr>
        <w:t>A.7.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10</w:t>
      </w:r>
      <w:r w:rsidRPr="00975C87">
        <w:rPr>
          <w:lang w:val="ru-RU"/>
        </w:rPr>
        <w:tab/>
      </w:r>
      <w:r w:rsidR="00BB5CCC" w:rsidRPr="00975C87">
        <w:rPr>
          <w:lang w:val="ru-RU"/>
        </w:rPr>
        <w:t>Общее финансирование</w:t>
      </w:r>
    </w:p>
    <w:p w:rsidR="00532FB1" w:rsidRPr="00975C87" w:rsidRDefault="00BB5CCC" w:rsidP="003B2B3B">
      <w:pPr>
        <w:rPr>
          <w:lang w:val="ru-RU"/>
        </w:rPr>
      </w:pPr>
      <w:r w:rsidRPr="00975C87">
        <w:rPr>
          <w:lang w:val="ru-RU"/>
        </w:rPr>
        <w:t xml:space="preserve">См. разделы </w:t>
      </w:r>
      <w:r w:rsidR="00532FB1" w:rsidRPr="00975C87">
        <w:rPr>
          <w:lang w:val="ru-RU"/>
        </w:rPr>
        <w:t xml:space="preserve">4 </w:t>
      </w:r>
      <w:r w:rsidRPr="00975C87">
        <w:rPr>
          <w:lang w:val="ru-RU"/>
        </w:rPr>
        <w:t>и</w:t>
      </w:r>
      <w:r w:rsidR="00532FB1" w:rsidRPr="00975C87">
        <w:rPr>
          <w:lang w:val="ru-RU"/>
        </w:rPr>
        <w:t xml:space="preserve"> 10.2 </w:t>
      </w:r>
      <w:r w:rsidRPr="00975C87">
        <w:rPr>
          <w:lang w:val="ru-RU"/>
        </w:rPr>
        <w:t xml:space="preserve">Рекомендации МСЭ-T </w:t>
      </w:r>
      <w:r w:rsidR="00532FB1" w:rsidRPr="00975C87">
        <w:rPr>
          <w:lang w:val="ru-RU"/>
        </w:rPr>
        <w:t>A.7.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lastRenderedPageBreak/>
        <w:t>11</w:t>
      </w:r>
      <w:r w:rsidRPr="00975C87">
        <w:rPr>
          <w:lang w:val="ru-RU"/>
        </w:rPr>
        <w:tab/>
      </w:r>
      <w:r w:rsidR="00BB5CCC" w:rsidRPr="00975C87">
        <w:rPr>
          <w:lang w:val="ru-RU"/>
        </w:rPr>
        <w:t xml:space="preserve">Собрания </w:t>
      </w:r>
    </w:p>
    <w:p w:rsidR="00532FB1" w:rsidRPr="00975C87" w:rsidRDefault="00BB5CCC" w:rsidP="00B14D65">
      <w:pPr>
        <w:rPr>
          <w:lang w:val="ru-RU"/>
        </w:rPr>
      </w:pPr>
      <w:r w:rsidRPr="00975C87">
        <w:rPr>
          <w:lang w:val="ru-RU"/>
        </w:rPr>
        <w:t>Частота и место проведения собраний будут определять</w:t>
      </w:r>
      <w:r w:rsidR="00046F3D" w:rsidRPr="00975C87">
        <w:rPr>
          <w:lang w:val="ru-RU"/>
        </w:rPr>
        <w:t>ся</w:t>
      </w:r>
      <w:r w:rsidRPr="00975C87">
        <w:rPr>
          <w:lang w:val="ru-RU"/>
        </w:rPr>
        <w:t xml:space="preserve"> Оперативной группой, и общий план собраний будет сообщ</w:t>
      </w:r>
      <w:r w:rsidR="00B14D65" w:rsidRPr="00975C87">
        <w:rPr>
          <w:lang w:val="ru-RU"/>
        </w:rPr>
        <w:t>ен в возможно краткие сроки</w:t>
      </w:r>
      <w:r w:rsidRPr="00975C87">
        <w:rPr>
          <w:lang w:val="ru-RU"/>
        </w:rPr>
        <w:t xml:space="preserve">. Оперативная группа </w:t>
      </w:r>
      <w:r w:rsidR="005E1ED7" w:rsidRPr="00975C87">
        <w:rPr>
          <w:lang w:val="ru-RU"/>
        </w:rPr>
        <w:t>будет в максимальной степени использовать инструменты дистанционного сотрудничества, а также, насколько это возможно, проведение собраний</w:t>
      </w:r>
      <w:r w:rsidR="00B14D65" w:rsidRPr="00975C87">
        <w:rPr>
          <w:lang w:val="ru-RU"/>
        </w:rPr>
        <w:t>,</w:t>
      </w:r>
      <w:r w:rsidR="005E1ED7" w:rsidRPr="00975C87">
        <w:rPr>
          <w:lang w:val="ru-RU"/>
        </w:rPr>
        <w:t xml:space="preserve"> максимально приближенн</w:t>
      </w:r>
      <w:r w:rsidR="00B14D65" w:rsidRPr="00975C87">
        <w:rPr>
          <w:lang w:val="ru-RU"/>
        </w:rPr>
        <w:t>ых</w:t>
      </w:r>
      <w:r w:rsidR="005E1ED7" w:rsidRPr="00975C87">
        <w:rPr>
          <w:lang w:val="ru-RU"/>
        </w:rPr>
        <w:t xml:space="preserve"> по времени и месту </w:t>
      </w:r>
      <w:r w:rsidR="00DC7900" w:rsidRPr="00975C87">
        <w:rPr>
          <w:lang w:val="ru-RU"/>
        </w:rPr>
        <w:t xml:space="preserve">к </w:t>
      </w:r>
      <w:r w:rsidR="00B14D65" w:rsidRPr="00975C87">
        <w:rPr>
          <w:lang w:val="ru-RU"/>
        </w:rPr>
        <w:t>запланированным</w:t>
      </w:r>
      <w:r w:rsidR="00DC7900" w:rsidRPr="00975C87">
        <w:rPr>
          <w:lang w:val="ru-RU"/>
        </w:rPr>
        <w:t xml:space="preserve"> собраниям</w:t>
      </w:r>
      <w:r w:rsidR="002C3C95" w:rsidRPr="00975C87">
        <w:rPr>
          <w:lang w:val="ru-RU"/>
        </w:rPr>
        <w:t>. О</w:t>
      </w:r>
      <w:r w:rsidR="00B14D65" w:rsidRPr="00975C87">
        <w:rPr>
          <w:lang w:val="ru-RU"/>
        </w:rPr>
        <w:t>бъявления о</w:t>
      </w:r>
      <w:r w:rsidR="002C3C95" w:rsidRPr="00975C87">
        <w:rPr>
          <w:lang w:val="ru-RU"/>
        </w:rPr>
        <w:t> </w:t>
      </w:r>
      <w:r w:rsidR="005E1ED7" w:rsidRPr="00975C87">
        <w:rPr>
          <w:lang w:val="ru-RU"/>
        </w:rPr>
        <w:t>собраниях буд</w:t>
      </w:r>
      <w:r w:rsidR="00B14D65" w:rsidRPr="00975C87">
        <w:rPr>
          <w:lang w:val="ru-RU"/>
        </w:rPr>
        <w:t>у</w:t>
      </w:r>
      <w:r w:rsidR="005E1ED7" w:rsidRPr="00975C87">
        <w:rPr>
          <w:lang w:val="ru-RU"/>
        </w:rPr>
        <w:t xml:space="preserve">т </w:t>
      </w:r>
      <w:r w:rsidR="00B14D65" w:rsidRPr="00975C87">
        <w:rPr>
          <w:lang w:val="ru-RU"/>
        </w:rPr>
        <w:t>распространяться</w:t>
      </w:r>
      <w:r w:rsidR="005E1ED7" w:rsidRPr="00975C87">
        <w:rPr>
          <w:lang w:val="ru-RU"/>
        </w:rPr>
        <w:t xml:space="preserve"> с помощью электронных средств (например, электронн</w:t>
      </w:r>
      <w:r w:rsidR="00B14D65" w:rsidRPr="00975C87">
        <w:rPr>
          <w:lang w:val="ru-RU"/>
        </w:rPr>
        <w:t>ая</w:t>
      </w:r>
      <w:r w:rsidR="005E1ED7" w:rsidRPr="00975C87">
        <w:rPr>
          <w:lang w:val="ru-RU"/>
        </w:rPr>
        <w:t xml:space="preserve"> почт</w:t>
      </w:r>
      <w:r w:rsidR="00B14D65" w:rsidRPr="00975C87">
        <w:rPr>
          <w:lang w:val="ru-RU"/>
        </w:rPr>
        <w:t>а</w:t>
      </w:r>
      <w:r w:rsidR="005E1ED7" w:rsidRPr="00975C87">
        <w:rPr>
          <w:lang w:val="ru-RU"/>
        </w:rPr>
        <w:t xml:space="preserve"> и </w:t>
      </w:r>
      <w:r w:rsidR="00B14D65" w:rsidRPr="00975C87">
        <w:rPr>
          <w:lang w:val="ru-RU"/>
        </w:rPr>
        <w:t>веб-сайт</w:t>
      </w:r>
      <w:r w:rsidR="005E1ED7" w:rsidRPr="00975C87">
        <w:rPr>
          <w:lang w:val="ru-RU"/>
        </w:rPr>
        <w:t xml:space="preserve"> и т. д.)</w:t>
      </w:r>
      <w:r w:rsidR="00B14D65" w:rsidRPr="00975C87">
        <w:rPr>
          <w:lang w:val="ru-RU"/>
        </w:rPr>
        <w:t xml:space="preserve"> не менее чем</w:t>
      </w:r>
      <w:r w:rsidR="005E1ED7" w:rsidRPr="00975C87">
        <w:rPr>
          <w:lang w:val="ru-RU"/>
        </w:rPr>
        <w:t xml:space="preserve"> за четыре недели до начала собрания. </w:t>
      </w:r>
    </w:p>
    <w:p w:rsidR="00EB5AC0" w:rsidRPr="00975C87" w:rsidRDefault="00B14D65" w:rsidP="00584F70">
      <w:pPr>
        <w:rPr>
          <w:lang w:val="ru-RU"/>
        </w:rPr>
      </w:pPr>
      <w:r w:rsidRPr="00975C87">
        <w:rPr>
          <w:lang w:val="ru-RU"/>
        </w:rPr>
        <w:t>Данная</w:t>
      </w:r>
      <w:r w:rsidR="00B45072" w:rsidRPr="00975C87">
        <w:rPr>
          <w:lang w:val="ru-RU"/>
        </w:rPr>
        <w:t xml:space="preserve"> Оперативная группа будет </w:t>
      </w:r>
      <w:r w:rsidR="000F1324" w:rsidRPr="00975C87">
        <w:rPr>
          <w:lang w:val="ru-RU"/>
        </w:rPr>
        <w:t>использовать возможност</w:t>
      </w:r>
      <w:r w:rsidR="00B45072" w:rsidRPr="00975C87">
        <w:rPr>
          <w:lang w:val="ru-RU"/>
        </w:rPr>
        <w:t>и, предоставляемы</w:t>
      </w:r>
      <w:r w:rsidR="000F1324" w:rsidRPr="00975C87">
        <w:rPr>
          <w:lang w:val="ru-RU"/>
        </w:rPr>
        <w:t>е</w:t>
      </w:r>
      <w:r w:rsidR="00841F3E" w:rsidRPr="00975C87">
        <w:rPr>
          <w:lang w:val="ru-RU"/>
        </w:rPr>
        <w:t xml:space="preserve"> другими мероприятиями МСЭ-Т в </w:t>
      </w:r>
      <w:r w:rsidR="00B45072" w:rsidRPr="00975C87">
        <w:rPr>
          <w:lang w:val="ru-RU"/>
        </w:rPr>
        <w:t>области ИКТ, окружающей среды и изменения кли</w:t>
      </w:r>
      <w:r w:rsidR="00841F3E" w:rsidRPr="00975C87">
        <w:rPr>
          <w:lang w:val="ru-RU"/>
        </w:rPr>
        <w:t>мата</w:t>
      </w:r>
      <w:r w:rsidR="000F1324" w:rsidRPr="00975C87">
        <w:rPr>
          <w:lang w:val="ru-RU"/>
        </w:rPr>
        <w:t>, а также мероприятиями основной комиссии ИК5.</w:t>
      </w:r>
      <w:r w:rsidR="00B45072" w:rsidRPr="00975C87">
        <w:rPr>
          <w:lang w:val="ru-RU"/>
        </w:rPr>
        <w:t xml:space="preserve">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12</w:t>
      </w:r>
      <w:r w:rsidRPr="00975C87">
        <w:rPr>
          <w:lang w:val="ru-RU"/>
        </w:rPr>
        <w:tab/>
      </w:r>
      <w:r w:rsidR="005E1ED7" w:rsidRPr="00975C87">
        <w:rPr>
          <w:lang w:val="ru-RU"/>
        </w:rPr>
        <w:t xml:space="preserve">Технические вклады </w:t>
      </w:r>
    </w:p>
    <w:p w:rsidR="00532FB1" w:rsidRPr="00975C87" w:rsidRDefault="005E1ED7" w:rsidP="00B14D65">
      <w:pPr>
        <w:rPr>
          <w:lang w:val="ru-RU"/>
        </w:rPr>
      </w:pPr>
      <w:r w:rsidRPr="00975C87">
        <w:rPr>
          <w:lang w:val="ru-RU"/>
        </w:rPr>
        <w:t xml:space="preserve">Вклады должны предоставляться не </w:t>
      </w:r>
      <w:r w:rsidR="00B14D65" w:rsidRPr="00975C87">
        <w:rPr>
          <w:lang w:val="ru-RU"/>
        </w:rPr>
        <w:t>менее</w:t>
      </w:r>
      <w:r w:rsidRPr="00975C87">
        <w:rPr>
          <w:lang w:val="ru-RU"/>
        </w:rPr>
        <w:t xml:space="preserve"> чем за </w:t>
      </w:r>
      <w:r w:rsidR="00EF29F6" w:rsidRPr="00975C87">
        <w:rPr>
          <w:lang w:val="ru-RU"/>
        </w:rPr>
        <w:t>десять</w:t>
      </w:r>
      <w:r w:rsidRPr="00975C87">
        <w:rPr>
          <w:lang w:val="ru-RU"/>
        </w:rPr>
        <w:t xml:space="preserve"> календарных дней до начала собрания.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13</w:t>
      </w:r>
      <w:r w:rsidRPr="00975C87">
        <w:rPr>
          <w:lang w:val="ru-RU"/>
        </w:rPr>
        <w:tab/>
      </w:r>
      <w:r w:rsidR="005E1ED7" w:rsidRPr="00975C87">
        <w:rPr>
          <w:lang w:val="ru-RU"/>
        </w:rPr>
        <w:t>Рабочий язык</w:t>
      </w:r>
    </w:p>
    <w:p w:rsidR="00532FB1" w:rsidRPr="00975C87" w:rsidRDefault="005E1ED7" w:rsidP="003B2B3B">
      <w:pPr>
        <w:rPr>
          <w:lang w:val="ru-RU"/>
        </w:rPr>
      </w:pPr>
      <w:r w:rsidRPr="00975C87">
        <w:rPr>
          <w:lang w:val="ru-RU"/>
        </w:rPr>
        <w:t xml:space="preserve">Рабочим языком будет английский. </w:t>
      </w:r>
    </w:p>
    <w:p w:rsidR="00532FB1" w:rsidRPr="00975C87" w:rsidRDefault="00C806FF" w:rsidP="00584F70">
      <w:pPr>
        <w:pStyle w:val="Heading3"/>
        <w:rPr>
          <w:lang w:val="ru-RU"/>
        </w:rPr>
      </w:pPr>
      <w:r w:rsidRPr="00975C87">
        <w:rPr>
          <w:lang w:val="ru-RU"/>
        </w:rPr>
        <w:t>14</w:t>
      </w:r>
      <w:r w:rsidRPr="00975C87">
        <w:rPr>
          <w:lang w:val="ru-RU"/>
        </w:rPr>
        <w:tab/>
      </w:r>
      <w:r w:rsidR="005E1ED7" w:rsidRPr="00975C87">
        <w:rPr>
          <w:lang w:val="ru-RU"/>
        </w:rPr>
        <w:t xml:space="preserve">Утверждение результатов работы </w:t>
      </w:r>
    </w:p>
    <w:p w:rsidR="00532FB1" w:rsidRPr="00975C87" w:rsidRDefault="005E1ED7" w:rsidP="003B2B3B">
      <w:pPr>
        <w:rPr>
          <w:lang w:val="ru-RU"/>
        </w:rPr>
      </w:pPr>
      <w:r w:rsidRPr="00975C87">
        <w:rPr>
          <w:lang w:val="ru-RU"/>
        </w:rPr>
        <w:t xml:space="preserve">Результаты работы будут утверждаться на основе консенсуса. </w:t>
      </w:r>
    </w:p>
    <w:p w:rsidR="00532FB1" w:rsidRPr="00975C87" w:rsidRDefault="00983CB8" w:rsidP="00584F70">
      <w:pPr>
        <w:pStyle w:val="Heading3"/>
        <w:rPr>
          <w:lang w:val="ru-RU"/>
        </w:rPr>
      </w:pPr>
      <w:r w:rsidRPr="00975C87">
        <w:rPr>
          <w:lang w:val="ru-RU"/>
        </w:rPr>
        <w:t>15</w:t>
      </w:r>
      <w:r w:rsidRPr="00975C87">
        <w:rPr>
          <w:lang w:val="ru-RU"/>
        </w:rPr>
        <w:tab/>
      </w:r>
      <w:r w:rsidR="00A54F8F" w:rsidRPr="00975C87">
        <w:rPr>
          <w:lang w:val="ru-RU"/>
        </w:rPr>
        <w:t>Рабочие руководящие принципы</w:t>
      </w:r>
    </w:p>
    <w:p w:rsidR="00532FB1" w:rsidRPr="00975C87" w:rsidRDefault="00A54F8F" w:rsidP="00B14D65">
      <w:pPr>
        <w:rPr>
          <w:lang w:val="ru-RU"/>
        </w:rPr>
      </w:pPr>
      <w:r w:rsidRPr="00975C87">
        <w:rPr>
          <w:lang w:val="ru-RU"/>
        </w:rPr>
        <w:t xml:space="preserve">Рабочие процедуры должны </w:t>
      </w:r>
      <w:r w:rsidR="00046F3D" w:rsidRPr="00975C87">
        <w:rPr>
          <w:lang w:val="ru-RU"/>
        </w:rPr>
        <w:t>соответствовать</w:t>
      </w:r>
      <w:r w:rsidRPr="00975C87">
        <w:rPr>
          <w:lang w:val="ru-RU"/>
        </w:rPr>
        <w:t xml:space="preserve"> процедурам собраний Докладчиков. </w:t>
      </w:r>
      <w:r w:rsidR="00B14D65" w:rsidRPr="00975C87">
        <w:rPr>
          <w:lang w:val="ru-RU"/>
        </w:rPr>
        <w:t>Не предусматривается каких-либо</w:t>
      </w:r>
      <w:r w:rsidRPr="00975C87">
        <w:rPr>
          <w:lang w:val="ru-RU"/>
        </w:rPr>
        <w:t xml:space="preserve"> дополнительных рабочих руководящих принципов. </w:t>
      </w:r>
    </w:p>
    <w:p w:rsidR="00532FB1" w:rsidRPr="00975C87" w:rsidRDefault="00983CB8" w:rsidP="00584F70">
      <w:pPr>
        <w:pStyle w:val="Heading3"/>
        <w:rPr>
          <w:lang w:val="ru-RU"/>
        </w:rPr>
      </w:pPr>
      <w:r w:rsidRPr="00975C87">
        <w:rPr>
          <w:lang w:val="ru-RU"/>
        </w:rPr>
        <w:t>16</w:t>
      </w:r>
      <w:r w:rsidRPr="00975C87">
        <w:rPr>
          <w:lang w:val="ru-RU"/>
        </w:rPr>
        <w:tab/>
      </w:r>
      <w:r w:rsidR="00A54F8F" w:rsidRPr="00975C87">
        <w:rPr>
          <w:lang w:val="ru-RU"/>
        </w:rPr>
        <w:t>Отчеты о ходе работы</w:t>
      </w:r>
    </w:p>
    <w:p w:rsidR="00532FB1" w:rsidRPr="00975C87" w:rsidRDefault="00A54F8F" w:rsidP="00584F70">
      <w:pPr>
        <w:rPr>
          <w:lang w:val="ru-RU"/>
        </w:rPr>
      </w:pPr>
      <w:r w:rsidRPr="00975C87">
        <w:rPr>
          <w:lang w:val="ru-RU"/>
        </w:rPr>
        <w:t xml:space="preserve">См. </w:t>
      </w:r>
      <w:r w:rsidR="00584F70" w:rsidRPr="00975C87">
        <w:rPr>
          <w:lang w:val="ru-RU"/>
        </w:rPr>
        <w:t>раздел</w:t>
      </w:r>
      <w:r w:rsidRPr="00975C87">
        <w:rPr>
          <w:lang w:val="ru-RU"/>
        </w:rPr>
        <w:t xml:space="preserve"> 11 Рекомендации МСЭ-T </w:t>
      </w:r>
      <w:r w:rsidR="00532FB1" w:rsidRPr="00975C87">
        <w:rPr>
          <w:lang w:val="ru-RU"/>
        </w:rPr>
        <w:t>A.7.</w:t>
      </w:r>
    </w:p>
    <w:p w:rsidR="00532FB1" w:rsidRPr="00975C87" w:rsidRDefault="00983CB8" w:rsidP="00584F70">
      <w:pPr>
        <w:pStyle w:val="Heading3"/>
        <w:rPr>
          <w:lang w:val="ru-RU"/>
        </w:rPr>
      </w:pPr>
      <w:r w:rsidRPr="00975C87">
        <w:rPr>
          <w:lang w:val="ru-RU"/>
        </w:rPr>
        <w:t>17</w:t>
      </w:r>
      <w:r w:rsidRPr="00975C87">
        <w:rPr>
          <w:lang w:val="ru-RU"/>
        </w:rPr>
        <w:tab/>
      </w:r>
      <w:r w:rsidR="00A54F8F" w:rsidRPr="00975C87">
        <w:rPr>
          <w:lang w:val="ru-RU"/>
        </w:rPr>
        <w:t xml:space="preserve">Объявление о создании Оперативной группы </w:t>
      </w:r>
    </w:p>
    <w:p w:rsidR="00532FB1" w:rsidRPr="00975C87" w:rsidRDefault="00A54F8F" w:rsidP="003B2B3B">
      <w:pPr>
        <w:rPr>
          <w:lang w:val="ru-RU"/>
        </w:rPr>
      </w:pPr>
      <w:r w:rsidRPr="00975C87">
        <w:rPr>
          <w:lang w:val="ru-RU"/>
        </w:rPr>
        <w:t xml:space="preserve">О создании Оперативной группы </w:t>
      </w:r>
      <w:r w:rsidR="00046F3D" w:rsidRPr="00975C87">
        <w:rPr>
          <w:lang w:val="ru-RU"/>
        </w:rPr>
        <w:t>будет объявлено</w:t>
      </w:r>
      <w:r w:rsidRPr="00975C87">
        <w:rPr>
          <w:lang w:val="ru-RU"/>
        </w:rPr>
        <w:t xml:space="preserve"> в циркулярном письме БСЭ, адресованном всем </w:t>
      </w:r>
      <w:r w:rsidR="000B6A34" w:rsidRPr="00975C87">
        <w:rPr>
          <w:lang w:val="ru-RU"/>
        </w:rPr>
        <w:t>ч</w:t>
      </w:r>
      <w:r w:rsidRPr="00975C87">
        <w:rPr>
          <w:lang w:val="ru-RU"/>
        </w:rPr>
        <w:t xml:space="preserve">ленам МСЭ, на веб-странице МСЭ-Т </w:t>
      </w:r>
      <w:r w:rsidR="00532FB1" w:rsidRPr="00975C87">
        <w:rPr>
          <w:lang w:val="ru-RU"/>
        </w:rPr>
        <w:t xml:space="preserve">Newslog </w:t>
      </w:r>
      <w:r w:rsidRPr="00975C87">
        <w:rPr>
          <w:lang w:val="ru-RU"/>
        </w:rPr>
        <w:t xml:space="preserve">и с помощью других средств, включая переписку с другими заинтересованными организациями. </w:t>
      </w:r>
    </w:p>
    <w:p w:rsidR="00532FB1" w:rsidRPr="00975C87" w:rsidRDefault="00983CB8" w:rsidP="00584F70">
      <w:pPr>
        <w:pStyle w:val="Heading3"/>
        <w:rPr>
          <w:lang w:val="ru-RU"/>
        </w:rPr>
      </w:pPr>
      <w:r w:rsidRPr="00975C87">
        <w:rPr>
          <w:lang w:val="ru-RU"/>
        </w:rPr>
        <w:t>18</w:t>
      </w:r>
      <w:r w:rsidRPr="00975C87">
        <w:rPr>
          <w:lang w:val="ru-RU"/>
        </w:rPr>
        <w:tab/>
      </w:r>
      <w:r w:rsidR="00A54F8F" w:rsidRPr="00975C87">
        <w:rPr>
          <w:lang w:val="ru-RU"/>
        </w:rPr>
        <w:t xml:space="preserve">Основные этапы и продолжительность работы Оперативной группы </w:t>
      </w:r>
    </w:p>
    <w:p w:rsidR="00532FB1" w:rsidRPr="00975C87" w:rsidRDefault="007845C0" w:rsidP="00EF29F6">
      <w:pPr>
        <w:rPr>
          <w:lang w:val="ru-RU"/>
        </w:rPr>
      </w:pPr>
      <w:r w:rsidRPr="00975C87">
        <w:rPr>
          <w:lang w:val="ru-RU"/>
        </w:rPr>
        <w:t>Продолжительность деятельности Оперативной группы составляет один год после проведения первого собрания</w:t>
      </w:r>
      <w:r w:rsidR="000A16E5" w:rsidRPr="00975C87">
        <w:rPr>
          <w:lang w:val="ru-RU"/>
        </w:rPr>
        <w:t xml:space="preserve">, </w:t>
      </w:r>
      <w:r w:rsidR="00EF29F6" w:rsidRPr="00975C87">
        <w:rPr>
          <w:lang w:val="ru-RU"/>
        </w:rPr>
        <w:t>но при необходимости может быть увеличена</w:t>
      </w:r>
      <w:r w:rsidRPr="00975C87">
        <w:rPr>
          <w:lang w:val="ru-RU"/>
        </w:rPr>
        <w:t xml:space="preserve">. </w:t>
      </w:r>
    </w:p>
    <w:p w:rsidR="00532FB1" w:rsidRPr="00975C87" w:rsidRDefault="007845C0" w:rsidP="003B2B3B">
      <w:pPr>
        <w:rPr>
          <w:lang w:val="ru-RU"/>
        </w:rPr>
      </w:pPr>
      <w:r w:rsidRPr="00975C87">
        <w:rPr>
          <w:lang w:val="ru-RU"/>
        </w:rPr>
        <w:t xml:space="preserve">Предварительный список основных этапов работы включает: </w:t>
      </w:r>
    </w:p>
    <w:p w:rsidR="000A16E5" w:rsidRPr="00975C87" w:rsidRDefault="00BA093E" w:rsidP="00584F70">
      <w:pPr>
        <w:pStyle w:val="enumlev1"/>
        <w:rPr>
          <w:lang w:val="ru-RU"/>
        </w:rPr>
      </w:pPr>
      <w:r w:rsidRPr="00975C87">
        <w:rPr>
          <w:lang w:val="ru-RU"/>
        </w:rPr>
        <w:t>•</w:t>
      </w:r>
      <w:r w:rsidRPr="00975C87">
        <w:rPr>
          <w:lang w:val="ru-RU"/>
        </w:rPr>
        <w:tab/>
      </w:r>
      <w:r w:rsidR="00371980" w:rsidRPr="00975C87">
        <w:rPr>
          <w:lang w:val="ru-RU"/>
        </w:rPr>
        <w:t xml:space="preserve">первое </w:t>
      </w:r>
      <w:r w:rsidR="007845C0" w:rsidRPr="00975C87">
        <w:rPr>
          <w:lang w:val="ru-RU"/>
        </w:rPr>
        <w:t xml:space="preserve">собрание </w:t>
      </w:r>
      <w:r w:rsidR="00EF29F6" w:rsidRPr="00975C87">
        <w:rPr>
          <w:lang w:val="ru-RU"/>
        </w:rPr>
        <w:t>Оперативной группы</w:t>
      </w:r>
      <w:r w:rsidR="007845C0" w:rsidRPr="00975C87">
        <w:rPr>
          <w:lang w:val="ru-RU"/>
        </w:rPr>
        <w:t>:</w:t>
      </w:r>
      <w:r w:rsidR="000A16E5" w:rsidRPr="00975C87">
        <w:rPr>
          <w:lang w:val="ru-RU"/>
        </w:rPr>
        <w:t xml:space="preserve"> </w:t>
      </w:r>
      <w:r w:rsidR="00EF29F6" w:rsidRPr="00975C87">
        <w:rPr>
          <w:lang w:val="ru-RU"/>
        </w:rPr>
        <w:t>одновременно с предстоящим собранием ИК5</w:t>
      </w:r>
      <w:r w:rsidR="000A16E5" w:rsidRPr="00975C87">
        <w:rPr>
          <w:lang w:val="ru-RU"/>
        </w:rPr>
        <w:t xml:space="preserve"> (</w:t>
      </w:r>
      <w:r w:rsidR="00EF29F6" w:rsidRPr="00975C87">
        <w:rPr>
          <w:lang w:val="ru-RU"/>
        </w:rPr>
        <w:t>место и время будут подтверждены</w:t>
      </w:r>
      <w:r w:rsidR="000A16E5" w:rsidRPr="00975C87">
        <w:rPr>
          <w:lang w:val="ru-RU"/>
        </w:rPr>
        <w:t xml:space="preserve">) </w:t>
      </w:r>
      <w:r w:rsidR="00EF29F6" w:rsidRPr="00975C87">
        <w:rPr>
          <w:lang w:val="ru-RU"/>
        </w:rPr>
        <w:t xml:space="preserve">или будет приурочено </w:t>
      </w:r>
      <w:r w:rsidR="00C11490" w:rsidRPr="00975C87">
        <w:rPr>
          <w:lang w:val="ru-RU"/>
        </w:rPr>
        <w:t>к</w:t>
      </w:r>
      <w:r w:rsidR="00EF29F6" w:rsidRPr="00975C87">
        <w:rPr>
          <w:lang w:val="ru-RU"/>
        </w:rPr>
        <w:t xml:space="preserve"> собрани</w:t>
      </w:r>
      <w:r w:rsidR="00C11490" w:rsidRPr="00975C87">
        <w:rPr>
          <w:lang w:val="ru-RU"/>
        </w:rPr>
        <w:t>ю</w:t>
      </w:r>
      <w:r w:rsidR="00EF29F6" w:rsidRPr="00975C87">
        <w:rPr>
          <w:lang w:val="ru-RU"/>
        </w:rPr>
        <w:t xml:space="preserve"> Оперативной группы по </w:t>
      </w:r>
      <w:r w:rsidR="00584F70" w:rsidRPr="00975C87">
        <w:rPr>
          <w:lang w:val="ru-RU"/>
        </w:rPr>
        <w:t>"</w:t>
      </w:r>
      <w:r w:rsidR="00EF29F6" w:rsidRPr="00975C87">
        <w:rPr>
          <w:lang w:val="ru-RU"/>
        </w:rPr>
        <w:t>умным</w:t>
      </w:r>
      <w:r w:rsidR="00584F70" w:rsidRPr="00975C87">
        <w:rPr>
          <w:lang w:val="ru-RU"/>
        </w:rPr>
        <w:t>"</w:t>
      </w:r>
      <w:r w:rsidR="00EF29F6" w:rsidRPr="00975C87">
        <w:rPr>
          <w:lang w:val="ru-RU"/>
        </w:rPr>
        <w:t xml:space="preserve"> устойчивым городам</w:t>
      </w:r>
      <w:r w:rsidR="000A16E5" w:rsidRPr="00975C87">
        <w:rPr>
          <w:lang w:val="ru-RU"/>
        </w:rPr>
        <w:t>.</w:t>
      </w:r>
    </w:p>
    <w:p w:rsidR="00456D8E" w:rsidRPr="00975C87" w:rsidRDefault="00456D8E" w:rsidP="00456D8E">
      <w:pPr>
        <w:rPr>
          <w:lang w:val="ru-RU"/>
        </w:rPr>
      </w:pPr>
      <w:r w:rsidRPr="00975C87">
        <w:rPr>
          <w:lang w:val="ru-RU"/>
        </w:rPr>
        <w:br w:type="page"/>
      </w:r>
    </w:p>
    <w:p w:rsidR="008D04A9" w:rsidRPr="00975C87" w:rsidRDefault="005919D3" w:rsidP="00584F70">
      <w:pPr>
        <w:pStyle w:val="AppendixNo"/>
      </w:pPr>
      <w:r w:rsidRPr="00975C87">
        <w:lastRenderedPageBreak/>
        <w:t>дополнение</w:t>
      </w:r>
      <w:r w:rsidR="008D04A9" w:rsidRPr="00975C87">
        <w:t xml:space="preserve"> 1</w:t>
      </w:r>
      <w:r w:rsidR="008D04A9" w:rsidRPr="00975C87">
        <w:br/>
        <w:t>(</w:t>
      </w:r>
      <w:r w:rsidR="00584F70" w:rsidRPr="00975C87">
        <w:rPr>
          <w:caps w:val="0"/>
        </w:rPr>
        <w:t xml:space="preserve">к кругу ведения </w:t>
      </w:r>
      <w:r w:rsidR="00E80F62" w:rsidRPr="00975C87">
        <w:t>ОГ-</w:t>
      </w:r>
      <w:r w:rsidR="000A16E5" w:rsidRPr="00975C87">
        <w:t>SWM</w:t>
      </w:r>
      <w:r w:rsidR="008D04A9" w:rsidRPr="00975C87">
        <w:t xml:space="preserve"> </w:t>
      </w:r>
      <w:r w:rsidRPr="00975C87">
        <w:t>мсэ-Т</w:t>
      </w:r>
      <w:r w:rsidR="008D04A9" w:rsidRPr="00975C87">
        <w:t>)</w:t>
      </w:r>
    </w:p>
    <w:p w:rsidR="008D04A9" w:rsidRPr="00975C87" w:rsidRDefault="008D04A9" w:rsidP="00584F70">
      <w:pPr>
        <w:pStyle w:val="Appendixtitle"/>
      </w:pPr>
      <w:r w:rsidRPr="00975C87">
        <w:t>5-я Исследовательская комиссия – Окружающая среда и изменение климата</w:t>
      </w:r>
    </w:p>
    <w:p w:rsidR="00C041F7" w:rsidRPr="00975C87" w:rsidRDefault="00C041F7" w:rsidP="00456D8E">
      <w:pPr>
        <w:pStyle w:val="Normalaftertitle"/>
        <w:rPr>
          <w:rFonts w:eastAsia="MS Mincho"/>
          <w:lang w:val="ru-RU"/>
        </w:rPr>
      </w:pPr>
      <w:r w:rsidRPr="00975C87">
        <w:rPr>
          <w:lang w:val="ru-RU"/>
        </w:rPr>
        <w:t>5-я Исследовательская комиссия</w:t>
      </w:r>
      <w:r w:rsidRPr="00975C87">
        <w:rPr>
          <w:rFonts w:eastAsia="MS Mincho"/>
          <w:lang w:val="ru-RU"/>
        </w:rPr>
        <w:t xml:space="preserve"> </w:t>
      </w:r>
      <w:r w:rsidRPr="00975C87">
        <w:rPr>
          <w:lang w:val="ru-RU"/>
        </w:rPr>
        <w:t xml:space="preserve">МСЭ-Т отвечает за проведение исследований, относящихся к связанным с ИКТ воздействиям электромагнитных явлений и изменения климата на окружающую среду. </w:t>
      </w:r>
    </w:p>
    <w:p w:rsidR="00C041F7" w:rsidRPr="00975C87" w:rsidRDefault="00C041F7" w:rsidP="00C041F7">
      <w:pPr>
        <w:rPr>
          <w:lang w:val="ru-RU"/>
        </w:rPr>
      </w:pPr>
      <w:r w:rsidRPr="00975C87">
        <w:rPr>
          <w:lang w:val="ru-RU"/>
        </w:rPr>
        <w:t>Отвечает за проведение исследований, относящихся к защите сетей и оборудования электросвязи от помех и ударов молний.</w:t>
      </w:r>
    </w:p>
    <w:p w:rsidR="00C041F7" w:rsidRPr="00975C87" w:rsidRDefault="00C041F7" w:rsidP="00C041F7">
      <w:pPr>
        <w:rPr>
          <w:lang w:val="ru-RU"/>
        </w:rPr>
      </w:pPr>
      <w:r w:rsidRPr="00975C87">
        <w:rPr>
          <w:lang w:val="ru-RU"/>
        </w:rPr>
        <w:t>Отвечает также за проведение исследований по электромагнитной совместимости (ЭМС), безопасности и последствиям для здоровья, связанным с электромагнитными полями, которые создаются установками и устройствами электросвязи, включая сотовые телефоны.</w:t>
      </w:r>
    </w:p>
    <w:p w:rsidR="00C041F7" w:rsidRPr="00975C87" w:rsidRDefault="000B6A34" w:rsidP="00C041F7">
      <w:pPr>
        <w:rPr>
          <w:lang w:val="ru-RU"/>
        </w:rPr>
      </w:pPr>
      <w:r w:rsidRPr="00975C87">
        <w:rPr>
          <w:lang w:val="ru-RU"/>
        </w:rPr>
        <w:t>О</w:t>
      </w:r>
      <w:r w:rsidR="00C041F7" w:rsidRPr="00975C87">
        <w:rPr>
          <w:lang w:val="ru-RU"/>
        </w:rPr>
        <w:t>твечает за исследование линейно-кабельных сооружений и соответствующих установок внутри помещений на существующих медно</w:t>
      </w:r>
      <w:r w:rsidR="00975C87">
        <w:rPr>
          <w:lang w:val="ru-RU"/>
        </w:rPr>
        <w:t>-</w:t>
      </w:r>
      <w:r w:rsidR="00C041F7" w:rsidRPr="00975C87">
        <w:rPr>
          <w:lang w:val="ru-RU"/>
        </w:rPr>
        <w:t>кабельных сетях.</w:t>
      </w:r>
    </w:p>
    <w:p w:rsidR="00C041F7" w:rsidRPr="00975C87" w:rsidRDefault="00C041F7" w:rsidP="000B6A34">
      <w:pPr>
        <w:rPr>
          <w:lang w:val="ru-RU"/>
        </w:rPr>
      </w:pPr>
      <w:r w:rsidRPr="00975C87">
        <w:rPr>
          <w:lang w:val="ru-RU"/>
        </w:rPr>
        <w:t xml:space="preserve">Отвечает за проведение исследований методик </w:t>
      </w:r>
      <w:r w:rsidR="000B6A34" w:rsidRPr="00975C87">
        <w:rPr>
          <w:lang w:val="ru-RU"/>
        </w:rPr>
        <w:t>оценки</w:t>
      </w:r>
      <w:r w:rsidRPr="00975C87">
        <w:rPr>
          <w:lang w:val="ru-RU"/>
        </w:rPr>
        <w:t xml:space="preserve"> воздействия ИКТ на окружающую среду, издание руководящих указаний по использованию ИКТ, так чтобы это не наносило ущерба окружающей среде, решение вопросов электронных отходов и исследование энергоэффективности систем питания.</w:t>
      </w:r>
    </w:p>
    <w:p w:rsidR="00C041F7" w:rsidRPr="00975C87" w:rsidRDefault="00C041F7" w:rsidP="00C041F7">
      <w:pPr>
        <w:rPr>
          <w:lang w:val="ru-RU"/>
        </w:rPr>
      </w:pPr>
      <w:r w:rsidRPr="00975C87">
        <w:rPr>
          <w:lang w:val="ru-RU"/>
        </w:rPr>
        <w:t>Отвечает за исследования, касающиеся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климата.</w:t>
      </w:r>
    </w:p>
    <w:p w:rsidR="00C041F7" w:rsidRPr="00975C87" w:rsidRDefault="000B6A34" w:rsidP="00C11490">
      <w:pPr>
        <w:rPr>
          <w:lang w:val="ru-RU"/>
        </w:rPr>
      </w:pPr>
      <w:r w:rsidRPr="00975C87">
        <w:rPr>
          <w:lang w:val="ru-RU"/>
        </w:rPr>
        <w:t>Она</w:t>
      </w:r>
      <w:r w:rsidR="00C041F7" w:rsidRPr="00975C87">
        <w:rPr>
          <w:lang w:val="ru-RU"/>
        </w:rPr>
        <w:t xml:space="preserve"> также </w:t>
      </w:r>
      <w:r w:rsidRPr="00975C87">
        <w:rPr>
          <w:lang w:val="ru-RU"/>
        </w:rPr>
        <w:t xml:space="preserve">определяет </w:t>
      </w:r>
      <w:r w:rsidR="00C041F7" w:rsidRPr="00975C87">
        <w:rPr>
          <w:lang w:val="ru-RU"/>
        </w:rPr>
        <w:t>необходимость в более согласованн</w:t>
      </w:r>
      <w:r w:rsidRPr="00975C87">
        <w:rPr>
          <w:lang w:val="ru-RU"/>
        </w:rPr>
        <w:t>ых</w:t>
      </w:r>
      <w:r w:rsidR="00C041F7" w:rsidRPr="00975C87">
        <w:rPr>
          <w:lang w:val="ru-RU"/>
        </w:rPr>
        <w:t xml:space="preserve"> и </w:t>
      </w:r>
      <w:r w:rsidR="00C11490" w:rsidRPr="00975C87">
        <w:rPr>
          <w:lang w:val="ru-RU"/>
        </w:rPr>
        <w:t xml:space="preserve">стандартизованных </w:t>
      </w:r>
      <w:r w:rsidRPr="00975C87">
        <w:rPr>
          <w:lang w:val="ru-RU"/>
        </w:rPr>
        <w:t>экологич</w:t>
      </w:r>
      <w:r w:rsidR="00C11490" w:rsidRPr="00975C87">
        <w:rPr>
          <w:lang w:val="ru-RU"/>
        </w:rPr>
        <w:t xml:space="preserve">ески </w:t>
      </w:r>
      <w:r w:rsidR="0016256B" w:rsidRPr="00975C87">
        <w:rPr>
          <w:lang w:val="ru-RU"/>
        </w:rPr>
        <w:t>безопасных</w:t>
      </w:r>
      <w:r w:rsidRPr="00975C87">
        <w:rPr>
          <w:lang w:val="ru-RU"/>
        </w:rPr>
        <w:t xml:space="preserve"> видах</w:t>
      </w:r>
      <w:r w:rsidR="00C041F7" w:rsidRPr="00975C87">
        <w:rPr>
          <w:lang w:val="ru-RU"/>
        </w:rPr>
        <w:t xml:space="preserve"> практик</w:t>
      </w:r>
      <w:r w:rsidRPr="00975C87">
        <w:rPr>
          <w:lang w:val="ru-RU"/>
        </w:rPr>
        <w:t>и</w:t>
      </w:r>
      <w:r w:rsidR="00C041F7" w:rsidRPr="00975C87">
        <w:rPr>
          <w:lang w:val="ru-RU"/>
        </w:rPr>
        <w:t xml:space="preserve"> для сектора ИКТ (например, маркирование, методы осуществления закупок, схемы экологических показателей для мобильных телефонов).</w:t>
      </w:r>
    </w:p>
    <w:p w:rsidR="008D04A9" w:rsidRPr="00975C87" w:rsidRDefault="008D04A9" w:rsidP="008D04A9">
      <w:pPr>
        <w:rPr>
          <w:lang w:val="ru-RU"/>
        </w:rPr>
      </w:pPr>
      <w:r w:rsidRPr="00975C87">
        <w:rPr>
          <w:lang w:val="ru-RU"/>
        </w:rPr>
        <w:t>5-я Исследовательская комиссия:</w:t>
      </w:r>
    </w:p>
    <w:p w:rsidR="008D04A9" w:rsidRPr="00975C87" w:rsidRDefault="00456D8E" w:rsidP="008D04A9">
      <w:pPr>
        <w:pStyle w:val="enumlev1"/>
        <w:rPr>
          <w:lang w:val="ru-RU"/>
        </w:rPr>
      </w:pPr>
      <w:r w:rsidRPr="00975C87">
        <w:rPr>
          <w:lang w:val="ru-RU"/>
        </w:rPr>
        <w:t>−</w:t>
      </w:r>
      <w:r w:rsidR="008D04A9" w:rsidRPr="00975C87">
        <w:rPr>
          <w:lang w:val="ru-RU"/>
        </w:rPr>
        <w:tab/>
        <w:t>ведущая исследовательская комиссия по вопросам электромагнитной совместимости и воздействия электромагнитных полей;</w:t>
      </w:r>
    </w:p>
    <w:p w:rsidR="008D04A9" w:rsidRPr="00975C87" w:rsidRDefault="00456D8E" w:rsidP="008D04A9">
      <w:pPr>
        <w:pStyle w:val="enumlev1"/>
        <w:rPr>
          <w:lang w:val="ru-RU"/>
        </w:rPr>
      </w:pPr>
      <w:r w:rsidRPr="00975C87">
        <w:rPr>
          <w:lang w:val="ru-RU"/>
        </w:rPr>
        <w:t>−</w:t>
      </w:r>
      <w:r w:rsidR="008D04A9" w:rsidRPr="00975C87">
        <w:rPr>
          <w:lang w:val="ru-RU"/>
        </w:rPr>
        <w:tab/>
        <w:t>ведущая исследовательская комиссия по вопросам ИКТ и изменения климата.</w:t>
      </w:r>
    </w:p>
    <w:p w:rsidR="00180E79" w:rsidRPr="00975C87" w:rsidRDefault="00D35666" w:rsidP="00C11490">
      <w:pPr>
        <w:rPr>
          <w:lang w:val="ru-RU"/>
        </w:rPr>
      </w:pPr>
      <w:r w:rsidRPr="00975C87">
        <w:rPr>
          <w:lang w:val="ru-RU"/>
        </w:rPr>
        <w:t xml:space="preserve">Дополнительная информация </w:t>
      </w:r>
      <w:r w:rsidR="00C11490" w:rsidRPr="00975C87">
        <w:rPr>
          <w:lang w:val="ru-RU"/>
        </w:rPr>
        <w:t>размещена</w:t>
      </w:r>
      <w:r w:rsidRPr="00975C87">
        <w:rPr>
          <w:lang w:val="ru-RU"/>
        </w:rPr>
        <w:t xml:space="preserve"> по адресу</w:t>
      </w:r>
      <w:r w:rsidR="00180E79" w:rsidRPr="00975C87">
        <w:rPr>
          <w:lang w:val="ru-RU"/>
        </w:rPr>
        <w:t xml:space="preserve">: </w:t>
      </w:r>
      <w:hyperlink r:id="rId16" w:history="1">
        <w:r w:rsidR="00180E79" w:rsidRPr="00975C87">
          <w:rPr>
            <w:rStyle w:val="Hyperlink"/>
            <w:lang w:val="ru-RU"/>
          </w:rPr>
          <w:t>http://itu.int/ITU-T/go/sg5</w:t>
        </w:r>
      </w:hyperlink>
      <w:r w:rsidR="00180E79" w:rsidRPr="00975C87">
        <w:rPr>
          <w:lang w:val="ru-RU"/>
        </w:rPr>
        <w:t>.</w:t>
      </w:r>
    </w:p>
    <w:p w:rsidR="00BA093E" w:rsidRPr="00975C87" w:rsidRDefault="00BA093E" w:rsidP="00BA093E">
      <w:pPr>
        <w:spacing w:before="720"/>
        <w:jc w:val="center"/>
        <w:rPr>
          <w:lang w:val="ru-RU"/>
        </w:rPr>
      </w:pPr>
      <w:r w:rsidRPr="00975C87">
        <w:rPr>
          <w:lang w:val="ru-RU"/>
        </w:rPr>
        <w:t>______________</w:t>
      </w:r>
    </w:p>
    <w:sectPr w:rsidR="00BA093E" w:rsidRPr="00975C87" w:rsidSect="00B76EA8">
      <w:headerReference w:type="default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37" w:rsidRDefault="007F6437">
      <w:r>
        <w:separator/>
      </w:r>
    </w:p>
  </w:endnote>
  <w:endnote w:type="continuationSeparator" w:id="0">
    <w:p w:rsidR="007F6437" w:rsidRDefault="007F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E3" w:rsidRPr="001033E3" w:rsidRDefault="001033E3" w:rsidP="001033E3">
    <w:pPr>
      <w:pStyle w:val="Footer"/>
      <w:tabs>
        <w:tab w:val="center" w:pos="5670"/>
      </w:tabs>
      <w:rPr>
        <w:lang w:val="fr-FR"/>
      </w:rPr>
    </w:pPr>
    <w:r w:rsidRPr="0054292E">
      <w:rPr>
        <w:lang w:val="fr-FR"/>
      </w:rPr>
      <w:t>ITU-T\BUREAU\CIRC\47</w:t>
    </w:r>
    <w:r>
      <w:rPr>
        <w:lang w:val="fr-FR"/>
      </w:rPr>
      <w:t>R</w:t>
    </w:r>
    <w:r w:rsidRPr="0054292E">
      <w:rPr>
        <w:lang w:val="fr-FR"/>
      </w:rPr>
      <w:t>.DOCX</w:t>
    </w:r>
  </w:p>
  <w:p w:rsidR="007F6437" w:rsidRPr="001033E3" w:rsidRDefault="007F6437" w:rsidP="001033E3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F643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7F6437" w:rsidRPr="00EF273F" w:rsidTr="00B54B88">
      <w:trPr>
        <w:cantSplit/>
      </w:trPr>
      <w:tc>
        <w:tcPr>
          <w:tcW w:w="1062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7F6437" w:rsidRPr="00EF273F" w:rsidTr="00B54B88">
      <w:trPr>
        <w:cantSplit/>
      </w:trPr>
      <w:tc>
        <w:tcPr>
          <w:tcW w:w="1062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F6437" w:rsidRPr="00EF273F" w:rsidRDefault="007F643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7F6437" w:rsidRPr="00B54B88" w:rsidRDefault="007F643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37" w:rsidRDefault="007F6437">
      <w:r>
        <w:separator/>
      </w:r>
    </w:p>
  </w:footnote>
  <w:footnote w:type="continuationSeparator" w:id="0">
    <w:p w:rsidR="007F6437" w:rsidRDefault="007F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37" w:rsidRDefault="007F6437">
    <w:pPr>
      <w:pStyle w:val="Header"/>
    </w:pPr>
    <w:r>
      <w:t xml:space="preserve">- </w:t>
    </w:r>
    <w:sdt>
      <w:sdtPr>
        <w:id w:val="3489119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3E3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DC5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046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9E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187A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228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C4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B86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241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C2F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3E2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B34D5"/>
    <w:multiLevelType w:val="hybridMultilevel"/>
    <w:tmpl w:val="3ED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4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2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35"/>
  </w:num>
  <w:num w:numId="30">
    <w:abstractNumId w:val="33"/>
  </w:num>
  <w:num w:numId="31">
    <w:abstractNumId w:val="30"/>
  </w:num>
  <w:num w:numId="32">
    <w:abstractNumId w:val="17"/>
  </w:num>
  <w:num w:numId="33">
    <w:abstractNumId w:val="11"/>
  </w:num>
  <w:num w:numId="34">
    <w:abstractNumId w:val="20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6"/>
    <w:rsid w:val="00017FE7"/>
    <w:rsid w:val="00022027"/>
    <w:rsid w:val="00024565"/>
    <w:rsid w:val="00025619"/>
    <w:rsid w:val="0003235D"/>
    <w:rsid w:val="00035BCD"/>
    <w:rsid w:val="00046F3D"/>
    <w:rsid w:val="00082B7B"/>
    <w:rsid w:val="00086920"/>
    <w:rsid w:val="00095EA0"/>
    <w:rsid w:val="000A16E5"/>
    <w:rsid w:val="000B6A34"/>
    <w:rsid w:val="000C2147"/>
    <w:rsid w:val="000C7D98"/>
    <w:rsid w:val="000E1BDF"/>
    <w:rsid w:val="000F1324"/>
    <w:rsid w:val="00100CF6"/>
    <w:rsid w:val="00103310"/>
    <w:rsid w:val="001033E3"/>
    <w:rsid w:val="001147C1"/>
    <w:rsid w:val="00115B49"/>
    <w:rsid w:val="0012598A"/>
    <w:rsid w:val="001302C8"/>
    <w:rsid w:val="0015712C"/>
    <w:rsid w:val="0016256B"/>
    <w:rsid w:val="001629DC"/>
    <w:rsid w:val="00162E2A"/>
    <w:rsid w:val="001648B6"/>
    <w:rsid w:val="00165D75"/>
    <w:rsid w:val="001732A8"/>
    <w:rsid w:val="001748F4"/>
    <w:rsid w:val="00180E79"/>
    <w:rsid w:val="001B0D85"/>
    <w:rsid w:val="001B4A74"/>
    <w:rsid w:val="001D007D"/>
    <w:rsid w:val="001D00B8"/>
    <w:rsid w:val="001D261C"/>
    <w:rsid w:val="001E4632"/>
    <w:rsid w:val="001E5E39"/>
    <w:rsid w:val="001F731C"/>
    <w:rsid w:val="00207341"/>
    <w:rsid w:val="002221BB"/>
    <w:rsid w:val="00237FF4"/>
    <w:rsid w:val="00254B4A"/>
    <w:rsid w:val="0025701E"/>
    <w:rsid w:val="0026232A"/>
    <w:rsid w:val="002736E9"/>
    <w:rsid w:val="0027435B"/>
    <w:rsid w:val="00276696"/>
    <w:rsid w:val="00290F11"/>
    <w:rsid w:val="002B37F9"/>
    <w:rsid w:val="002B6005"/>
    <w:rsid w:val="002C3C95"/>
    <w:rsid w:val="002C6353"/>
    <w:rsid w:val="002D06B7"/>
    <w:rsid w:val="002D26FD"/>
    <w:rsid w:val="002E4C41"/>
    <w:rsid w:val="002F029E"/>
    <w:rsid w:val="002F6C38"/>
    <w:rsid w:val="003051F5"/>
    <w:rsid w:val="00324EB5"/>
    <w:rsid w:val="0033434F"/>
    <w:rsid w:val="00340304"/>
    <w:rsid w:val="003555E1"/>
    <w:rsid w:val="003718E9"/>
    <w:rsid w:val="00371980"/>
    <w:rsid w:val="003861E2"/>
    <w:rsid w:val="003A3E4C"/>
    <w:rsid w:val="003B2B3B"/>
    <w:rsid w:val="003C7CDF"/>
    <w:rsid w:val="003F324C"/>
    <w:rsid w:val="003F5B77"/>
    <w:rsid w:val="004167E6"/>
    <w:rsid w:val="0041688E"/>
    <w:rsid w:val="004350B6"/>
    <w:rsid w:val="00444B73"/>
    <w:rsid w:val="00444E7E"/>
    <w:rsid w:val="00455EFA"/>
    <w:rsid w:val="00456D8E"/>
    <w:rsid w:val="004650C7"/>
    <w:rsid w:val="00472ABA"/>
    <w:rsid w:val="004747BB"/>
    <w:rsid w:val="00475A27"/>
    <w:rsid w:val="00481CE9"/>
    <w:rsid w:val="00495F13"/>
    <w:rsid w:val="004A0D07"/>
    <w:rsid w:val="004A29CA"/>
    <w:rsid w:val="004B29E6"/>
    <w:rsid w:val="004C5268"/>
    <w:rsid w:val="004C5BF2"/>
    <w:rsid w:val="004E01AE"/>
    <w:rsid w:val="004F29E4"/>
    <w:rsid w:val="004F2D62"/>
    <w:rsid w:val="004F48F0"/>
    <w:rsid w:val="00514426"/>
    <w:rsid w:val="00517208"/>
    <w:rsid w:val="0052141A"/>
    <w:rsid w:val="005317FB"/>
    <w:rsid w:val="00532FB1"/>
    <w:rsid w:val="00536B54"/>
    <w:rsid w:val="00547481"/>
    <w:rsid w:val="00553E79"/>
    <w:rsid w:val="00560C3E"/>
    <w:rsid w:val="00566B5D"/>
    <w:rsid w:val="00582837"/>
    <w:rsid w:val="00584F70"/>
    <w:rsid w:val="005919D3"/>
    <w:rsid w:val="005B2007"/>
    <w:rsid w:val="005B60A4"/>
    <w:rsid w:val="005C0247"/>
    <w:rsid w:val="005D044D"/>
    <w:rsid w:val="005E1ED7"/>
    <w:rsid w:val="005E616E"/>
    <w:rsid w:val="005F761F"/>
    <w:rsid w:val="00604A64"/>
    <w:rsid w:val="006139B2"/>
    <w:rsid w:val="00623162"/>
    <w:rsid w:val="00625681"/>
    <w:rsid w:val="00625BAF"/>
    <w:rsid w:val="00636D90"/>
    <w:rsid w:val="00657E48"/>
    <w:rsid w:val="006777D5"/>
    <w:rsid w:val="00683845"/>
    <w:rsid w:val="00696BC6"/>
    <w:rsid w:val="006D77DB"/>
    <w:rsid w:val="006F1984"/>
    <w:rsid w:val="00701561"/>
    <w:rsid w:val="0071361F"/>
    <w:rsid w:val="00717255"/>
    <w:rsid w:val="00717999"/>
    <w:rsid w:val="007259F6"/>
    <w:rsid w:val="00725B3A"/>
    <w:rsid w:val="0073537C"/>
    <w:rsid w:val="007413D1"/>
    <w:rsid w:val="00741C5B"/>
    <w:rsid w:val="0074299E"/>
    <w:rsid w:val="00742D74"/>
    <w:rsid w:val="0074789F"/>
    <w:rsid w:val="00750C16"/>
    <w:rsid w:val="00753F18"/>
    <w:rsid w:val="007601A3"/>
    <w:rsid w:val="00763FF3"/>
    <w:rsid w:val="007752C4"/>
    <w:rsid w:val="007845C0"/>
    <w:rsid w:val="0079397B"/>
    <w:rsid w:val="007B040D"/>
    <w:rsid w:val="007B4FA9"/>
    <w:rsid w:val="007B6ADC"/>
    <w:rsid w:val="007C110E"/>
    <w:rsid w:val="007C11C4"/>
    <w:rsid w:val="007C5CD2"/>
    <w:rsid w:val="007D0BFA"/>
    <w:rsid w:val="007F6437"/>
    <w:rsid w:val="00803BC4"/>
    <w:rsid w:val="00817E44"/>
    <w:rsid w:val="00826CB4"/>
    <w:rsid w:val="00831FDC"/>
    <w:rsid w:val="00832A5A"/>
    <w:rsid w:val="00841F3E"/>
    <w:rsid w:val="00867192"/>
    <w:rsid w:val="00871131"/>
    <w:rsid w:val="00871B1D"/>
    <w:rsid w:val="0087671E"/>
    <w:rsid w:val="008939D1"/>
    <w:rsid w:val="008B25BE"/>
    <w:rsid w:val="008B557C"/>
    <w:rsid w:val="008C5C0E"/>
    <w:rsid w:val="008C7044"/>
    <w:rsid w:val="008D04A9"/>
    <w:rsid w:val="008E0925"/>
    <w:rsid w:val="008E5381"/>
    <w:rsid w:val="008E6127"/>
    <w:rsid w:val="008F7405"/>
    <w:rsid w:val="00905CDE"/>
    <w:rsid w:val="00921781"/>
    <w:rsid w:val="009344BF"/>
    <w:rsid w:val="009469D2"/>
    <w:rsid w:val="00947EB9"/>
    <w:rsid w:val="0095450D"/>
    <w:rsid w:val="00960D8C"/>
    <w:rsid w:val="00975C87"/>
    <w:rsid w:val="00983CB8"/>
    <w:rsid w:val="009850D0"/>
    <w:rsid w:val="00986B77"/>
    <w:rsid w:val="00987191"/>
    <w:rsid w:val="009905A9"/>
    <w:rsid w:val="009979B5"/>
    <w:rsid w:val="009A2C9B"/>
    <w:rsid w:val="009B6144"/>
    <w:rsid w:val="00A13C33"/>
    <w:rsid w:val="00A21DD2"/>
    <w:rsid w:val="00A244F6"/>
    <w:rsid w:val="00A54F8F"/>
    <w:rsid w:val="00A563C7"/>
    <w:rsid w:val="00A57977"/>
    <w:rsid w:val="00A654CA"/>
    <w:rsid w:val="00A66C90"/>
    <w:rsid w:val="00A8170F"/>
    <w:rsid w:val="00A8211C"/>
    <w:rsid w:val="00A86EB9"/>
    <w:rsid w:val="00A91EB5"/>
    <w:rsid w:val="00AC1876"/>
    <w:rsid w:val="00AC3A24"/>
    <w:rsid w:val="00AD17ED"/>
    <w:rsid w:val="00AD3D11"/>
    <w:rsid w:val="00AF2B53"/>
    <w:rsid w:val="00B07A1A"/>
    <w:rsid w:val="00B13218"/>
    <w:rsid w:val="00B14D65"/>
    <w:rsid w:val="00B2169C"/>
    <w:rsid w:val="00B32D09"/>
    <w:rsid w:val="00B34D84"/>
    <w:rsid w:val="00B419D7"/>
    <w:rsid w:val="00B45072"/>
    <w:rsid w:val="00B54B88"/>
    <w:rsid w:val="00B55A5A"/>
    <w:rsid w:val="00B733D6"/>
    <w:rsid w:val="00B73E86"/>
    <w:rsid w:val="00B76EA8"/>
    <w:rsid w:val="00BA093E"/>
    <w:rsid w:val="00BB5CCC"/>
    <w:rsid w:val="00BC33B4"/>
    <w:rsid w:val="00BE619E"/>
    <w:rsid w:val="00BF32F5"/>
    <w:rsid w:val="00BF776C"/>
    <w:rsid w:val="00C0092C"/>
    <w:rsid w:val="00C041F7"/>
    <w:rsid w:val="00C11490"/>
    <w:rsid w:val="00C22D6C"/>
    <w:rsid w:val="00C56C51"/>
    <w:rsid w:val="00C60E38"/>
    <w:rsid w:val="00C623F1"/>
    <w:rsid w:val="00C67DF4"/>
    <w:rsid w:val="00C806FF"/>
    <w:rsid w:val="00C90CF2"/>
    <w:rsid w:val="00C92D5B"/>
    <w:rsid w:val="00CA3040"/>
    <w:rsid w:val="00CA7EC4"/>
    <w:rsid w:val="00CD3231"/>
    <w:rsid w:val="00CE62A3"/>
    <w:rsid w:val="00D15A55"/>
    <w:rsid w:val="00D35666"/>
    <w:rsid w:val="00D47122"/>
    <w:rsid w:val="00D77B37"/>
    <w:rsid w:val="00D83022"/>
    <w:rsid w:val="00D845A7"/>
    <w:rsid w:val="00D911F5"/>
    <w:rsid w:val="00DA1127"/>
    <w:rsid w:val="00DC6716"/>
    <w:rsid w:val="00DC7900"/>
    <w:rsid w:val="00DD2CE8"/>
    <w:rsid w:val="00DD40B5"/>
    <w:rsid w:val="00DE07B2"/>
    <w:rsid w:val="00DF012B"/>
    <w:rsid w:val="00DF109B"/>
    <w:rsid w:val="00E02D68"/>
    <w:rsid w:val="00E07386"/>
    <w:rsid w:val="00E14A1A"/>
    <w:rsid w:val="00E17F1A"/>
    <w:rsid w:val="00E4042C"/>
    <w:rsid w:val="00E4451A"/>
    <w:rsid w:val="00E45C46"/>
    <w:rsid w:val="00E45E53"/>
    <w:rsid w:val="00E645B4"/>
    <w:rsid w:val="00E80F62"/>
    <w:rsid w:val="00E93A1F"/>
    <w:rsid w:val="00EA1D2D"/>
    <w:rsid w:val="00EA3BE2"/>
    <w:rsid w:val="00EB5AC0"/>
    <w:rsid w:val="00EC5E44"/>
    <w:rsid w:val="00EF0514"/>
    <w:rsid w:val="00EF273F"/>
    <w:rsid w:val="00EF29F6"/>
    <w:rsid w:val="00EF2CF2"/>
    <w:rsid w:val="00EF5F75"/>
    <w:rsid w:val="00EF799B"/>
    <w:rsid w:val="00F15118"/>
    <w:rsid w:val="00F205F5"/>
    <w:rsid w:val="00F45D96"/>
    <w:rsid w:val="00F5457A"/>
    <w:rsid w:val="00F54F89"/>
    <w:rsid w:val="00F81977"/>
    <w:rsid w:val="00F830DA"/>
    <w:rsid w:val="00F83892"/>
    <w:rsid w:val="00F8473D"/>
    <w:rsid w:val="00F86BED"/>
    <w:rsid w:val="00F8789D"/>
    <w:rsid w:val="00F93AEE"/>
    <w:rsid w:val="00FA0246"/>
    <w:rsid w:val="00FB021D"/>
    <w:rsid w:val="00FC019B"/>
    <w:rsid w:val="00FD353E"/>
    <w:rsid w:val="00FE3F16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84F70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  <w:style w:type="paragraph" w:styleId="NormalWeb">
    <w:name w:val="Normal (Web)"/>
    <w:basedOn w:val="Normal"/>
    <w:uiPriority w:val="99"/>
    <w:rsid w:val="00BE619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GB"/>
    </w:rPr>
  </w:style>
  <w:style w:type="paragraph" w:customStyle="1" w:styleId="AppendixNo">
    <w:name w:val="Appendix_No"/>
    <w:basedOn w:val="AnnexNo"/>
    <w:next w:val="Normal"/>
    <w:link w:val="AppendixNoCar"/>
    <w:rsid w:val="00584F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584F70"/>
    <w:rPr>
      <w:caps/>
      <w:sz w:val="26"/>
      <w:lang w:val="ru-RU" w:eastAsia="en-US"/>
    </w:rPr>
  </w:style>
  <w:style w:type="paragraph" w:customStyle="1" w:styleId="Appendixtitle">
    <w:name w:val="Appendix_title"/>
    <w:basedOn w:val="AnnexTitle"/>
    <w:next w:val="Normal"/>
    <w:link w:val="AppendixtitleChar"/>
    <w:rsid w:val="00584F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/>
      <w:lang w:val="ru-RU"/>
    </w:rPr>
  </w:style>
  <w:style w:type="character" w:customStyle="1" w:styleId="AppendixtitleChar">
    <w:name w:val="Appendix_title Char"/>
    <w:basedOn w:val="DefaultParagraphFont"/>
    <w:link w:val="Appendixtitle"/>
    <w:locked/>
    <w:rsid w:val="00584F70"/>
    <w:rPr>
      <w:rFonts w:ascii="Times New Roman Bold" w:hAnsi="Times New Roman Bold"/>
      <w:b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84F70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  <w:style w:type="paragraph" w:styleId="NormalWeb">
    <w:name w:val="Normal (Web)"/>
    <w:basedOn w:val="Normal"/>
    <w:uiPriority w:val="99"/>
    <w:rsid w:val="00BE619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GB"/>
    </w:rPr>
  </w:style>
  <w:style w:type="paragraph" w:customStyle="1" w:styleId="AppendixNo">
    <w:name w:val="Appendix_No"/>
    <w:basedOn w:val="AnnexNo"/>
    <w:next w:val="Normal"/>
    <w:link w:val="AppendixNoCar"/>
    <w:rsid w:val="00584F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584F70"/>
    <w:rPr>
      <w:caps/>
      <w:sz w:val="26"/>
      <w:lang w:val="ru-RU" w:eastAsia="en-US"/>
    </w:rPr>
  </w:style>
  <w:style w:type="paragraph" w:customStyle="1" w:styleId="Appendixtitle">
    <w:name w:val="Appendix_title"/>
    <w:basedOn w:val="AnnexTitle"/>
    <w:next w:val="Normal"/>
    <w:link w:val="AppendixtitleChar"/>
    <w:rsid w:val="00584F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/>
      <w:lang w:val="ru-RU"/>
    </w:rPr>
  </w:style>
  <w:style w:type="character" w:customStyle="1" w:styleId="AppendixtitleChar">
    <w:name w:val="Appendix_title Char"/>
    <w:basedOn w:val="DefaultParagraphFont"/>
    <w:link w:val="Appendixtitle"/>
    <w:locked/>
    <w:rsid w:val="00584F70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climatechang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tu.int/ITU-T/go/sg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sg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focusgroups/sw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carrasco@mtc.gob.pe" TargetMode="External"/><Relationship Id="rId10" Type="http://schemas.openxmlformats.org/officeDocument/2006/relationships/hyperlink" Target="mailto:tsbfgswm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fgswm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11F8-730B-4237-9452-A5AC421D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7</Pages>
  <Words>2291</Words>
  <Characters>16396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18650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2013-08-16T11:30:00Z</cp:lastPrinted>
  <dcterms:created xsi:type="dcterms:W3CDTF">2013-08-16T11:30:00Z</dcterms:created>
  <dcterms:modified xsi:type="dcterms:W3CDTF">2013-08-16T11:30:00Z</dcterms:modified>
</cp:coreProperties>
</file>