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8F" w:rsidRDefault="009D618F" w:rsidP="009D618F">
      <w:pPr>
        <w:pStyle w:val="Index1"/>
        <w:tabs>
          <w:tab w:val="clear" w:pos="794"/>
          <w:tab w:val="clear" w:pos="1191"/>
          <w:tab w:val="clear" w:pos="1588"/>
          <w:tab w:val="clear" w:pos="1985"/>
          <w:tab w:val="left" w:pos="5387"/>
        </w:tabs>
      </w:pPr>
      <w:bookmarkStart w:id="0" w:name="_GoBack"/>
      <w:bookmarkEnd w:id="0"/>
      <w:r>
        <w:tab/>
        <w:t>Geneva, 1</w:t>
      </w:r>
      <w:r w:rsidR="00B41739">
        <w:t>9</w:t>
      </w:r>
      <w:r>
        <w:t xml:space="preserve"> March 2013</w:t>
      </w:r>
    </w:p>
    <w:p w:rsid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067ECA">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5E54DC" w:rsidP="00067ECA">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F50108">
        <w:trPr>
          <w:cantSplit/>
        </w:trPr>
        <w:tc>
          <w:tcPr>
            <w:tcW w:w="6426" w:type="dxa"/>
            <w:vAlign w:val="center"/>
          </w:tcPr>
          <w:p w:rsidR="00D27786" w:rsidRPr="00F50108" w:rsidRDefault="00D27786" w:rsidP="009D618F">
            <w:pPr>
              <w:tabs>
                <w:tab w:val="right" w:pos="8732"/>
              </w:tabs>
              <w:spacing w:before="0"/>
              <w:jc w:val="center"/>
              <w:rPr>
                <w:rFonts w:ascii="Verdana" w:hAnsi="Verdana"/>
                <w:b/>
                <w:bCs/>
                <w:iCs/>
                <w:sz w:val="18"/>
                <w:szCs w:val="18"/>
              </w:rPr>
            </w:pPr>
          </w:p>
        </w:tc>
        <w:tc>
          <w:tcPr>
            <w:tcW w:w="3355" w:type="dxa"/>
            <w:vAlign w:val="center"/>
          </w:tcPr>
          <w:p w:rsidR="00D27786" w:rsidRPr="00F50108" w:rsidRDefault="00D27786" w:rsidP="009D618F">
            <w:pPr>
              <w:spacing w:before="0"/>
              <w:ind w:left="993" w:hanging="993"/>
              <w:jc w:val="center"/>
              <w:rPr>
                <w:rFonts w:ascii="Verdana" w:hAnsi="Verdana"/>
                <w:sz w:val="18"/>
                <w:szCs w:val="18"/>
              </w:rPr>
            </w:pPr>
          </w:p>
        </w:tc>
      </w:tr>
    </w:tbl>
    <w:p w:rsidR="005E54DF" w:rsidRPr="005E54DF" w:rsidRDefault="005E54DF" w:rsidP="005E54DF">
      <w:pPr>
        <w:spacing w:before="0"/>
        <w:rPr>
          <w:vanish/>
        </w:rPr>
      </w:pPr>
      <w:bookmarkStart w:id="2" w:name="StartTyping_E"/>
      <w:bookmarkEnd w:id="2"/>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9D618F" w:rsidTr="005E54DF">
        <w:trPr>
          <w:cantSplit/>
        </w:trPr>
        <w:tc>
          <w:tcPr>
            <w:tcW w:w="993" w:type="dxa"/>
          </w:tcPr>
          <w:p w:rsidR="009D618F" w:rsidRPr="00067ECA" w:rsidRDefault="009D618F" w:rsidP="005E54DF">
            <w:pPr>
              <w:tabs>
                <w:tab w:val="left" w:pos="4111"/>
              </w:tabs>
              <w:spacing w:before="10"/>
              <w:rPr>
                <w:szCs w:val="24"/>
              </w:rPr>
            </w:pPr>
            <w:r w:rsidRPr="00067ECA">
              <w:rPr>
                <w:szCs w:val="24"/>
              </w:rPr>
              <w:t>Ref:</w:t>
            </w:r>
          </w:p>
          <w:p w:rsidR="009D618F" w:rsidRPr="00067ECA" w:rsidRDefault="009D618F" w:rsidP="005E54DF">
            <w:pPr>
              <w:tabs>
                <w:tab w:val="left" w:pos="4111"/>
              </w:tabs>
              <w:spacing w:before="10"/>
              <w:rPr>
                <w:szCs w:val="24"/>
              </w:rPr>
            </w:pPr>
          </w:p>
          <w:p w:rsidR="009D618F" w:rsidRPr="00067ECA" w:rsidRDefault="00067ECA" w:rsidP="005E54DF">
            <w:pPr>
              <w:tabs>
                <w:tab w:val="left" w:pos="4111"/>
              </w:tabs>
              <w:spacing w:before="10"/>
              <w:rPr>
                <w:szCs w:val="24"/>
              </w:rPr>
            </w:pPr>
            <w:r w:rsidRPr="00067ECA">
              <w:rPr>
                <w:szCs w:val="24"/>
              </w:rPr>
              <w:br/>
            </w:r>
            <w:r w:rsidR="009D618F" w:rsidRPr="00067ECA">
              <w:rPr>
                <w:szCs w:val="24"/>
              </w:rPr>
              <w:br/>
              <w:t>Tel:</w:t>
            </w:r>
          </w:p>
          <w:p w:rsidR="009D618F" w:rsidRPr="00067ECA" w:rsidRDefault="009D618F" w:rsidP="005E54DF">
            <w:pPr>
              <w:tabs>
                <w:tab w:val="left" w:pos="4111"/>
              </w:tabs>
              <w:spacing w:before="10"/>
              <w:rPr>
                <w:rFonts w:ascii="Futura Lt BT" w:hAnsi="Futura Lt BT"/>
                <w:szCs w:val="24"/>
              </w:rPr>
            </w:pPr>
            <w:r w:rsidRPr="00067ECA">
              <w:rPr>
                <w:szCs w:val="24"/>
              </w:rPr>
              <w:t>Fax:</w:t>
            </w:r>
          </w:p>
        </w:tc>
        <w:tc>
          <w:tcPr>
            <w:tcW w:w="4436" w:type="dxa"/>
          </w:tcPr>
          <w:p w:rsidR="009D618F" w:rsidRDefault="00B41739" w:rsidP="005E54DF">
            <w:pPr>
              <w:tabs>
                <w:tab w:val="left" w:pos="4111"/>
              </w:tabs>
              <w:spacing w:before="0"/>
              <w:rPr>
                <w:b/>
              </w:rPr>
            </w:pPr>
            <w:r>
              <w:rPr>
                <w:b/>
              </w:rPr>
              <w:t>TSB Circular 18</w:t>
            </w:r>
          </w:p>
          <w:p w:rsidR="009D618F" w:rsidRDefault="009D618F" w:rsidP="005E54DF">
            <w:pPr>
              <w:tabs>
                <w:tab w:val="left" w:pos="4111"/>
              </w:tabs>
              <w:spacing w:before="0"/>
              <w:rPr>
                <w:b/>
              </w:rPr>
            </w:pPr>
            <w:r>
              <w:t>COM 5/CB</w:t>
            </w:r>
          </w:p>
          <w:p w:rsidR="009D618F" w:rsidRDefault="009D618F" w:rsidP="005E54DF">
            <w:pPr>
              <w:tabs>
                <w:tab w:val="left" w:pos="4111"/>
              </w:tabs>
              <w:spacing w:before="0"/>
            </w:pPr>
            <w:r>
              <w:br/>
            </w:r>
            <w:r w:rsidR="00067ECA">
              <w:br/>
            </w:r>
            <w:r>
              <w:t>+41 22 730 6301</w:t>
            </w:r>
            <w:r>
              <w:br/>
              <w:t>+41 22 730 5853</w:t>
            </w:r>
          </w:p>
        </w:tc>
        <w:tc>
          <w:tcPr>
            <w:tcW w:w="4436" w:type="dxa"/>
          </w:tcPr>
          <w:p w:rsidR="009D618F" w:rsidRDefault="00067ECA" w:rsidP="009D618F">
            <w:pPr>
              <w:spacing w:before="0"/>
              <w:ind w:left="284" w:hanging="284"/>
            </w:pPr>
            <w:r>
              <w:t>-</w:t>
            </w:r>
            <w:r w:rsidR="009D618F">
              <w:tab/>
              <w:t>To Administrations of Member States of the Union</w:t>
            </w:r>
          </w:p>
          <w:p w:rsidR="009D618F" w:rsidRPr="00506865" w:rsidRDefault="009D618F" w:rsidP="009D618F">
            <w:pPr>
              <w:spacing w:before="0"/>
              <w:ind w:left="284" w:hanging="284"/>
            </w:pPr>
            <w:r>
              <w:t>-</w:t>
            </w:r>
            <w:r>
              <w:tab/>
            </w:r>
            <w:r w:rsidRPr="00506865">
              <w:t>To ITU-T Sector Members;</w:t>
            </w:r>
          </w:p>
          <w:p w:rsidR="009D618F" w:rsidRDefault="009D618F" w:rsidP="009942BF">
            <w:pPr>
              <w:spacing w:before="0"/>
              <w:ind w:left="284" w:hanging="284"/>
            </w:pPr>
            <w:r>
              <w:t>-</w:t>
            </w:r>
            <w:r>
              <w:tab/>
            </w:r>
            <w:r w:rsidRPr="00506865">
              <w:t>To ITU-T Associates</w:t>
            </w:r>
            <w:r>
              <w:t>;</w:t>
            </w:r>
          </w:p>
          <w:p w:rsidR="009D618F" w:rsidRDefault="009D618F" w:rsidP="009D618F">
            <w:pPr>
              <w:tabs>
                <w:tab w:val="clear" w:pos="794"/>
                <w:tab w:val="clear" w:pos="1191"/>
                <w:tab w:val="clear" w:pos="1588"/>
                <w:tab w:val="clear" w:pos="1985"/>
                <w:tab w:val="left" w:pos="284"/>
              </w:tabs>
              <w:spacing w:before="0"/>
              <w:ind w:left="284" w:hanging="284"/>
            </w:pPr>
            <w:r>
              <w:t>-</w:t>
            </w:r>
            <w:r>
              <w:tab/>
              <w:t>To ITU-T Academia</w:t>
            </w:r>
            <w:r w:rsidR="009070F9">
              <w:t>;</w:t>
            </w:r>
          </w:p>
          <w:p w:rsidR="00C65438" w:rsidRDefault="00123EF1" w:rsidP="00B75E6E">
            <w:pPr>
              <w:tabs>
                <w:tab w:val="clear" w:pos="794"/>
                <w:tab w:val="clear" w:pos="1191"/>
                <w:tab w:val="clear" w:pos="1588"/>
                <w:tab w:val="clear" w:pos="1985"/>
                <w:tab w:val="left" w:pos="284"/>
              </w:tabs>
              <w:spacing w:before="0"/>
              <w:ind w:left="284" w:hanging="284"/>
            </w:pPr>
            <w:r>
              <w:t>-</w:t>
            </w:r>
            <w:r>
              <w:tab/>
              <w:t xml:space="preserve">To </w:t>
            </w:r>
            <w:r w:rsidR="00B75E6E">
              <w:t xml:space="preserve">ITU-T SG5 Chairman, Vice-Chairmen, </w:t>
            </w:r>
            <w:r>
              <w:t>Rapporteurs and Associate Rapporteurs</w:t>
            </w:r>
          </w:p>
        </w:tc>
      </w:tr>
      <w:tr w:rsidR="009D618F" w:rsidTr="005E54DF">
        <w:trPr>
          <w:cantSplit/>
        </w:trPr>
        <w:tc>
          <w:tcPr>
            <w:tcW w:w="993" w:type="dxa"/>
          </w:tcPr>
          <w:p w:rsidR="009D618F" w:rsidRPr="00067ECA" w:rsidRDefault="009D618F" w:rsidP="005E54DF">
            <w:pPr>
              <w:spacing w:before="10"/>
              <w:rPr>
                <w:szCs w:val="24"/>
              </w:rPr>
            </w:pPr>
            <w:r w:rsidRPr="00067ECA">
              <w:rPr>
                <w:szCs w:val="24"/>
              </w:rPr>
              <w:t>E-mail:</w:t>
            </w:r>
          </w:p>
        </w:tc>
        <w:tc>
          <w:tcPr>
            <w:tcW w:w="4436" w:type="dxa"/>
          </w:tcPr>
          <w:p w:rsidR="009D618F" w:rsidRDefault="00B41739" w:rsidP="00B41739">
            <w:pPr>
              <w:tabs>
                <w:tab w:val="left" w:pos="4111"/>
              </w:tabs>
              <w:spacing w:before="0"/>
            </w:pPr>
            <w:hyperlink r:id="rId10" w:history="1">
              <w:r w:rsidRPr="0078119E">
                <w:rPr>
                  <w:rStyle w:val="Hyperlink"/>
                </w:rPr>
                <w:t>tsbsg5@itu.int</w:t>
              </w:r>
            </w:hyperlink>
            <w:r>
              <w:t xml:space="preserve"> </w:t>
            </w:r>
          </w:p>
        </w:tc>
        <w:tc>
          <w:tcPr>
            <w:tcW w:w="4436" w:type="dxa"/>
          </w:tcPr>
          <w:p w:rsidR="009D618F" w:rsidRPr="00051A63" w:rsidRDefault="009D618F" w:rsidP="009D618F">
            <w:pPr>
              <w:spacing w:before="0"/>
              <w:ind w:left="284" w:hanging="284"/>
              <w:rPr>
                <w:b/>
              </w:rPr>
            </w:pPr>
            <w:r>
              <w:rPr>
                <w:b/>
              </w:rPr>
              <w:t>Copy:</w:t>
            </w:r>
          </w:p>
          <w:p w:rsidR="009D618F" w:rsidRPr="00051A63" w:rsidRDefault="009D618F" w:rsidP="009D618F">
            <w:pPr>
              <w:spacing w:before="0"/>
              <w:ind w:left="284" w:hanging="284"/>
            </w:pPr>
            <w:r w:rsidRPr="00051A63">
              <w:t>-</w:t>
            </w:r>
            <w:r w:rsidRPr="00051A63">
              <w:tab/>
              <w:t>To the Chairm</w:t>
            </w:r>
            <w:r>
              <w:t>e</w:t>
            </w:r>
            <w:r w:rsidRPr="00051A63">
              <w:t>n and Vice-Chairmen of all ITU-T Study Groups;</w:t>
            </w:r>
          </w:p>
          <w:p w:rsidR="009D618F" w:rsidRPr="00E30B45" w:rsidRDefault="009D618F" w:rsidP="009D618F">
            <w:pPr>
              <w:spacing w:before="0"/>
              <w:ind w:left="284" w:hanging="284"/>
            </w:pPr>
            <w:r w:rsidRPr="00E30B45">
              <w:t>-</w:t>
            </w:r>
            <w:r w:rsidRPr="00E30B45">
              <w:tab/>
              <w:t>To the Director of the Telecommunication Development Bureau;</w:t>
            </w:r>
          </w:p>
          <w:p w:rsidR="009D618F" w:rsidRDefault="009D618F" w:rsidP="009D618F">
            <w:pPr>
              <w:tabs>
                <w:tab w:val="clear" w:pos="794"/>
                <w:tab w:val="clear" w:pos="1191"/>
                <w:tab w:val="clear" w:pos="1588"/>
                <w:tab w:val="clear" w:pos="1985"/>
                <w:tab w:val="left" w:pos="284"/>
              </w:tabs>
              <w:spacing w:before="0"/>
              <w:ind w:left="284" w:hanging="284"/>
            </w:pPr>
            <w:r w:rsidRPr="00E30B45">
              <w:t>-</w:t>
            </w:r>
            <w:r w:rsidRPr="00E30B45">
              <w:tab/>
              <w:t>To the Director of the Radiocommunication Bureau</w:t>
            </w:r>
            <w:r>
              <w:t xml:space="preserve"> </w:t>
            </w:r>
          </w:p>
        </w:tc>
      </w:tr>
    </w:tbl>
    <w:p w:rsidR="009D618F" w:rsidRDefault="009D618F" w:rsidP="009D618F">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8363"/>
      </w:tblGrid>
      <w:tr w:rsidR="009D618F" w:rsidTr="005E54DF">
        <w:trPr>
          <w:cantSplit/>
        </w:trPr>
        <w:tc>
          <w:tcPr>
            <w:tcW w:w="1100" w:type="dxa"/>
          </w:tcPr>
          <w:p w:rsidR="009D618F" w:rsidRPr="00067ECA" w:rsidRDefault="009D618F" w:rsidP="005E54DF">
            <w:pPr>
              <w:tabs>
                <w:tab w:val="left" w:pos="4111"/>
              </w:tabs>
              <w:spacing w:before="10"/>
              <w:ind w:left="57"/>
              <w:rPr>
                <w:szCs w:val="24"/>
              </w:rPr>
            </w:pPr>
            <w:r w:rsidRPr="00067ECA">
              <w:rPr>
                <w:szCs w:val="24"/>
              </w:rPr>
              <w:t>Subject:</w:t>
            </w:r>
          </w:p>
        </w:tc>
        <w:tc>
          <w:tcPr>
            <w:tcW w:w="8363" w:type="dxa"/>
          </w:tcPr>
          <w:p w:rsidR="009D618F" w:rsidRDefault="00B41739" w:rsidP="005E54DF">
            <w:pPr>
              <w:tabs>
                <w:tab w:val="left" w:pos="4111"/>
              </w:tabs>
              <w:spacing w:before="0"/>
              <w:ind w:right="28"/>
            </w:pPr>
            <w:r w:rsidRPr="00B41739">
              <w:rPr>
                <w:b/>
                <w:bCs/>
              </w:rPr>
              <w:t>Questionnaire on ICTs and adaptation to the effects of climate change</w:t>
            </w:r>
          </w:p>
        </w:tc>
      </w:tr>
    </w:tbl>
    <w:p w:rsidR="009D618F" w:rsidRDefault="009D618F"/>
    <w:p w:rsidR="00697D21" w:rsidRDefault="00697D21" w:rsidP="009D618F">
      <w:r>
        <w:t>Dear Sir/Madam,</w:t>
      </w:r>
    </w:p>
    <w:p w:rsidR="00C65438" w:rsidRPr="006B1F5D" w:rsidRDefault="00C65438" w:rsidP="00C65438">
      <w:pPr>
        <w:tabs>
          <w:tab w:val="clear" w:pos="794"/>
        </w:tabs>
        <w:ind w:right="-193"/>
        <w:jc w:val="both"/>
      </w:pPr>
      <w:bookmarkStart w:id="3" w:name="suitetext"/>
      <w:bookmarkEnd w:id="3"/>
      <w:r w:rsidRPr="00A95BFF">
        <w:t>Climate change is a reality and it is probably one of the biggest challenges in the history of humankind. Information and Communication Technologies (ICT), such as satellites,</w:t>
      </w:r>
      <w:r>
        <w:t xml:space="preserve"> mobile phones and the Internet</w:t>
      </w:r>
      <w:r w:rsidRPr="00A95BFF">
        <w:t xml:space="preserve"> are essential for addressing the major challenges related with climate change</w:t>
      </w:r>
      <w:r>
        <w:t>, natural disasters</w:t>
      </w:r>
      <w:r w:rsidRPr="00A95BFF">
        <w:t xml:space="preserve"> and sustainable development. </w:t>
      </w:r>
      <w:r>
        <w:t xml:space="preserve"> </w:t>
      </w:r>
      <w:r w:rsidRPr="00A95BFF">
        <w:t>ICT</w:t>
      </w:r>
      <w:r>
        <w:t>s</w:t>
      </w:r>
      <w:r w:rsidRPr="00A95BFF">
        <w:t xml:space="preserve"> are fundamental to monitor climate change, mitigate and adapt to its effects, and assist in the transition towards a green economy.</w:t>
      </w:r>
    </w:p>
    <w:p w:rsidR="00C65438" w:rsidRDefault="00AB73BC" w:rsidP="00C65438">
      <w:pPr>
        <w:tabs>
          <w:tab w:val="clear" w:pos="794"/>
        </w:tabs>
        <w:ind w:right="-193"/>
        <w:jc w:val="both"/>
      </w:pPr>
      <w:r>
        <w:t>I</w:t>
      </w:r>
      <w:r w:rsidR="00C65438">
        <w:t xml:space="preserve"> take this opportunity to re-affirm </w:t>
      </w:r>
      <w:r w:rsidR="00C65438" w:rsidRPr="00A95BFF">
        <w:t>ITU</w:t>
      </w:r>
      <w:r w:rsidR="00C65438">
        <w:t>’s</w:t>
      </w:r>
      <w:r w:rsidR="00C65438" w:rsidRPr="00A95BFF">
        <w:t xml:space="preserve"> </w:t>
      </w:r>
      <w:r w:rsidR="00C65438">
        <w:t>commitment</w:t>
      </w:r>
      <w:r w:rsidR="00C65438" w:rsidRPr="00A95BFF">
        <w:t xml:space="preserve"> to developing an integrated approach for examining the </w:t>
      </w:r>
      <w:r w:rsidR="00C65438">
        <w:t>co</w:t>
      </w:r>
      <w:r w:rsidR="00C65438" w:rsidRPr="00A95BFF">
        <w:t>rrelation between ICT and climate change</w:t>
      </w:r>
      <w:r w:rsidR="00C65438">
        <w:t>.</w:t>
      </w:r>
    </w:p>
    <w:p w:rsidR="00C65438" w:rsidRPr="00C65438" w:rsidRDefault="00C65438" w:rsidP="00C65438">
      <w:pPr>
        <w:tabs>
          <w:tab w:val="clear" w:pos="794"/>
        </w:tabs>
        <w:ind w:right="-193"/>
        <w:jc w:val="both"/>
      </w:pPr>
      <w:r>
        <w:t xml:space="preserve">I hereby inform you that within ITU-T Study Group 5, </w:t>
      </w:r>
      <w:r w:rsidRPr="00C65438">
        <w:t xml:space="preserve">Question 15 on ICTs and adaptation to the effects of climate change is in the process of designing and launching the ICT and Adaptation Portal in cooperation with the Telecommunication Standardization Bureau (TSB), and in accordance with Resolution 73 (WTSA-12) which resolves "to continue to maintain and update the ITU-T Global Portal on ICTs, Environment and Climate Change extending its features by developing an electronic and interactive forum to share information, disseminate ideas, standards and best practices on the relationships between ICTs and environmental sustainability experiences...".  </w:t>
      </w:r>
    </w:p>
    <w:p w:rsidR="00C65438" w:rsidRDefault="00C65438" w:rsidP="00C65438">
      <w:pPr>
        <w:tabs>
          <w:tab w:val="clear" w:pos="794"/>
        </w:tabs>
        <w:ind w:right="-193"/>
        <w:jc w:val="both"/>
      </w:pPr>
      <w:r w:rsidRPr="00C65438">
        <w:t xml:space="preserve">Q15/5 is also </w:t>
      </w:r>
      <w:r>
        <w:t>drafting a r</w:t>
      </w:r>
      <w:r w:rsidRPr="00C65438">
        <w:t xml:space="preserve">ecommendation on best practices for the use of ICT in adaptation of communities to the effects of climate change and on the resilience of the ICT sector to climate change effects (L.Infrastructure and Adaptation). </w:t>
      </w:r>
      <w:r>
        <w:t>According to the UNFCCC, Adaptation is “</w:t>
      </w:r>
      <w:r w:rsidRPr="00DC6FAE">
        <w:t>The process or outcome of a process that leads to a reduction in harm or risk of harm, or reali</w:t>
      </w:r>
      <w:r>
        <w:t>z</w:t>
      </w:r>
      <w:r w:rsidRPr="00DC6FAE">
        <w:t>ation of benefits associated with climate variability and climate change</w:t>
      </w:r>
      <w:r>
        <w:t xml:space="preserve">”. </w:t>
      </w:r>
    </w:p>
    <w:p w:rsidR="00C65438" w:rsidRDefault="00C65438" w:rsidP="00C65438">
      <w:pPr>
        <w:tabs>
          <w:tab w:val="clear" w:pos="794"/>
        </w:tabs>
        <w:ind w:right="-193"/>
        <w:jc w:val="both"/>
      </w:pPr>
      <w:r w:rsidRPr="00C65438">
        <w:t xml:space="preserve">In view of the importance of this subject and the initial implementation of the portal, ITU-T SG5 Q15/5 is conducting a questionnaire.  </w:t>
      </w:r>
      <w:r>
        <w:t xml:space="preserve">You are kindly requested to send use-cases on (a) Use of ICT in </w:t>
      </w:r>
      <w:r>
        <w:lastRenderedPageBreak/>
        <w:t>enabling communities to better adapt to the effects</w:t>
      </w:r>
      <w:r w:rsidR="00AB73BC">
        <w:t xml:space="preserve"> of climate change and (b) Use-</w:t>
      </w:r>
      <w:r>
        <w:t xml:space="preserve">cases in minimizing the risk of climate change degrading the ICT sector infrastructure and performance.  </w:t>
      </w:r>
    </w:p>
    <w:p w:rsidR="00C65438" w:rsidRPr="00924EF6" w:rsidRDefault="00C65438" w:rsidP="00C65438">
      <w:pPr>
        <w:tabs>
          <w:tab w:val="clear" w:pos="794"/>
        </w:tabs>
        <w:ind w:right="-193"/>
        <w:jc w:val="both"/>
      </w:pPr>
      <w:r>
        <w:t>These examples will be considered for incorporation into the ITU-T Recommendation on ICT and Adaptation and/or into the ICT and Adaptation Portal.</w:t>
      </w:r>
      <w:r w:rsidRPr="00924EF6">
        <w:t xml:space="preserve"> </w:t>
      </w:r>
    </w:p>
    <w:p w:rsidR="00C65438" w:rsidRPr="00A95BFF" w:rsidRDefault="00C65438" w:rsidP="00AB73BC">
      <w:pPr>
        <w:tabs>
          <w:tab w:val="clear" w:pos="794"/>
        </w:tabs>
        <w:ind w:right="-193"/>
        <w:jc w:val="both"/>
      </w:pPr>
      <w:r w:rsidRPr="00A95BFF">
        <w:t xml:space="preserve">The web-based </w:t>
      </w:r>
      <w:r>
        <w:t>questionnaire</w:t>
      </w:r>
      <w:r w:rsidRPr="00A95BFF">
        <w:t xml:space="preserve"> can be accessed at the following address: </w:t>
      </w:r>
      <w:r w:rsidR="00AB73BC">
        <w:br/>
      </w:r>
      <w:hyperlink r:id="rId11" w:history="1">
        <w:r w:rsidR="00AB73BC" w:rsidRPr="00E87BCF">
          <w:rPr>
            <w:rStyle w:val="Hyperlink"/>
            <w:szCs w:val="24"/>
          </w:rPr>
          <w:t>https://www.surveym</w:t>
        </w:r>
        <w:r w:rsidR="00AB73BC" w:rsidRPr="00E87BCF">
          <w:rPr>
            <w:rStyle w:val="Hyperlink"/>
            <w:szCs w:val="24"/>
          </w:rPr>
          <w:t>o</w:t>
        </w:r>
        <w:r w:rsidR="00AB73BC" w:rsidRPr="00E87BCF">
          <w:rPr>
            <w:rStyle w:val="Hyperlink"/>
            <w:szCs w:val="24"/>
          </w:rPr>
          <w:t>nkey.com/s/2</w:t>
        </w:r>
        <w:r w:rsidR="00AB73BC" w:rsidRPr="00E87BCF">
          <w:rPr>
            <w:rStyle w:val="Hyperlink"/>
            <w:szCs w:val="24"/>
          </w:rPr>
          <w:t>0</w:t>
        </w:r>
        <w:r w:rsidR="00AB73BC" w:rsidRPr="00E87BCF">
          <w:rPr>
            <w:rStyle w:val="Hyperlink"/>
            <w:szCs w:val="24"/>
          </w:rPr>
          <w:t>1303-adaptation</w:t>
        </w:r>
      </w:hyperlink>
      <w:r>
        <w:t>.</w:t>
      </w:r>
      <w:r w:rsidRPr="00A95BFF">
        <w:t xml:space="preserve"> </w:t>
      </w:r>
    </w:p>
    <w:p w:rsidR="00C65438" w:rsidRPr="00A95BFF" w:rsidRDefault="00AB73BC" w:rsidP="00C65438">
      <w:pPr>
        <w:tabs>
          <w:tab w:val="clear" w:pos="794"/>
        </w:tabs>
        <w:ind w:right="-193"/>
        <w:jc w:val="both"/>
      </w:pPr>
      <w:r>
        <w:t>I</w:t>
      </w:r>
      <w:r w:rsidR="00C65438" w:rsidRPr="00A95BFF">
        <w:t xml:space="preserve"> would be </w:t>
      </w:r>
      <w:r>
        <w:t xml:space="preserve">very </w:t>
      </w:r>
      <w:r w:rsidR="00C65438" w:rsidRPr="00A95BFF">
        <w:t>grateful if you could fill in the online</w:t>
      </w:r>
      <w:r w:rsidR="00C65438">
        <w:t xml:space="preserve"> </w:t>
      </w:r>
      <w:r w:rsidR="00C65438" w:rsidRPr="00A95BFF">
        <w:t xml:space="preserve">questionnaire and submit it </w:t>
      </w:r>
      <w:r w:rsidR="00C65438" w:rsidRPr="00AB73BC">
        <w:rPr>
          <w:b/>
          <w:bCs/>
        </w:rPr>
        <w:t>not later than 30 September 2013</w:t>
      </w:r>
      <w:r w:rsidR="00C65438">
        <w:t>.</w:t>
      </w:r>
    </w:p>
    <w:p w:rsidR="00C65438" w:rsidRPr="00C65438" w:rsidRDefault="00C65438" w:rsidP="00AB73BC">
      <w:pPr>
        <w:tabs>
          <w:tab w:val="clear" w:pos="794"/>
        </w:tabs>
        <w:ind w:right="-193"/>
        <w:jc w:val="both"/>
      </w:pPr>
      <w:r>
        <w:t xml:space="preserve">Should you have any questions, please do not hesitate to contact </w:t>
      </w:r>
      <w:r w:rsidRPr="00C65438">
        <w:t>Ms. Cristina Bueti</w:t>
      </w:r>
      <w:r w:rsidR="00AB73BC">
        <w:t xml:space="preserve"> </w:t>
      </w:r>
      <w:r w:rsidRPr="00C65438">
        <w:t>(</w:t>
      </w:r>
      <w:r w:rsidR="00AB73BC">
        <w:fldChar w:fldCharType="begin"/>
      </w:r>
      <w:r w:rsidR="00AB73BC">
        <w:instrText xml:space="preserve"> HYPERLINK "mailto:tsbsg5@</w:instrText>
      </w:r>
      <w:r w:rsidR="00AB73BC" w:rsidRPr="00C65438">
        <w:instrText>itu.int</w:instrText>
      </w:r>
      <w:r w:rsidR="00AB73BC">
        <w:instrText xml:space="preserve">" </w:instrText>
      </w:r>
      <w:r w:rsidR="00AB73BC">
        <w:fldChar w:fldCharType="separate"/>
      </w:r>
      <w:r w:rsidR="00AB73BC" w:rsidRPr="00E87BCF">
        <w:rPr>
          <w:rStyle w:val="Hyperlink"/>
        </w:rPr>
        <w:t>tsbsg5@i</w:t>
      </w:r>
      <w:r w:rsidR="00AB73BC" w:rsidRPr="00E87BCF">
        <w:rPr>
          <w:rStyle w:val="Hyperlink"/>
        </w:rPr>
        <w:t>t</w:t>
      </w:r>
      <w:r w:rsidR="00AB73BC" w:rsidRPr="00E87BCF">
        <w:rPr>
          <w:rStyle w:val="Hyperlink"/>
        </w:rPr>
        <w:t>u.int</w:t>
      </w:r>
      <w:r w:rsidR="00AB73BC">
        <w:fldChar w:fldCharType="end"/>
      </w:r>
      <w:r w:rsidRPr="00C65438">
        <w:t xml:space="preserve">). </w:t>
      </w:r>
    </w:p>
    <w:p w:rsidR="00C65438" w:rsidRPr="00A95BFF" w:rsidRDefault="00C65438" w:rsidP="00AB73BC">
      <w:pPr>
        <w:tabs>
          <w:tab w:val="clear" w:pos="794"/>
        </w:tabs>
        <w:ind w:right="-193"/>
        <w:jc w:val="both"/>
      </w:pPr>
      <w:r>
        <w:t xml:space="preserve">The success of this questionnaire depends on the responses that are </w:t>
      </w:r>
      <w:r w:rsidRPr="00A95BFF">
        <w:t xml:space="preserve">received from </w:t>
      </w:r>
      <w:r>
        <w:t xml:space="preserve">ITU </w:t>
      </w:r>
      <w:r w:rsidRPr="00A95BFF">
        <w:t>Member States, ITU Sector Members</w:t>
      </w:r>
      <w:r>
        <w:t>, Academia,</w:t>
      </w:r>
      <w:r w:rsidRPr="00A95BFF">
        <w:t xml:space="preserve"> and Associates. </w:t>
      </w:r>
      <w:r w:rsidR="00AB73BC">
        <w:t>I</w:t>
      </w:r>
      <w:r>
        <w:t xml:space="preserve"> urge you to take the time to fully respond to the survey and submit your responses before the deadline. </w:t>
      </w:r>
      <w:r w:rsidRPr="00A95BFF">
        <w:t xml:space="preserve">  </w:t>
      </w:r>
    </w:p>
    <w:p w:rsidR="008B0DBC" w:rsidRDefault="00AB73BC" w:rsidP="00C65438">
      <w:pPr>
        <w:tabs>
          <w:tab w:val="clear" w:pos="794"/>
        </w:tabs>
        <w:ind w:right="-193"/>
        <w:jc w:val="both"/>
      </w:pPr>
      <w:r>
        <w:t>T</w:t>
      </w:r>
      <w:r w:rsidR="00C65438" w:rsidRPr="00A95BFF">
        <w:t>hank you in advance for your cooperation.</w:t>
      </w:r>
    </w:p>
    <w:p w:rsidR="008B0DBC" w:rsidRDefault="00AB73BC" w:rsidP="00C65438">
      <w:pPr>
        <w:tabs>
          <w:tab w:val="clear" w:pos="794"/>
        </w:tabs>
        <w:ind w:right="-193"/>
        <w:jc w:val="both"/>
      </w:pPr>
      <w:r>
        <w:br/>
      </w:r>
      <w:r w:rsidR="00697D21">
        <w:t>Yours faithfully,</w:t>
      </w:r>
    </w:p>
    <w:p w:rsidR="009D618F" w:rsidRDefault="009D618F" w:rsidP="00AE1F2D"/>
    <w:p w:rsidR="00B75E6E" w:rsidRDefault="00B75E6E" w:rsidP="00AE1F2D"/>
    <w:p w:rsidR="00B75E6E" w:rsidRDefault="00B75E6E" w:rsidP="00AE1F2D"/>
    <w:p w:rsidR="00697D21" w:rsidRPr="008B0DBC" w:rsidRDefault="00697D21" w:rsidP="00AE1F2D">
      <w:r w:rsidRPr="00AE1F2D">
        <w:t>Malcolm Johnson</w:t>
      </w:r>
      <w:r w:rsidRPr="00AE1F2D">
        <w:br/>
        <w:t>Director of the Telecommunication</w:t>
      </w:r>
      <w:r w:rsidRPr="00AE1F2D">
        <w:br/>
        <w:t>Standardization Bureau</w:t>
      </w:r>
    </w:p>
    <w:p w:rsidR="00697D21" w:rsidRDefault="00697D21"/>
    <w:p w:rsidR="000C209B" w:rsidRDefault="000C209B" w:rsidP="005F5D50">
      <w:pPr>
        <w:rPr>
          <w:rFonts w:eastAsia="MS Mincho"/>
          <w:lang w:eastAsia="ja-JP"/>
        </w:rPr>
      </w:pPr>
    </w:p>
    <w:p w:rsidR="00123EF1" w:rsidRDefault="00123EF1" w:rsidP="005F5D50">
      <w:pPr>
        <w:rPr>
          <w:rFonts w:eastAsia="MS Mincho"/>
          <w:lang w:eastAsia="ja-JP"/>
        </w:rPr>
      </w:pPr>
    </w:p>
    <w:sectPr w:rsidR="00123EF1" w:rsidSect="009D618F">
      <w:headerReference w:type="default" r:id="rId12"/>
      <w:footerReference w:type="default" r:id="rId13"/>
      <w:footerReference w:type="first" r:id="rId14"/>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AD" w:rsidRDefault="002906AD">
      <w:r>
        <w:separator/>
      </w:r>
    </w:p>
  </w:endnote>
  <w:endnote w:type="continuationSeparator" w:id="0">
    <w:p w:rsidR="002906AD" w:rsidRDefault="002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CA" w:rsidRPr="00067ECA" w:rsidRDefault="00067ECA" w:rsidP="00067ECA">
    <w:pPr>
      <w:pStyle w:val="Footer"/>
      <w:rPr>
        <w:lang w:val="fr-CH"/>
      </w:rPr>
    </w:pPr>
    <w:r w:rsidRPr="00067ECA">
      <w:rPr>
        <w:lang w:val="fr-CH"/>
      </w:rPr>
      <w:t>I</w:t>
    </w:r>
    <w:r w:rsidR="00B41739">
      <w:rPr>
        <w:lang w:val="fr-CH"/>
      </w:rPr>
      <w:t>TU-T\BUREAU\CIRC\018</w:t>
    </w:r>
    <w:r w:rsidRPr="00067ECA">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8F" w:rsidRPr="009D618F" w:rsidRDefault="009D618F" w:rsidP="009D618F">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rFonts w:ascii="Futura Lt BT" w:hAnsi="Futura Lt BT"/>
        <w:sz w:val="18"/>
        <w:lang w:val="fr-FR"/>
      </w:rPr>
    </w:pPr>
    <w:r w:rsidRPr="009D618F">
      <w:rPr>
        <w:rFonts w:ascii="Futura Lt BT" w:hAnsi="Futura Lt BT"/>
        <w:sz w:val="18"/>
        <w:lang w:val="fr-FR"/>
      </w:rPr>
      <w:t>Place des Nations</w:t>
    </w:r>
    <w:r w:rsidRPr="009D618F">
      <w:rPr>
        <w:rFonts w:ascii="Futura Lt BT" w:hAnsi="Futura Lt BT"/>
        <w:sz w:val="18"/>
        <w:lang w:val="fr-FR"/>
      </w:rPr>
      <w:tab/>
      <w:t xml:space="preserve">Telephone </w:t>
    </w:r>
    <w:r w:rsidRPr="009D618F">
      <w:rPr>
        <w:rFonts w:ascii="Futura Lt BT" w:hAnsi="Futura Lt BT"/>
        <w:sz w:val="18"/>
        <w:lang w:val="fr-FR"/>
      </w:rPr>
      <w:tab/>
      <w:t>+41 22 730 51 11</w:t>
    </w:r>
    <w:r w:rsidRPr="009D618F">
      <w:rPr>
        <w:rFonts w:ascii="Futura Lt BT" w:hAnsi="Futura Lt BT"/>
        <w:sz w:val="18"/>
        <w:lang w:val="fr-FR"/>
      </w:rPr>
      <w:tab/>
      <w:t>Telex 421 000 uit ch</w:t>
    </w:r>
    <w:r w:rsidRPr="009D618F">
      <w:rPr>
        <w:rFonts w:ascii="Futura Lt BT" w:hAnsi="Futura Lt BT"/>
        <w:sz w:val="18"/>
        <w:lang w:val="fr-FR"/>
      </w:rPr>
      <w:tab/>
      <w:t>E-mail:</w:t>
    </w:r>
    <w:r w:rsidRPr="009D618F">
      <w:rPr>
        <w:rFonts w:ascii="Futura Lt BT" w:hAnsi="Futura Lt BT"/>
        <w:sz w:val="18"/>
        <w:lang w:val="fr-FR"/>
      </w:rPr>
      <w:tab/>
      <w:t>itumail@itu.int</w:t>
    </w:r>
  </w:p>
  <w:p w:rsidR="009D618F" w:rsidRPr="009D618F" w:rsidRDefault="009D618F" w:rsidP="009D618F">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sidRPr="009D618F">
      <w:rPr>
        <w:rFonts w:ascii="Futura Lt BT" w:hAnsi="Futura Lt BT"/>
        <w:sz w:val="18"/>
      </w:rPr>
      <w:t>CH-1211 Geneva 20</w:t>
    </w:r>
    <w:r w:rsidRPr="009D618F">
      <w:rPr>
        <w:rFonts w:ascii="Futura Lt BT" w:hAnsi="Futura Lt BT"/>
        <w:sz w:val="18"/>
      </w:rPr>
      <w:tab/>
      <w:t>Telefax</w:t>
    </w:r>
    <w:r w:rsidRPr="009D618F">
      <w:rPr>
        <w:rFonts w:ascii="Futura Lt BT" w:hAnsi="Futura Lt BT"/>
        <w:sz w:val="18"/>
      </w:rPr>
      <w:tab/>
      <w:t>Gr3:</w:t>
    </w:r>
    <w:r w:rsidRPr="009D618F">
      <w:rPr>
        <w:rFonts w:ascii="Futura Lt BT" w:hAnsi="Futura Lt BT"/>
        <w:sz w:val="18"/>
      </w:rPr>
      <w:tab/>
      <w:t>+41 22 733 72 56</w:t>
    </w:r>
    <w:r w:rsidRPr="009D618F">
      <w:rPr>
        <w:rFonts w:ascii="Futura Lt BT" w:hAnsi="Futura Lt BT"/>
        <w:sz w:val="18"/>
      </w:rPr>
      <w:tab/>
      <w:t>Telegram ITU GENEVE</w:t>
    </w:r>
    <w:r w:rsidRPr="009D618F">
      <w:rPr>
        <w:rFonts w:ascii="Futura Lt BT" w:hAnsi="Futura Lt BT"/>
        <w:sz w:val="18"/>
      </w:rPr>
      <w:tab/>
    </w:r>
    <w:hyperlink r:id="rId1" w:history="1">
      <w:r w:rsidRPr="009D618F">
        <w:rPr>
          <w:rFonts w:ascii="Futura Lt BT" w:hAnsi="Futura Lt BT"/>
          <w:color w:val="0000FF"/>
          <w:sz w:val="18"/>
          <w:u w:val="single"/>
        </w:rPr>
        <w:t>www.itu.int</w:t>
      </w:r>
    </w:hyperlink>
  </w:p>
  <w:p w:rsidR="009D618F" w:rsidRPr="009D618F" w:rsidRDefault="009D618F" w:rsidP="009D618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country-region">
      <w:smartTag w:uri="urn:schemas-microsoft-com:office:smarttags" w:element="place">
        <w:r w:rsidRPr="009D618F">
          <w:rPr>
            <w:rFonts w:ascii="Futura Lt BT" w:hAnsi="Futura Lt BT"/>
            <w:sz w:val="18"/>
          </w:rPr>
          <w:t>Switzerland</w:t>
        </w:r>
      </w:smartTag>
    </w:smartTag>
    <w:r w:rsidRPr="009D618F">
      <w:rPr>
        <w:rFonts w:ascii="Futura Lt BT" w:hAnsi="Futura Lt BT"/>
        <w:sz w:val="18"/>
      </w:rPr>
      <w:tab/>
    </w:r>
    <w:r w:rsidRPr="009D618F">
      <w:rPr>
        <w:rFonts w:ascii="Futura Lt BT" w:hAnsi="Futura Lt BT"/>
        <w:sz w:val="18"/>
      </w:rPr>
      <w:tab/>
      <w:t>Gr4:</w:t>
    </w:r>
    <w:r w:rsidRPr="009D618F">
      <w:rPr>
        <w:rFonts w:ascii="Futura Lt BT" w:hAnsi="Futura Lt BT"/>
        <w:sz w:val="18"/>
      </w:rPr>
      <w:tab/>
    </w:r>
    <w:r w:rsidRPr="009D618F">
      <w:rPr>
        <w:rFonts w:ascii="Futura Lt BT" w:hAnsi="Futura Lt BT"/>
        <w:sz w:val="18"/>
      </w:rPr>
      <w:tab/>
      <w:t>+41 22 730 65 00</w:t>
    </w:r>
  </w:p>
  <w:p w:rsidR="00697D21" w:rsidRPr="009D618F" w:rsidRDefault="00697D21"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AD" w:rsidRDefault="002906AD">
      <w:r>
        <w:t>____________________</w:t>
      </w:r>
    </w:p>
  </w:footnote>
  <w:footnote w:type="continuationSeparator" w:id="0">
    <w:p w:rsidR="002906AD" w:rsidRDefault="0029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1" w:rsidRDefault="002D646E" w:rsidP="00060952">
    <w:pPr>
      <w:pStyle w:val="Header"/>
    </w:pPr>
    <w:r>
      <w:fldChar w:fldCharType="begin"/>
    </w:r>
    <w:r w:rsidR="00697D21">
      <w:instrText>PAGE</w:instrText>
    </w:r>
    <w:r>
      <w:fldChar w:fldCharType="separate"/>
    </w:r>
    <w:r w:rsidR="005E54DC">
      <w:rPr>
        <w:noProof/>
      </w:rPr>
      <w:t>- 2 -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2">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2"/>
  </w:num>
  <w:num w:numId="4">
    <w:abstractNumId w:val="31"/>
  </w:num>
  <w:num w:numId="5">
    <w:abstractNumId w:val="15"/>
  </w:num>
  <w:num w:numId="6">
    <w:abstractNumId w:val="26"/>
  </w:num>
  <w:num w:numId="7">
    <w:abstractNumId w:val="4"/>
  </w:num>
  <w:num w:numId="8">
    <w:abstractNumId w:val="12"/>
  </w:num>
  <w:num w:numId="9">
    <w:abstractNumId w:val="29"/>
  </w:num>
  <w:num w:numId="10">
    <w:abstractNumId w:val="11"/>
  </w:num>
  <w:num w:numId="11">
    <w:abstractNumId w:val="13"/>
  </w:num>
  <w:num w:numId="12">
    <w:abstractNumId w:val="33"/>
  </w:num>
  <w:num w:numId="13">
    <w:abstractNumId w:val="14"/>
  </w:num>
  <w:num w:numId="14">
    <w:abstractNumId w:val="16"/>
  </w:num>
  <w:num w:numId="15">
    <w:abstractNumId w:val="0"/>
  </w:num>
  <w:num w:numId="16">
    <w:abstractNumId w:val="28"/>
  </w:num>
  <w:num w:numId="17">
    <w:abstractNumId w:val="10"/>
  </w:num>
  <w:num w:numId="18">
    <w:abstractNumId w:val="23"/>
  </w:num>
  <w:num w:numId="19">
    <w:abstractNumId w:val="7"/>
  </w:num>
  <w:num w:numId="20">
    <w:abstractNumId w:val="25"/>
  </w:num>
  <w:num w:numId="21">
    <w:abstractNumId w:val="20"/>
  </w:num>
  <w:num w:numId="22">
    <w:abstractNumId w:val="9"/>
  </w:num>
  <w:num w:numId="23">
    <w:abstractNumId w:val="1"/>
  </w:num>
  <w:num w:numId="24">
    <w:abstractNumId w:val="5"/>
  </w:num>
  <w:num w:numId="25">
    <w:abstractNumId w:val="21"/>
  </w:num>
  <w:num w:numId="26">
    <w:abstractNumId w:val="6"/>
  </w:num>
  <w:num w:numId="27">
    <w:abstractNumId w:val="30"/>
  </w:num>
  <w:num w:numId="28">
    <w:abstractNumId w:val="8"/>
  </w:num>
  <w:num w:numId="29">
    <w:abstractNumId w:val="2"/>
  </w:num>
  <w:num w:numId="30">
    <w:abstractNumId w:val="18"/>
  </w:num>
  <w:num w:numId="31">
    <w:abstractNumId w:val="3"/>
  </w:num>
  <w:num w:numId="32">
    <w:abstractNumId w:val="19"/>
  </w:num>
  <w:num w:numId="33">
    <w:abstractNumId w:val="27"/>
  </w:num>
  <w:num w:numId="34">
    <w:abstractNumId w:val="1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7E65"/>
    <w:rsid w:val="00026E5A"/>
    <w:rsid w:val="00035C46"/>
    <w:rsid w:val="000376F6"/>
    <w:rsid w:val="00051A63"/>
    <w:rsid w:val="00056AA9"/>
    <w:rsid w:val="00060952"/>
    <w:rsid w:val="00067ECA"/>
    <w:rsid w:val="00073963"/>
    <w:rsid w:val="0008198D"/>
    <w:rsid w:val="0009124E"/>
    <w:rsid w:val="000A145F"/>
    <w:rsid w:val="000C209B"/>
    <w:rsid w:val="000D0987"/>
    <w:rsid w:val="000E54E9"/>
    <w:rsid w:val="000F1051"/>
    <w:rsid w:val="000F3D72"/>
    <w:rsid w:val="00123EF1"/>
    <w:rsid w:val="00125014"/>
    <w:rsid w:val="00125634"/>
    <w:rsid w:val="001259FD"/>
    <w:rsid w:val="00132E06"/>
    <w:rsid w:val="00133444"/>
    <w:rsid w:val="00133B7C"/>
    <w:rsid w:val="001368EB"/>
    <w:rsid w:val="00136A3A"/>
    <w:rsid w:val="001569C6"/>
    <w:rsid w:val="001677A4"/>
    <w:rsid w:val="00167879"/>
    <w:rsid w:val="00170565"/>
    <w:rsid w:val="00174053"/>
    <w:rsid w:val="00175825"/>
    <w:rsid w:val="00187336"/>
    <w:rsid w:val="0019121A"/>
    <w:rsid w:val="001A153B"/>
    <w:rsid w:val="001A2BAA"/>
    <w:rsid w:val="001A508C"/>
    <w:rsid w:val="001D228A"/>
    <w:rsid w:val="001F4A2E"/>
    <w:rsid w:val="0020032D"/>
    <w:rsid w:val="002010FE"/>
    <w:rsid w:val="00235DB9"/>
    <w:rsid w:val="002378BD"/>
    <w:rsid w:val="00252B18"/>
    <w:rsid w:val="00284516"/>
    <w:rsid w:val="002906AD"/>
    <w:rsid w:val="0029740F"/>
    <w:rsid w:val="002C2A8C"/>
    <w:rsid w:val="002D3853"/>
    <w:rsid w:val="002D646E"/>
    <w:rsid w:val="002E257E"/>
    <w:rsid w:val="002E63DC"/>
    <w:rsid w:val="002F22F6"/>
    <w:rsid w:val="002F2E6C"/>
    <w:rsid w:val="002F63A3"/>
    <w:rsid w:val="00300758"/>
    <w:rsid w:val="0031744E"/>
    <w:rsid w:val="00325F3A"/>
    <w:rsid w:val="00334D0E"/>
    <w:rsid w:val="003520AF"/>
    <w:rsid w:val="00377F50"/>
    <w:rsid w:val="00386E4E"/>
    <w:rsid w:val="003B6294"/>
    <w:rsid w:val="003C1132"/>
    <w:rsid w:val="003E620E"/>
    <w:rsid w:val="003F3552"/>
    <w:rsid w:val="0040485D"/>
    <w:rsid w:val="00405CD7"/>
    <w:rsid w:val="00406224"/>
    <w:rsid w:val="00414CBB"/>
    <w:rsid w:val="004259C3"/>
    <w:rsid w:val="004354F0"/>
    <w:rsid w:val="004556D7"/>
    <w:rsid w:val="00463772"/>
    <w:rsid w:val="00473B59"/>
    <w:rsid w:val="00480A04"/>
    <w:rsid w:val="0048397C"/>
    <w:rsid w:val="004856BC"/>
    <w:rsid w:val="00497175"/>
    <w:rsid w:val="004A1A1D"/>
    <w:rsid w:val="004B3E2D"/>
    <w:rsid w:val="00506865"/>
    <w:rsid w:val="005209C7"/>
    <w:rsid w:val="00523839"/>
    <w:rsid w:val="00583B87"/>
    <w:rsid w:val="0059537F"/>
    <w:rsid w:val="005A73A6"/>
    <w:rsid w:val="005B3270"/>
    <w:rsid w:val="005B53C7"/>
    <w:rsid w:val="005C7BD2"/>
    <w:rsid w:val="005E175B"/>
    <w:rsid w:val="005E54DC"/>
    <w:rsid w:val="005E54DF"/>
    <w:rsid w:val="005F4AB7"/>
    <w:rsid w:val="005F5D50"/>
    <w:rsid w:val="005F6B35"/>
    <w:rsid w:val="00604878"/>
    <w:rsid w:val="00611736"/>
    <w:rsid w:val="0063589E"/>
    <w:rsid w:val="0064149D"/>
    <w:rsid w:val="00646117"/>
    <w:rsid w:val="00650071"/>
    <w:rsid w:val="00651FD4"/>
    <w:rsid w:val="00690FA5"/>
    <w:rsid w:val="00697500"/>
    <w:rsid w:val="00697D21"/>
    <w:rsid w:val="006A10E7"/>
    <w:rsid w:val="006B7D20"/>
    <w:rsid w:val="006B7E42"/>
    <w:rsid w:val="006C0802"/>
    <w:rsid w:val="006C48F9"/>
    <w:rsid w:val="006D279E"/>
    <w:rsid w:val="006D2FDF"/>
    <w:rsid w:val="006E14BC"/>
    <w:rsid w:val="006E2381"/>
    <w:rsid w:val="006E66FC"/>
    <w:rsid w:val="006E7C16"/>
    <w:rsid w:val="006F1ABE"/>
    <w:rsid w:val="00703064"/>
    <w:rsid w:val="00703612"/>
    <w:rsid w:val="00704936"/>
    <w:rsid w:val="007212FB"/>
    <w:rsid w:val="007328B1"/>
    <w:rsid w:val="0073603C"/>
    <w:rsid w:val="00760405"/>
    <w:rsid w:val="0078244B"/>
    <w:rsid w:val="00785658"/>
    <w:rsid w:val="00787F7B"/>
    <w:rsid w:val="007A0468"/>
    <w:rsid w:val="007A710E"/>
    <w:rsid w:val="007A7287"/>
    <w:rsid w:val="007A7444"/>
    <w:rsid w:val="007B5425"/>
    <w:rsid w:val="007D3E49"/>
    <w:rsid w:val="00801170"/>
    <w:rsid w:val="008171E1"/>
    <w:rsid w:val="00833B55"/>
    <w:rsid w:val="00837DF6"/>
    <w:rsid w:val="008634B7"/>
    <w:rsid w:val="0087225E"/>
    <w:rsid w:val="008762A1"/>
    <w:rsid w:val="00877EA3"/>
    <w:rsid w:val="008804F6"/>
    <w:rsid w:val="008900D5"/>
    <w:rsid w:val="0089011D"/>
    <w:rsid w:val="00891922"/>
    <w:rsid w:val="008A53D6"/>
    <w:rsid w:val="008B0DBC"/>
    <w:rsid w:val="008B5F31"/>
    <w:rsid w:val="008B7140"/>
    <w:rsid w:val="008D10C6"/>
    <w:rsid w:val="008F18FA"/>
    <w:rsid w:val="009070F9"/>
    <w:rsid w:val="00910089"/>
    <w:rsid w:val="00910799"/>
    <w:rsid w:val="009339A5"/>
    <w:rsid w:val="009560C7"/>
    <w:rsid w:val="00963579"/>
    <w:rsid w:val="009822E1"/>
    <w:rsid w:val="00987C72"/>
    <w:rsid w:val="009942BF"/>
    <w:rsid w:val="009A22F8"/>
    <w:rsid w:val="009D618F"/>
    <w:rsid w:val="009E1168"/>
    <w:rsid w:val="009E41DE"/>
    <w:rsid w:val="00A42838"/>
    <w:rsid w:val="00A5282C"/>
    <w:rsid w:val="00A55116"/>
    <w:rsid w:val="00A661B0"/>
    <w:rsid w:val="00A74919"/>
    <w:rsid w:val="00A82C84"/>
    <w:rsid w:val="00A870FA"/>
    <w:rsid w:val="00AA4AEF"/>
    <w:rsid w:val="00AB391D"/>
    <w:rsid w:val="00AB73BC"/>
    <w:rsid w:val="00AC3528"/>
    <w:rsid w:val="00AD3CCC"/>
    <w:rsid w:val="00AE1F2D"/>
    <w:rsid w:val="00AE6D52"/>
    <w:rsid w:val="00AF037E"/>
    <w:rsid w:val="00AF2D52"/>
    <w:rsid w:val="00B12825"/>
    <w:rsid w:val="00B37274"/>
    <w:rsid w:val="00B404FD"/>
    <w:rsid w:val="00B41739"/>
    <w:rsid w:val="00B43C45"/>
    <w:rsid w:val="00B51197"/>
    <w:rsid w:val="00B529FF"/>
    <w:rsid w:val="00B65895"/>
    <w:rsid w:val="00B75E6E"/>
    <w:rsid w:val="00B865AE"/>
    <w:rsid w:val="00B877D7"/>
    <w:rsid w:val="00B91A6F"/>
    <w:rsid w:val="00B94E81"/>
    <w:rsid w:val="00B96400"/>
    <w:rsid w:val="00BB173B"/>
    <w:rsid w:val="00BC2315"/>
    <w:rsid w:val="00BC5B49"/>
    <w:rsid w:val="00C14C4F"/>
    <w:rsid w:val="00C30E04"/>
    <w:rsid w:val="00C3256E"/>
    <w:rsid w:val="00C60E22"/>
    <w:rsid w:val="00C65438"/>
    <w:rsid w:val="00C7740C"/>
    <w:rsid w:val="00C90A08"/>
    <w:rsid w:val="00C91CD0"/>
    <w:rsid w:val="00CB45B6"/>
    <w:rsid w:val="00CC1937"/>
    <w:rsid w:val="00CD595E"/>
    <w:rsid w:val="00CD79C5"/>
    <w:rsid w:val="00CF1C60"/>
    <w:rsid w:val="00D0335E"/>
    <w:rsid w:val="00D061A1"/>
    <w:rsid w:val="00D14E0E"/>
    <w:rsid w:val="00D20EE6"/>
    <w:rsid w:val="00D25AFE"/>
    <w:rsid w:val="00D25F11"/>
    <w:rsid w:val="00D27786"/>
    <w:rsid w:val="00D46AE2"/>
    <w:rsid w:val="00D50E3C"/>
    <w:rsid w:val="00D550B8"/>
    <w:rsid w:val="00D64B8E"/>
    <w:rsid w:val="00D76491"/>
    <w:rsid w:val="00D8717A"/>
    <w:rsid w:val="00DA11D1"/>
    <w:rsid w:val="00DC67C4"/>
    <w:rsid w:val="00E175F0"/>
    <w:rsid w:val="00E30B45"/>
    <w:rsid w:val="00E31150"/>
    <w:rsid w:val="00E37103"/>
    <w:rsid w:val="00E4666B"/>
    <w:rsid w:val="00E575E4"/>
    <w:rsid w:val="00E70A7F"/>
    <w:rsid w:val="00E83E20"/>
    <w:rsid w:val="00EB051A"/>
    <w:rsid w:val="00EB137D"/>
    <w:rsid w:val="00EB2C29"/>
    <w:rsid w:val="00EB56D8"/>
    <w:rsid w:val="00EC6A5F"/>
    <w:rsid w:val="00ED6CCA"/>
    <w:rsid w:val="00EE186F"/>
    <w:rsid w:val="00EE6D69"/>
    <w:rsid w:val="00F00ACF"/>
    <w:rsid w:val="00F02FEB"/>
    <w:rsid w:val="00F047DB"/>
    <w:rsid w:val="00F0530B"/>
    <w:rsid w:val="00F054D4"/>
    <w:rsid w:val="00F141EA"/>
    <w:rsid w:val="00F3043C"/>
    <w:rsid w:val="00F52ECA"/>
    <w:rsid w:val="00F603DF"/>
    <w:rsid w:val="00F64376"/>
    <w:rsid w:val="00F746EA"/>
    <w:rsid w:val="00F92A3C"/>
    <w:rsid w:val="00F93F2F"/>
    <w:rsid w:val="00FA01B3"/>
    <w:rsid w:val="00FB2F6A"/>
    <w:rsid w:val="00FB48C8"/>
    <w:rsid w:val="00FB4C63"/>
    <w:rsid w:val="00FB7E4E"/>
    <w:rsid w:val="00FC6FF4"/>
    <w:rsid w:val="00FD0B61"/>
    <w:rsid w:val="00FD2CD0"/>
    <w:rsid w:val="00FF097C"/>
    <w:rsid w:val="00FF4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s/201303-adapt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5@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BE1F221C-92B1-4AEE-BAAE-EF0CE4C3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3802</CharactersWithSpaces>
  <SharedDoc>false</SharedDoc>
  <HLinks>
    <vt:vector size="24" baseType="variant">
      <vt:variant>
        <vt:i4>6750218</vt:i4>
      </vt:variant>
      <vt:variant>
        <vt:i4>6</vt:i4>
      </vt:variant>
      <vt:variant>
        <vt:i4>0</vt:i4>
      </vt:variant>
      <vt:variant>
        <vt:i4>5</vt:i4>
      </vt:variant>
      <vt:variant>
        <vt:lpwstr>mailto:tsbsg5@itu.int</vt:lpwstr>
      </vt:variant>
      <vt:variant>
        <vt:lpwstr/>
      </vt:variant>
      <vt:variant>
        <vt:i4>6160476</vt:i4>
      </vt:variant>
      <vt:variant>
        <vt:i4>3</vt:i4>
      </vt:variant>
      <vt:variant>
        <vt:i4>0</vt:i4>
      </vt:variant>
      <vt:variant>
        <vt:i4>5</vt:i4>
      </vt:variant>
      <vt:variant>
        <vt:lpwstr>https://www.surveymonkey.com/s/201303-adaptation</vt:lpwstr>
      </vt:variant>
      <vt:variant>
        <vt:lpwstr/>
      </vt:variant>
      <vt:variant>
        <vt:i4>6750218</vt:i4>
      </vt:variant>
      <vt:variant>
        <vt:i4>0</vt:i4>
      </vt:variant>
      <vt:variant>
        <vt:i4>0</vt:i4>
      </vt:variant>
      <vt:variant>
        <vt:i4>5</vt:i4>
      </vt:variant>
      <vt:variant>
        <vt:lpwstr>mailto:tsbsg5@itu.int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2013-03-19T14:13:00Z</cp:lastPrinted>
  <dcterms:created xsi:type="dcterms:W3CDTF">2013-03-19T14:16:00Z</dcterms:created>
  <dcterms:modified xsi:type="dcterms:W3CDTF">2013-03-19T14:16:00Z</dcterms:modified>
</cp:coreProperties>
</file>