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603065AE" wp14:editId="3BB9AD43">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5104E1">
      <w:pPr>
        <w:tabs>
          <w:tab w:val="clear" w:pos="794"/>
          <w:tab w:val="clear" w:pos="1191"/>
          <w:tab w:val="clear" w:pos="1588"/>
          <w:tab w:val="clear" w:pos="1985"/>
          <w:tab w:val="left" w:pos="5954"/>
        </w:tabs>
      </w:pPr>
      <w:r>
        <w:tab/>
        <w:t xml:space="preserve">Geneva, </w:t>
      </w:r>
      <w:r w:rsidR="00F265F9">
        <w:t>10</w:t>
      </w:r>
      <w:r w:rsidR="005104E1">
        <w:t xml:space="preserve"> September</w:t>
      </w:r>
      <w:r w:rsidR="00913249">
        <w:t xml:space="preserve"> </w:t>
      </w:r>
      <w:r w:rsidR="00740CA2">
        <w:t>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9414BB">
            <w:pPr>
              <w:tabs>
                <w:tab w:val="left" w:pos="4111"/>
              </w:tabs>
              <w:spacing w:before="0"/>
              <w:ind w:left="57"/>
              <w:rPr>
                <w:b/>
              </w:rPr>
            </w:pPr>
            <w:r>
              <w:rPr>
                <w:b/>
              </w:rPr>
              <w:t>TSB Collective letter</w:t>
            </w:r>
            <w:r w:rsidR="006B6D73">
              <w:rPr>
                <w:b/>
              </w:rPr>
              <w:t xml:space="preserve"> </w:t>
            </w:r>
            <w:r w:rsidR="009414BB">
              <w:rPr>
                <w:b/>
              </w:rPr>
              <w:t>1</w:t>
            </w:r>
            <w:r w:rsidR="00913249">
              <w:rPr>
                <w:b/>
              </w:rPr>
              <w:t>/SG5</w:t>
            </w:r>
            <w:r w:rsidR="009414BB">
              <w:rPr>
                <w:b/>
              </w:rPr>
              <w:t xml:space="preserve"> </w:t>
            </w:r>
            <w:r w:rsidR="00913249">
              <w:rPr>
                <w:b/>
              </w:rPr>
              <w:t>RG-AM</w:t>
            </w:r>
            <w:r w:rsidR="00A92D71">
              <w:rPr>
                <w:b/>
              </w:rPr>
              <w:t>R</w:t>
            </w: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C283E">
            <w:pPr>
              <w:tabs>
                <w:tab w:val="left" w:pos="4111"/>
              </w:tabs>
              <w:spacing w:before="0"/>
              <w:ind w:left="57"/>
            </w:pPr>
            <w:r>
              <w:t>+41 22 730</w:t>
            </w:r>
            <w:r w:rsidR="006426AD">
              <w:t xml:space="preserve"> </w:t>
            </w:r>
            <w:r w:rsidR="005C283E">
              <w:t>6301</w:t>
            </w:r>
            <w:r>
              <w:br/>
              <w:t>+41 22 730 5853</w:t>
            </w:r>
            <w:r>
              <w:br/>
            </w:r>
            <w:hyperlink r:id="rId10" w:history="1">
              <w:r w:rsidR="00302CE5" w:rsidRPr="0055798B">
                <w:rPr>
                  <w:rStyle w:val="Hyperlink"/>
                </w:rPr>
                <w:t>tsbsg5@itu.int</w:t>
              </w:r>
            </w:hyperlink>
            <w:r w:rsidR="00302CE5">
              <w:t xml:space="preserve"> </w:t>
            </w:r>
          </w:p>
          <w:p w:rsidR="00825FC5" w:rsidRDefault="00825FC5" w:rsidP="00571330">
            <w:pPr>
              <w:tabs>
                <w:tab w:val="left" w:pos="4111"/>
              </w:tabs>
              <w:spacing w:before="0"/>
              <w:ind w:left="57"/>
            </w:pPr>
          </w:p>
        </w:tc>
        <w:tc>
          <w:tcPr>
            <w:tcW w:w="4536" w:type="dxa"/>
          </w:tcPr>
          <w:p w:rsidR="00A51E89" w:rsidRPr="00E1439A" w:rsidRDefault="00E643A2" w:rsidP="00A432CD">
            <w:pPr>
              <w:tabs>
                <w:tab w:val="clear" w:pos="794"/>
                <w:tab w:val="left" w:pos="284"/>
                <w:tab w:val="left" w:pos="737"/>
                <w:tab w:val="left" w:pos="1134"/>
                <w:tab w:val="left" w:pos="4111"/>
              </w:tabs>
              <w:spacing w:before="0" w:after="360"/>
              <w:ind w:left="284" w:hanging="6"/>
            </w:pPr>
            <w:r w:rsidRPr="00E1439A">
              <w:t>To</w:t>
            </w:r>
            <w:r w:rsidR="00A51E89" w:rsidRPr="00E1439A">
              <w:t>:</w:t>
            </w:r>
            <w:r w:rsidRPr="00E1439A">
              <w:t xml:space="preserve"> </w:t>
            </w:r>
          </w:p>
          <w:p w:rsidR="00A51E89" w:rsidRPr="004C7B09" w:rsidRDefault="00E643A2" w:rsidP="00A51E89">
            <w:pPr>
              <w:pStyle w:val="ListParagraph"/>
              <w:numPr>
                <w:ilvl w:val="0"/>
                <w:numId w:val="6"/>
              </w:numPr>
              <w:tabs>
                <w:tab w:val="clear" w:pos="794"/>
                <w:tab w:val="left" w:pos="284"/>
                <w:tab w:val="left" w:pos="737"/>
                <w:tab w:val="left" w:pos="1134"/>
                <w:tab w:val="left" w:pos="4111"/>
              </w:tabs>
              <w:spacing w:before="0" w:after="851"/>
            </w:pPr>
            <w:r w:rsidRPr="004C7B09">
              <w:t xml:space="preserve">Administrations of Member States of the Union, </w:t>
            </w:r>
          </w:p>
          <w:p w:rsidR="00A51E89" w:rsidRPr="004C7B09" w:rsidRDefault="00E643A2" w:rsidP="00A51E89">
            <w:pPr>
              <w:pStyle w:val="ListParagraph"/>
              <w:numPr>
                <w:ilvl w:val="0"/>
                <w:numId w:val="6"/>
              </w:numPr>
              <w:tabs>
                <w:tab w:val="clear" w:pos="794"/>
                <w:tab w:val="left" w:pos="284"/>
                <w:tab w:val="left" w:pos="4111"/>
              </w:tabs>
              <w:spacing w:before="0"/>
            </w:pPr>
            <w:r w:rsidRPr="004C7B09">
              <w:t>ITU-T Sector Members</w:t>
            </w:r>
            <w:r w:rsidR="005E2720" w:rsidRPr="004C7B09">
              <w:t>,</w:t>
            </w:r>
            <w:r w:rsidRPr="004C7B09">
              <w:t xml:space="preserve"> </w:t>
            </w:r>
          </w:p>
          <w:p w:rsidR="00A51E89" w:rsidRPr="004C7B09" w:rsidRDefault="00E643A2" w:rsidP="00566492">
            <w:pPr>
              <w:pStyle w:val="ListParagraph"/>
              <w:numPr>
                <w:ilvl w:val="0"/>
                <w:numId w:val="6"/>
              </w:numPr>
              <w:tabs>
                <w:tab w:val="clear" w:pos="794"/>
                <w:tab w:val="left" w:pos="284"/>
                <w:tab w:val="left" w:pos="4111"/>
              </w:tabs>
              <w:spacing w:before="0"/>
            </w:pPr>
            <w:r w:rsidRPr="004C7B09">
              <w:t>ITU-T Associates</w:t>
            </w:r>
            <w:r w:rsidR="005E2720" w:rsidRPr="004C7B09">
              <w:t xml:space="preserve"> </w:t>
            </w:r>
            <w:r w:rsidR="00085D49">
              <w:t xml:space="preserve">from the </w:t>
            </w:r>
            <w:r w:rsidR="00913249">
              <w:t xml:space="preserve">American </w:t>
            </w:r>
            <w:r w:rsidR="00085D49">
              <w:t xml:space="preserve">countries </w:t>
            </w:r>
            <w:r w:rsidR="00A51E89" w:rsidRPr="004C7B09">
              <w:t xml:space="preserve">participating in the work of Study Group </w:t>
            </w:r>
            <w:r w:rsidR="001241A0">
              <w:t>5</w:t>
            </w:r>
            <w:r w:rsidR="00913249">
              <w:t xml:space="preserve"> RG-AMR</w:t>
            </w:r>
            <w:r w:rsidR="00566492">
              <w:t>,</w:t>
            </w:r>
            <w:r w:rsidR="005E2720" w:rsidRPr="004C7B09">
              <w:t xml:space="preserve"> </w:t>
            </w:r>
          </w:p>
          <w:p w:rsidR="00E643A2" w:rsidRDefault="005E2720" w:rsidP="00A51E89">
            <w:pPr>
              <w:pStyle w:val="ListParagraph"/>
              <w:numPr>
                <w:ilvl w:val="0"/>
                <w:numId w:val="6"/>
              </w:numPr>
              <w:tabs>
                <w:tab w:val="clear" w:pos="794"/>
                <w:tab w:val="left" w:pos="284"/>
                <w:tab w:val="left" w:pos="4111"/>
              </w:tabs>
              <w:spacing w:before="0"/>
            </w:pPr>
            <w:r w:rsidRPr="004C7B09">
              <w:t>ITU</w:t>
            </w:r>
            <w:r>
              <w:t>-T Academia</w:t>
            </w:r>
            <w:r w:rsidR="00566492">
              <w:t>,</w:t>
            </w:r>
            <w:r w:rsidR="00E643A2">
              <w:t xml:space="preserve"> </w:t>
            </w:r>
          </w:p>
          <w:p w:rsidR="0059000B" w:rsidRPr="00DF1486" w:rsidRDefault="0059000B" w:rsidP="00913249">
            <w:pPr>
              <w:pStyle w:val="ListParagraph"/>
              <w:numPr>
                <w:ilvl w:val="0"/>
                <w:numId w:val="6"/>
              </w:numPr>
              <w:tabs>
                <w:tab w:val="clear" w:pos="794"/>
                <w:tab w:val="left" w:pos="284"/>
                <w:tab w:val="left" w:pos="4111"/>
              </w:tabs>
              <w:spacing w:before="0"/>
            </w:pPr>
            <w:r w:rsidRPr="00DF1486">
              <w:t>ITU</w:t>
            </w:r>
            <w:r w:rsidR="00913249">
              <w:t xml:space="preserve"> Regional Office for Americas Region</w:t>
            </w:r>
            <w:r w:rsidR="00566492">
              <w:t>,</w:t>
            </w:r>
          </w:p>
          <w:p w:rsidR="0059000B" w:rsidRPr="00DF1486" w:rsidRDefault="0059000B" w:rsidP="00913249">
            <w:pPr>
              <w:pStyle w:val="ListParagraph"/>
              <w:numPr>
                <w:ilvl w:val="0"/>
                <w:numId w:val="6"/>
              </w:numPr>
              <w:tabs>
                <w:tab w:val="clear" w:pos="794"/>
                <w:tab w:val="left" w:pos="284"/>
                <w:tab w:val="left" w:pos="4111"/>
              </w:tabs>
              <w:spacing w:before="0"/>
            </w:pPr>
            <w:r w:rsidRPr="00DF1486">
              <w:t xml:space="preserve">ITU Area Office, </w:t>
            </w:r>
            <w:r w:rsidR="00913249">
              <w:t>Barbados</w:t>
            </w:r>
            <w:r w:rsidR="00566492">
              <w:t>,</w:t>
            </w:r>
          </w:p>
          <w:p w:rsidR="0059000B" w:rsidRPr="00DF1486" w:rsidRDefault="0059000B" w:rsidP="00913249">
            <w:pPr>
              <w:pStyle w:val="ListParagraph"/>
              <w:numPr>
                <w:ilvl w:val="0"/>
                <w:numId w:val="6"/>
              </w:numPr>
              <w:tabs>
                <w:tab w:val="clear" w:pos="794"/>
                <w:tab w:val="left" w:pos="284"/>
                <w:tab w:val="left" w:pos="4111"/>
              </w:tabs>
              <w:spacing w:before="0"/>
            </w:pPr>
            <w:r w:rsidRPr="00DF1486">
              <w:t xml:space="preserve">ITU Area Office, </w:t>
            </w:r>
            <w:r w:rsidR="00913249">
              <w:t>Chile</w:t>
            </w:r>
            <w:r w:rsidR="00566492">
              <w:t xml:space="preserve"> and</w:t>
            </w:r>
          </w:p>
          <w:p w:rsidR="0059000B" w:rsidRDefault="0059000B" w:rsidP="00913249">
            <w:pPr>
              <w:pStyle w:val="ListParagraph"/>
              <w:numPr>
                <w:ilvl w:val="0"/>
                <w:numId w:val="6"/>
              </w:numPr>
              <w:tabs>
                <w:tab w:val="clear" w:pos="794"/>
                <w:tab w:val="left" w:pos="284"/>
                <w:tab w:val="left" w:pos="4111"/>
              </w:tabs>
              <w:spacing w:before="0"/>
            </w:pPr>
            <w:r w:rsidRPr="00DF1486">
              <w:t xml:space="preserve">ITU Area Office, </w:t>
            </w:r>
            <w:r w:rsidR="00913249">
              <w:t>Honduras</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4959"/>
      </w:tblGrid>
      <w:tr w:rsidR="00E643A2" w:rsidTr="00B0363F">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4959" w:type="dxa"/>
          </w:tcPr>
          <w:p w:rsidR="00E643A2" w:rsidRPr="00B0363F" w:rsidRDefault="00834910" w:rsidP="00834910">
            <w:pPr>
              <w:tabs>
                <w:tab w:val="left" w:pos="4111"/>
              </w:tabs>
              <w:spacing w:before="0"/>
              <w:rPr>
                <w:b/>
                <w:bCs/>
              </w:rPr>
            </w:pPr>
            <w:r>
              <w:rPr>
                <w:b/>
                <w:bCs/>
              </w:rPr>
              <w:t>First</w:t>
            </w:r>
            <w:r w:rsidR="00DD4C9A" w:rsidRPr="00B0363F">
              <w:rPr>
                <w:b/>
                <w:bCs/>
              </w:rPr>
              <w:t xml:space="preserve"> m</w:t>
            </w:r>
            <w:r w:rsidR="00E643A2" w:rsidRPr="00B0363F">
              <w:rPr>
                <w:b/>
                <w:bCs/>
              </w:rPr>
              <w:t xml:space="preserve">eeting of </w:t>
            </w:r>
            <w:r w:rsidR="00DD4C9A" w:rsidRPr="00B0363F">
              <w:rPr>
                <w:b/>
                <w:bCs/>
              </w:rPr>
              <w:t xml:space="preserve">ITU-T Study Group </w:t>
            </w:r>
            <w:r w:rsidR="0059000B">
              <w:rPr>
                <w:b/>
                <w:bCs/>
              </w:rPr>
              <w:t>5</w:t>
            </w:r>
            <w:r w:rsidR="00A51E89" w:rsidRPr="00B0363F">
              <w:rPr>
                <w:b/>
                <w:bCs/>
              </w:rPr>
              <w:t xml:space="preserve"> </w:t>
            </w:r>
            <w:r w:rsidR="00DD4C9A" w:rsidRPr="00B0363F">
              <w:rPr>
                <w:b/>
                <w:bCs/>
              </w:rPr>
              <w:t>Regional Group for</w:t>
            </w:r>
            <w:r w:rsidR="00302CE5">
              <w:rPr>
                <w:b/>
                <w:bCs/>
              </w:rPr>
              <w:t xml:space="preserve"> the</w:t>
            </w:r>
            <w:r w:rsidR="00DD4C9A" w:rsidRPr="00B0363F">
              <w:rPr>
                <w:b/>
                <w:bCs/>
              </w:rPr>
              <w:t xml:space="preserve"> </w:t>
            </w:r>
            <w:r>
              <w:rPr>
                <w:b/>
                <w:bCs/>
              </w:rPr>
              <w:t>Americas</w:t>
            </w:r>
            <w:r w:rsidR="00DD4C9A" w:rsidRPr="00B0363F">
              <w:rPr>
                <w:b/>
                <w:bCs/>
              </w:rPr>
              <w:br/>
            </w:r>
            <w:r>
              <w:rPr>
                <w:b/>
                <w:bCs/>
              </w:rPr>
              <w:t>Mendoza</w:t>
            </w:r>
            <w:r w:rsidR="00DD4C9A" w:rsidRPr="00B0363F">
              <w:rPr>
                <w:b/>
                <w:bCs/>
              </w:rPr>
              <w:t xml:space="preserve">, </w:t>
            </w:r>
            <w:r>
              <w:rPr>
                <w:b/>
                <w:bCs/>
              </w:rPr>
              <w:t>Argentina</w:t>
            </w:r>
            <w:r w:rsidR="00DD4C9A" w:rsidRPr="00B0363F">
              <w:rPr>
                <w:b/>
                <w:bCs/>
              </w:rPr>
              <w:t xml:space="preserve">, </w:t>
            </w:r>
            <w:r>
              <w:rPr>
                <w:b/>
                <w:bCs/>
              </w:rPr>
              <w:t xml:space="preserve">9 October </w:t>
            </w:r>
            <w:r w:rsidR="00DD4C9A" w:rsidRPr="00B0363F">
              <w:rPr>
                <w:b/>
                <w:bCs/>
              </w:rPr>
              <w:t>201</w:t>
            </w:r>
            <w:r w:rsidR="0059000B">
              <w:rPr>
                <w:b/>
                <w:bCs/>
              </w:rPr>
              <w:t>3</w:t>
            </w:r>
          </w:p>
        </w:tc>
      </w:tr>
    </w:tbl>
    <w:p w:rsidR="00E643A2" w:rsidRDefault="00E643A2" w:rsidP="00955A91">
      <w:pPr>
        <w:tabs>
          <w:tab w:val="clear" w:pos="794"/>
          <w:tab w:val="clear" w:pos="1191"/>
          <w:tab w:val="clear" w:pos="1588"/>
          <w:tab w:val="clear" w:pos="1985"/>
          <w:tab w:val="left" w:pos="3630"/>
        </w:tabs>
        <w:spacing w:before="0"/>
        <w:rPr>
          <w:rFonts w:ascii="Century Gothic" w:hAnsi="Century Gothic"/>
          <w:sz w:val="16"/>
        </w:rPr>
      </w:pPr>
    </w:p>
    <w:p w:rsidR="00132848" w:rsidRDefault="00132848" w:rsidP="00A51E89">
      <w:bookmarkStart w:id="2" w:name="Duties"/>
      <w:bookmarkEnd w:id="2"/>
    </w:p>
    <w:p w:rsidR="00DD74D7" w:rsidRDefault="00A51E89" w:rsidP="00DD74D7">
      <w:r>
        <w:t>Dear Sir/Madam,</w:t>
      </w:r>
    </w:p>
    <w:p w:rsidR="00DD74D7" w:rsidRDefault="006426AD" w:rsidP="00217E3A">
      <w:r>
        <w:t xml:space="preserve">We are pleased to inform you that, at the kind invitation of </w:t>
      </w:r>
      <w:r w:rsidR="002916BB">
        <w:t xml:space="preserve">the </w:t>
      </w:r>
      <w:r w:rsidR="00217E3A">
        <w:t>government of Argentina</w:t>
      </w:r>
      <w:r w:rsidR="002916BB">
        <w:t xml:space="preserve">, ITU-T </w:t>
      </w:r>
      <w:r w:rsidR="00A51E89">
        <w:t xml:space="preserve">Study Group </w:t>
      </w:r>
      <w:r w:rsidR="0059000B">
        <w:t>5</w:t>
      </w:r>
      <w:r>
        <w:t xml:space="preserve"> Regional Group for </w:t>
      </w:r>
      <w:r w:rsidR="00B91FB0">
        <w:t xml:space="preserve">the Americas </w:t>
      </w:r>
      <w:r w:rsidR="00A51E89">
        <w:t>(</w:t>
      </w:r>
      <w:r>
        <w:t>SG</w:t>
      </w:r>
      <w:r w:rsidR="00313054">
        <w:t>5</w:t>
      </w:r>
      <w:r w:rsidR="00B91FB0">
        <w:t xml:space="preserve"> RG-AM</w:t>
      </w:r>
      <w:r>
        <w:t>R)</w:t>
      </w:r>
      <w:r w:rsidR="00A51E89">
        <w:t xml:space="preserve"> </w:t>
      </w:r>
      <w:r>
        <w:t xml:space="preserve">will hold its </w:t>
      </w:r>
      <w:r w:rsidRPr="0039195F">
        <w:t>f</w:t>
      </w:r>
      <w:r w:rsidR="00B91FB0">
        <w:t xml:space="preserve">irst </w:t>
      </w:r>
      <w:r w:rsidR="00A51E89" w:rsidRPr="0039195F">
        <w:t>meet</w:t>
      </w:r>
      <w:r w:rsidRPr="0039195F">
        <w:t>ing</w:t>
      </w:r>
      <w:r w:rsidR="00A51E89" w:rsidRPr="0039195F">
        <w:t xml:space="preserve"> </w:t>
      </w:r>
      <w:r w:rsidR="00B91FB0">
        <w:t>in Mendoza</w:t>
      </w:r>
      <w:r w:rsidR="002916BB" w:rsidRPr="0039195F">
        <w:t xml:space="preserve">, </w:t>
      </w:r>
      <w:r w:rsidR="00B91FB0">
        <w:t>Argentina</w:t>
      </w:r>
      <w:r w:rsidR="00E909D8">
        <w:t xml:space="preserve">, </w:t>
      </w:r>
      <w:r w:rsidR="00906D6F">
        <w:t xml:space="preserve">on </w:t>
      </w:r>
      <w:r w:rsidR="00F30589">
        <w:t>9</w:t>
      </w:r>
      <w:r w:rsidR="00E909D8">
        <w:t xml:space="preserve"> </w:t>
      </w:r>
      <w:r w:rsidR="00B91FB0">
        <w:t xml:space="preserve">October </w:t>
      </w:r>
      <w:r w:rsidR="004D0A1A" w:rsidRPr="0039195F">
        <w:t>201</w:t>
      </w:r>
      <w:r w:rsidR="007C22D7">
        <w:t>3</w:t>
      </w:r>
      <w:r w:rsidR="004D0A1A">
        <w:t>.</w:t>
      </w:r>
    </w:p>
    <w:p w:rsidR="00DD74D7" w:rsidRDefault="004D0A1A" w:rsidP="005104E1">
      <w:pPr>
        <w:ind w:right="-193"/>
      </w:pPr>
      <w:r w:rsidRPr="00A52A47">
        <w:t xml:space="preserve">This meeting will be </w:t>
      </w:r>
      <w:r w:rsidR="00E23107" w:rsidRPr="00A52A47">
        <w:t xml:space="preserve">held immediately after </w:t>
      </w:r>
      <w:r w:rsidRPr="00A52A47">
        <w:t>the ITU</w:t>
      </w:r>
      <w:r w:rsidR="00F30589">
        <w:t>/CITEL</w:t>
      </w:r>
      <w:r w:rsidRPr="00A52A47">
        <w:t xml:space="preserve"> Workshop</w:t>
      </w:r>
      <w:r w:rsidR="004A579C">
        <w:t xml:space="preserve"> on</w:t>
      </w:r>
      <w:r w:rsidRPr="00A52A47">
        <w:t xml:space="preserve"> </w:t>
      </w:r>
      <w:r w:rsidR="00E23107" w:rsidRPr="00A52A47">
        <w:t>“</w:t>
      </w:r>
      <w:r w:rsidR="00F30589" w:rsidRPr="00F30589">
        <w:rPr>
          <w:b/>
          <w:bCs/>
          <w:i/>
          <w:iCs/>
          <w:lang w:val="en-US"/>
        </w:rPr>
        <w:t>Environmentally sound management of E-waste</w:t>
      </w:r>
      <w:r w:rsidR="00291F1C">
        <w:rPr>
          <w:b/>
          <w:bCs/>
          <w:i/>
          <w:iCs/>
        </w:rPr>
        <w:t>”</w:t>
      </w:r>
      <w:r w:rsidR="00E23107" w:rsidRPr="00A52A47">
        <w:t xml:space="preserve">, </w:t>
      </w:r>
      <w:r w:rsidR="00A52A47">
        <w:t>which will take place on</w:t>
      </w:r>
      <w:r w:rsidR="00E23107" w:rsidRPr="00A52A47">
        <w:t xml:space="preserve"> </w:t>
      </w:r>
      <w:r w:rsidR="0059000B">
        <w:t>9</w:t>
      </w:r>
      <w:r w:rsidR="00E23107" w:rsidRPr="00A52A47">
        <w:t xml:space="preserve"> </w:t>
      </w:r>
      <w:r w:rsidR="00F30589">
        <w:t xml:space="preserve">October </w:t>
      </w:r>
      <w:r w:rsidR="00A35044">
        <w:t>201</w:t>
      </w:r>
      <w:r w:rsidR="0059000B">
        <w:t>3</w:t>
      </w:r>
      <w:r w:rsidR="00E23107" w:rsidRPr="00A52A47">
        <w:t>.</w:t>
      </w:r>
    </w:p>
    <w:p w:rsidR="00A51E89" w:rsidRPr="00A52A47" w:rsidRDefault="00291F1C" w:rsidP="00AB3692">
      <w:pPr>
        <w:ind w:right="-193"/>
      </w:pPr>
      <w:r>
        <w:t xml:space="preserve">In addition, </w:t>
      </w:r>
      <w:r w:rsidR="00AB3692">
        <w:t>a j</w:t>
      </w:r>
      <w:r w:rsidR="00AB3692" w:rsidRPr="00AB3692">
        <w:t>oint CITEL/ISOC/ITU Seminar on "</w:t>
      </w:r>
      <w:r w:rsidR="00AB3692" w:rsidRPr="00AB3692">
        <w:rPr>
          <w:b/>
          <w:bCs/>
          <w:i/>
          <w:iCs/>
          <w:lang w:val="en-US"/>
        </w:rPr>
        <w:t>Combating SPAM</w:t>
      </w:r>
      <w:r w:rsidR="00AB3692" w:rsidRPr="00AB3692">
        <w:t xml:space="preserve">" </w:t>
      </w:r>
      <w:r w:rsidR="009A300C">
        <w:t xml:space="preserve">will be held </w:t>
      </w:r>
      <w:r w:rsidR="000156F4">
        <w:t xml:space="preserve">on </w:t>
      </w:r>
      <w:r w:rsidR="00AB3692">
        <w:t xml:space="preserve">7 October </w:t>
      </w:r>
      <w:r>
        <w:t>201</w:t>
      </w:r>
      <w:r w:rsidR="00072B63">
        <w:t>3</w:t>
      </w:r>
      <w:r w:rsidR="00A52A47">
        <w:t xml:space="preserve">. </w:t>
      </w:r>
    </w:p>
    <w:p w:rsidR="00A51E89" w:rsidRDefault="00A51E89" w:rsidP="007C22D7">
      <w:pPr>
        <w:ind w:right="-194"/>
        <w:rPr>
          <w:b/>
          <w:bCs/>
        </w:rPr>
      </w:pPr>
      <w:r>
        <w:t xml:space="preserve">I should like to inform you that the meeting will open at </w:t>
      </w:r>
      <w:r w:rsidR="007C22D7">
        <w:t>16</w:t>
      </w:r>
      <w:r w:rsidR="00917A8C">
        <w:t>:</w:t>
      </w:r>
      <w:r w:rsidR="007C22D7">
        <w:t>30</w:t>
      </w:r>
      <w:r w:rsidR="00176349" w:rsidRPr="001632E4">
        <w:t xml:space="preserve"> </w:t>
      </w:r>
      <w:r w:rsidRPr="001632E4">
        <w:t>h</w:t>
      </w:r>
      <w:r>
        <w:t xml:space="preserve">ours. Participant registration will begin at </w:t>
      </w:r>
      <w:r w:rsidR="00D957F7" w:rsidRPr="00D957F7">
        <w:t>8</w:t>
      </w:r>
      <w:r w:rsidR="00917A8C">
        <w:t>:</w:t>
      </w:r>
      <w:r w:rsidR="00D957F7" w:rsidRPr="00D957F7">
        <w:t>30</w:t>
      </w:r>
      <w:r w:rsidR="00176349">
        <w:t xml:space="preserve"> </w:t>
      </w:r>
      <w:r w:rsidR="007C22D7">
        <w:t>hours at the venue</w:t>
      </w:r>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F57CAD" w:rsidRDefault="00A51E89" w:rsidP="00FD5C9D">
      <w:pPr>
        <w:ind w:right="-193"/>
      </w:pPr>
      <w:r>
        <w:t xml:space="preserve">The draft </w:t>
      </w:r>
      <w:r>
        <w:rPr>
          <w:b/>
          <w:bCs/>
        </w:rPr>
        <w:t xml:space="preserve">Agenda </w:t>
      </w:r>
      <w:r w:rsidRPr="00580DD4">
        <w:t>of the meeting</w:t>
      </w:r>
      <w:r>
        <w:t xml:space="preserve">, as prepared by </w:t>
      </w:r>
      <w:r w:rsidR="006F5238">
        <w:t>the Chairman of SG</w:t>
      </w:r>
      <w:r w:rsidR="0059000B">
        <w:t>5</w:t>
      </w:r>
      <w:r w:rsidR="009414BB">
        <w:t xml:space="preserve"> </w:t>
      </w:r>
      <w:r w:rsidR="00FD5C9D">
        <w:t>RG-AM</w:t>
      </w:r>
      <w:r w:rsidR="006F5238">
        <w:t>R</w:t>
      </w:r>
      <w:r>
        <w:t xml:space="preserve">, is set out in </w:t>
      </w:r>
      <w:r w:rsidRPr="00FD5C9D">
        <w:rPr>
          <w:b/>
          <w:bCs/>
        </w:rPr>
        <w:t>Annex </w:t>
      </w:r>
      <w:r w:rsidR="00CF58E2" w:rsidRPr="00FD5C9D">
        <w:rPr>
          <w:b/>
          <w:bCs/>
        </w:rPr>
        <w:t>B</w:t>
      </w:r>
      <w:r w:rsidR="006F5238">
        <w:t>.</w:t>
      </w:r>
    </w:p>
    <w:p w:rsidR="00C851CE" w:rsidRDefault="00C851CE" w:rsidP="00FD5C9D">
      <w:pPr>
        <w:ind w:right="-193"/>
      </w:pPr>
      <w:r>
        <w:rPr>
          <w:sz w:val="23"/>
          <w:szCs w:val="23"/>
        </w:rPr>
        <w:t xml:space="preserve">These meetings are held in the framework of the XXIII meeting of PCC.I. Participants of these </w:t>
      </w:r>
      <w:proofErr w:type="gramStart"/>
      <w:r>
        <w:rPr>
          <w:sz w:val="23"/>
          <w:szCs w:val="23"/>
        </w:rPr>
        <w:t>events</w:t>
      </w:r>
      <w:proofErr w:type="gramEnd"/>
      <w:r>
        <w:rPr>
          <w:sz w:val="23"/>
          <w:szCs w:val="23"/>
        </w:rPr>
        <w:t xml:space="preserve"> who would like to attend the PCC.I meeting and have not registered on the CITEL website, please contact the Secretariat of CITEL (</w:t>
      </w:r>
      <w:hyperlink r:id="rId11" w:history="1">
        <w:r w:rsidR="0001493D" w:rsidRPr="00B67E04">
          <w:rPr>
            <w:rStyle w:val="Hyperlink"/>
            <w:sz w:val="23"/>
            <w:szCs w:val="23"/>
          </w:rPr>
          <w:t>citel@oas.org</w:t>
        </w:r>
      </w:hyperlink>
      <w:r>
        <w:rPr>
          <w:sz w:val="23"/>
          <w:szCs w:val="23"/>
        </w:rPr>
        <w:t>).</w:t>
      </w:r>
    </w:p>
    <w:p w:rsidR="002C759C" w:rsidRPr="00FD5C9D" w:rsidRDefault="002C759C" w:rsidP="00FD5C9D">
      <w:pPr>
        <w:ind w:right="-193"/>
      </w:pPr>
    </w:p>
    <w:p w:rsidR="00B2689F" w:rsidRDefault="00B2689F">
      <w:pPr>
        <w:tabs>
          <w:tab w:val="clear" w:pos="794"/>
          <w:tab w:val="clear" w:pos="1191"/>
          <w:tab w:val="clear" w:pos="1588"/>
          <w:tab w:val="clear" w:pos="1985"/>
        </w:tabs>
        <w:spacing w:before="0"/>
        <w:rPr>
          <w:rFonts w:asciiTheme="majorBidi" w:hAnsiTheme="majorBidi" w:cstheme="majorBidi"/>
          <w:color w:val="000000" w:themeColor="text1"/>
          <w:szCs w:val="24"/>
        </w:rPr>
      </w:pPr>
      <w:r>
        <w:rPr>
          <w:rFonts w:asciiTheme="majorBidi" w:hAnsiTheme="majorBidi" w:cstheme="majorBidi"/>
          <w:color w:val="000000" w:themeColor="text1"/>
          <w:szCs w:val="24"/>
        </w:rPr>
        <w:br w:type="page"/>
      </w:r>
    </w:p>
    <w:p w:rsidR="00B2689F" w:rsidRDefault="00B2689F" w:rsidP="00F57CAD">
      <w:pPr>
        <w:spacing w:before="0"/>
        <w:rPr>
          <w:rFonts w:asciiTheme="majorBidi" w:hAnsiTheme="majorBidi" w:cstheme="majorBidi"/>
          <w:color w:val="000000" w:themeColor="text1"/>
          <w:szCs w:val="24"/>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E245D6">
      <w:r>
        <w:t xml:space="preserve">Annexes: </w:t>
      </w:r>
      <w:r w:rsidR="005104E1">
        <w:t>3</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740378">
        <w:rPr>
          <w:lang w:val="en-US"/>
        </w:rPr>
        <w:t xml:space="preserve"> </w:t>
      </w:r>
      <w:r w:rsidR="009414BB">
        <w:rPr>
          <w:lang w:val="en-US"/>
        </w:rPr>
        <w:t>1</w:t>
      </w:r>
      <w:r w:rsidR="00906D6F">
        <w:rPr>
          <w:lang w:val="en-US"/>
        </w:rPr>
        <w:t>/SG5</w:t>
      </w:r>
      <w:r w:rsidR="009414BB">
        <w:rPr>
          <w:lang w:val="en-US"/>
        </w:rPr>
        <w:t xml:space="preserve"> </w:t>
      </w:r>
      <w:r w:rsidR="00906D6F">
        <w:rPr>
          <w:lang w:val="en-US"/>
        </w:rPr>
        <w:t>RG-A</w:t>
      </w:r>
      <w:r w:rsidR="00C222B9">
        <w:rPr>
          <w:lang w:val="en-US"/>
        </w:rPr>
        <w:t>M</w:t>
      </w:r>
      <w:r w:rsidR="00906D6F">
        <w:rPr>
          <w:lang w:val="en-US"/>
        </w:rPr>
        <w:t>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5104E1">
      <w:pPr>
        <w:spacing w:after="120"/>
        <w:rPr>
          <w:bCs/>
        </w:rPr>
      </w:pPr>
      <w:r w:rsidRPr="00725F66">
        <w:rPr>
          <w:b/>
          <w:bCs/>
        </w:rPr>
        <w:t>DEADLINE</w:t>
      </w:r>
      <w:r>
        <w:rPr>
          <w:b/>
          <w:bCs/>
        </w:rPr>
        <w:t xml:space="preserve">S FOR </w:t>
      </w:r>
      <w:r w:rsidRPr="00725F66">
        <w:rPr>
          <w:b/>
          <w:bCs/>
        </w:rPr>
        <w:t>CONTRIBUTIONS:</w:t>
      </w:r>
      <w:r>
        <w:t xml:space="preserve"> </w:t>
      </w:r>
      <w:r w:rsidR="003943D3">
        <w:t xml:space="preserve">We invite you to submit your contributions by electronic mail to the following address </w:t>
      </w:r>
      <w:hyperlink r:id="rId12" w:history="1">
        <w:r w:rsidR="000C647C" w:rsidRPr="0055798B">
          <w:rPr>
            <w:rStyle w:val="Hyperlink"/>
          </w:rPr>
          <w:t>tsbsg5@itu.int</w:t>
        </w:r>
      </w:hyperlink>
      <w:r w:rsidR="003943D3">
        <w:t xml:space="preserve">. </w:t>
      </w:r>
      <w:r w:rsidR="00E245D6" w:rsidRPr="008D7B62">
        <w:t xml:space="preserve">The deadline for contributions is 12 (twelve) calendar days before the meeting. </w:t>
      </w:r>
      <w:r w:rsidR="003943D3">
        <w:t>Such contributions will be pub</w:t>
      </w:r>
      <w:r w:rsidR="000C647C">
        <w:t>lished on the Study Group 5</w:t>
      </w:r>
      <w:r w:rsidR="008E5F0D">
        <w:t xml:space="preserve"> </w:t>
      </w:r>
      <w:r w:rsidR="000C647C">
        <w:t>RG-AM</w:t>
      </w:r>
      <w:r w:rsidR="003943D3">
        <w:t xml:space="preserve">R website and must therefore be received by TSB </w:t>
      </w:r>
      <w:r w:rsidR="003943D3">
        <w:rPr>
          <w:b/>
        </w:rPr>
        <w:t xml:space="preserve">not later </w:t>
      </w:r>
      <w:r w:rsidR="003943D3" w:rsidRPr="00DD74D7">
        <w:rPr>
          <w:b/>
        </w:rPr>
        <w:t xml:space="preserve">than </w:t>
      </w:r>
      <w:r w:rsidR="005B404C" w:rsidRPr="00904BE1">
        <w:rPr>
          <w:b/>
        </w:rPr>
        <w:t>2</w:t>
      </w:r>
      <w:r w:rsidR="00D957F7" w:rsidRPr="00D957F7">
        <w:rPr>
          <w:b/>
        </w:rPr>
        <w:t>6</w:t>
      </w:r>
      <w:r w:rsidR="009A300C" w:rsidRPr="00DD74D7">
        <w:rPr>
          <w:b/>
        </w:rPr>
        <w:t xml:space="preserve"> </w:t>
      </w:r>
      <w:r w:rsidR="000C647C">
        <w:rPr>
          <w:b/>
        </w:rPr>
        <w:t xml:space="preserve">September </w:t>
      </w:r>
      <w:r w:rsidR="003943D3" w:rsidRPr="00DD74D7">
        <w:rPr>
          <w:b/>
        </w:rPr>
        <w:t>2013</w:t>
      </w:r>
      <w:r w:rsidR="003943D3">
        <w:rPr>
          <w:b/>
        </w:rPr>
        <w:t>.</w:t>
      </w:r>
      <w:r w:rsidR="00E245D6">
        <w:rPr>
          <w:b/>
        </w:rPr>
        <w:t xml:space="preserve"> </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3" w:history="1">
        <w:r w:rsidR="003943D3" w:rsidRPr="00FF0834">
          <w:rPr>
            <w:rStyle w:val="Hyperlink"/>
          </w:rPr>
          <w:t>http://itu.</w:t>
        </w:r>
        <w:r w:rsidR="003943D3" w:rsidRPr="00FF0834">
          <w:rPr>
            <w:rStyle w:val="Hyperlink"/>
          </w:rPr>
          <w:t>i</w:t>
        </w:r>
        <w:r w:rsidR="003943D3" w:rsidRPr="00FF0834">
          <w:rPr>
            <w:rStyle w:val="Hyperlink"/>
          </w:rPr>
          <w:t>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Pr="00FF1033" w:rsidRDefault="00182146" w:rsidP="00FF1033">
      <w:pPr>
        <w:tabs>
          <w:tab w:val="left" w:pos="1418"/>
          <w:tab w:val="left" w:pos="1702"/>
          <w:tab w:val="left" w:pos="2160"/>
        </w:tabs>
        <w:ind w:right="91"/>
        <w:rPr>
          <w:b/>
          <w:bCs/>
          <w:sz w:val="20"/>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0C647C">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 xml:space="preserve">As agreed with the Chairmen of the Group, the working languages of the meeting will be English and </w:t>
      </w:r>
      <w:r w:rsidR="00D957F7" w:rsidRPr="00D957F7">
        <w:rPr>
          <w:rFonts w:asciiTheme="majorBidi" w:hAnsiTheme="majorBidi" w:cstheme="majorBidi"/>
          <w:szCs w:val="24"/>
          <w:shd w:val="clear" w:color="auto" w:fill="FFFFFF" w:themeFill="background1"/>
        </w:rPr>
        <w:t>Spanish.</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0F2E8A" w:rsidRDefault="000F2E8A">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In agreement with its Chairman</w:t>
      </w:r>
      <w:r w:rsidR="00B47F09">
        <w:rPr>
          <w:rFonts w:eastAsia="SimSun"/>
          <w:szCs w:val="24"/>
          <w:lang w:eastAsia="zh-CN"/>
        </w:rPr>
        <w:t>,</w:t>
      </w:r>
      <w:r w:rsidR="000C647C">
        <w:rPr>
          <w:rFonts w:eastAsia="SimSun"/>
          <w:szCs w:val="24"/>
          <w:lang w:eastAsia="zh-CN"/>
        </w:rPr>
        <w:t xml:space="preserve"> Study Group 5</w:t>
      </w:r>
      <w:r w:rsidR="009414BB">
        <w:rPr>
          <w:rFonts w:eastAsia="SimSun"/>
          <w:szCs w:val="24"/>
          <w:lang w:eastAsia="zh-CN"/>
        </w:rPr>
        <w:t xml:space="preserve"> </w:t>
      </w:r>
      <w:r w:rsidR="000C647C">
        <w:rPr>
          <w:rFonts w:eastAsia="SimSun"/>
          <w:szCs w:val="24"/>
          <w:lang w:eastAsia="zh-CN"/>
        </w:rPr>
        <w:t>RG-AM</w:t>
      </w:r>
      <w:r>
        <w:rPr>
          <w:rFonts w:eastAsia="SimSun"/>
          <w:szCs w:val="24"/>
          <w:lang w:eastAsia="zh-CN"/>
        </w:rPr>
        <w:t>R will take further steps towards working in a</w:t>
      </w:r>
      <w:r w:rsidR="00B312C3">
        <w:rPr>
          <w:rFonts w:eastAsia="SimSun"/>
          <w:szCs w:val="24"/>
          <w:lang w:eastAsia="zh-CN"/>
        </w:rPr>
        <w:t xml:space="preserve"> fully electronic environment. </w:t>
      </w:r>
      <w:r>
        <w:rPr>
          <w:rFonts w:eastAsia="SimSun"/>
          <w:szCs w:val="24"/>
          <w:lang w:eastAsia="zh-CN"/>
        </w:rPr>
        <w:t>The meeting will therefore be run paperless.</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383DE0">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4"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D957F7" w:rsidRPr="00D957F7">
        <w:rPr>
          <w:rFonts w:asciiTheme="majorBidi" w:hAnsiTheme="majorBidi" w:cstheme="majorBidi"/>
          <w:b/>
          <w:szCs w:val="24"/>
        </w:rPr>
        <w:t>20</w:t>
      </w:r>
      <w:r w:rsidR="005B404C" w:rsidRPr="00904BE1">
        <w:rPr>
          <w:rFonts w:asciiTheme="majorBidi" w:hAnsiTheme="majorBidi" w:cstheme="majorBidi"/>
          <w:b/>
          <w:szCs w:val="24"/>
        </w:rPr>
        <w:t xml:space="preserve"> September</w:t>
      </w:r>
      <w:r w:rsidR="00383DE0">
        <w:rPr>
          <w:rFonts w:asciiTheme="majorBidi" w:hAnsiTheme="majorBidi" w:cstheme="majorBidi"/>
          <w:b/>
          <w:szCs w:val="24"/>
        </w:rPr>
        <w:t xml:space="preserve"> </w:t>
      </w:r>
      <w:r w:rsidRPr="000E3C5D">
        <w:rPr>
          <w:rFonts w:asciiTheme="majorBidi" w:hAnsiTheme="majorBidi" w:cstheme="majorBidi"/>
          <w:b/>
          <w:szCs w:val="24"/>
        </w:rPr>
        <w:t>201</w:t>
      </w:r>
      <w:r w:rsidR="0059000B">
        <w:rPr>
          <w:rFonts w:asciiTheme="majorBidi" w:hAnsiTheme="majorBidi" w:cstheme="majorBidi"/>
          <w:b/>
          <w:szCs w:val="24"/>
        </w:rPr>
        <w:t>3</w:t>
      </w:r>
      <w:r w:rsidRPr="000E3C5D">
        <w:rPr>
          <w:rFonts w:asciiTheme="majorBidi" w:hAnsiTheme="majorBidi" w:cstheme="majorBidi"/>
          <w:szCs w:val="24"/>
        </w:rPr>
        <w:t xml:space="preserve">,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F54DE7" w:rsidRDefault="00D00208">
      <w:pPr>
        <w:tabs>
          <w:tab w:val="left" w:pos="1418"/>
          <w:tab w:val="left" w:pos="1702"/>
          <w:tab w:val="left" w:pos="2160"/>
        </w:tabs>
        <w:spacing w:after="120"/>
        <w:ind w:right="-52"/>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w:t>
      </w:r>
      <w:r w:rsidR="0059000B">
        <w:rPr>
          <w:rFonts w:asciiTheme="majorBidi" w:hAnsiTheme="majorBidi" w:cstheme="majorBidi"/>
          <w:b/>
          <w:bCs/>
          <w:szCs w:val="24"/>
        </w:rPr>
        <w:t xml:space="preserve"> </w:t>
      </w:r>
      <w:hyperlink r:id="rId15" w:history="1">
        <w:r w:rsidR="00E2559E" w:rsidRPr="0055798B">
          <w:rPr>
            <w:rStyle w:val="Hyperlink"/>
            <w:b/>
            <w:bCs/>
          </w:rPr>
          <w:t>http://itu.int/en/ITU-</w:t>
        </w:r>
        <w:r w:rsidR="00E2559E" w:rsidRPr="0055798B">
          <w:rPr>
            <w:rStyle w:val="Hyperlink"/>
            <w:b/>
            <w:bCs/>
          </w:rPr>
          <w:t>T</w:t>
        </w:r>
        <w:r w:rsidR="00E2559E" w:rsidRPr="0055798B">
          <w:rPr>
            <w:rStyle w:val="Hyperlink"/>
            <w:b/>
            <w:bCs/>
          </w:rPr>
          <w:t>/studygroups/2013-2016/05/sg5rgamr/</w:t>
        </w:r>
      </w:hyperlink>
      <w:r w:rsidRPr="000E3C5D">
        <w:rPr>
          <w:rFonts w:asciiTheme="majorBidi" w:hAnsiTheme="majorBidi" w:cstheme="majorBidi"/>
          <w:b/>
          <w:bCs/>
          <w:szCs w:val="24"/>
        </w:rPr>
        <w:t xml:space="preserve">. </w:t>
      </w:r>
    </w:p>
    <w:p w:rsidR="000F2E8A" w:rsidRDefault="000F2E8A" w:rsidP="000F2E8A">
      <w:pPr>
        <w:pStyle w:val="NormalWeb"/>
        <w:spacing w:before="120" w:after="120"/>
        <w:rPr>
          <w:rFonts w:ascii="Times New Roman" w:hAnsi="Times New Roman"/>
          <w:sz w:val="24"/>
          <w:szCs w:val="24"/>
        </w:rPr>
      </w:pPr>
      <w:r>
        <w:rPr>
          <w:rFonts w:ascii="Times New Roman" w:hAnsi="Times New Roman"/>
          <w:b/>
          <w:bCs/>
          <w:sz w:val="24"/>
          <w:szCs w:val="24"/>
        </w:rPr>
        <w:t>FELLOWSHIPS:</w:t>
      </w:r>
      <w:r>
        <w:rPr>
          <w:rFonts w:ascii="Times New Roman" w:hAnsi="Times New Roman"/>
          <w:sz w:val="24"/>
          <w:szCs w:val="24"/>
        </w:rPr>
        <w:t xml:space="preserve"> </w:t>
      </w:r>
    </w:p>
    <w:p w:rsidR="00FF1033" w:rsidRDefault="00B312C3" w:rsidP="00FF1033">
      <w:pPr>
        <w:pStyle w:val="NormalWeb"/>
        <w:spacing w:before="120" w:after="120"/>
        <w:rPr>
          <w:rFonts w:ascii="Times New Roman" w:hAnsi="Times New Roman"/>
          <w:sz w:val="24"/>
          <w:szCs w:val="24"/>
        </w:rPr>
      </w:pPr>
      <w:r w:rsidRPr="00B312C3">
        <w:rPr>
          <w:rFonts w:ascii="Times New Roman" w:hAnsi="Times New Roman"/>
          <w:sz w:val="24"/>
          <w:szCs w:val="24"/>
        </w:rPr>
        <w:t xml:space="preserve">Due to budgetary constraints for the remainder of this year, ITU is unfortunately not able to offer fellowships for the upcoming Study Group </w:t>
      </w:r>
      <w:r>
        <w:rPr>
          <w:rFonts w:ascii="Times New Roman" w:hAnsi="Times New Roman"/>
          <w:sz w:val="24"/>
          <w:szCs w:val="24"/>
        </w:rPr>
        <w:t>5</w:t>
      </w:r>
      <w:r w:rsidR="00217E3A">
        <w:rPr>
          <w:rFonts w:ascii="Times New Roman" w:hAnsi="Times New Roman"/>
          <w:sz w:val="24"/>
          <w:szCs w:val="24"/>
        </w:rPr>
        <w:t xml:space="preserve"> </w:t>
      </w:r>
      <w:r>
        <w:rPr>
          <w:rFonts w:ascii="Times New Roman" w:hAnsi="Times New Roman"/>
          <w:sz w:val="24"/>
          <w:szCs w:val="24"/>
        </w:rPr>
        <w:t>RG-AM</w:t>
      </w:r>
      <w:r w:rsidRPr="00B312C3">
        <w:rPr>
          <w:rFonts w:ascii="Times New Roman" w:hAnsi="Times New Roman"/>
          <w:sz w:val="24"/>
          <w:szCs w:val="24"/>
        </w:rPr>
        <w:t>R</w:t>
      </w:r>
      <w:r>
        <w:rPr>
          <w:rFonts w:ascii="Times New Roman" w:hAnsi="Times New Roman"/>
          <w:sz w:val="24"/>
          <w:szCs w:val="24"/>
        </w:rPr>
        <w:t>.</w:t>
      </w:r>
    </w:p>
    <w:p w:rsidR="00B312C3" w:rsidRPr="00B312C3" w:rsidRDefault="00B312C3" w:rsidP="00B312C3">
      <w:pPr>
        <w:pStyle w:val="PlainText"/>
      </w:pPr>
    </w:p>
    <w:p w:rsidR="00182146" w:rsidRPr="00385745" w:rsidRDefault="00182146" w:rsidP="00367DBC">
      <w:pPr>
        <w:autoSpaceDE w:val="0"/>
        <w:autoSpaceDN w:val="0"/>
        <w:adjustRightInd w:val="0"/>
        <w:spacing w:after="120"/>
        <w:rPr>
          <w:b/>
          <w:bCs/>
        </w:rPr>
      </w:pPr>
      <w:r>
        <w:rPr>
          <w:b/>
          <w:bCs/>
        </w:rPr>
        <w:t>KEY DEADLINES (before meeting)</w:t>
      </w:r>
    </w:p>
    <w:p w:rsidR="00182146" w:rsidRPr="00DD74D7" w:rsidRDefault="00D957F7" w:rsidP="00E2559E">
      <w:pPr>
        <w:tabs>
          <w:tab w:val="clear" w:pos="794"/>
          <w:tab w:val="clear" w:pos="1191"/>
        </w:tabs>
        <w:autoSpaceDE w:val="0"/>
        <w:autoSpaceDN w:val="0"/>
        <w:adjustRightInd w:val="0"/>
        <w:spacing w:after="120"/>
      </w:pPr>
      <w:r w:rsidRPr="00D957F7">
        <w:t>20</w:t>
      </w:r>
      <w:r w:rsidR="005B404C" w:rsidRPr="00904BE1">
        <w:t xml:space="preserve"> September</w:t>
      </w:r>
      <w:r w:rsidR="00E2559E">
        <w:t xml:space="preserve"> </w:t>
      </w:r>
      <w:r w:rsidR="00416390" w:rsidRPr="00DD74D7">
        <w:t>2013</w:t>
      </w:r>
      <w:r w:rsidR="00182146" w:rsidRPr="00DD74D7">
        <w:tab/>
      </w:r>
      <w:r w:rsidR="00182146" w:rsidRPr="00DD74D7">
        <w:tab/>
        <w:t>-</w:t>
      </w:r>
      <w:r w:rsidR="00FF1033">
        <w:t xml:space="preserve"> </w:t>
      </w:r>
      <w:r w:rsidR="00EC512D" w:rsidRPr="00DD74D7">
        <w:t>online registration</w:t>
      </w:r>
    </w:p>
    <w:p w:rsidR="00426F56" w:rsidRDefault="005B404C" w:rsidP="00E2559E">
      <w:pPr>
        <w:tabs>
          <w:tab w:val="clear" w:pos="794"/>
          <w:tab w:val="clear" w:pos="1191"/>
        </w:tabs>
        <w:autoSpaceDE w:val="0"/>
        <w:autoSpaceDN w:val="0"/>
        <w:adjustRightInd w:val="0"/>
        <w:spacing w:after="120"/>
      </w:pPr>
      <w:r w:rsidRPr="00904BE1">
        <w:t>2</w:t>
      </w:r>
      <w:r w:rsidR="00D957F7" w:rsidRPr="00D957F7">
        <w:t>6</w:t>
      </w:r>
      <w:r w:rsidR="0044466C" w:rsidRPr="00DD74D7">
        <w:t xml:space="preserve"> </w:t>
      </w:r>
      <w:r w:rsidR="00E2559E">
        <w:t xml:space="preserve">September </w:t>
      </w:r>
      <w:r w:rsidR="00416390" w:rsidRPr="00DD74D7">
        <w:t>2013</w:t>
      </w:r>
      <w:r w:rsidR="00EC512D">
        <w:tab/>
      </w:r>
      <w:r w:rsidR="00EC512D">
        <w:tab/>
      </w:r>
      <w:r w:rsidR="00182146">
        <w:t>-</w:t>
      </w:r>
      <w:r w:rsidR="00FF1033">
        <w:t xml:space="preserve"> </w:t>
      </w:r>
      <w:r w:rsidR="0059000B">
        <w:t>final deadline for contribution</w:t>
      </w:r>
      <w:r w:rsidR="00FF1033">
        <w:t>s</w:t>
      </w:r>
    </w:p>
    <w:p w:rsidR="00B46C58" w:rsidRDefault="00B46C58" w:rsidP="00426F56">
      <w:pPr>
        <w:tabs>
          <w:tab w:val="clear" w:pos="794"/>
          <w:tab w:val="clear" w:pos="1191"/>
        </w:tabs>
      </w:pPr>
    </w:p>
    <w:p w:rsidR="00B2689F" w:rsidRDefault="00B2689F" w:rsidP="00426F56">
      <w:pPr>
        <w:tabs>
          <w:tab w:val="clear" w:pos="794"/>
          <w:tab w:val="clear" w:pos="1191"/>
        </w:tabs>
      </w:pPr>
    </w:p>
    <w:p w:rsidR="00B2689F" w:rsidRDefault="00B2689F">
      <w:pPr>
        <w:tabs>
          <w:tab w:val="clear" w:pos="794"/>
          <w:tab w:val="clear" w:pos="1191"/>
          <w:tab w:val="clear" w:pos="1588"/>
          <w:tab w:val="clear" w:pos="1985"/>
        </w:tabs>
        <w:spacing w:before="0"/>
      </w:pPr>
      <w:r>
        <w:br w:type="page"/>
      </w:r>
    </w:p>
    <w:p w:rsidR="00B2689F" w:rsidRDefault="00B2689F" w:rsidP="00426F56">
      <w:pPr>
        <w:tabs>
          <w:tab w:val="clear" w:pos="794"/>
          <w:tab w:val="clear" w:pos="1191"/>
        </w:tabs>
      </w:pPr>
    </w:p>
    <w:p w:rsidR="00E56604" w:rsidRDefault="00E56604">
      <w:pPr>
        <w:jc w:val="center"/>
        <w:rPr>
          <w:lang w:val="en-US"/>
        </w:rPr>
      </w:pPr>
      <w:r w:rsidRPr="00580DD4">
        <w:rPr>
          <w:b/>
          <w:bCs/>
          <w:sz w:val="28"/>
          <w:szCs w:val="28"/>
        </w:rPr>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w:t>
      </w:r>
      <w:r w:rsidR="009414BB">
        <w:rPr>
          <w:lang w:val="en-US"/>
        </w:rPr>
        <w:t>1</w:t>
      </w:r>
      <w:r w:rsidR="00906D6F">
        <w:rPr>
          <w:lang w:val="en-US"/>
        </w:rPr>
        <w:t>/SG5</w:t>
      </w:r>
      <w:r w:rsidR="009414BB">
        <w:rPr>
          <w:lang w:val="en-US"/>
        </w:rPr>
        <w:t xml:space="preserve"> </w:t>
      </w:r>
      <w:r w:rsidR="00906D6F">
        <w:rPr>
          <w:lang w:val="en-US"/>
        </w:rPr>
        <w:t>RG-A</w:t>
      </w:r>
      <w:r w:rsidR="00C222B9">
        <w:rPr>
          <w:lang w:val="en-US"/>
        </w:rPr>
        <w:t>M</w:t>
      </w:r>
      <w:r w:rsidR="00906D6F">
        <w:rPr>
          <w:lang w:val="en-US"/>
        </w:rPr>
        <w:t>R</w:t>
      </w:r>
      <w:r w:rsidRPr="007B5B29">
        <w:rPr>
          <w:lang w:val="en-US"/>
        </w:rPr>
        <w:t>)</w:t>
      </w:r>
    </w:p>
    <w:p w:rsidR="00D44C91" w:rsidRDefault="00D44C91" w:rsidP="0059000B">
      <w:pPr>
        <w:spacing w:before="240"/>
        <w:rPr>
          <w:rFonts w:asciiTheme="majorBidi" w:hAnsiTheme="majorBidi" w:cstheme="majorBidi"/>
          <w:szCs w:val="24"/>
          <w:lang w:val="en-US"/>
        </w:rPr>
      </w:pPr>
    </w:p>
    <w:p w:rsidR="00B65C72" w:rsidRDefault="00B65C72" w:rsidP="00B65C72">
      <w:pPr>
        <w:pStyle w:val="enumlev1"/>
        <w:spacing w:before="120"/>
        <w:ind w:left="0" w:firstLine="0"/>
        <w:jc w:val="center"/>
        <w:rPr>
          <w:b/>
          <w:iCs/>
          <w:sz w:val="28"/>
          <w:szCs w:val="28"/>
        </w:rPr>
      </w:pPr>
      <w:r>
        <w:rPr>
          <w:b/>
          <w:iCs/>
          <w:sz w:val="28"/>
          <w:szCs w:val="28"/>
        </w:rPr>
        <w:t>Draft Agenda</w:t>
      </w:r>
      <w:r w:rsidR="00FF1033">
        <w:rPr>
          <w:b/>
          <w:iCs/>
          <w:sz w:val="28"/>
          <w:szCs w:val="28"/>
        </w:rPr>
        <w:br/>
      </w:r>
    </w:p>
    <w:p w:rsidR="00FF1033" w:rsidRDefault="00FF1033" w:rsidP="00B65C72">
      <w:pPr>
        <w:pStyle w:val="enumlev1"/>
        <w:spacing w:before="120"/>
        <w:ind w:left="0" w:firstLine="0"/>
        <w:jc w:val="center"/>
        <w:rPr>
          <w:color w:val="000000"/>
          <w:sz w:val="28"/>
          <w:szCs w:val="28"/>
        </w:rPr>
      </w:pPr>
    </w:p>
    <w:p w:rsidR="00B65C72" w:rsidRDefault="00B65C72" w:rsidP="00B65C72">
      <w:pPr>
        <w:pStyle w:val="enumlev1"/>
        <w:numPr>
          <w:ilvl w:val="0"/>
          <w:numId w:val="11"/>
        </w:numPr>
        <w:overflowPunct w:val="0"/>
        <w:autoSpaceDE w:val="0"/>
        <w:autoSpaceDN w:val="0"/>
        <w:spacing w:before="120"/>
        <w:jc w:val="both"/>
        <w:rPr>
          <w:color w:val="000000"/>
          <w:sz w:val="28"/>
          <w:szCs w:val="28"/>
          <w:lang w:val="en-US"/>
        </w:rPr>
      </w:pPr>
      <w:r>
        <w:rPr>
          <w:color w:val="000000"/>
          <w:sz w:val="28"/>
          <w:szCs w:val="28"/>
        </w:rPr>
        <w:t xml:space="preserve">Opening of the meeting </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Adoption of the agenda</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 xml:space="preserve">Main decisions taken by WTSA-12 </w:t>
      </w:r>
    </w:p>
    <w:p w:rsidR="00B65C72" w:rsidRDefault="00B65C72" w:rsidP="00C222B9">
      <w:pPr>
        <w:pStyle w:val="enumlev1"/>
        <w:numPr>
          <w:ilvl w:val="0"/>
          <w:numId w:val="11"/>
        </w:numPr>
        <w:overflowPunct w:val="0"/>
        <w:autoSpaceDE w:val="0"/>
        <w:autoSpaceDN w:val="0"/>
        <w:spacing w:before="120"/>
        <w:jc w:val="both"/>
        <w:rPr>
          <w:color w:val="000000"/>
          <w:sz w:val="28"/>
          <w:szCs w:val="28"/>
        </w:rPr>
      </w:pPr>
      <w:r>
        <w:rPr>
          <w:color w:val="000000"/>
          <w:sz w:val="28"/>
          <w:szCs w:val="28"/>
        </w:rPr>
        <w:t xml:space="preserve">Organization of the work of </w:t>
      </w:r>
      <w:r w:rsidR="00906D6F">
        <w:rPr>
          <w:color w:val="000000"/>
          <w:sz w:val="28"/>
          <w:szCs w:val="28"/>
        </w:rPr>
        <w:t>SG5</w:t>
      </w:r>
      <w:r w:rsidR="00EC4150">
        <w:rPr>
          <w:color w:val="000000"/>
          <w:sz w:val="28"/>
          <w:szCs w:val="28"/>
        </w:rPr>
        <w:t xml:space="preserve"> </w:t>
      </w:r>
      <w:r w:rsidR="00906D6F">
        <w:rPr>
          <w:color w:val="000000"/>
          <w:sz w:val="28"/>
          <w:szCs w:val="28"/>
        </w:rPr>
        <w:t>RG-A</w:t>
      </w:r>
      <w:r w:rsidR="00C222B9">
        <w:rPr>
          <w:color w:val="000000"/>
          <w:sz w:val="28"/>
          <w:szCs w:val="28"/>
        </w:rPr>
        <w:t>M</w:t>
      </w:r>
      <w:r w:rsidR="00906D6F">
        <w:rPr>
          <w:color w:val="000000"/>
          <w:sz w:val="28"/>
          <w:szCs w:val="28"/>
        </w:rPr>
        <w:t>R</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Appointment of chairman and vice-chairmen</w:t>
      </w:r>
    </w:p>
    <w:p w:rsidR="00217E3A" w:rsidRDefault="00B65C72" w:rsidP="00B65C72">
      <w:pPr>
        <w:pStyle w:val="enumlev1"/>
        <w:numPr>
          <w:ilvl w:val="0"/>
          <w:numId w:val="11"/>
        </w:numPr>
        <w:overflowPunct w:val="0"/>
        <w:autoSpaceDE w:val="0"/>
        <w:autoSpaceDN w:val="0"/>
        <w:spacing w:before="120"/>
        <w:jc w:val="both"/>
        <w:rPr>
          <w:color w:val="000000"/>
          <w:sz w:val="28"/>
          <w:szCs w:val="28"/>
        </w:rPr>
      </w:pPr>
      <w:r w:rsidRPr="00217E3A">
        <w:rPr>
          <w:color w:val="000000"/>
          <w:sz w:val="28"/>
          <w:szCs w:val="28"/>
        </w:rPr>
        <w:t xml:space="preserve">Preparation of the next meeting </w:t>
      </w:r>
    </w:p>
    <w:p w:rsidR="00B65C72" w:rsidRPr="00217E3A" w:rsidRDefault="00C222B9" w:rsidP="00B65C72">
      <w:pPr>
        <w:pStyle w:val="enumlev1"/>
        <w:numPr>
          <w:ilvl w:val="0"/>
          <w:numId w:val="11"/>
        </w:numPr>
        <w:overflowPunct w:val="0"/>
        <w:autoSpaceDE w:val="0"/>
        <w:autoSpaceDN w:val="0"/>
        <w:spacing w:before="120"/>
        <w:jc w:val="both"/>
        <w:rPr>
          <w:color w:val="000000"/>
          <w:sz w:val="28"/>
          <w:szCs w:val="28"/>
        </w:rPr>
      </w:pPr>
      <w:r w:rsidRPr="00217E3A">
        <w:rPr>
          <w:color w:val="000000"/>
          <w:sz w:val="28"/>
          <w:szCs w:val="28"/>
        </w:rPr>
        <w:t>Discussion on SG5 RG-AM</w:t>
      </w:r>
      <w:r w:rsidR="00B65C72" w:rsidRPr="00217E3A">
        <w:rPr>
          <w:color w:val="000000"/>
          <w:sz w:val="28"/>
          <w:szCs w:val="28"/>
        </w:rPr>
        <w:t>R priorities for the next study period</w:t>
      </w:r>
    </w:p>
    <w:p w:rsid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Review of work program</w:t>
      </w:r>
    </w:p>
    <w:p w:rsidR="00E56604" w:rsidRPr="00B65C72" w:rsidRDefault="00B65C72" w:rsidP="00B65C72">
      <w:pPr>
        <w:pStyle w:val="enumlev1"/>
        <w:numPr>
          <w:ilvl w:val="0"/>
          <w:numId w:val="11"/>
        </w:numPr>
        <w:overflowPunct w:val="0"/>
        <w:autoSpaceDE w:val="0"/>
        <w:autoSpaceDN w:val="0"/>
        <w:spacing w:before="120"/>
        <w:jc w:val="both"/>
        <w:rPr>
          <w:color w:val="000000"/>
          <w:sz w:val="28"/>
          <w:szCs w:val="28"/>
        </w:rPr>
      </w:pPr>
      <w:r>
        <w:rPr>
          <w:color w:val="000000"/>
          <w:sz w:val="28"/>
          <w:szCs w:val="28"/>
        </w:rPr>
        <w:t>Other business</w:t>
      </w:r>
    </w:p>
    <w:p w:rsidR="005769BD" w:rsidRDefault="005769BD">
      <w:pPr>
        <w:tabs>
          <w:tab w:val="clear" w:pos="794"/>
          <w:tab w:val="clear" w:pos="1191"/>
          <w:tab w:val="clear" w:pos="1588"/>
          <w:tab w:val="clear" w:pos="1985"/>
        </w:tabs>
        <w:spacing w:before="0"/>
        <w:rPr>
          <w:rFonts w:eastAsia="Calibri"/>
          <w:b/>
          <w:szCs w:val="24"/>
          <w:lang w:val="en-US"/>
        </w:rPr>
      </w:pPr>
    </w:p>
    <w:p w:rsidR="00B2689F" w:rsidRDefault="00B2689F">
      <w:pPr>
        <w:tabs>
          <w:tab w:val="clear" w:pos="794"/>
          <w:tab w:val="clear" w:pos="1191"/>
          <w:tab w:val="clear" w:pos="1588"/>
          <w:tab w:val="clear" w:pos="1985"/>
        </w:tabs>
        <w:spacing w:before="0"/>
        <w:rPr>
          <w:rFonts w:eastAsia="Calibri"/>
          <w:b/>
          <w:szCs w:val="24"/>
          <w:lang w:val="en-US"/>
        </w:rPr>
      </w:pPr>
    </w:p>
    <w:p w:rsidR="005104E1" w:rsidRDefault="005104E1">
      <w:pPr>
        <w:tabs>
          <w:tab w:val="clear" w:pos="794"/>
          <w:tab w:val="clear" w:pos="1191"/>
          <w:tab w:val="clear" w:pos="1588"/>
          <w:tab w:val="clear" w:pos="1985"/>
        </w:tabs>
        <w:spacing w:before="0"/>
        <w:rPr>
          <w:rFonts w:eastAsia="Calibri"/>
          <w:b/>
          <w:szCs w:val="24"/>
          <w:lang w:val="en-US"/>
        </w:rPr>
      </w:pPr>
      <w:r>
        <w:rPr>
          <w:rFonts w:eastAsia="Calibri"/>
          <w:b/>
          <w:szCs w:val="24"/>
          <w:lang w:val="en-US"/>
        </w:rPr>
        <w:br w:type="page"/>
      </w:r>
    </w:p>
    <w:p w:rsidR="005104E1" w:rsidRDefault="005104E1" w:rsidP="005104E1">
      <w:pPr>
        <w:jc w:val="center"/>
        <w:rPr>
          <w:lang w:val="en-US"/>
        </w:rPr>
      </w:pPr>
      <w:r w:rsidRPr="00580DD4">
        <w:rPr>
          <w:b/>
          <w:bCs/>
          <w:sz w:val="28"/>
          <w:szCs w:val="28"/>
        </w:rPr>
        <w:lastRenderedPageBreak/>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1/SG5 RG-AMR</w:t>
      </w:r>
      <w:r w:rsidRPr="007B5B29">
        <w:rPr>
          <w:lang w:val="en-US"/>
        </w:rPr>
        <w:t>)</w:t>
      </w:r>
    </w:p>
    <w:p w:rsidR="00B2689F" w:rsidRDefault="00B2689F">
      <w:pPr>
        <w:tabs>
          <w:tab w:val="clear" w:pos="794"/>
          <w:tab w:val="clear" w:pos="1191"/>
          <w:tab w:val="clear" w:pos="1588"/>
          <w:tab w:val="clear" w:pos="1985"/>
        </w:tabs>
        <w:spacing w:before="0"/>
        <w:rPr>
          <w:rFonts w:eastAsia="Calibri"/>
          <w:b/>
          <w:szCs w:val="24"/>
          <w:lang w:val="en-US"/>
        </w:rPr>
      </w:pPr>
    </w:p>
    <w:p w:rsidR="005104E1" w:rsidRDefault="005104E1" w:rsidP="005104E1">
      <w:pPr>
        <w:jc w:val="both"/>
        <w:rPr>
          <w:sz w:val="22"/>
          <w:szCs w:val="22"/>
        </w:rPr>
      </w:pPr>
    </w:p>
    <w:p w:rsidR="005104E1" w:rsidRPr="008F53D4" w:rsidRDefault="005104E1" w:rsidP="005104E1">
      <w:pPr>
        <w:jc w:val="both"/>
        <w:rPr>
          <w:b/>
          <w:sz w:val="22"/>
          <w:szCs w:val="22"/>
        </w:rPr>
      </w:pPr>
      <w:r>
        <w:rPr>
          <w:noProof/>
          <w:sz w:val="22"/>
          <w:szCs w:val="22"/>
          <w:lang w:val="en-US" w:eastAsia="zh-CN"/>
        </w:rPr>
        <w:drawing>
          <wp:inline distT="0" distB="0" distL="0" distR="0" wp14:anchorId="5EA9A2B7" wp14:editId="2CD42CD6">
            <wp:extent cx="6296025" cy="2171700"/>
            <wp:effectExtent l="0" t="0" r="9525" b="0"/>
            <wp:docPr id="4" name="Picture 4" descr="cabezalmendozaccpI2013-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almendozaccpI2013-englis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2171700"/>
                    </a:xfrm>
                    <a:prstGeom prst="rect">
                      <a:avLst/>
                    </a:prstGeom>
                    <a:noFill/>
                    <a:ln>
                      <a:noFill/>
                    </a:ln>
                  </pic:spPr>
                </pic:pic>
              </a:graphicData>
            </a:graphic>
          </wp:inline>
        </w:drawing>
      </w:r>
    </w:p>
    <w:p w:rsidR="005104E1" w:rsidRPr="008F53D4" w:rsidRDefault="005104E1" w:rsidP="005104E1">
      <w:pPr>
        <w:jc w:val="both"/>
        <w:rPr>
          <w:b/>
          <w:sz w:val="22"/>
          <w:szCs w:val="22"/>
        </w:rPr>
      </w:pPr>
    </w:p>
    <w:p w:rsidR="005104E1" w:rsidRPr="002A5A40" w:rsidRDefault="005104E1" w:rsidP="005104E1">
      <w:pPr>
        <w:jc w:val="center"/>
        <w:rPr>
          <w:b/>
          <w:sz w:val="28"/>
          <w:szCs w:val="28"/>
          <w:u w:val="single"/>
          <w:lang w:val="en-US"/>
        </w:rPr>
      </w:pPr>
      <w:r w:rsidRPr="002A5A40">
        <w:rPr>
          <w:b/>
          <w:sz w:val="28"/>
          <w:szCs w:val="28"/>
          <w:u w:val="single"/>
          <w:lang w:val="en-US"/>
        </w:rPr>
        <w:t>INFORMATION BULLETIN</w:t>
      </w:r>
    </w:p>
    <w:p w:rsidR="005104E1" w:rsidRPr="008F53D4" w:rsidRDefault="005104E1" w:rsidP="005104E1">
      <w:pPr>
        <w:jc w:val="both"/>
        <w:rPr>
          <w:b/>
          <w:sz w:val="22"/>
          <w:szCs w:val="22"/>
          <w:lang w:val="en-US"/>
        </w:rPr>
      </w:pPr>
    </w:p>
    <w:p w:rsidR="005104E1" w:rsidRPr="008F53D4" w:rsidRDefault="005104E1" w:rsidP="005104E1">
      <w:pPr>
        <w:jc w:val="both"/>
        <w:rPr>
          <w:b/>
          <w:sz w:val="22"/>
          <w:szCs w:val="22"/>
          <w:lang w:val="en-US"/>
        </w:rPr>
      </w:pPr>
    </w:p>
    <w:p w:rsidR="005104E1" w:rsidRPr="008F53D4" w:rsidRDefault="005104E1" w:rsidP="005104E1">
      <w:pPr>
        <w:numPr>
          <w:ilvl w:val="0"/>
          <w:numId w:val="12"/>
        </w:numPr>
        <w:tabs>
          <w:tab w:val="clear" w:pos="794"/>
          <w:tab w:val="clear" w:pos="1191"/>
          <w:tab w:val="clear" w:pos="1588"/>
          <w:tab w:val="clear" w:pos="1985"/>
        </w:tabs>
        <w:spacing w:before="0"/>
        <w:jc w:val="both"/>
        <w:rPr>
          <w:b/>
          <w:color w:val="3366FF"/>
          <w:sz w:val="22"/>
          <w:szCs w:val="22"/>
          <w:lang w:val="en-US"/>
        </w:rPr>
      </w:pPr>
      <w:r w:rsidRPr="008F53D4">
        <w:rPr>
          <w:b/>
          <w:color w:val="3366FF"/>
          <w:sz w:val="22"/>
          <w:szCs w:val="22"/>
          <w:lang w:val="en-US"/>
        </w:rPr>
        <w:t>VENUE OF THE MEETING</w:t>
      </w:r>
    </w:p>
    <w:p w:rsidR="005104E1" w:rsidRPr="008F53D4" w:rsidRDefault="005104E1" w:rsidP="005104E1">
      <w:pPr>
        <w:jc w:val="both"/>
        <w:rPr>
          <w:b/>
          <w:sz w:val="22"/>
          <w:szCs w:val="22"/>
        </w:rPr>
      </w:pPr>
    </w:p>
    <w:p w:rsidR="005104E1" w:rsidRPr="008F53D4" w:rsidRDefault="005104E1" w:rsidP="005104E1">
      <w:pPr>
        <w:jc w:val="both"/>
        <w:rPr>
          <w:b/>
          <w:sz w:val="22"/>
          <w:szCs w:val="22"/>
        </w:rPr>
      </w:pPr>
      <w:r w:rsidRPr="008F53D4">
        <w:rPr>
          <w:b/>
          <w:sz w:val="22"/>
          <w:szCs w:val="22"/>
        </w:rPr>
        <w:t>Intercontinental Hotel Mendoza</w:t>
      </w:r>
    </w:p>
    <w:p w:rsidR="005104E1" w:rsidRPr="005104E1" w:rsidRDefault="005104E1" w:rsidP="005104E1">
      <w:pPr>
        <w:jc w:val="both"/>
        <w:rPr>
          <w:sz w:val="22"/>
          <w:szCs w:val="22"/>
          <w:lang w:val="es-ES_tradnl"/>
        </w:rPr>
      </w:pPr>
      <w:proofErr w:type="spellStart"/>
      <w:r w:rsidRPr="005104E1">
        <w:rPr>
          <w:sz w:val="22"/>
          <w:szCs w:val="22"/>
          <w:lang w:val="es-ES_tradnl"/>
        </w:rPr>
        <w:t>Address</w:t>
      </w:r>
      <w:proofErr w:type="spellEnd"/>
      <w:r w:rsidRPr="005104E1">
        <w:rPr>
          <w:sz w:val="22"/>
          <w:szCs w:val="22"/>
          <w:lang w:val="es-ES_tradnl"/>
        </w:rPr>
        <w:t xml:space="preserve">: </w:t>
      </w:r>
      <w:proofErr w:type="spellStart"/>
      <w:r w:rsidRPr="005104E1">
        <w:rPr>
          <w:sz w:val="22"/>
          <w:szCs w:val="22"/>
          <w:lang w:val="es-ES_tradnl"/>
        </w:rPr>
        <w:t>Blvd</w:t>
      </w:r>
      <w:proofErr w:type="spellEnd"/>
      <w:r w:rsidRPr="005104E1">
        <w:rPr>
          <w:sz w:val="22"/>
          <w:szCs w:val="22"/>
          <w:lang w:val="es-ES_tradnl"/>
        </w:rPr>
        <w:t>. Pérez Cuesta esq. Av. Acceso Este</w:t>
      </w:r>
    </w:p>
    <w:p w:rsidR="005104E1" w:rsidRPr="005104E1" w:rsidRDefault="005104E1" w:rsidP="005104E1">
      <w:pPr>
        <w:jc w:val="both"/>
        <w:rPr>
          <w:sz w:val="22"/>
          <w:szCs w:val="22"/>
          <w:lang w:val="es-ES_tradnl"/>
        </w:rPr>
      </w:pPr>
      <w:r w:rsidRPr="005104E1">
        <w:rPr>
          <w:sz w:val="22"/>
          <w:szCs w:val="22"/>
          <w:lang w:val="es-ES_tradnl"/>
        </w:rPr>
        <w:t>Mendoza, Argentina</w:t>
      </w:r>
    </w:p>
    <w:p w:rsidR="005104E1" w:rsidRPr="005104E1" w:rsidRDefault="005104E1" w:rsidP="005104E1">
      <w:pPr>
        <w:jc w:val="both"/>
        <w:rPr>
          <w:sz w:val="22"/>
          <w:szCs w:val="22"/>
          <w:lang w:val="es-ES_tradnl"/>
        </w:rPr>
      </w:pPr>
      <w:r w:rsidRPr="005104E1">
        <w:rPr>
          <w:sz w:val="22"/>
          <w:szCs w:val="22"/>
          <w:lang w:val="es-ES_tradnl"/>
        </w:rPr>
        <w:t>Tel. + (54) (261) 521-8800 - Fax: + (54) (261) 521-8801</w:t>
      </w:r>
    </w:p>
    <w:p w:rsidR="005104E1" w:rsidRPr="00F265F9" w:rsidRDefault="005104E1" w:rsidP="005104E1">
      <w:pPr>
        <w:jc w:val="both"/>
        <w:rPr>
          <w:color w:val="0000FF"/>
          <w:sz w:val="22"/>
          <w:szCs w:val="22"/>
          <w:u w:val="single"/>
          <w:lang w:val="es-ES_tradnl"/>
        </w:rPr>
      </w:pPr>
      <w:r w:rsidRPr="00F265F9">
        <w:rPr>
          <w:bCs/>
          <w:sz w:val="22"/>
          <w:szCs w:val="22"/>
          <w:lang w:val="es-ES_tradnl"/>
        </w:rPr>
        <w:t xml:space="preserve">Web: </w:t>
      </w:r>
      <w:hyperlink r:id="rId17" w:history="1">
        <w:r w:rsidRPr="00F265F9">
          <w:rPr>
            <w:rStyle w:val="Hyperlink"/>
            <w:bCs/>
            <w:sz w:val="22"/>
            <w:szCs w:val="22"/>
            <w:lang w:val="es-ES_tradnl"/>
          </w:rPr>
          <w:t>www.intercontinentalmendoza.com</w:t>
        </w:r>
      </w:hyperlink>
    </w:p>
    <w:p w:rsidR="005104E1" w:rsidRPr="00F265F9" w:rsidRDefault="005104E1" w:rsidP="005104E1">
      <w:pPr>
        <w:jc w:val="both"/>
        <w:rPr>
          <w:b/>
          <w:caps/>
          <w:color w:val="3366FF"/>
          <w:sz w:val="22"/>
          <w:szCs w:val="22"/>
          <w:lang w:val="es-ES_tradnl"/>
        </w:rPr>
      </w:pPr>
    </w:p>
    <w:p w:rsidR="005104E1" w:rsidRPr="008F53D4" w:rsidRDefault="005104E1" w:rsidP="005104E1">
      <w:pPr>
        <w:numPr>
          <w:ilvl w:val="0"/>
          <w:numId w:val="12"/>
        </w:numPr>
        <w:tabs>
          <w:tab w:val="clear" w:pos="794"/>
          <w:tab w:val="clear" w:pos="1191"/>
          <w:tab w:val="clear" w:pos="1588"/>
          <w:tab w:val="clear" w:pos="1985"/>
        </w:tabs>
        <w:spacing w:before="0"/>
        <w:jc w:val="both"/>
        <w:rPr>
          <w:b/>
          <w:caps/>
          <w:color w:val="3366FF"/>
          <w:sz w:val="22"/>
          <w:szCs w:val="22"/>
        </w:rPr>
      </w:pPr>
      <w:r w:rsidRPr="008F53D4">
        <w:rPr>
          <w:b/>
          <w:caps/>
          <w:color w:val="3366FF"/>
          <w:sz w:val="22"/>
          <w:szCs w:val="22"/>
        </w:rPr>
        <w:t>LOCAL CONTACT</w:t>
      </w:r>
    </w:p>
    <w:p w:rsidR="005104E1" w:rsidRPr="008F53D4" w:rsidRDefault="005104E1" w:rsidP="005104E1">
      <w:pPr>
        <w:jc w:val="both"/>
        <w:rPr>
          <w:b/>
          <w:sz w:val="22"/>
          <w:szCs w:val="22"/>
        </w:rPr>
      </w:pPr>
    </w:p>
    <w:p w:rsidR="005104E1" w:rsidRPr="008F53D4" w:rsidRDefault="005104E1" w:rsidP="005104E1">
      <w:pPr>
        <w:pStyle w:val="Heading2"/>
        <w:jc w:val="both"/>
        <w:rPr>
          <w:sz w:val="22"/>
          <w:szCs w:val="22"/>
        </w:rPr>
      </w:pPr>
      <w:proofErr w:type="spellStart"/>
      <w:r w:rsidRPr="008F53D4">
        <w:rPr>
          <w:sz w:val="22"/>
          <w:szCs w:val="22"/>
        </w:rPr>
        <w:t>Mr.</w:t>
      </w:r>
      <w:proofErr w:type="spellEnd"/>
      <w:r w:rsidRPr="008F53D4">
        <w:rPr>
          <w:sz w:val="22"/>
          <w:szCs w:val="22"/>
        </w:rPr>
        <w:t xml:space="preserve"> Luis Carranza</w:t>
      </w:r>
    </w:p>
    <w:p w:rsidR="005104E1" w:rsidRPr="008F53D4" w:rsidRDefault="005104E1" w:rsidP="005104E1">
      <w:pPr>
        <w:rPr>
          <w:sz w:val="22"/>
          <w:szCs w:val="22"/>
          <w:lang w:val="en-US"/>
        </w:rPr>
      </w:pPr>
      <w:r w:rsidRPr="008F53D4">
        <w:rPr>
          <w:sz w:val="22"/>
          <w:szCs w:val="22"/>
          <w:lang w:val="en-US"/>
        </w:rPr>
        <w:t xml:space="preserve">Chief of the Communications &amp; Corporate Image Area </w:t>
      </w:r>
    </w:p>
    <w:p w:rsidR="005104E1" w:rsidRPr="005104E1" w:rsidRDefault="005104E1" w:rsidP="005104E1">
      <w:pPr>
        <w:rPr>
          <w:sz w:val="22"/>
          <w:szCs w:val="22"/>
          <w:lang w:val="es-ES_tradnl"/>
        </w:rPr>
      </w:pPr>
      <w:r w:rsidRPr="005104E1">
        <w:rPr>
          <w:sz w:val="22"/>
          <w:szCs w:val="22"/>
          <w:lang w:val="es-ES_tradnl"/>
        </w:rPr>
        <w:t xml:space="preserve">International &amp; </w:t>
      </w:r>
      <w:proofErr w:type="spellStart"/>
      <w:r w:rsidRPr="005104E1">
        <w:rPr>
          <w:sz w:val="22"/>
          <w:szCs w:val="22"/>
          <w:lang w:val="es-ES_tradnl"/>
        </w:rPr>
        <w:t>Institutional</w:t>
      </w:r>
      <w:proofErr w:type="spellEnd"/>
      <w:r w:rsidRPr="005104E1">
        <w:rPr>
          <w:sz w:val="22"/>
          <w:szCs w:val="22"/>
          <w:lang w:val="es-ES_tradnl"/>
        </w:rPr>
        <w:t xml:space="preserve"> </w:t>
      </w:r>
      <w:proofErr w:type="spellStart"/>
      <w:r w:rsidRPr="005104E1">
        <w:rPr>
          <w:sz w:val="22"/>
          <w:szCs w:val="22"/>
          <w:lang w:val="es-ES_tradnl"/>
        </w:rPr>
        <w:t>Relations</w:t>
      </w:r>
      <w:proofErr w:type="spellEnd"/>
      <w:r w:rsidRPr="005104E1">
        <w:rPr>
          <w:sz w:val="22"/>
          <w:szCs w:val="22"/>
          <w:lang w:val="es-ES_tradnl"/>
        </w:rPr>
        <w:t xml:space="preserve"> </w:t>
      </w:r>
      <w:proofErr w:type="spellStart"/>
      <w:r w:rsidRPr="005104E1">
        <w:rPr>
          <w:sz w:val="22"/>
          <w:szCs w:val="22"/>
          <w:lang w:val="es-ES_tradnl"/>
        </w:rPr>
        <w:t>Department</w:t>
      </w:r>
      <w:proofErr w:type="spellEnd"/>
    </w:p>
    <w:p w:rsidR="005104E1" w:rsidRPr="005104E1" w:rsidRDefault="005104E1" w:rsidP="005104E1">
      <w:pPr>
        <w:rPr>
          <w:sz w:val="22"/>
          <w:szCs w:val="22"/>
          <w:lang w:val="es-ES_tradnl"/>
        </w:rPr>
      </w:pPr>
      <w:r w:rsidRPr="005104E1">
        <w:rPr>
          <w:sz w:val="22"/>
          <w:szCs w:val="22"/>
          <w:lang w:val="es-ES_tradnl"/>
        </w:rPr>
        <w:t>Comisión Nacional de Comunicaciones (CNC)</w:t>
      </w:r>
    </w:p>
    <w:p w:rsidR="005104E1" w:rsidRPr="005104E1" w:rsidRDefault="005104E1" w:rsidP="005104E1">
      <w:pPr>
        <w:rPr>
          <w:sz w:val="22"/>
          <w:szCs w:val="22"/>
          <w:lang w:val="es-ES_tradnl"/>
        </w:rPr>
      </w:pPr>
      <w:r w:rsidRPr="005104E1">
        <w:rPr>
          <w:sz w:val="22"/>
          <w:szCs w:val="22"/>
          <w:lang w:val="es-ES_tradnl"/>
        </w:rPr>
        <w:t>Perú 103 – Piso 8, Ciudad de Buenos Aires – República Argentina</w:t>
      </w:r>
    </w:p>
    <w:p w:rsidR="005104E1" w:rsidRPr="008F53D4" w:rsidRDefault="005104E1" w:rsidP="005104E1">
      <w:pPr>
        <w:jc w:val="both"/>
        <w:rPr>
          <w:sz w:val="22"/>
          <w:szCs w:val="22"/>
        </w:rPr>
      </w:pPr>
      <w:r w:rsidRPr="008F53D4">
        <w:rPr>
          <w:sz w:val="22"/>
          <w:szCs w:val="22"/>
        </w:rPr>
        <w:t>Tel: + (54) (11) 4347-9454 - Fax: + (54) (11) 4347-9546</w:t>
      </w:r>
    </w:p>
    <w:p w:rsidR="005104E1" w:rsidRPr="008F53D4" w:rsidRDefault="005104E1" w:rsidP="005104E1">
      <w:pPr>
        <w:jc w:val="both"/>
        <w:rPr>
          <w:sz w:val="22"/>
          <w:szCs w:val="22"/>
        </w:rPr>
      </w:pPr>
      <w:r w:rsidRPr="008F53D4">
        <w:rPr>
          <w:sz w:val="22"/>
          <w:szCs w:val="22"/>
          <w:lang w:val="pt-BR"/>
        </w:rPr>
        <w:t xml:space="preserve">E-mail: </w:t>
      </w:r>
      <w:hyperlink r:id="rId18" w:history="1">
        <w:r w:rsidRPr="008F53D4">
          <w:rPr>
            <w:rStyle w:val="Hyperlink"/>
            <w:sz w:val="22"/>
            <w:szCs w:val="22"/>
            <w:lang w:val="pt-BR"/>
          </w:rPr>
          <w:t>lcarranza@cnc.gov.ar</w:t>
        </w:r>
      </w:hyperlink>
    </w:p>
    <w:p w:rsidR="005104E1" w:rsidRPr="008F53D4" w:rsidRDefault="005104E1" w:rsidP="005104E1">
      <w:pPr>
        <w:rPr>
          <w:sz w:val="22"/>
          <w:szCs w:val="22"/>
        </w:rPr>
      </w:pPr>
    </w:p>
    <w:p w:rsidR="005104E1" w:rsidRPr="008F53D4" w:rsidRDefault="005104E1" w:rsidP="005104E1">
      <w:pPr>
        <w:numPr>
          <w:ilvl w:val="0"/>
          <w:numId w:val="12"/>
        </w:numPr>
        <w:tabs>
          <w:tab w:val="clear" w:pos="794"/>
          <w:tab w:val="clear" w:pos="1191"/>
          <w:tab w:val="clear" w:pos="1588"/>
          <w:tab w:val="clear" w:pos="1985"/>
        </w:tabs>
        <w:spacing w:before="0"/>
        <w:jc w:val="both"/>
        <w:rPr>
          <w:b/>
          <w:caps/>
          <w:color w:val="3366FF"/>
          <w:sz w:val="22"/>
          <w:szCs w:val="22"/>
          <w:lang w:val="en-US"/>
        </w:rPr>
      </w:pPr>
      <w:r w:rsidRPr="008F53D4">
        <w:rPr>
          <w:b/>
          <w:caps/>
          <w:color w:val="3366FF"/>
          <w:sz w:val="22"/>
          <w:szCs w:val="22"/>
          <w:lang w:val="en-US"/>
        </w:rPr>
        <w:t>ACcoMMODATION AND hotel RESERVATIONS</w:t>
      </w:r>
    </w:p>
    <w:p w:rsidR="005104E1" w:rsidRPr="008F53D4" w:rsidRDefault="005104E1" w:rsidP="005104E1">
      <w:pPr>
        <w:jc w:val="both"/>
        <w:rPr>
          <w:b/>
          <w:sz w:val="22"/>
          <w:szCs w:val="22"/>
        </w:rPr>
      </w:pPr>
    </w:p>
    <w:p w:rsidR="005104E1" w:rsidRDefault="005104E1" w:rsidP="005104E1">
      <w:pPr>
        <w:jc w:val="both"/>
        <w:rPr>
          <w:sz w:val="22"/>
          <w:szCs w:val="22"/>
          <w:lang w:val="en-US"/>
        </w:rPr>
      </w:pPr>
      <w:r w:rsidRPr="008F53D4">
        <w:rPr>
          <w:b/>
          <w:sz w:val="22"/>
          <w:szCs w:val="22"/>
          <w:lang w:val="en-US"/>
        </w:rPr>
        <w:t>You should make your reservation as soon as possible</w:t>
      </w:r>
      <w:r w:rsidRPr="008F53D4">
        <w:rPr>
          <w:sz w:val="22"/>
          <w:szCs w:val="22"/>
          <w:lang w:val="en-US"/>
        </w:rPr>
        <w:t>.</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r w:rsidRPr="008F53D4">
        <w:rPr>
          <w:sz w:val="22"/>
          <w:szCs w:val="22"/>
          <w:highlight w:val="yellow"/>
          <w:lang w:val="en-US"/>
        </w:rPr>
        <w:lastRenderedPageBreak/>
        <w:t xml:space="preserve">As from 10 October, the city of Mendoza will be hosting a major medical congress that will limit accommodation availability. It is suggested that you return to Buenos Aires on Friday October </w:t>
      </w:r>
      <w:smartTag w:uri="urn:schemas-microsoft-com:office:smarttags" w:element="metricconverter">
        <w:smartTagPr>
          <w:attr w:name="ProductID" w:val="11, in"/>
        </w:smartTagPr>
        <w:r w:rsidRPr="008F53D4">
          <w:rPr>
            <w:sz w:val="22"/>
            <w:szCs w:val="22"/>
            <w:highlight w:val="yellow"/>
            <w:lang w:val="en-US"/>
          </w:rPr>
          <w:t>11, in</w:t>
        </w:r>
      </w:smartTag>
      <w:r w:rsidRPr="008F53D4">
        <w:rPr>
          <w:sz w:val="22"/>
          <w:szCs w:val="22"/>
          <w:highlight w:val="yellow"/>
          <w:lang w:val="en-US"/>
        </w:rPr>
        <w:t xml:space="preserve"> the afternoon /evening</w:t>
      </w:r>
      <w:r w:rsidRPr="008F53D4">
        <w:rPr>
          <w:sz w:val="22"/>
          <w:szCs w:val="22"/>
          <w:lang w:val="en-US"/>
        </w:rPr>
        <w:t>.</w:t>
      </w:r>
    </w:p>
    <w:p w:rsidR="005104E1" w:rsidRPr="008F53D4" w:rsidRDefault="005104E1" w:rsidP="005104E1">
      <w:pPr>
        <w:pStyle w:val="BodyText2"/>
        <w:rPr>
          <w:sz w:val="22"/>
          <w:szCs w:val="22"/>
          <w:lang w:val="en-US"/>
        </w:rPr>
      </w:pPr>
    </w:p>
    <w:p w:rsidR="005104E1" w:rsidRPr="008F53D4" w:rsidRDefault="005104E1" w:rsidP="005104E1">
      <w:pPr>
        <w:pStyle w:val="BodyText2"/>
        <w:rPr>
          <w:sz w:val="22"/>
          <w:szCs w:val="22"/>
          <w:lang w:val="en-US"/>
        </w:rPr>
      </w:pPr>
      <w:r w:rsidRPr="008F53D4">
        <w:rPr>
          <w:sz w:val="22"/>
          <w:szCs w:val="22"/>
          <w:lang w:val="en-US"/>
        </w:rPr>
        <w:t xml:space="preserve">The Argentine Administration has negotiated special rates in downtown hotels included in the table below. Participants are kindly requested to fill out the attached form and directly email it to the selected hotel.  </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r w:rsidRPr="008F53D4">
        <w:rPr>
          <w:sz w:val="22"/>
          <w:szCs w:val="22"/>
          <w:lang w:val="en-US"/>
        </w:rPr>
        <w:t xml:space="preserve">Reservations are required to include a credit card number. You will receive a confirmation message once your reservation has been accepted by the hotel. In case of failure to attend the meeting, the reservation should be cancelled well in advance. </w:t>
      </w:r>
    </w:p>
    <w:p w:rsidR="005104E1" w:rsidRPr="008F53D4" w:rsidRDefault="005104E1" w:rsidP="005104E1">
      <w:pPr>
        <w:jc w:val="both"/>
        <w:rPr>
          <w:sz w:val="22"/>
          <w:szCs w:val="22"/>
          <w:lang w:val="en-US"/>
        </w:rPr>
      </w:pPr>
    </w:p>
    <w:p w:rsidR="005104E1" w:rsidRPr="008F53D4" w:rsidRDefault="005104E1" w:rsidP="005104E1">
      <w:pPr>
        <w:jc w:val="center"/>
        <w:rPr>
          <w:sz w:val="22"/>
          <w:szCs w:val="22"/>
        </w:rPr>
      </w:pPr>
      <w:r>
        <w:rPr>
          <w:noProof/>
          <w:sz w:val="22"/>
          <w:szCs w:val="22"/>
          <w:lang w:val="en-US" w:eastAsia="zh-CN"/>
        </w:rPr>
        <w:drawing>
          <wp:inline distT="0" distB="0" distL="0" distR="0" wp14:anchorId="62C8C5DD" wp14:editId="4B5B8AFF">
            <wp:extent cx="6296025" cy="3305175"/>
            <wp:effectExtent l="0" t="0" r="9525" b="9525"/>
            <wp:docPr id="3" name="Picture 3" descr="mapahoteles-c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hoteles-ccp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3305175"/>
                    </a:xfrm>
                    <a:prstGeom prst="rect">
                      <a:avLst/>
                    </a:prstGeom>
                    <a:noFill/>
                    <a:ln>
                      <a:noFill/>
                    </a:ln>
                  </pic:spPr>
                </pic:pic>
              </a:graphicData>
            </a:graphic>
          </wp:inline>
        </w:drawing>
      </w:r>
    </w:p>
    <w:p w:rsidR="005104E1" w:rsidRPr="008F53D4" w:rsidRDefault="005104E1" w:rsidP="005104E1">
      <w:pPr>
        <w:jc w:val="center"/>
        <w:rPr>
          <w:sz w:val="22"/>
          <w:szCs w:val="22"/>
        </w:rPr>
      </w:pPr>
    </w:p>
    <w:p w:rsidR="005104E1" w:rsidRPr="008F53D4" w:rsidRDefault="005104E1" w:rsidP="005104E1">
      <w:pPr>
        <w:jc w:val="center"/>
        <w:rPr>
          <w:sz w:val="22"/>
          <w:szCs w:val="22"/>
        </w:rPr>
      </w:pPr>
    </w:p>
    <w:p w:rsidR="005104E1" w:rsidRPr="008F53D4" w:rsidRDefault="005104E1" w:rsidP="005104E1">
      <w:pPr>
        <w:jc w:val="center"/>
        <w:rPr>
          <w:sz w:val="22"/>
          <w:szCs w:val="22"/>
        </w:rPr>
      </w:pPr>
    </w:p>
    <w:tbl>
      <w:tblPr>
        <w:tblpPr w:leftFromText="141" w:rightFromText="141" w:vertAnchor="text" w:horzAnchor="margin" w:tblpY="-45"/>
        <w:tblW w:w="9811" w:type="dxa"/>
        <w:tblLayout w:type="fixed"/>
        <w:tblCellMar>
          <w:left w:w="30" w:type="dxa"/>
          <w:right w:w="30" w:type="dxa"/>
        </w:tblCellMar>
        <w:tblLook w:val="0000" w:firstRow="0" w:lastRow="0" w:firstColumn="0" w:lastColumn="0" w:noHBand="0" w:noVBand="0"/>
      </w:tblPr>
      <w:tblGrid>
        <w:gridCol w:w="4425"/>
        <w:gridCol w:w="1701"/>
        <w:gridCol w:w="3685"/>
      </w:tblGrid>
      <w:tr w:rsidR="005104E1" w:rsidRPr="008F53D4" w:rsidTr="003371DA">
        <w:trPr>
          <w:cantSplit/>
          <w:trHeight w:val="692"/>
        </w:trPr>
        <w:tc>
          <w:tcPr>
            <w:tcW w:w="4425" w:type="dxa"/>
            <w:tcBorders>
              <w:top w:val="single" w:sz="6" w:space="0" w:color="auto"/>
              <w:left w:val="single" w:sz="6" w:space="0" w:color="auto"/>
              <w:bottom w:val="single" w:sz="6" w:space="0" w:color="auto"/>
              <w:right w:val="single" w:sz="6" w:space="0" w:color="auto"/>
            </w:tcBorders>
            <w:shd w:val="clear" w:color="auto" w:fill="FFFFFF"/>
            <w:vAlign w:val="center"/>
          </w:tcPr>
          <w:p w:rsidR="005104E1" w:rsidRPr="008F53D4" w:rsidRDefault="005104E1" w:rsidP="003371DA">
            <w:pPr>
              <w:jc w:val="center"/>
              <w:rPr>
                <w:b/>
                <w:snapToGrid w:val="0"/>
                <w:sz w:val="22"/>
                <w:szCs w:val="22"/>
                <w:lang w:val="en-US"/>
              </w:rPr>
            </w:pPr>
            <w:r w:rsidRPr="008F53D4">
              <w:rPr>
                <w:b/>
                <w:snapToGrid w:val="0"/>
                <w:sz w:val="22"/>
                <w:szCs w:val="22"/>
                <w:lang w:val="en-US"/>
              </w:rPr>
              <w:t>HOTEL</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104E1" w:rsidRPr="008F53D4" w:rsidRDefault="005104E1" w:rsidP="003371DA">
            <w:pPr>
              <w:jc w:val="center"/>
              <w:rPr>
                <w:b/>
                <w:snapToGrid w:val="0"/>
                <w:sz w:val="22"/>
                <w:szCs w:val="22"/>
                <w:lang w:val="en-US"/>
              </w:rPr>
            </w:pPr>
            <w:r w:rsidRPr="008F53D4">
              <w:rPr>
                <w:b/>
                <w:snapToGrid w:val="0"/>
                <w:sz w:val="22"/>
                <w:szCs w:val="22"/>
                <w:lang w:val="en-US"/>
              </w:rPr>
              <w:t xml:space="preserve">ROOM </w:t>
            </w:r>
          </w:p>
          <w:p w:rsidR="005104E1" w:rsidRPr="008F53D4" w:rsidRDefault="005104E1" w:rsidP="003371DA">
            <w:pPr>
              <w:jc w:val="center"/>
              <w:rPr>
                <w:b/>
                <w:snapToGrid w:val="0"/>
                <w:sz w:val="22"/>
                <w:szCs w:val="22"/>
                <w:lang w:val="en-US"/>
              </w:rPr>
            </w:pPr>
            <w:r w:rsidRPr="008F53D4">
              <w:rPr>
                <w:b/>
                <w:snapToGrid w:val="0"/>
                <w:sz w:val="22"/>
                <w:szCs w:val="22"/>
                <w:lang w:val="en-US"/>
              </w:rPr>
              <w:t>RATE</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5104E1" w:rsidRPr="008F53D4" w:rsidRDefault="005104E1" w:rsidP="003371DA">
            <w:pPr>
              <w:jc w:val="center"/>
              <w:rPr>
                <w:b/>
                <w:snapToGrid w:val="0"/>
                <w:sz w:val="22"/>
                <w:szCs w:val="22"/>
                <w:lang w:val="en-US"/>
              </w:rPr>
            </w:pPr>
            <w:r w:rsidRPr="008F53D4">
              <w:rPr>
                <w:b/>
                <w:snapToGrid w:val="0"/>
                <w:sz w:val="22"/>
                <w:szCs w:val="22"/>
                <w:lang w:val="en-US"/>
              </w:rPr>
              <w:t>OBSERVATIONS</w:t>
            </w:r>
          </w:p>
        </w:tc>
      </w:tr>
      <w:tr w:rsidR="005104E1" w:rsidRPr="008F53D4" w:rsidTr="003371DA">
        <w:trPr>
          <w:cantSplit/>
          <w:trHeight w:val="1971"/>
        </w:trPr>
        <w:tc>
          <w:tcPr>
            <w:tcW w:w="4425"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jc w:val="center"/>
              <w:rPr>
                <w:b/>
                <w:sz w:val="22"/>
                <w:szCs w:val="22"/>
                <w:lang w:val="es-ES"/>
              </w:rPr>
            </w:pPr>
            <w:r w:rsidRPr="008F53D4">
              <w:rPr>
                <w:b/>
                <w:sz w:val="22"/>
                <w:szCs w:val="22"/>
                <w:lang w:val="es-ES"/>
              </w:rPr>
              <w:t>(1) INTERCONTINENTAL MENDOZA * * * * *</w:t>
            </w:r>
          </w:p>
          <w:p w:rsidR="005104E1" w:rsidRPr="008F53D4" w:rsidRDefault="005104E1" w:rsidP="003371DA">
            <w:pPr>
              <w:jc w:val="center"/>
              <w:rPr>
                <w:sz w:val="22"/>
                <w:szCs w:val="22"/>
              </w:rPr>
            </w:pPr>
            <w:proofErr w:type="spellStart"/>
            <w:r w:rsidRPr="005104E1">
              <w:rPr>
                <w:sz w:val="22"/>
                <w:szCs w:val="22"/>
                <w:lang w:val="es-ES_tradnl"/>
              </w:rPr>
              <w:t>Blvd</w:t>
            </w:r>
            <w:proofErr w:type="spellEnd"/>
            <w:r w:rsidRPr="005104E1">
              <w:rPr>
                <w:sz w:val="22"/>
                <w:szCs w:val="22"/>
                <w:lang w:val="es-ES_tradnl"/>
              </w:rPr>
              <w:t xml:space="preserve">. Pérez Cuesta esq. </w:t>
            </w:r>
            <w:r w:rsidRPr="008F53D4">
              <w:rPr>
                <w:sz w:val="22"/>
                <w:szCs w:val="22"/>
              </w:rPr>
              <w:t xml:space="preserve">Av. </w:t>
            </w:r>
            <w:proofErr w:type="spellStart"/>
            <w:r w:rsidRPr="008F53D4">
              <w:rPr>
                <w:sz w:val="22"/>
                <w:szCs w:val="22"/>
              </w:rPr>
              <w:t>Acceso</w:t>
            </w:r>
            <w:proofErr w:type="spellEnd"/>
            <w:r w:rsidRPr="008F53D4">
              <w:rPr>
                <w:sz w:val="22"/>
                <w:szCs w:val="22"/>
              </w:rPr>
              <w:t xml:space="preserve"> Este</w:t>
            </w:r>
          </w:p>
          <w:p w:rsidR="005104E1" w:rsidRPr="008F53D4" w:rsidRDefault="005104E1" w:rsidP="003371DA">
            <w:pPr>
              <w:jc w:val="center"/>
              <w:rPr>
                <w:sz w:val="22"/>
                <w:szCs w:val="22"/>
                <w:lang w:val="en-US"/>
              </w:rPr>
            </w:pPr>
            <w:r w:rsidRPr="008F53D4">
              <w:rPr>
                <w:sz w:val="22"/>
                <w:szCs w:val="22"/>
                <w:lang w:val="en-US"/>
              </w:rPr>
              <w:t>Tel. +54 0261 521-8822 / 8821</w:t>
            </w:r>
          </w:p>
          <w:p w:rsidR="005104E1" w:rsidRPr="008F53D4" w:rsidRDefault="005104E1" w:rsidP="003371DA">
            <w:pPr>
              <w:jc w:val="center"/>
              <w:rPr>
                <w:sz w:val="22"/>
                <w:szCs w:val="22"/>
              </w:rPr>
            </w:pPr>
            <w:r w:rsidRPr="008F53D4">
              <w:rPr>
                <w:sz w:val="22"/>
                <w:szCs w:val="22"/>
              </w:rPr>
              <w:t>Check-In: 15:00 HS / Check-Out: 12:00 HS</w:t>
            </w:r>
          </w:p>
          <w:p w:rsidR="005104E1" w:rsidRPr="008F53D4" w:rsidRDefault="00B50511" w:rsidP="003371DA">
            <w:pPr>
              <w:jc w:val="center"/>
              <w:rPr>
                <w:sz w:val="22"/>
                <w:szCs w:val="22"/>
              </w:rPr>
            </w:pPr>
            <w:hyperlink r:id="rId20" w:history="1">
              <w:r w:rsidR="005104E1" w:rsidRPr="008F53D4">
                <w:rPr>
                  <w:rStyle w:val="Hyperlink"/>
                  <w:sz w:val="22"/>
                  <w:szCs w:val="22"/>
                </w:rPr>
                <w:t>reservas@intercontinentalmendoza.com</w:t>
              </w:r>
            </w:hyperlink>
            <w:r w:rsidR="005104E1" w:rsidRPr="008F53D4">
              <w:rPr>
                <w:sz w:val="22"/>
                <w:szCs w:val="22"/>
              </w:rPr>
              <w:t xml:space="preserve">  </w:t>
            </w:r>
          </w:p>
          <w:p w:rsidR="005104E1" w:rsidRPr="008F53D4" w:rsidRDefault="00B50511" w:rsidP="003371DA">
            <w:pPr>
              <w:jc w:val="center"/>
              <w:rPr>
                <w:sz w:val="22"/>
                <w:szCs w:val="22"/>
                <w:u w:val="single"/>
              </w:rPr>
            </w:pPr>
            <w:hyperlink r:id="rId21" w:history="1">
              <w:r w:rsidR="005104E1" w:rsidRPr="008F53D4">
                <w:rPr>
                  <w:rStyle w:val="Hyperlink"/>
                  <w:bCs/>
                  <w:sz w:val="22"/>
                  <w:szCs w:val="22"/>
                </w:rPr>
                <w:t>www.intercontinentalmendoza.com</w:t>
              </w:r>
            </w:hyperlink>
          </w:p>
        </w:tc>
        <w:tc>
          <w:tcPr>
            <w:tcW w:w="1701"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jc w:val="center"/>
              <w:rPr>
                <w:snapToGrid w:val="0"/>
                <w:sz w:val="22"/>
                <w:szCs w:val="22"/>
                <w:lang w:val="en-US"/>
              </w:rPr>
            </w:pPr>
            <w:r w:rsidRPr="008F53D4">
              <w:rPr>
                <w:snapToGrid w:val="0"/>
                <w:sz w:val="22"/>
                <w:szCs w:val="22"/>
                <w:lang w:val="en-US"/>
              </w:rPr>
              <w:t>Single or Double USD 157</w:t>
            </w:r>
          </w:p>
          <w:p w:rsidR="005104E1" w:rsidRPr="008F53D4" w:rsidRDefault="005104E1" w:rsidP="003371DA">
            <w:pPr>
              <w:jc w:val="center"/>
              <w:rPr>
                <w:snapToGrid w:val="0"/>
                <w:sz w:val="22"/>
                <w:szCs w:val="22"/>
                <w:lang w:val="en-US"/>
              </w:rPr>
            </w:pPr>
          </w:p>
          <w:p w:rsidR="005104E1" w:rsidRPr="008F53D4" w:rsidRDefault="005104E1" w:rsidP="003371DA">
            <w:pPr>
              <w:jc w:val="center"/>
              <w:rPr>
                <w:snapToGrid w:val="0"/>
                <w:sz w:val="22"/>
                <w:szCs w:val="22"/>
                <w:lang w:val="en-US"/>
              </w:rPr>
            </w:pPr>
            <w:r w:rsidRPr="008F53D4">
              <w:rPr>
                <w:snapToGrid w:val="0"/>
                <w:sz w:val="22"/>
                <w:szCs w:val="22"/>
                <w:lang w:val="en-US"/>
              </w:rPr>
              <w:t>Including taxes and breakfast  buffet</w:t>
            </w:r>
          </w:p>
        </w:tc>
        <w:tc>
          <w:tcPr>
            <w:tcW w:w="3685"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rPr>
                <w:snapToGrid w:val="0"/>
                <w:sz w:val="22"/>
                <w:szCs w:val="22"/>
                <w:lang w:val="en-US"/>
              </w:rPr>
            </w:pPr>
            <w:r w:rsidRPr="008F53D4">
              <w:rPr>
                <w:snapToGrid w:val="0"/>
                <w:sz w:val="22"/>
                <w:szCs w:val="22"/>
                <w:lang w:val="en-US"/>
              </w:rPr>
              <w:t>- Venue of the event</w:t>
            </w:r>
          </w:p>
          <w:p w:rsidR="005104E1" w:rsidRPr="008F53D4" w:rsidRDefault="005104E1" w:rsidP="003371DA">
            <w:pPr>
              <w:rPr>
                <w:snapToGrid w:val="0"/>
                <w:sz w:val="22"/>
                <w:szCs w:val="22"/>
                <w:lang w:val="en-US"/>
              </w:rPr>
            </w:pPr>
          </w:p>
          <w:p w:rsidR="005104E1" w:rsidRPr="008F53D4" w:rsidRDefault="005104E1" w:rsidP="003371DA">
            <w:pPr>
              <w:rPr>
                <w:snapToGrid w:val="0"/>
                <w:color w:val="FF0000"/>
                <w:sz w:val="22"/>
                <w:szCs w:val="22"/>
                <w:lang w:val="en-US"/>
              </w:rPr>
            </w:pPr>
            <w:r w:rsidRPr="008F53D4">
              <w:rPr>
                <w:snapToGrid w:val="0"/>
                <w:sz w:val="22"/>
                <w:szCs w:val="22"/>
                <w:lang w:val="en-US"/>
              </w:rPr>
              <w:t xml:space="preserve">- No availability Friday, October 11 </w:t>
            </w:r>
          </w:p>
        </w:tc>
      </w:tr>
      <w:tr w:rsidR="005104E1" w:rsidRPr="008F53D4" w:rsidTr="003371DA">
        <w:trPr>
          <w:cantSplit/>
          <w:trHeight w:val="1955"/>
        </w:trPr>
        <w:tc>
          <w:tcPr>
            <w:tcW w:w="4425" w:type="dxa"/>
            <w:tcBorders>
              <w:top w:val="single" w:sz="6" w:space="0" w:color="auto"/>
              <w:left w:val="single" w:sz="6" w:space="0" w:color="auto"/>
              <w:bottom w:val="single" w:sz="6" w:space="0" w:color="auto"/>
              <w:right w:val="single" w:sz="6" w:space="0" w:color="auto"/>
            </w:tcBorders>
            <w:vAlign w:val="center"/>
          </w:tcPr>
          <w:p w:rsidR="005104E1" w:rsidRPr="005104E1" w:rsidRDefault="005104E1" w:rsidP="003371DA">
            <w:pPr>
              <w:jc w:val="center"/>
              <w:rPr>
                <w:b/>
                <w:sz w:val="22"/>
                <w:szCs w:val="22"/>
                <w:lang w:val="en-US"/>
              </w:rPr>
            </w:pPr>
            <w:r w:rsidRPr="005104E1">
              <w:rPr>
                <w:b/>
                <w:sz w:val="22"/>
                <w:szCs w:val="22"/>
                <w:lang w:val="en-US"/>
              </w:rPr>
              <w:lastRenderedPageBreak/>
              <w:t>(2) NH CORDILLERA * * * *</w:t>
            </w:r>
          </w:p>
          <w:p w:rsidR="005104E1" w:rsidRPr="005104E1" w:rsidRDefault="005104E1" w:rsidP="003371DA">
            <w:pPr>
              <w:jc w:val="center"/>
              <w:rPr>
                <w:sz w:val="22"/>
                <w:szCs w:val="22"/>
                <w:lang w:val="en-US"/>
              </w:rPr>
            </w:pPr>
            <w:proofErr w:type="spellStart"/>
            <w:r w:rsidRPr="005104E1">
              <w:rPr>
                <w:sz w:val="22"/>
                <w:szCs w:val="22"/>
                <w:lang w:val="en-US"/>
              </w:rPr>
              <w:t>España</w:t>
            </w:r>
            <w:proofErr w:type="spellEnd"/>
            <w:r w:rsidRPr="005104E1">
              <w:rPr>
                <w:sz w:val="22"/>
                <w:szCs w:val="22"/>
                <w:lang w:val="en-US"/>
              </w:rPr>
              <w:t xml:space="preserve"> 1324</w:t>
            </w:r>
          </w:p>
          <w:p w:rsidR="005104E1" w:rsidRPr="005104E1" w:rsidRDefault="005104E1" w:rsidP="003371DA">
            <w:pPr>
              <w:jc w:val="center"/>
              <w:rPr>
                <w:sz w:val="22"/>
                <w:szCs w:val="22"/>
                <w:lang w:val="en-US"/>
              </w:rPr>
            </w:pPr>
            <w:r w:rsidRPr="005104E1">
              <w:rPr>
                <w:sz w:val="22"/>
                <w:szCs w:val="22"/>
                <w:lang w:val="en-US"/>
              </w:rPr>
              <w:t>Tel: +</w:t>
            </w:r>
            <w:r w:rsidRPr="008F53D4">
              <w:rPr>
                <w:bCs/>
                <w:sz w:val="22"/>
                <w:szCs w:val="22"/>
              </w:rPr>
              <w:t>54 0261 441-6464</w:t>
            </w:r>
          </w:p>
          <w:p w:rsidR="005104E1" w:rsidRPr="008F53D4" w:rsidRDefault="005104E1" w:rsidP="003371DA">
            <w:pPr>
              <w:jc w:val="center"/>
              <w:rPr>
                <w:sz w:val="22"/>
                <w:szCs w:val="22"/>
              </w:rPr>
            </w:pPr>
            <w:r w:rsidRPr="008F53D4">
              <w:rPr>
                <w:sz w:val="22"/>
                <w:szCs w:val="22"/>
              </w:rPr>
              <w:t>Check-In: 14:00 HS / Check-Out: 12:00 HS</w:t>
            </w:r>
          </w:p>
          <w:p w:rsidR="005104E1" w:rsidRPr="008F53D4" w:rsidRDefault="00B50511" w:rsidP="003371DA">
            <w:pPr>
              <w:jc w:val="center"/>
              <w:rPr>
                <w:color w:val="000080"/>
                <w:sz w:val="22"/>
                <w:szCs w:val="22"/>
              </w:rPr>
            </w:pPr>
            <w:hyperlink r:id="rId22" w:tooltip="blocked::mailto:rsvt.nhcordillera@nh-hotels.com" w:history="1">
              <w:r w:rsidR="005104E1" w:rsidRPr="008F53D4">
                <w:rPr>
                  <w:rStyle w:val="Hyperlink"/>
                  <w:sz w:val="22"/>
                  <w:szCs w:val="22"/>
                </w:rPr>
                <w:t>rsvt.nhcordillera@nh-hotels.com</w:t>
              </w:r>
            </w:hyperlink>
          </w:p>
          <w:p w:rsidR="005104E1" w:rsidRPr="008F53D4" w:rsidRDefault="00B50511" w:rsidP="003371DA">
            <w:pPr>
              <w:jc w:val="center"/>
              <w:rPr>
                <w:b/>
                <w:sz w:val="22"/>
                <w:szCs w:val="22"/>
              </w:rPr>
            </w:pPr>
            <w:hyperlink r:id="rId23" w:history="1">
              <w:r w:rsidR="005104E1" w:rsidRPr="008F53D4">
                <w:rPr>
                  <w:rStyle w:val="Hyperlink"/>
                  <w:sz w:val="22"/>
                  <w:szCs w:val="22"/>
                </w:rPr>
                <w:t>www.nh-hotels.com</w:t>
              </w:r>
            </w:hyperlink>
          </w:p>
        </w:tc>
        <w:tc>
          <w:tcPr>
            <w:tcW w:w="1701"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jc w:val="center"/>
              <w:rPr>
                <w:snapToGrid w:val="0"/>
                <w:sz w:val="22"/>
                <w:szCs w:val="22"/>
                <w:lang w:val="en-US"/>
              </w:rPr>
            </w:pPr>
            <w:r w:rsidRPr="008F53D4">
              <w:rPr>
                <w:snapToGrid w:val="0"/>
                <w:sz w:val="22"/>
                <w:szCs w:val="22"/>
                <w:lang w:val="en-US"/>
              </w:rPr>
              <w:t>Single or Double Standard        USD 116</w:t>
            </w:r>
          </w:p>
          <w:p w:rsidR="005104E1" w:rsidRPr="008F53D4" w:rsidRDefault="005104E1" w:rsidP="003371DA">
            <w:pPr>
              <w:jc w:val="center"/>
              <w:rPr>
                <w:snapToGrid w:val="0"/>
                <w:sz w:val="22"/>
                <w:szCs w:val="22"/>
                <w:lang w:val="en-US"/>
              </w:rPr>
            </w:pPr>
          </w:p>
          <w:p w:rsidR="005104E1" w:rsidRPr="008F53D4" w:rsidRDefault="005104E1" w:rsidP="003371DA">
            <w:pPr>
              <w:jc w:val="center"/>
              <w:rPr>
                <w:snapToGrid w:val="0"/>
                <w:sz w:val="22"/>
                <w:szCs w:val="22"/>
                <w:lang w:val="en-US"/>
              </w:rPr>
            </w:pPr>
            <w:r w:rsidRPr="008F53D4">
              <w:rPr>
                <w:snapToGrid w:val="0"/>
                <w:sz w:val="22"/>
                <w:szCs w:val="22"/>
                <w:lang w:val="en-US"/>
              </w:rPr>
              <w:t>Including taxes and breakfast buffet</w:t>
            </w:r>
          </w:p>
        </w:tc>
        <w:tc>
          <w:tcPr>
            <w:tcW w:w="3685"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rPr>
                <w:snapToGrid w:val="0"/>
                <w:sz w:val="22"/>
                <w:szCs w:val="22"/>
                <w:lang w:val="en-US"/>
              </w:rPr>
            </w:pPr>
            <w:r w:rsidRPr="008F53D4">
              <w:rPr>
                <w:snapToGrid w:val="0"/>
                <w:sz w:val="22"/>
                <w:szCs w:val="22"/>
                <w:lang w:val="en-US"/>
              </w:rPr>
              <w:t xml:space="preserve">- Located in downtown area, 4km away from venue Hotel </w:t>
            </w:r>
          </w:p>
          <w:p w:rsidR="005104E1" w:rsidRPr="008F53D4" w:rsidRDefault="005104E1" w:rsidP="003371DA">
            <w:pPr>
              <w:rPr>
                <w:snapToGrid w:val="0"/>
                <w:sz w:val="22"/>
                <w:szCs w:val="22"/>
                <w:lang w:val="en-US"/>
              </w:rPr>
            </w:pPr>
          </w:p>
          <w:p w:rsidR="005104E1" w:rsidRPr="008F53D4" w:rsidRDefault="005104E1" w:rsidP="003371DA">
            <w:pPr>
              <w:rPr>
                <w:snapToGrid w:val="0"/>
                <w:sz w:val="22"/>
                <w:szCs w:val="22"/>
                <w:lang w:val="en-US"/>
              </w:rPr>
            </w:pPr>
            <w:r w:rsidRPr="008F53D4">
              <w:rPr>
                <w:snapToGrid w:val="0"/>
                <w:sz w:val="22"/>
                <w:szCs w:val="22"/>
                <w:lang w:val="en-US"/>
              </w:rPr>
              <w:t>- Taxi to Venue Hotel USD 7</w:t>
            </w:r>
          </w:p>
          <w:p w:rsidR="005104E1" w:rsidRPr="008F53D4" w:rsidRDefault="005104E1" w:rsidP="003371DA">
            <w:pPr>
              <w:rPr>
                <w:b/>
                <w:snapToGrid w:val="0"/>
                <w:sz w:val="22"/>
                <w:szCs w:val="22"/>
                <w:lang w:val="en-US"/>
              </w:rPr>
            </w:pPr>
          </w:p>
          <w:p w:rsidR="005104E1" w:rsidRPr="008F53D4" w:rsidRDefault="005104E1" w:rsidP="003371DA">
            <w:pPr>
              <w:rPr>
                <w:b/>
                <w:snapToGrid w:val="0"/>
                <w:sz w:val="22"/>
                <w:szCs w:val="22"/>
                <w:lang w:val="en-US"/>
              </w:rPr>
            </w:pPr>
            <w:r w:rsidRPr="008F53D4">
              <w:rPr>
                <w:b/>
                <w:snapToGrid w:val="0"/>
                <w:sz w:val="22"/>
                <w:szCs w:val="22"/>
                <w:lang w:val="en-US"/>
              </w:rPr>
              <w:t>- The hotel still has rooms available for Friday, 11 October. Reservations should be made as soon as possible.</w:t>
            </w:r>
          </w:p>
        </w:tc>
      </w:tr>
      <w:tr w:rsidR="005104E1" w:rsidRPr="008F53D4" w:rsidTr="003371DA">
        <w:trPr>
          <w:cantSplit/>
          <w:trHeight w:val="1997"/>
        </w:trPr>
        <w:tc>
          <w:tcPr>
            <w:tcW w:w="4425"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ind w:left="360"/>
              <w:jc w:val="center"/>
              <w:rPr>
                <w:b/>
                <w:snapToGrid w:val="0"/>
                <w:sz w:val="22"/>
                <w:szCs w:val="22"/>
                <w:lang w:val="en-US"/>
              </w:rPr>
            </w:pPr>
            <w:r w:rsidRPr="008F53D4">
              <w:rPr>
                <w:b/>
                <w:snapToGrid w:val="0"/>
                <w:sz w:val="22"/>
                <w:szCs w:val="22"/>
                <w:lang w:val="en-US"/>
              </w:rPr>
              <w:t>(3) ARGENTINO * * *</w:t>
            </w:r>
          </w:p>
          <w:p w:rsidR="005104E1" w:rsidRPr="008F53D4" w:rsidRDefault="005104E1" w:rsidP="003371DA">
            <w:pPr>
              <w:jc w:val="center"/>
              <w:rPr>
                <w:snapToGrid w:val="0"/>
                <w:sz w:val="22"/>
                <w:szCs w:val="22"/>
                <w:lang w:val="en-US"/>
              </w:rPr>
            </w:pPr>
            <w:proofErr w:type="spellStart"/>
            <w:r w:rsidRPr="008F53D4">
              <w:rPr>
                <w:snapToGrid w:val="0"/>
                <w:sz w:val="22"/>
                <w:szCs w:val="22"/>
                <w:lang w:val="en-US"/>
              </w:rPr>
              <w:t>Espe</w:t>
            </w:r>
            <w:smartTag w:uri="urn:schemas-microsoft-com:office:smarttags" w:element="PersonName">
              <w:r w:rsidRPr="008F53D4">
                <w:rPr>
                  <w:snapToGrid w:val="0"/>
                  <w:sz w:val="22"/>
                  <w:szCs w:val="22"/>
                  <w:lang w:val="en-US"/>
                </w:rPr>
                <w:t>jo</w:t>
              </w:r>
            </w:smartTag>
            <w:proofErr w:type="spellEnd"/>
            <w:r w:rsidRPr="008F53D4">
              <w:rPr>
                <w:snapToGrid w:val="0"/>
                <w:sz w:val="22"/>
                <w:szCs w:val="22"/>
                <w:lang w:val="en-US"/>
              </w:rPr>
              <w:t xml:space="preserve"> 455</w:t>
            </w:r>
          </w:p>
          <w:p w:rsidR="005104E1" w:rsidRPr="008F53D4" w:rsidRDefault="005104E1" w:rsidP="003371DA">
            <w:pPr>
              <w:jc w:val="center"/>
              <w:rPr>
                <w:sz w:val="22"/>
                <w:szCs w:val="22"/>
              </w:rPr>
            </w:pPr>
            <w:r w:rsidRPr="008F53D4">
              <w:rPr>
                <w:sz w:val="22"/>
                <w:szCs w:val="22"/>
              </w:rPr>
              <w:t xml:space="preserve">Tel: +54 261 405-6300 </w:t>
            </w:r>
          </w:p>
          <w:p w:rsidR="005104E1" w:rsidRPr="008F53D4" w:rsidRDefault="005104E1" w:rsidP="003371DA">
            <w:pPr>
              <w:jc w:val="center"/>
              <w:rPr>
                <w:sz w:val="22"/>
                <w:szCs w:val="22"/>
              </w:rPr>
            </w:pPr>
            <w:r w:rsidRPr="008F53D4">
              <w:rPr>
                <w:sz w:val="22"/>
                <w:szCs w:val="22"/>
              </w:rPr>
              <w:t>Check-In: 15:00 HS / Check-Out: 11:00 HS</w:t>
            </w:r>
          </w:p>
          <w:p w:rsidR="005104E1" w:rsidRPr="008F53D4" w:rsidRDefault="00B50511" w:rsidP="003371DA">
            <w:pPr>
              <w:ind w:left="360"/>
              <w:jc w:val="center"/>
              <w:rPr>
                <w:snapToGrid w:val="0"/>
                <w:sz w:val="22"/>
                <w:szCs w:val="22"/>
              </w:rPr>
            </w:pPr>
            <w:hyperlink r:id="rId24" w:history="1">
              <w:r w:rsidR="005104E1" w:rsidRPr="008F53D4">
                <w:rPr>
                  <w:rStyle w:val="Hyperlink"/>
                  <w:snapToGrid w:val="0"/>
                  <w:sz w:val="22"/>
                  <w:szCs w:val="22"/>
                </w:rPr>
                <w:t>reservas@argentino-hotel.com</w:t>
              </w:r>
            </w:hyperlink>
          </w:p>
          <w:p w:rsidR="005104E1" w:rsidRPr="008F53D4" w:rsidRDefault="005104E1" w:rsidP="003371DA">
            <w:pPr>
              <w:jc w:val="center"/>
              <w:rPr>
                <w:b/>
                <w:snapToGrid w:val="0"/>
                <w:sz w:val="22"/>
                <w:szCs w:val="22"/>
              </w:rPr>
            </w:pPr>
            <w:r w:rsidRPr="008F53D4">
              <w:rPr>
                <w:snapToGrid w:val="0"/>
                <w:sz w:val="22"/>
                <w:szCs w:val="22"/>
              </w:rPr>
              <w:t xml:space="preserve">   </w:t>
            </w:r>
            <w:hyperlink r:id="rId25" w:history="1">
              <w:r w:rsidRPr="008F53D4">
                <w:rPr>
                  <w:rStyle w:val="Hyperlink"/>
                  <w:snapToGrid w:val="0"/>
                  <w:sz w:val="22"/>
                  <w:szCs w:val="22"/>
                </w:rPr>
                <w:t>www.argentino-hotel.com</w:t>
              </w:r>
            </w:hyperlink>
            <w:r w:rsidRPr="008F53D4">
              <w:rPr>
                <w:snapToGrid w:val="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jc w:val="center"/>
              <w:rPr>
                <w:snapToGrid w:val="0"/>
                <w:sz w:val="22"/>
                <w:szCs w:val="22"/>
                <w:lang w:val="en-US"/>
              </w:rPr>
            </w:pPr>
            <w:r w:rsidRPr="008F53D4">
              <w:rPr>
                <w:snapToGrid w:val="0"/>
                <w:sz w:val="22"/>
                <w:szCs w:val="22"/>
                <w:lang w:val="en-US"/>
              </w:rPr>
              <w:t>Single Standard</w:t>
            </w:r>
          </w:p>
          <w:p w:rsidR="005104E1" w:rsidRPr="008F53D4" w:rsidRDefault="005104E1" w:rsidP="003371DA">
            <w:pPr>
              <w:jc w:val="center"/>
              <w:rPr>
                <w:snapToGrid w:val="0"/>
                <w:sz w:val="22"/>
                <w:szCs w:val="22"/>
                <w:lang w:val="en-US"/>
              </w:rPr>
            </w:pPr>
            <w:r w:rsidRPr="008F53D4">
              <w:rPr>
                <w:snapToGrid w:val="0"/>
                <w:sz w:val="22"/>
                <w:szCs w:val="22"/>
                <w:lang w:val="en-US"/>
              </w:rPr>
              <w:t>USD 87</w:t>
            </w:r>
          </w:p>
          <w:p w:rsidR="005104E1" w:rsidRPr="008F53D4" w:rsidRDefault="005104E1" w:rsidP="003371DA">
            <w:pPr>
              <w:jc w:val="center"/>
              <w:rPr>
                <w:snapToGrid w:val="0"/>
                <w:sz w:val="22"/>
                <w:szCs w:val="22"/>
                <w:lang w:val="en-US"/>
              </w:rPr>
            </w:pPr>
          </w:p>
          <w:p w:rsidR="005104E1" w:rsidRPr="008F53D4" w:rsidRDefault="005104E1" w:rsidP="003371DA">
            <w:pPr>
              <w:jc w:val="center"/>
              <w:rPr>
                <w:snapToGrid w:val="0"/>
                <w:sz w:val="22"/>
                <w:szCs w:val="22"/>
                <w:lang w:val="en-US"/>
              </w:rPr>
            </w:pPr>
            <w:r w:rsidRPr="008F53D4">
              <w:rPr>
                <w:snapToGrid w:val="0"/>
                <w:sz w:val="22"/>
                <w:szCs w:val="22"/>
                <w:lang w:val="en-US"/>
              </w:rPr>
              <w:t>Double Standard USD 107</w:t>
            </w:r>
          </w:p>
          <w:p w:rsidR="005104E1" w:rsidRPr="008F53D4" w:rsidRDefault="005104E1" w:rsidP="003371DA">
            <w:pPr>
              <w:jc w:val="center"/>
              <w:rPr>
                <w:snapToGrid w:val="0"/>
                <w:sz w:val="22"/>
                <w:szCs w:val="22"/>
                <w:lang w:val="en-US"/>
              </w:rPr>
            </w:pPr>
          </w:p>
          <w:p w:rsidR="005104E1" w:rsidRPr="008F53D4" w:rsidRDefault="005104E1" w:rsidP="003371DA">
            <w:pPr>
              <w:jc w:val="center"/>
              <w:rPr>
                <w:snapToGrid w:val="0"/>
                <w:sz w:val="22"/>
                <w:szCs w:val="22"/>
                <w:lang w:val="en-US"/>
              </w:rPr>
            </w:pPr>
            <w:r w:rsidRPr="008F53D4">
              <w:rPr>
                <w:snapToGrid w:val="0"/>
                <w:sz w:val="22"/>
                <w:szCs w:val="22"/>
                <w:lang w:val="en-US"/>
              </w:rPr>
              <w:t>Including taxes and breakfast buffet</w:t>
            </w:r>
          </w:p>
        </w:tc>
        <w:tc>
          <w:tcPr>
            <w:tcW w:w="3685" w:type="dxa"/>
            <w:tcBorders>
              <w:top w:val="single" w:sz="6" w:space="0" w:color="auto"/>
              <w:left w:val="single" w:sz="6" w:space="0" w:color="auto"/>
              <w:bottom w:val="single" w:sz="6" w:space="0" w:color="auto"/>
              <w:right w:val="single" w:sz="6" w:space="0" w:color="auto"/>
            </w:tcBorders>
            <w:vAlign w:val="center"/>
          </w:tcPr>
          <w:p w:rsidR="005104E1" w:rsidRPr="008F53D4" w:rsidRDefault="005104E1" w:rsidP="003371DA">
            <w:pPr>
              <w:rPr>
                <w:snapToGrid w:val="0"/>
                <w:sz w:val="22"/>
                <w:szCs w:val="22"/>
                <w:lang w:val="en-US"/>
              </w:rPr>
            </w:pPr>
            <w:r w:rsidRPr="008F53D4">
              <w:rPr>
                <w:snapToGrid w:val="0"/>
                <w:sz w:val="22"/>
                <w:szCs w:val="22"/>
                <w:lang w:val="en-US"/>
              </w:rPr>
              <w:t xml:space="preserve">- Located in downtown area, 4km away from venue Hotel </w:t>
            </w:r>
          </w:p>
          <w:p w:rsidR="005104E1" w:rsidRPr="008F53D4" w:rsidRDefault="005104E1" w:rsidP="003371DA">
            <w:pPr>
              <w:rPr>
                <w:snapToGrid w:val="0"/>
                <w:sz w:val="22"/>
                <w:szCs w:val="22"/>
                <w:lang w:val="pt-BR"/>
              </w:rPr>
            </w:pPr>
          </w:p>
          <w:p w:rsidR="005104E1" w:rsidRPr="008F53D4" w:rsidRDefault="005104E1" w:rsidP="003371DA">
            <w:pPr>
              <w:rPr>
                <w:snapToGrid w:val="0"/>
                <w:sz w:val="22"/>
                <w:szCs w:val="22"/>
                <w:lang w:val="en-US"/>
              </w:rPr>
            </w:pPr>
            <w:r w:rsidRPr="008F53D4">
              <w:rPr>
                <w:snapToGrid w:val="0"/>
                <w:sz w:val="22"/>
                <w:szCs w:val="22"/>
                <w:lang w:val="en-US"/>
              </w:rPr>
              <w:t>- Taxi to Venue Hotel USD 7</w:t>
            </w:r>
            <w:r w:rsidRPr="008F53D4">
              <w:rPr>
                <w:snapToGrid w:val="0"/>
                <w:sz w:val="22"/>
                <w:szCs w:val="22"/>
                <w:lang w:val="en-US"/>
              </w:rPr>
              <w:br/>
            </w:r>
          </w:p>
          <w:p w:rsidR="005104E1" w:rsidRPr="008F53D4" w:rsidRDefault="005104E1" w:rsidP="003371DA">
            <w:pPr>
              <w:rPr>
                <w:snapToGrid w:val="0"/>
                <w:sz w:val="22"/>
                <w:szCs w:val="22"/>
                <w:lang w:val="es-ES"/>
              </w:rPr>
            </w:pPr>
            <w:r w:rsidRPr="008F53D4">
              <w:rPr>
                <w:snapToGrid w:val="0"/>
                <w:sz w:val="22"/>
                <w:szCs w:val="22"/>
                <w:lang w:val="es-ES"/>
              </w:rPr>
              <w:t xml:space="preserve">- </w:t>
            </w:r>
            <w:r w:rsidRPr="008F53D4">
              <w:rPr>
                <w:snapToGrid w:val="0"/>
                <w:sz w:val="22"/>
                <w:szCs w:val="22"/>
                <w:lang w:val="en-US"/>
              </w:rPr>
              <w:t>No availability Friday, October 11</w:t>
            </w:r>
          </w:p>
          <w:p w:rsidR="005104E1" w:rsidRPr="008F53D4" w:rsidRDefault="005104E1" w:rsidP="003371DA">
            <w:pPr>
              <w:rPr>
                <w:snapToGrid w:val="0"/>
                <w:sz w:val="22"/>
                <w:szCs w:val="22"/>
                <w:lang w:val="es-ES"/>
              </w:rPr>
            </w:pPr>
          </w:p>
        </w:tc>
      </w:tr>
    </w:tbl>
    <w:p w:rsidR="005104E1" w:rsidRPr="008F53D4" w:rsidRDefault="005104E1" w:rsidP="005104E1">
      <w:pPr>
        <w:jc w:val="center"/>
        <w:rPr>
          <w:sz w:val="22"/>
          <w:szCs w:val="22"/>
        </w:rPr>
      </w:pPr>
    </w:p>
    <w:p w:rsidR="005104E1" w:rsidRPr="008F53D4" w:rsidRDefault="005104E1" w:rsidP="005104E1">
      <w:pPr>
        <w:jc w:val="both"/>
        <w:rPr>
          <w:b/>
          <w:color w:val="3366FF"/>
          <w:sz w:val="22"/>
          <w:szCs w:val="22"/>
          <w:lang w:val="en-US"/>
        </w:rPr>
      </w:pPr>
      <w:r w:rsidRPr="008F53D4">
        <w:rPr>
          <w:b/>
          <w:caps/>
          <w:color w:val="3366FF"/>
          <w:sz w:val="22"/>
          <w:szCs w:val="22"/>
          <w:lang w:val="en-US"/>
        </w:rPr>
        <w:t xml:space="preserve">4. </w:t>
      </w:r>
      <w:r w:rsidRPr="008F53D4">
        <w:rPr>
          <w:b/>
          <w:color w:val="3366FF"/>
          <w:sz w:val="22"/>
          <w:szCs w:val="22"/>
          <w:lang w:val="en-US"/>
        </w:rPr>
        <w:t>INVITATIONS</w:t>
      </w:r>
    </w:p>
    <w:p w:rsidR="005104E1" w:rsidRPr="008F53D4" w:rsidRDefault="005104E1" w:rsidP="005104E1">
      <w:pPr>
        <w:jc w:val="both"/>
        <w:rPr>
          <w:b/>
          <w:color w:val="3366FF"/>
          <w:sz w:val="22"/>
          <w:szCs w:val="22"/>
          <w:lang w:val="en-US"/>
        </w:rPr>
      </w:pPr>
    </w:p>
    <w:p w:rsidR="005104E1" w:rsidRPr="008F53D4" w:rsidRDefault="005104E1" w:rsidP="005104E1">
      <w:pPr>
        <w:jc w:val="both"/>
        <w:rPr>
          <w:sz w:val="22"/>
          <w:szCs w:val="22"/>
          <w:lang w:val="en-US"/>
        </w:rPr>
      </w:pPr>
      <w:r w:rsidRPr="008F53D4">
        <w:rPr>
          <w:b/>
          <w:sz w:val="22"/>
          <w:szCs w:val="22"/>
          <w:lang w:val="en-US"/>
        </w:rPr>
        <w:t>Reception Cocktail:</w:t>
      </w:r>
      <w:r w:rsidRPr="008F53D4">
        <w:rPr>
          <w:sz w:val="22"/>
          <w:szCs w:val="22"/>
          <w:lang w:val="en-US"/>
        </w:rPr>
        <w:t xml:space="preserve"> Tuesday, 8 October 7 pm at the Wine Club Lounge, Venue Hotel.</w:t>
      </w:r>
    </w:p>
    <w:p w:rsidR="005104E1" w:rsidRPr="008F53D4" w:rsidRDefault="005104E1" w:rsidP="005104E1">
      <w:pPr>
        <w:jc w:val="both"/>
        <w:rPr>
          <w:sz w:val="22"/>
          <w:szCs w:val="22"/>
          <w:lang w:val="en-US"/>
        </w:rPr>
      </w:pPr>
      <w:r w:rsidRPr="008F53D4">
        <w:rPr>
          <w:sz w:val="22"/>
          <w:szCs w:val="22"/>
          <w:lang w:val="en-US"/>
        </w:rPr>
        <w:t>Suggested attire: Formal</w:t>
      </w:r>
    </w:p>
    <w:p w:rsidR="005104E1" w:rsidRPr="008F53D4" w:rsidRDefault="005104E1" w:rsidP="005104E1">
      <w:pPr>
        <w:jc w:val="both"/>
        <w:rPr>
          <w:i/>
          <w:sz w:val="22"/>
          <w:szCs w:val="22"/>
          <w:lang w:val="en-US"/>
        </w:rPr>
      </w:pPr>
    </w:p>
    <w:p w:rsidR="005104E1" w:rsidRPr="008F53D4" w:rsidRDefault="005104E1" w:rsidP="005104E1">
      <w:pPr>
        <w:jc w:val="both"/>
        <w:rPr>
          <w:sz w:val="22"/>
          <w:szCs w:val="22"/>
          <w:lang w:val="en-US"/>
        </w:rPr>
      </w:pPr>
      <w:r w:rsidRPr="008F53D4">
        <w:rPr>
          <w:b/>
          <w:sz w:val="22"/>
          <w:szCs w:val="22"/>
          <w:lang w:val="en-US"/>
        </w:rPr>
        <w:t>Closing Dinner:</w:t>
      </w:r>
      <w:r w:rsidRPr="008F53D4">
        <w:rPr>
          <w:sz w:val="22"/>
          <w:szCs w:val="22"/>
          <w:lang w:val="en-US"/>
        </w:rPr>
        <w:t xml:space="preserve"> Thursday, 10 October 8pm at the Venue Hotel. </w:t>
      </w:r>
    </w:p>
    <w:p w:rsidR="005104E1" w:rsidRPr="008F53D4" w:rsidRDefault="005104E1" w:rsidP="005104E1">
      <w:pPr>
        <w:jc w:val="both"/>
        <w:rPr>
          <w:b/>
          <w:caps/>
          <w:color w:val="3366FF"/>
          <w:sz w:val="22"/>
          <w:szCs w:val="22"/>
          <w:lang w:val="en-US"/>
        </w:rPr>
      </w:pPr>
      <w:r w:rsidRPr="008F53D4">
        <w:rPr>
          <w:sz w:val="22"/>
          <w:szCs w:val="22"/>
          <w:lang w:val="en-US"/>
        </w:rPr>
        <w:t xml:space="preserve">Suggested attire: Formal </w:t>
      </w:r>
    </w:p>
    <w:p w:rsidR="005104E1" w:rsidRPr="008F53D4" w:rsidRDefault="005104E1" w:rsidP="005104E1">
      <w:pPr>
        <w:jc w:val="both"/>
        <w:rPr>
          <w:b/>
          <w:caps/>
          <w:color w:val="3366FF"/>
          <w:sz w:val="22"/>
          <w:szCs w:val="22"/>
          <w:lang w:val="en-US"/>
        </w:rPr>
      </w:pPr>
    </w:p>
    <w:p w:rsidR="005104E1" w:rsidRPr="008F53D4" w:rsidRDefault="005104E1" w:rsidP="005104E1">
      <w:pPr>
        <w:jc w:val="both"/>
        <w:rPr>
          <w:b/>
          <w:color w:val="3366FF"/>
          <w:sz w:val="22"/>
          <w:szCs w:val="22"/>
          <w:lang w:val="en-US"/>
        </w:rPr>
      </w:pPr>
      <w:r w:rsidRPr="008F53D4">
        <w:rPr>
          <w:b/>
          <w:caps/>
          <w:color w:val="3366FF"/>
          <w:sz w:val="22"/>
          <w:szCs w:val="22"/>
          <w:lang w:val="en-US"/>
        </w:rPr>
        <w:t>5- FLIGHTs AND</w:t>
      </w:r>
      <w:r w:rsidRPr="008F53D4">
        <w:rPr>
          <w:b/>
          <w:color w:val="3366FF"/>
          <w:sz w:val="22"/>
          <w:szCs w:val="22"/>
          <w:lang w:val="en-US"/>
        </w:rPr>
        <w:t xml:space="preserve"> </w:t>
      </w:r>
      <w:r w:rsidRPr="008F53D4">
        <w:rPr>
          <w:b/>
          <w:caps/>
          <w:color w:val="3366FF"/>
          <w:sz w:val="22"/>
          <w:szCs w:val="22"/>
          <w:lang w:val="en-US"/>
        </w:rPr>
        <w:t>transportATION</w:t>
      </w:r>
    </w:p>
    <w:p w:rsidR="005104E1" w:rsidRDefault="005104E1" w:rsidP="005104E1">
      <w:pPr>
        <w:jc w:val="both"/>
        <w:rPr>
          <w:b/>
          <w:sz w:val="22"/>
          <w:szCs w:val="22"/>
          <w:lang w:val="en-US"/>
        </w:rPr>
      </w:pPr>
    </w:p>
    <w:p w:rsidR="005104E1" w:rsidRPr="008F53D4" w:rsidRDefault="005104E1" w:rsidP="005104E1">
      <w:pPr>
        <w:jc w:val="both"/>
        <w:rPr>
          <w:sz w:val="22"/>
          <w:szCs w:val="22"/>
        </w:rPr>
      </w:pPr>
      <w:proofErr w:type="spellStart"/>
      <w:r w:rsidRPr="008F53D4">
        <w:rPr>
          <w:b/>
          <w:sz w:val="22"/>
          <w:szCs w:val="22"/>
          <w:lang w:val="en-US"/>
        </w:rPr>
        <w:t>Ezeiza</w:t>
      </w:r>
      <w:proofErr w:type="spellEnd"/>
      <w:r w:rsidRPr="008F53D4">
        <w:rPr>
          <w:b/>
          <w:sz w:val="22"/>
          <w:szCs w:val="22"/>
          <w:lang w:val="en-US"/>
        </w:rPr>
        <w:t xml:space="preserve"> Airport: </w:t>
      </w:r>
      <w:r w:rsidRPr="008F53D4">
        <w:rPr>
          <w:sz w:val="22"/>
          <w:szCs w:val="22"/>
        </w:rPr>
        <w:t>located 40 minutes away from the city of Buenos Aires; used for international air traffic.</w:t>
      </w:r>
    </w:p>
    <w:p w:rsidR="005104E1" w:rsidRPr="008F53D4" w:rsidRDefault="005104E1" w:rsidP="005104E1">
      <w:pPr>
        <w:jc w:val="both"/>
        <w:rPr>
          <w:b/>
          <w:sz w:val="22"/>
          <w:szCs w:val="22"/>
          <w:lang w:val="en-US"/>
        </w:rPr>
      </w:pPr>
    </w:p>
    <w:p w:rsidR="005104E1" w:rsidRPr="008F53D4" w:rsidRDefault="005104E1" w:rsidP="005104E1">
      <w:pPr>
        <w:jc w:val="both"/>
        <w:rPr>
          <w:b/>
          <w:sz w:val="22"/>
          <w:szCs w:val="22"/>
          <w:lang w:val="en-US"/>
        </w:rPr>
      </w:pPr>
      <w:r w:rsidRPr="008F53D4">
        <w:rPr>
          <w:b/>
          <w:sz w:val="22"/>
          <w:szCs w:val="22"/>
          <w:lang w:val="en-US"/>
        </w:rPr>
        <w:t>Jorge Newbery Airport (</w:t>
      </w:r>
      <w:proofErr w:type="spellStart"/>
      <w:r w:rsidRPr="008F53D4">
        <w:rPr>
          <w:b/>
          <w:sz w:val="22"/>
          <w:szCs w:val="22"/>
          <w:lang w:val="en-US"/>
        </w:rPr>
        <w:t>Aeroparque</w:t>
      </w:r>
      <w:proofErr w:type="spellEnd"/>
      <w:r w:rsidRPr="008F53D4">
        <w:rPr>
          <w:b/>
          <w:sz w:val="22"/>
          <w:szCs w:val="22"/>
          <w:lang w:val="en-US"/>
        </w:rPr>
        <w:t xml:space="preserve">): </w:t>
      </w:r>
      <w:r w:rsidRPr="008F53D4">
        <w:rPr>
          <w:sz w:val="22"/>
          <w:szCs w:val="22"/>
          <w:lang w:val="en-US"/>
        </w:rPr>
        <w:t>used mainly for domestic air traffic though it also handles many international flights; it is only 15 minutes away from the Buenos Aires downtown area.</w:t>
      </w:r>
    </w:p>
    <w:p w:rsidR="005104E1" w:rsidRPr="008F53D4" w:rsidRDefault="005104E1" w:rsidP="005104E1">
      <w:pPr>
        <w:jc w:val="both"/>
        <w:rPr>
          <w:b/>
          <w:sz w:val="22"/>
          <w:szCs w:val="22"/>
          <w:lang w:val="en-US"/>
        </w:rPr>
      </w:pPr>
    </w:p>
    <w:p w:rsidR="005104E1" w:rsidRPr="008F53D4" w:rsidRDefault="005104E1" w:rsidP="005104E1">
      <w:pPr>
        <w:jc w:val="both"/>
        <w:rPr>
          <w:b/>
          <w:sz w:val="22"/>
          <w:szCs w:val="22"/>
          <w:lang w:val="en-US"/>
        </w:rPr>
      </w:pPr>
      <w:r w:rsidRPr="008F53D4">
        <w:rPr>
          <w:b/>
          <w:sz w:val="22"/>
          <w:szCs w:val="22"/>
          <w:lang w:val="en-US"/>
        </w:rPr>
        <w:t xml:space="preserve">Transfer from </w:t>
      </w:r>
      <w:proofErr w:type="spellStart"/>
      <w:r w:rsidRPr="008F53D4">
        <w:rPr>
          <w:b/>
          <w:sz w:val="22"/>
          <w:szCs w:val="22"/>
          <w:lang w:val="en-US"/>
        </w:rPr>
        <w:t>Ezeiza</w:t>
      </w:r>
      <w:proofErr w:type="spellEnd"/>
      <w:r w:rsidRPr="008F53D4">
        <w:rPr>
          <w:b/>
          <w:sz w:val="22"/>
          <w:szCs w:val="22"/>
          <w:lang w:val="en-US"/>
        </w:rPr>
        <w:t xml:space="preserve"> International Airport to Jorge Newbery Airport (</w:t>
      </w:r>
      <w:proofErr w:type="spellStart"/>
      <w:r w:rsidRPr="008F53D4">
        <w:rPr>
          <w:b/>
          <w:sz w:val="22"/>
          <w:szCs w:val="22"/>
          <w:lang w:val="en-US"/>
        </w:rPr>
        <w:t>Aeroparque</w:t>
      </w:r>
      <w:proofErr w:type="spellEnd"/>
      <w:r w:rsidRPr="008F53D4">
        <w:rPr>
          <w:b/>
          <w:sz w:val="22"/>
          <w:szCs w:val="22"/>
          <w:lang w:val="en-US"/>
        </w:rPr>
        <w:t xml:space="preserve">): </w:t>
      </w:r>
    </w:p>
    <w:p w:rsidR="005104E1" w:rsidRPr="008F53D4" w:rsidRDefault="005104E1" w:rsidP="005104E1">
      <w:pPr>
        <w:ind w:left="709"/>
        <w:jc w:val="both"/>
        <w:rPr>
          <w:b/>
          <w:sz w:val="22"/>
          <w:szCs w:val="22"/>
          <w:lang w:val="en-US"/>
        </w:rPr>
      </w:pPr>
      <w:r w:rsidRPr="008F53D4">
        <w:rPr>
          <w:b/>
          <w:sz w:val="22"/>
          <w:szCs w:val="22"/>
          <w:lang w:val="en-US"/>
        </w:rPr>
        <w:t>Car services and private taxis:</w:t>
      </w:r>
    </w:p>
    <w:p w:rsidR="005104E1" w:rsidRPr="008F53D4" w:rsidRDefault="005104E1" w:rsidP="005104E1">
      <w:pPr>
        <w:ind w:left="709"/>
        <w:jc w:val="both"/>
        <w:rPr>
          <w:sz w:val="22"/>
          <w:szCs w:val="22"/>
          <w:lang w:val="en-US"/>
        </w:rPr>
      </w:pPr>
      <w:r w:rsidRPr="008F53D4">
        <w:rPr>
          <w:sz w:val="22"/>
          <w:szCs w:val="22"/>
          <w:lang w:val="en-US"/>
        </w:rPr>
        <w:t xml:space="preserve">Estimated cost for </w:t>
      </w:r>
      <w:proofErr w:type="spellStart"/>
      <w:r w:rsidRPr="008F53D4">
        <w:rPr>
          <w:sz w:val="22"/>
          <w:szCs w:val="22"/>
          <w:lang w:val="en-US"/>
        </w:rPr>
        <w:t>Ezeiza-Aeroparque</w:t>
      </w:r>
      <w:proofErr w:type="spellEnd"/>
      <w:r w:rsidRPr="008F53D4">
        <w:rPr>
          <w:sz w:val="22"/>
          <w:szCs w:val="22"/>
          <w:lang w:val="en-US"/>
        </w:rPr>
        <w:t xml:space="preserve"> transfer $ 270.- (USD 50) </w:t>
      </w:r>
      <w:hyperlink r:id="rId26" w:history="1">
        <w:r w:rsidRPr="008F53D4">
          <w:rPr>
            <w:rStyle w:val="Hyperlink"/>
            <w:sz w:val="22"/>
            <w:szCs w:val="22"/>
            <w:lang w:val="en-US"/>
          </w:rPr>
          <w:t>www.taxiezeiza.com.ar</w:t>
        </w:r>
      </w:hyperlink>
    </w:p>
    <w:p w:rsidR="005104E1" w:rsidRPr="008F53D4" w:rsidRDefault="005104E1" w:rsidP="005104E1">
      <w:pPr>
        <w:ind w:left="709"/>
        <w:jc w:val="both"/>
        <w:rPr>
          <w:sz w:val="22"/>
          <w:szCs w:val="22"/>
          <w:lang w:val="en-US"/>
        </w:rPr>
      </w:pPr>
      <w:r w:rsidRPr="008F53D4">
        <w:rPr>
          <w:b/>
          <w:sz w:val="22"/>
          <w:szCs w:val="22"/>
          <w:lang w:val="en-US"/>
        </w:rPr>
        <w:t>Minibuses:</w:t>
      </w:r>
      <w:r w:rsidRPr="008F53D4">
        <w:rPr>
          <w:sz w:val="22"/>
          <w:szCs w:val="22"/>
          <w:lang w:val="en-US"/>
        </w:rPr>
        <w:t xml:space="preserve"> Estimated cost </w:t>
      </w:r>
      <w:proofErr w:type="spellStart"/>
      <w:r w:rsidRPr="008F53D4">
        <w:rPr>
          <w:sz w:val="22"/>
          <w:szCs w:val="22"/>
          <w:lang w:val="en-US"/>
        </w:rPr>
        <w:t>Ezeiza-Aeroparque</w:t>
      </w:r>
      <w:proofErr w:type="spellEnd"/>
      <w:r w:rsidRPr="008F53D4">
        <w:rPr>
          <w:sz w:val="22"/>
          <w:szCs w:val="22"/>
          <w:lang w:val="en-US"/>
        </w:rPr>
        <w:t xml:space="preserve"> transfer $ 85.- (USD 16) </w:t>
      </w:r>
      <w:hyperlink r:id="rId27" w:history="1">
        <w:r w:rsidRPr="008F53D4">
          <w:rPr>
            <w:rStyle w:val="Hyperlink"/>
            <w:sz w:val="22"/>
            <w:szCs w:val="22"/>
            <w:lang w:val="en-US"/>
          </w:rPr>
          <w:t>www.tiendaleon.com.ar</w:t>
        </w:r>
      </w:hyperlink>
      <w:r w:rsidRPr="008F53D4">
        <w:rPr>
          <w:sz w:val="22"/>
          <w:szCs w:val="22"/>
          <w:lang w:val="en-US"/>
        </w:rPr>
        <w:t xml:space="preserve"> </w:t>
      </w:r>
    </w:p>
    <w:p w:rsidR="005104E1" w:rsidRPr="008F53D4" w:rsidRDefault="005104E1" w:rsidP="005104E1">
      <w:pPr>
        <w:jc w:val="both"/>
        <w:rPr>
          <w:b/>
          <w:i/>
          <w:sz w:val="22"/>
          <w:szCs w:val="22"/>
          <w:u w:val="single"/>
          <w:lang w:val="en-US"/>
        </w:rPr>
      </w:pPr>
    </w:p>
    <w:p w:rsidR="005104E1" w:rsidRPr="008F53D4" w:rsidRDefault="005104E1" w:rsidP="005104E1">
      <w:pPr>
        <w:jc w:val="both"/>
        <w:rPr>
          <w:sz w:val="22"/>
          <w:szCs w:val="22"/>
        </w:rPr>
      </w:pPr>
      <w:r w:rsidRPr="008F53D4">
        <w:rPr>
          <w:b/>
          <w:sz w:val="22"/>
          <w:szCs w:val="22"/>
          <w:lang w:val="en-US"/>
        </w:rPr>
        <w:t xml:space="preserve">“El </w:t>
      </w:r>
      <w:proofErr w:type="spellStart"/>
      <w:r w:rsidRPr="008F53D4">
        <w:rPr>
          <w:b/>
          <w:sz w:val="22"/>
          <w:szCs w:val="22"/>
          <w:lang w:val="en-US"/>
        </w:rPr>
        <w:t>Plumerillo</w:t>
      </w:r>
      <w:proofErr w:type="spellEnd"/>
      <w:r w:rsidRPr="008F53D4">
        <w:rPr>
          <w:b/>
          <w:sz w:val="22"/>
          <w:szCs w:val="22"/>
          <w:lang w:val="en-US"/>
        </w:rPr>
        <w:t xml:space="preserve">” Airport (Mendoza): Car services and private taxis: </w:t>
      </w:r>
      <w:r w:rsidRPr="008F53D4">
        <w:rPr>
          <w:sz w:val="22"/>
          <w:szCs w:val="22"/>
          <w:lang w:val="en-US"/>
        </w:rPr>
        <w:t xml:space="preserve">the city of Mendoza is </w:t>
      </w:r>
      <w:smartTag w:uri="urn:schemas-microsoft-com:office:smarttags" w:element="metricconverter">
        <w:smartTagPr>
          <w:attr w:name="ProductID" w:val="11 km"/>
        </w:smartTagPr>
        <w:r w:rsidRPr="008F53D4">
          <w:rPr>
            <w:sz w:val="22"/>
            <w:szCs w:val="22"/>
            <w:lang w:val="en-US"/>
          </w:rPr>
          <w:t>11 km</w:t>
        </w:r>
      </w:smartTag>
      <w:r w:rsidRPr="008F53D4">
        <w:rPr>
          <w:sz w:val="22"/>
          <w:szCs w:val="22"/>
          <w:lang w:val="en-US"/>
        </w:rPr>
        <w:t xml:space="preserve"> away from the airport. The estimated cost for a taxi or car service is $ 90.- </w:t>
      </w:r>
      <w:r w:rsidRPr="008F53D4">
        <w:rPr>
          <w:sz w:val="22"/>
          <w:szCs w:val="22"/>
        </w:rPr>
        <w:t>(USD 17.-)</w:t>
      </w:r>
    </w:p>
    <w:p w:rsidR="005104E1" w:rsidRPr="005104E1" w:rsidRDefault="005104E1" w:rsidP="005104E1">
      <w:pPr>
        <w:jc w:val="both"/>
        <w:rPr>
          <w:sz w:val="22"/>
          <w:szCs w:val="22"/>
          <w:lang w:val="en-US"/>
        </w:rPr>
      </w:pPr>
    </w:p>
    <w:p w:rsidR="005104E1" w:rsidRPr="005104E1" w:rsidRDefault="005104E1" w:rsidP="005104E1">
      <w:pPr>
        <w:pStyle w:val="BodyText3"/>
        <w:jc w:val="both"/>
        <w:rPr>
          <w:sz w:val="22"/>
          <w:szCs w:val="22"/>
          <w:lang w:val="en-US"/>
        </w:rPr>
      </w:pPr>
    </w:p>
    <w:p w:rsidR="005104E1" w:rsidRPr="008F53D4" w:rsidRDefault="005104E1" w:rsidP="005104E1">
      <w:pPr>
        <w:jc w:val="both"/>
        <w:rPr>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6. GENERAL INFORMATION</w:t>
      </w:r>
    </w:p>
    <w:p w:rsidR="005104E1" w:rsidRPr="008F53D4" w:rsidRDefault="005104E1" w:rsidP="005104E1">
      <w:pPr>
        <w:jc w:val="both"/>
        <w:rPr>
          <w:b/>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City of Mendoza</w:t>
      </w:r>
    </w:p>
    <w:p w:rsidR="005104E1" w:rsidRPr="008F53D4" w:rsidRDefault="005104E1" w:rsidP="005104E1">
      <w:pPr>
        <w:jc w:val="both"/>
        <w:rPr>
          <w:b/>
          <w:color w:val="3366FF"/>
          <w:sz w:val="22"/>
          <w:szCs w:val="22"/>
          <w:lang w:val="en-US"/>
        </w:rPr>
      </w:pPr>
    </w:p>
    <w:p w:rsidR="005104E1" w:rsidRDefault="005104E1" w:rsidP="005104E1">
      <w:pPr>
        <w:jc w:val="both"/>
        <w:rPr>
          <w:sz w:val="22"/>
          <w:szCs w:val="22"/>
          <w:lang w:val="en-US"/>
        </w:rPr>
      </w:pPr>
      <w:r w:rsidRPr="008F53D4">
        <w:rPr>
          <w:sz w:val="22"/>
          <w:szCs w:val="22"/>
          <w:lang w:val="en-US"/>
        </w:rPr>
        <w:t xml:space="preserve">Mendoza is one of Argentina’s major cities. Located at the foot of the highest mountains of the Andes, it has a pleasant and mild climate, with scarce rains and very few windy days, thanks to the protection provided by the mountain. </w:t>
      </w:r>
    </w:p>
    <w:p w:rsidR="005104E1" w:rsidRPr="008F53D4" w:rsidRDefault="005104E1" w:rsidP="005104E1">
      <w:pPr>
        <w:jc w:val="both"/>
        <w:rPr>
          <w:sz w:val="22"/>
          <w:szCs w:val="22"/>
          <w:lang w:val="en-US"/>
        </w:rPr>
      </w:pPr>
    </w:p>
    <w:p w:rsidR="005104E1" w:rsidRDefault="005104E1" w:rsidP="005104E1">
      <w:pPr>
        <w:jc w:val="both"/>
        <w:rPr>
          <w:sz w:val="22"/>
          <w:szCs w:val="22"/>
          <w:lang w:val="en-US"/>
        </w:rPr>
      </w:pPr>
      <w:r w:rsidRPr="008F53D4">
        <w:rPr>
          <w:sz w:val="22"/>
          <w:szCs w:val="22"/>
          <w:lang w:val="en-US"/>
        </w:rPr>
        <w:t>Founded in 1561 by Pedro del Castillo, the city itself is a great attraction. Famous for its gastronomy, it offers a wide range of delicious dishes in hotels with international cuisine and in small typical restaurants with traditional delights. This feast of flavors goes from the traditional “</w:t>
      </w:r>
      <w:proofErr w:type="spellStart"/>
      <w:r w:rsidRPr="008F53D4">
        <w:rPr>
          <w:i/>
          <w:sz w:val="22"/>
          <w:szCs w:val="22"/>
          <w:lang w:val="en-US"/>
        </w:rPr>
        <w:t>asado</w:t>
      </w:r>
      <w:proofErr w:type="spellEnd"/>
      <w:r w:rsidRPr="008F53D4">
        <w:rPr>
          <w:i/>
          <w:sz w:val="22"/>
          <w:szCs w:val="22"/>
          <w:lang w:val="en-US"/>
        </w:rPr>
        <w:t xml:space="preserve"> and empanadas </w:t>
      </w:r>
      <w:proofErr w:type="spellStart"/>
      <w:r w:rsidRPr="008F53D4">
        <w:rPr>
          <w:i/>
          <w:sz w:val="22"/>
          <w:szCs w:val="22"/>
          <w:lang w:val="en-US"/>
        </w:rPr>
        <w:t>criollas</w:t>
      </w:r>
      <w:proofErr w:type="spellEnd"/>
      <w:r w:rsidRPr="008F53D4">
        <w:rPr>
          <w:sz w:val="22"/>
          <w:szCs w:val="22"/>
          <w:lang w:val="en-US"/>
        </w:rPr>
        <w:t>” to ethnic food from the East and, Spanish and Italian food, all accompanied by the best wines.</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r w:rsidRPr="008F53D4">
        <w:rPr>
          <w:sz w:val="22"/>
          <w:szCs w:val="22"/>
          <w:lang w:val="en-US"/>
        </w:rPr>
        <w:t>It is also a bustling center of artistic and cultural activities: theaters, museums, art galleries and crafts exhibits enrich the daily calendar. Always inviting and vivacious, pubs, dance clubs, theaters, movie theaters and casinos remain open well into the early hours of the morning.</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Entry formalities</w:t>
      </w:r>
    </w:p>
    <w:p w:rsidR="005104E1" w:rsidRPr="008F53D4" w:rsidRDefault="005104E1" w:rsidP="005104E1">
      <w:pPr>
        <w:jc w:val="both"/>
        <w:rPr>
          <w:b/>
          <w:color w:val="3366FF"/>
          <w:sz w:val="22"/>
          <w:szCs w:val="22"/>
          <w:lang w:val="en-US"/>
        </w:rPr>
      </w:pPr>
    </w:p>
    <w:p w:rsidR="005104E1" w:rsidRDefault="005104E1" w:rsidP="005104E1">
      <w:pPr>
        <w:jc w:val="both"/>
        <w:rPr>
          <w:sz w:val="22"/>
          <w:szCs w:val="22"/>
          <w:lang w:val="en-US"/>
        </w:rPr>
      </w:pPr>
      <w:r w:rsidRPr="008F53D4">
        <w:rPr>
          <w:sz w:val="22"/>
          <w:szCs w:val="22"/>
          <w:lang w:val="en-US"/>
        </w:rPr>
        <w:t xml:space="preserve">Most of the delegates do not require a visa to enter Argentina. You can check all visa requirements at </w:t>
      </w:r>
      <w:hyperlink r:id="rId28" w:history="1">
        <w:r w:rsidRPr="008F53D4">
          <w:rPr>
            <w:rStyle w:val="Hyperlink"/>
            <w:sz w:val="22"/>
            <w:szCs w:val="22"/>
            <w:lang w:val="en-US"/>
          </w:rPr>
          <w:t>www.mrecic.gov.ar</w:t>
        </w:r>
      </w:hyperlink>
      <w:r w:rsidRPr="008F53D4">
        <w:rPr>
          <w:sz w:val="22"/>
          <w:szCs w:val="22"/>
          <w:lang w:val="en-US"/>
        </w:rPr>
        <w:t xml:space="preserve"> “</w:t>
      </w:r>
      <w:proofErr w:type="spellStart"/>
      <w:r w:rsidRPr="008F53D4">
        <w:rPr>
          <w:sz w:val="22"/>
          <w:szCs w:val="22"/>
          <w:lang w:val="en-US"/>
        </w:rPr>
        <w:t>temas</w:t>
      </w:r>
      <w:proofErr w:type="spellEnd"/>
      <w:r w:rsidRPr="008F53D4">
        <w:rPr>
          <w:sz w:val="22"/>
          <w:szCs w:val="22"/>
          <w:lang w:val="en-US"/>
        </w:rPr>
        <w:t xml:space="preserve"> </w:t>
      </w:r>
      <w:proofErr w:type="spellStart"/>
      <w:r w:rsidRPr="008F53D4">
        <w:rPr>
          <w:sz w:val="22"/>
          <w:szCs w:val="22"/>
          <w:lang w:val="en-US"/>
        </w:rPr>
        <w:t>consulares</w:t>
      </w:r>
      <w:proofErr w:type="spellEnd"/>
      <w:r w:rsidRPr="008F53D4">
        <w:rPr>
          <w:sz w:val="22"/>
          <w:szCs w:val="22"/>
          <w:lang w:val="en-US"/>
        </w:rPr>
        <w:t>” (consular issues). However, make sure to consult with your embassy or consulate for further information.</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r w:rsidRPr="008F53D4">
        <w:rPr>
          <w:sz w:val="22"/>
          <w:szCs w:val="22"/>
          <w:lang w:val="en-US"/>
        </w:rPr>
        <w:t xml:space="preserve">Those who require a visa to enter Argentina should contact Mr. Luciano </w:t>
      </w:r>
      <w:proofErr w:type="spellStart"/>
      <w:r w:rsidRPr="008F53D4">
        <w:rPr>
          <w:sz w:val="22"/>
          <w:szCs w:val="22"/>
          <w:lang w:val="en-US"/>
        </w:rPr>
        <w:t>Intelesano</w:t>
      </w:r>
      <w:proofErr w:type="spellEnd"/>
      <w:r w:rsidRPr="008F53D4">
        <w:rPr>
          <w:sz w:val="22"/>
          <w:szCs w:val="22"/>
          <w:lang w:val="en-US"/>
        </w:rPr>
        <w:t xml:space="preserve"> at </w:t>
      </w:r>
      <w:hyperlink r:id="rId29" w:history="1">
        <w:r w:rsidRPr="008F53D4">
          <w:rPr>
            <w:rStyle w:val="Hyperlink"/>
            <w:sz w:val="22"/>
            <w:szCs w:val="22"/>
            <w:lang w:val="en-US"/>
          </w:rPr>
          <w:t>lintelesano@cnc.gov.ar</w:t>
        </w:r>
      </w:hyperlink>
      <w:r w:rsidRPr="008F53D4">
        <w:rPr>
          <w:sz w:val="22"/>
          <w:szCs w:val="22"/>
          <w:lang w:val="en-US"/>
        </w:rPr>
        <w:t xml:space="preserve"> to request a personalized letter of invitation addressed to the petitioner via e-mail. This letter will then be delivered to the petitioning country’s Argentine Embassy in order to get the visa.</w:t>
      </w:r>
    </w:p>
    <w:p w:rsidR="005104E1" w:rsidRPr="008F53D4" w:rsidRDefault="005104E1" w:rsidP="005104E1">
      <w:pPr>
        <w:jc w:val="both"/>
        <w:rPr>
          <w:sz w:val="22"/>
          <w:szCs w:val="22"/>
          <w:lang w:val="en-US"/>
        </w:rPr>
      </w:pPr>
      <w:r w:rsidRPr="008F53D4">
        <w:rPr>
          <w:sz w:val="22"/>
          <w:szCs w:val="22"/>
          <w:lang w:val="en-US"/>
        </w:rPr>
        <w:t xml:space="preserve">Argentina does not require any vaccination certificates, except for the case of vaccination against cholera and yellow fever for passengers coming from countries in which these </w:t>
      </w:r>
      <w:proofErr w:type="spellStart"/>
      <w:r w:rsidRPr="008F53D4">
        <w:rPr>
          <w:sz w:val="22"/>
          <w:szCs w:val="22"/>
          <w:lang w:val="en-US"/>
        </w:rPr>
        <w:t>deceases</w:t>
      </w:r>
      <w:proofErr w:type="spellEnd"/>
      <w:r w:rsidRPr="008F53D4">
        <w:rPr>
          <w:sz w:val="22"/>
          <w:szCs w:val="22"/>
          <w:lang w:val="en-US"/>
        </w:rPr>
        <w:t xml:space="preserve"> are endemic.  </w:t>
      </w:r>
    </w:p>
    <w:p w:rsidR="005104E1" w:rsidRPr="008F53D4" w:rsidRDefault="005104E1" w:rsidP="005104E1">
      <w:pPr>
        <w:jc w:val="both"/>
        <w:rPr>
          <w:sz w:val="22"/>
          <w:szCs w:val="22"/>
          <w:lang w:val="en-US"/>
        </w:rPr>
      </w:pP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Language</w:t>
      </w:r>
    </w:p>
    <w:p w:rsidR="005104E1" w:rsidRPr="008F53D4" w:rsidRDefault="005104E1" w:rsidP="005104E1">
      <w:pPr>
        <w:jc w:val="both"/>
        <w:rPr>
          <w:b/>
          <w:sz w:val="22"/>
          <w:szCs w:val="22"/>
          <w:lang w:val="en-US"/>
        </w:rPr>
      </w:pPr>
    </w:p>
    <w:p w:rsidR="005104E1" w:rsidRPr="008F53D4" w:rsidRDefault="005104E1" w:rsidP="005104E1">
      <w:pPr>
        <w:jc w:val="both"/>
        <w:rPr>
          <w:sz w:val="22"/>
          <w:szCs w:val="22"/>
          <w:lang w:val="en-US"/>
        </w:rPr>
      </w:pPr>
      <w:r w:rsidRPr="008F53D4">
        <w:rPr>
          <w:sz w:val="22"/>
          <w:szCs w:val="22"/>
          <w:lang w:val="en-US"/>
        </w:rPr>
        <w:t>Spanish is the official language; English is widely spoken.</w:t>
      </w:r>
    </w:p>
    <w:p w:rsidR="005104E1" w:rsidRPr="008F53D4" w:rsidRDefault="005104E1" w:rsidP="005104E1">
      <w:pPr>
        <w:jc w:val="both"/>
        <w:rPr>
          <w:sz w:val="22"/>
          <w:szCs w:val="22"/>
          <w:lang w:val="en-US"/>
        </w:rPr>
      </w:pPr>
    </w:p>
    <w:p w:rsidR="005104E1" w:rsidRPr="008F53D4" w:rsidRDefault="005104E1" w:rsidP="005104E1">
      <w:pPr>
        <w:jc w:val="both"/>
        <w:rPr>
          <w:b/>
          <w:color w:val="3366FF"/>
          <w:sz w:val="22"/>
          <w:szCs w:val="22"/>
          <w:lang w:val="en-US"/>
        </w:rPr>
      </w:pPr>
    </w:p>
    <w:p w:rsidR="005104E1" w:rsidRDefault="005104E1" w:rsidP="005104E1">
      <w:pPr>
        <w:jc w:val="both"/>
        <w:rPr>
          <w:b/>
          <w:color w:val="3366FF"/>
          <w:sz w:val="22"/>
          <w:szCs w:val="22"/>
          <w:lang w:val="en-US"/>
        </w:rPr>
      </w:pPr>
    </w:p>
    <w:p w:rsidR="005104E1"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Electricity</w:t>
      </w:r>
    </w:p>
    <w:p w:rsidR="005104E1" w:rsidRPr="008F53D4" w:rsidRDefault="005104E1" w:rsidP="005104E1">
      <w:pPr>
        <w:jc w:val="both"/>
        <w:rPr>
          <w:sz w:val="22"/>
          <w:szCs w:val="22"/>
          <w:lang w:val="en-US"/>
        </w:rPr>
      </w:pPr>
    </w:p>
    <w:p w:rsidR="005104E1" w:rsidRPr="008F53D4" w:rsidRDefault="005104E1" w:rsidP="005104E1">
      <w:pPr>
        <w:jc w:val="both"/>
        <w:rPr>
          <w:sz w:val="22"/>
          <w:szCs w:val="22"/>
          <w:lang w:val="en-US"/>
        </w:rPr>
      </w:pPr>
      <w:r w:rsidRPr="008F53D4">
        <w:rPr>
          <w:sz w:val="22"/>
          <w:szCs w:val="22"/>
          <w:lang w:val="en-US"/>
        </w:rPr>
        <w:t>AC power voltage in Argentina is 220 V, 50 Hz. Hotels usually have 110 V adaptors available.</w:t>
      </w: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lastRenderedPageBreak/>
        <w:t>Climate</w:t>
      </w:r>
    </w:p>
    <w:p w:rsidR="005104E1" w:rsidRPr="008F53D4" w:rsidRDefault="005104E1" w:rsidP="005104E1">
      <w:pPr>
        <w:jc w:val="both"/>
        <w:rPr>
          <w:sz w:val="22"/>
          <w:szCs w:val="22"/>
          <w:lang w:val="en-US"/>
        </w:rPr>
      </w:pPr>
    </w:p>
    <w:p w:rsidR="005104E1" w:rsidRPr="008F53D4" w:rsidRDefault="005104E1" w:rsidP="005104E1">
      <w:pPr>
        <w:jc w:val="both"/>
        <w:rPr>
          <w:sz w:val="22"/>
          <w:szCs w:val="22"/>
          <w:highlight w:val="yellow"/>
          <w:lang w:val="en-US"/>
        </w:rPr>
      </w:pPr>
      <w:r w:rsidRPr="008F53D4">
        <w:rPr>
          <w:sz w:val="22"/>
          <w:szCs w:val="22"/>
          <w:highlight w:val="yellow"/>
          <w:lang w:val="en-US"/>
        </w:rPr>
        <w:t xml:space="preserve">October is springtime in Argentina and thus a great month to visit Mendoza. It tends to be the nicest time of the year since the winds from the Atlantic start to blow and the weather becomes less dry and warmer. </w:t>
      </w:r>
    </w:p>
    <w:p w:rsidR="005104E1" w:rsidRPr="008F53D4" w:rsidRDefault="005104E1" w:rsidP="005104E1">
      <w:pPr>
        <w:jc w:val="both"/>
        <w:rPr>
          <w:sz w:val="22"/>
          <w:szCs w:val="22"/>
          <w:highlight w:val="yellow"/>
          <w:lang w:val="en-US"/>
        </w:rPr>
      </w:pPr>
      <w:r w:rsidRPr="008F53D4">
        <w:rPr>
          <w:sz w:val="22"/>
          <w:szCs w:val="22"/>
          <w:highlight w:val="yellow"/>
          <w:lang w:val="en-US"/>
        </w:rPr>
        <w:t>High temperatures during the day range between 26º C (78.8º F) and 28º C (82.4º F), and low temperatures during the night between 10º C (50º F) and 12º C (53.6º F)</w:t>
      </w:r>
    </w:p>
    <w:p w:rsidR="005104E1" w:rsidRPr="008F53D4" w:rsidRDefault="005104E1" w:rsidP="005104E1">
      <w:pPr>
        <w:jc w:val="both"/>
        <w:rPr>
          <w:sz w:val="22"/>
          <w:szCs w:val="22"/>
          <w:lang w:val="en-US"/>
        </w:rPr>
      </w:pPr>
      <w:r w:rsidRPr="008F53D4">
        <w:rPr>
          <w:sz w:val="22"/>
          <w:szCs w:val="22"/>
          <w:highlight w:val="yellow"/>
          <w:lang w:val="en-US"/>
        </w:rPr>
        <w:t xml:space="preserve">For more information, please visit the National Weather Forecast Service website: </w:t>
      </w:r>
      <w:hyperlink r:id="rId30" w:tooltip="blocked::http://www.smn.gov.ar/?mod=pron&amp;id=4&amp;provincia=Mendoza&amp;ciudad=Mendoza" w:history="1">
        <w:r w:rsidRPr="008F53D4">
          <w:rPr>
            <w:highlight w:val="yellow"/>
          </w:rPr>
          <w:t>http://www.smn.gov.ar/?mod=pron&amp;id=4&amp;provincia=Mendoza&amp;ciudad=Mendoza</w:t>
        </w:r>
      </w:hyperlink>
      <w:r w:rsidRPr="008F53D4">
        <w:rPr>
          <w:sz w:val="22"/>
          <w:szCs w:val="22"/>
          <w:lang w:val="en-US"/>
        </w:rPr>
        <w:t xml:space="preserve"> </w:t>
      </w: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Currency</w:t>
      </w:r>
    </w:p>
    <w:p w:rsidR="005104E1" w:rsidRPr="008F53D4" w:rsidRDefault="005104E1" w:rsidP="005104E1">
      <w:pPr>
        <w:jc w:val="both"/>
        <w:rPr>
          <w:b/>
          <w:sz w:val="22"/>
          <w:szCs w:val="22"/>
          <w:lang w:val="en-US"/>
        </w:rPr>
      </w:pPr>
    </w:p>
    <w:p w:rsidR="005104E1" w:rsidRPr="008F53D4" w:rsidRDefault="005104E1" w:rsidP="005104E1">
      <w:pPr>
        <w:jc w:val="both"/>
        <w:rPr>
          <w:sz w:val="22"/>
          <w:szCs w:val="22"/>
        </w:rPr>
      </w:pPr>
      <w:r w:rsidRPr="008F53D4">
        <w:rPr>
          <w:sz w:val="22"/>
          <w:szCs w:val="22"/>
        </w:rPr>
        <w:t xml:space="preserve">The </w:t>
      </w:r>
      <w:r w:rsidRPr="008F53D4">
        <w:rPr>
          <w:i/>
          <w:sz w:val="22"/>
          <w:szCs w:val="22"/>
        </w:rPr>
        <w:t xml:space="preserve">peso </w:t>
      </w:r>
      <w:r w:rsidRPr="008F53D4">
        <w:rPr>
          <w:sz w:val="22"/>
          <w:szCs w:val="22"/>
        </w:rPr>
        <w:t xml:space="preserve">($) is Argentina’s official currency. Although dollars are usually accepted, foreign exchange can be obtained in banks and authorized foreign exchange offices. The most widely accepted credit cards are American Express, VISA, Diners and </w:t>
      </w:r>
      <w:proofErr w:type="spellStart"/>
      <w:r w:rsidRPr="008F53D4">
        <w:rPr>
          <w:sz w:val="22"/>
          <w:szCs w:val="22"/>
        </w:rPr>
        <w:t>Mastercard</w:t>
      </w:r>
      <w:proofErr w:type="spellEnd"/>
      <w:r w:rsidRPr="008F53D4">
        <w:rPr>
          <w:sz w:val="22"/>
          <w:szCs w:val="22"/>
        </w:rPr>
        <w:t xml:space="preserve">. </w:t>
      </w:r>
    </w:p>
    <w:p w:rsidR="005104E1" w:rsidRPr="008F53D4" w:rsidRDefault="005104E1" w:rsidP="005104E1">
      <w:pPr>
        <w:jc w:val="both"/>
        <w:rPr>
          <w:sz w:val="22"/>
          <w:szCs w:val="22"/>
        </w:rPr>
      </w:pPr>
    </w:p>
    <w:p w:rsidR="005104E1" w:rsidRPr="008F53D4" w:rsidRDefault="005104E1" w:rsidP="005104E1">
      <w:pPr>
        <w:jc w:val="both"/>
        <w:rPr>
          <w:sz w:val="22"/>
          <w:szCs w:val="22"/>
          <w:lang w:val="en-US"/>
        </w:rPr>
      </w:pPr>
      <w:r w:rsidRPr="008F53D4">
        <w:rPr>
          <w:sz w:val="22"/>
          <w:szCs w:val="22"/>
          <w:lang w:val="en-US"/>
        </w:rPr>
        <w:t>Exchange rates may fluctuate. As of 08/01/2013 the dollar/peso rate was:</w:t>
      </w:r>
    </w:p>
    <w:p w:rsidR="005104E1" w:rsidRPr="008F53D4" w:rsidRDefault="005104E1" w:rsidP="005104E1">
      <w:pPr>
        <w:jc w:val="both"/>
        <w:rPr>
          <w:sz w:val="22"/>
          <w:szCs w:val="22"/>
          <w:lang w:val="en-US"/>
        </w:rPr>
      </w:pPr>
      <w:r w:rsidRPr="008F53D4">
        <w:rPr>
          <w:sz w:val="22"/>
          <w:szCs w:val="22"/>
          <w:lang w:val="en-US"/>
        </w:rPr>
        <w:t>USD 1 = $ 5.50.</w:t>
      </w:r>
    </w:p>
    <w:p w:rsidR="005104E1" w:rsidRPr="008F53D4" w:rsidRDefault="005104E1" w:rsidP="005104E1">
      <w:pPr>
        <w:jc w:val="both"/>
        <w:rPr>
          <w:sz w:val="22"/>
          <w:szCs w:val="22"/>
        </w:rPr>
      </w:pPr>
    </w:p>
    <w:p w:rsidR="005104E1" w:rsidRPr="008F53D4" w:rsidRDefault="005104E1" w:rsidP="005104E1">
      <w:pPr>
        <w:jc w:val="center"/>
        <w:rPr>
          <w:sz w:val="22"/>
          <w:szCs w:val="22"/>
        </w:rPr>
      </w:pPr>
      <w:r>
        <w:rPr>
          <w:noProof/>
          <w:sz w:val="22"/>
          <w:szCs w:val="22"/>
          <w:lang w:val="en-US" w:eastAsia="zh-CN"/>
        </w:rPr>
        <w:drawing>
          <wp:inline distT="0" distB="0" distL="0" distR="0" wp14:anchorId="11F03F11" wp14:editId="48B02E44">
            <wp:extent cx="4181475" cy="2990850"/>
            <wp:effectExtent l="0" t="0" r="9525" b="0"/>
            <wp:docPr id="2" name="Picture 2" descr="mon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ed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81475" cy="2990850"/>
                    </a:xfrm>
                    <a:prstGeom prst="rect">
                      <a:avLst/>
                    </a:prstGeom>
                    <a:noFill/>
                    <a:ln>
                      <a:noFill/>
                    </a:ln>
                  </pic:spPr>
                </pic:pic>
              </a:graphicData>
            </a:graphic>
          </wp:inline>
        </w:drawing>
      </w:r>
    </w:p>
    <w:p w:rsidR="005104E1" w:rsidRPr="008F53D4" w:rsidRDefault="005104E1" w:rsidP="005104E1">
      <w:pPr>
        <w:jc w:val="both"/>
        <w:rPr>
          <w:sz w:val="22"/>
          <w:szCs w:val="22"/>
        </w:rPr>
      </w:pPr>
    </w:p>
    <w:p w:rsidR="005104E1" w:rsidRPr="008F53D4" w:rsidRDefault="005104E1" w:rsidP="005104E1">
      <w:pPr>
        <w:jc w:val="both"/>
        <w:rPr>
          <w:sz w:val="22"/>
          <w:szCs w:val="22"/>
        </w:rPr>
      </w:pPr>
    </w:p>
    <w:p w:rsidR="005104E1" w:rsidRPr="008F53D4" w:rsidRDefault="005104E1" w:rsidP="005104E1">
      <w:pPr>
        <w:jc w:val="both"/>
        <w:rPr>
          <w:b/>
          <w:color w:val="3366FF"/>
          <w:sz w:val="22"/>
          <w:szCs w:val="22"/>
          <w:lang w:val="en-US"/>
        </w:rPr>
      </w:pPr>
      <w:r w:rsidRPr="008F53D4">
        <w:rPr>
          <w:b/>
          <w:color w:val="3366FF"/>
          <w:sz w:val="22"/>
          <w:szCs w:val="22"/>
          <w:lang w:val="en-US"/>
        </w:rPr>
        <w:t>Shopping. Tax refunds</w:t>
      </w:r>
    </w:p>
    <w:p w:rsidR="005104E1" w:rsidRDefault="005104E1" w:rsidP="005104E1">
      <w:pPr>
        <w:pStyle w:val="BodyText2"/>
        <w:rPr>
          <w:sz w:val="22"/>
          <w:szCs w:val="22"/>
        </w:rPr>
      </w:pPr>
      <w:r w:rsidRPr="008F53D4">
        <w:rPr>
          <w:sz w:val="22"/>
          <w:szCs w:val="22"/>
          <w:lang w:val="en-US"/>
        </w:rPr>
        <w:br/>
      </w:r>
      <w:r w:rsidRPr="008F53D4">
        <w:rPr>
          <w:sz w:val="22"/>
          <w:szCs w:val="22"/>
        </w:rPr>
        <w:t>At the airport, tourists can get a 21% refund of the amount paid for Value Added Tax (VAT), if they have bought national products for amounts over $ 70 (per purchase slip) at the shops that have joined the “Global Refund” system.</w:t>
      </w:r>
    </w:p>
    <w:p w:rsidR="005104E1" w:rsidRPr="008F53D4" w:rsidRDefault="005104E1" w:rsidP="005104E1">
      <w:pPr>
        <w:pStyle w:val="BodyText2"/>
        <w:rPr>
          <w:sz w:val="22"/>
          <w:szCs w:val="22"/>
        </w:rPr>
      </w:pPr>
    </w:p>
    <w:p w:rsidR="005104E1" w:rsidRPr="008F53D4" w:rsidRDefault="005104E1" w:rsidP="005104E1">
      <w:pPr>
        <w:pStyle w:val="BodyText2"/>
        <w:rPr>
          <w:sz w:val="22"/>
          <w:szCs w:val="22"/>
        </w:rPr>
      </w:pPr>
      <w:r w:rsidRPr="008F53D4">
        <w:rPr>
          <w:sz w:val="22"/>
          <w:szCs w:val="22"/>
        </w:rPr>
        <w:lastRenderedPageBreak/>
        <w:t xml:space="preserve">For further information, please visit: </w:t>
      </w:r>
    </w:p>
    <w:p w:rsidR="005104E1" w:rsidRPr="008F53D4" w:rsidRDefault="00B50511" w:rsidP="005104E1">
      <w:pPr>
        <w:pStyle w:val="BodyText2"/>
        <w:rPr>
          <w:sz w:val="22"/>
          <w:szCs w:val="22"/>
        </w:rPr>
      </w:pPr>
      <w:hyperlink r:id="rId32" w:anchor="P_9" w:history="1">
        <w:r w:rsidR="005104E1" w:rsidRPr="008F53D4">
          <w:rPr>
            <w:rStyle w:val="Hyperlink"/>
            <w:sz w:val="22"/>
            <w:szCs w:val="22"/>
          </w:rPr>
          <w:t>http://www.aa2000.com.ar/ip_dsv_internayregiona_partidas.aspx#P_9</w:t>
        </w:r>
      </w:hyperlink>
      <w:r w:rsidR="005104E1" w:rsidRPr="008F53D4">
        <w:rPr>
          <w:sz w:val="22"/>
          <w:szCs w:val="22"/>
          <w:u w:val="single"/>
        </w:rPr>
        <w:t xml:space="preserve"> </w:t>
      </w:r>
      <w:r w:rsidR="005104E1" w:rsidRPr="008F53D4">
        <w:rPr>
          <w:sz w:val="22"/>
          <w:szCs w:val="22"/>
        </w:rPr>
        <w:t xml:space="preserve"> “Tax-Refund”</w:t>
      </w:r>
    </w:p>
    <w:p w:rsidR="005104E1" w:rsidRPr="008F53D4" w:rsidRDefault="005104E1" w:rsidP="005104E1">
      <w:pPr>
        <w:jc w:val="both"/>
        <w:rPr>
          <w:b/>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Business hours</w:t>
      </w:r>
    </w:p>
    <w:p w:rsidR="005104E1" w:rsidRPr="008F53D4" w:rsidRDefault="005104E1" w:rsidP="005104E1">
      <w:pPr>
        <w:rPr>
          <w:sz w:val="22"/>
          <w:szCs w:val="22"/>
          <w:lang w:val="en-US"/>
        </w:rPr>
      </w:pPr>
      <w:r w:rsidRPr="008F53D4">
        <w:rPr>
          <w:sz w:val="22"/>
          <w:szCs w:val="22"/>
          <w:lang w:val="en-US"/>
        </w:rPr>
        <w:br/>
        <w:t>Banks and Foreign Exchange Offices: Monday to Friday, from 10 am to 3 pm.</w:t>
      </w:r>
      <w:r w:rsidRPr="008F53D4">
        <w:rPr>
          <w:sz w:val="22"/>
          <w:szCs w:val="22"/>
          <w:lang w:val="en-US"/>
        </w:rPr>
        <w:br/>
        <w:t>Business offices: Monday to Friday, usually from 9 am to 12 noon and from 2 pm to 7 pm.</w:t>
      </w:r>
      <w:r w:rsidRPr="008F53D4">
        <w:rPr>
          <w:sz w:val="22"/>
          <w:szCs w:val="22"/>
          <w:lang w:val="en-US"/>
        </w:rPr>
        <w:br/>
        <w:t>Shops: Monday to Friday from 9 am to 8 pm. Saturdays from 9 am to 1 pm</w:t>
      </w:r>
      <w:r w:rsidRPr="008F53D4">
        <w:rPr>
          <w:sz w:val="22"/>
          <w:szCs w:val="22"/>
          <w:lang w:val="en-US"/>
        </w:rPr>
        <w:br/>
        <w:t xml:space="preserve">Cafés, bars and pizza restaurants: almost open round the clock, with a break between 2 and </w:t>
      </w:r>
      <w:smartTag w:uri="urn:schemas-microsoft-com:office:smarttags" w:element="metricconverter">
        <w:smartTagPr>
          <w:attr w:name="ProductID" w:val="6 in"/>
        </w:smartTagPr>
        <w:r w:rsidRPr="008F53D4">
          <w:rPr>
            <w:sz w:val="22"/>
            <w:szCs w:val="22"/>
            <w:lang w:val="en-US"/>
          </w:rPr>
          <w:t>6 in</w:t>
        </w:r>
      </w:smartTag>
      <w:r w:rsidRPr="008F53D4">
        <w:rPr>
          <w:sz w:val="22"/>
          <w:szCs w:val="22"/>
          <w:lang w:val="en-US"/>
        </w:rPr>
        <w:t xml:space="preserve"> the morning.</w:t>
      </w:r>
    </w:p>
    <w:p w:rsidR="005104E1" w:rsidRPr="008F53D4" w:rsidRDefault="005104E1" w:rsidP="005104E1">
      <w:pPr>
        <w:jc w:val="both"/>
        <w:rPr>
          <w:sz w:val="22"/>
          <w:szCs w:val="22"/>
          <w:lang w:val="en-US"/>
        </w:rPr>
      </w:pPr>
      <w:r w:rsidRPr="008F53D4">
        <w:rPr>
          <w:sz w:val="22"/>
          <w:szCs w:val="22"/>
          <w:lang w:val="en-US"/>
        </w:rPr>
        <w:t>Restaurants: lunch is served from 12.30 noon and dinner from 8.30 pm on. Many places offer fast food options at all times.</w:t>
      </w: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Tip</w:t>
      </w:r>
    </w:p>
    <w:p w:rsidR="005104E1" w:rsidRPr="008F53D4" w:rsidRDefault="005104E1" w:rsidP="005104E1">
      <w:pPr>
        <w:jc w:val="both"/>
        <w:rPr>
          <w:sz w:val="22"/>
          <w:szCs w:val="22"/>
          <w:lang w:val="en-US"/>
        </w:rPr>
      </w:pPr>
      <w:r w:rsidRPr="008F53D4">
        <w:rPr>
          <w:sz w:val="22"/>
          <w:szCs w:val="22"/>
          <w:lang w:val="en-US"/>
        </w:rPr>
        <w:br/>
        <w:t>It is customary practice to leave a 10% tip in cafés and restaurants, as well as to tip porters, bell boys and ushers in theaters.</w:t>
      </w: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p>
    <w:p w:rsidR="005104E1" w:rsidRPr="008F53D4" w:rsidRDefault="005104E1" w:rsidP="005104E1">
      <w:pPr>
        <w:jc w:val="both"/>
        <w:rPr>
          <w:b/>
          <w:color w:val="3366FF"/>
          <w:sz w:val="22"/>
          <w:szCs w:val="22"/>
          <w:lang w:val="en-US"/>
        </w:rPr>
      </w:pPr>
      <w:r w:rsidRPr="008F53D4">
        <w:rPr>
          <w:b/>
          <w:color w:val="3366FF"/>
          <w:sz w:val="22"/>
          <w:szCs w:val="22"/>
          <w:lang w:val="en-US"/>
        </w:rPr>
        <w:t>Useful information</w:t>
      </w:r>
    </w:p>
    <w:p w:rsidR="005104E1" w:rsidRPr="008F53D4" w:rsidRDefault="005104E1" w:rsidP="005104E1">
      <w:pPr>
        <w:jc w:val="both"/>
        <w:rPr>
          <w:b/>
          <w:sz w:val="22"/>
          <w:szCs w:val="22"/>
          <w:lang w:val="en-US"/>
        </w:rPr>
      </w:pPr>
    </w:p>
    <w:p w:rsidR="005104E1" w:rsidRPr="008F53D4" w:rsidRDefault="005104E1" w:rsidP="005104E1">
      <w:pPr>
        <w:jc w:val="both"/>
        <w:rPr>
          <w:sz w:val="22"/>
          <w:szCs w:val="22"/>
          <w:lang w:val="en-US"/>
        </w:rPr>
      </w:pPr>
      <w:r w:rsidRPr="008F53D4">
        <w:rPr>
          <w:sz w:val="22"/>
          <w:szCs w:val="22"/>
        </w:rPr>
        <w:t>For further information on the city of Buenos Aires, please visit the following web page</w:t>
      </w:r>
      <w:r w:rsidRPr="008F53D4">
        <w:rPr>
          <w:sz w:val="22"/>
          <w:szCs w:val="22"/>
          <w:lang w:val="en-US"/>
        </w:rPr>
        <w:t xml:space="preserve">: </w:t>
      </w:r>
      <w:hyperlink r:id="rId33" w:history="1">
        <w:r w:rsidRPr="008F53D4">
          <w:rPr>
            <w:rStyle w:val="Hyperlink"/>
            <w:sz w:val="22"/>
            <w:szCs w:val="22"/>
            <w:lang w:val="en-US"/>
          </w:rPr>
          <w:t>www.ciudaddemendoza.gov.ar</w:t>
        </w:r>
      </w:hyperlink>
      <w:r w:rsidRPr="008F53D4">
        <w:rPr>
          <w:sz w:val="22"/>
          <w:szCs w:val="22"/>
          <w:lang w:val="en-US"/>
        </w:rPr>
        <w:t xml:space="preserve">  </w:t>
      </w:r>
    </w:p>
    <w:p w:rsidR="005104E1" w:rsidRPr="008F53D4" w:rsidRDefault="005104E1" w:rsidP="005104E1">
      <w:pPr>
        <w:jc w:val="both"/>
        <w:rPr>
          <w:b/>
          <w:sz w:val="22"/>
          <w:szCs w:val="22"/>
          <w:lang w:val="en-US"/>
        </w:rPr>
      </w:pPr>
    </w:p>
    <w:p w:rsidR="00B2689F" w:rsidRDefault="00B2689F">
      <w:pPr>
        <w:tabs>
          <w:tab w:val="clear" w:pos="794"/>
          <w:tab w:val="clear" w:pos="1191"/>
          <w:tab w:val="clear" w:pos="1588"/>
          <w:tab w:val="clear" w:pos="1985"/>
        </w:tabs>
        <w:spacing w:before="0"/>
        <w:rPr>
          <w:rFonts w:eastAsia="Calibri"/>
          <w:b/>
          <w:szCs w:val="24"/>
          <w:lang w:val="en-US"/>
        </w:rPr>
      </w:pPr>
    </w:p>
    <w:p w:rsidR="005104E1" w:rsidRDefault="005104E1">
      <w:pPr>
        <w:tabs>
          <w:tab w:val="clear" w:pos="794"/>
          <w:tab w:val="clear" w:pos="1191"/>
          <w:tab w:val="clear" w:pos="1588"/>
          <w:tab w:val="clear" w:pos="1985"/>
        </w:tabs>
        <w:spacing w:before="0"/>
        <w:rPr>
          <w:rFonts w:eastAsia="Calibri"/>
          <w:b/>
          <w:szCs w:val="24"/>
          <w:lang w:val="en-US"/>
        </w:rPr>
      </w:pPr>
      <w:r>
        <w:rPr>
          <w:rFonts w:eastAsia="Calibri"/>
          <w:b/>
          <w:szCs w:val="24"/>
          <w:lang w:val="en-US"/>
        </w:rPr>
        <w:br w:type="page"/>
      </w:r>
    </w:p>
    <w:tbl>
      <w:tblPr>
        <w:tblW w:w="9900" w:type="dxa"/>
        <w:tblInd w:w="-72" w:type="dxa"/>
        <w:tblLayout w:type="fixed"/>
        <w:tblLook w:val="0000" w:firstRow="0" w:lastRow="0" w:firstColumn="0" w:lastColumn="0" w:noHBand="0" w:noVBand="0"/>
      </w:tblPr>
      <w:tblGrid>
        <w:gridCol w:w="72"/>
        <w:gridCol w:w="4428"/>
        <w:gridCol w:w="2880"/>
        <w:gridCol w:w="2520"/>
      </w:tblGrid>
      <w:tr w:rsidR="005104E1" w:rsidRPr="00B50511" w:rsidTr="005104E1">
        <w:trPr>
          <w:trHeight w:val="1152"/>
        </w:trPr>
        <w:tc>
          <w:tcPr>
            <w:tcW w:w="4500" w:type="dxa"/>
            <w:gridSpan w:val="2"/>
          </w:tcPr>
          <w:p w:rsidR="005104E1" w:rsidRPr="00960288" w:rsidRDefault="005104E1" w:rsidP="003371DA">
            <w:pPr>
              <w:pBdr>
                <w:top w:val="single" w:sz="6" w:space="0" w:color="FFFFFF"/>
                <w:left w:val="single" w:sz="6" w:space="0" w:color="FFFFFF"/>
                <w:bottom w:val="single" w:sz="6" w:space="0" w:color="FFFFFF"/>
                <w:right w:val="single" w:sz="6" w:space="0" w:color="FFFFFF"/>
              </w:pBdr>
              <w:rPr>
                <w:rFonts w:ascii="Calibri" w:hAnsi="Calibri"/>
                <w:b/>
                <w:color w:val="000080"/>
                <w:sz w:val="21"/>
                <w:lang w:val="es-ES_tradnl"/>
              </w:rPr>
            </w:pPr>
            <w:r>
              <w:rPr>
                <w:rFonts w:ascii="Calibri" w:hAnsi="Calibri"/>
                <w:b/>
                <w:noProof/>
                <w:color w:val="000080"/>
                <w:sz w:val="21"/>
                <w:lang w:val="en-US" w:eastAsia="zh-CN"/>
              </w:rPr>
              <w:lastRenderedPageBreak/>
              <w:drawing>
                <wp:inline distT="0" distB="0" distL="0" distR="0" wp14:anchorId="29EBBE4C" wp14:editId="53F02A0C">
                  <wp:extent cx="2571750" cy="609600"/>
                  <wp:effectExtent l="0" t="0" r="0" b="0"/>
                  <wp:docPr id="7" name="Picture 7" descr="OAS_4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AS_4la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1750" cy="609600"/>
                          </a:xfrm>
                          <a:prstGeom prst="rect">
                            <a:avLst/>
                          </a:prstGeom>
                          <a:noFill/>
                          <a:ln>
                            <a:noFill/>
                          </a:ln>
                        </pic:spPr>
                      </pic:pic>
                    </a:graphicData>
                  </a:graphic>
                </wp:inline>
              </w:drawing>
            </w:r>
          </w:p>
        </w:tc>
        <w:tc>
          <w:tcPr>
            <w:tcW w:w="5400" w:type="dxa"/>
            <w:gridSpan w:val="2"/>
          </w:tcPr>
          <w:p w:rsidR="005104E1" w:rsidRPr="00960288" w:rsidRDefault="005104E1" w:rsidP="003371DA">
            <w:pPr>
              <w:pStyle w:val="Heading4"/>
              <w:jc w:val="right"/>
              <w:rPr>
                <w:rFonts w:ascii="Calibri" w:hAnsi="Calibri"/>
                <w:sz w:val="16"/>
                <w:szCs w:val="16"/>
                <w:lang w:val="es-ES_tradnl"/>
              </w:rPr>
            </w:pPr>
            <w:r w:rsidRPr="00960288">
              <w:rPr>
                <w:rFonts w:ascii="Calibri" w:hAnsi="Calibri"/>
                <w:sz w:val="16"/>
                <w:szCs w:val="16"/>
                <w:lang w:val="es-ES_tradnl"/>
              </w:rPr>
              <w:t>Comisión Interamericana de Telecomunicaciones</w:t>
            </w:r>
          </w:p>
          <w:p w:rsidR="005104E1" w:rsidRPr="00960288" w:rsidRDefault="005104E1" w:rsidP="003371DA">
            <w:pPr>
              <w:pStyle w:val="Heading4"/>
              <w:jc w:val="right"/>
              <w:rPr>
                <w:rFonts w:ascii="Calibri" w:hAnsi="Calibri"/>
                <w:sz w:val="16"/>
                <w:szCs w:val="16"/>
                <w:lang w:val="es-ES_tradnl"/>
              </w:rPr>
            </w:pPr>
            <w:proofErr w:type="spellStart"/>
            <w:r w:rsidRPr="00960288">
              <w:rPr>
                <w:rFonts w:ascii="Calibri" w:hAnsi="Calibri"/>
                <w:sz w:val="16"/>
                <w:szCs w:val="16"/>
                <w:lang w:val="es-ES_tradnl"/>
              </w:rPr>
              <w:t>Comissão</w:t>
            </w:r>
            <w:proofErr w:type="spellEnd"/>
            <w:r w:rsidRPr="00960288">
              <w:rPr>
                <w:rFonts w:ascii="Calibri" w:hAnsi="Calibri"/>
                <w:sz w:val="16"/>
                <w:szCs w:val="16"/>
                <w:lang w:val="es-ES_tradnl"/>
              </w:rPr>
              <w:t xml:space="preserve"> Interamericana de </w:t>
            </w:r>
            <w:proofErr w:type="spellStart"/>
            <w:r w:rsidRPr="00960288">
              <w:rPr>
                <w:rFonts w:ascii="Calibri" w:hAnsi="Calibri"/>
                <w:sz w:val="16"/>
                <w:szCs w:val="16"/>
                <w:lang w:val="es-ES_tradnl"/>
              </w:rPr>
              <w:t>Telecomunicações</w:t>
            </w:r>
            <w:proofErr w:type="spellEnd"/>
          </w:p>
          <w:p w:rsidR="005104E1" w:rsidRPr="005104E1" w:rsidRDefault="005104E1" w:rsidP="003371DA">
            <w:pPr>
              <w:pStyle w:val="Heading4"/>
              <w:jc w:val="right"/>
              <w:rPr>
                <w:rFonts w:ascii="Calibri" w:hAnsi="Calibri"/>
                <w:sz w:val="16"/>
                <w:szCs w:val="16"/>
                <w:lang w:val="fr-CH"/>
              </w:rPr>
            </w:pPr>
            <w:r w:rsidRPr="005104E1">
              <w:rPr>
                <w:rFonts w:ascii="Calibri" w:hAnsi="Calibri"/>
                <w:sz w:val="16"/>
                <w:szCs w:val="16"/>
                <w:lang w:val="fr-CH"/>
              </w:rPr>
              <w:t xml:space="preserve">Commission interaméricaine des télécommunications </w:t>
            </w:r>
          </w:p>
          <w:p w:rsidR="005104E1" w:rsidRPr="005104E1" w:rsidRDefault="005104E1" w:rsidP="005104E1">
            <w:pPr>
              <w:pStyle w:val="Heading4"/>
              <w:jc w:val="right"/>
              <w:rPr>
                <w:rFonts w:ascii="Calibri" w:hAnsi="Calibri"/>
                <w:b w:val="0"/>
                <w:i/>
                <w:sz w:val="16"/>
                <w:szCs w:val="16"/>
                <w:lang w:val="fr-CH"/>
              </w:rPr>
            </w:pPr>
            <w:r w:rsidRPr="005104E1">
              <w:rPr>
                <w:rFonts w:ascii="Calibri" w:hAnsi="Calibri"/>
                <w:sz w:val="16"/>
                <w:szCs w:val="16"/>
                <w:lang w:val="fr-CH"/>
              </w:rPr>
              <w:t xml:space="preserve">Inter-American </w:t>
            </w:r>
            <w:proofErr w:type="spellStart"/>
            <w:r w:rsidRPr="005104E1">
              <w:rPr>
                <w:rFonts w:ascii="Calibri" w:hAnsi="Calibri"/>
                <w:sz w:val="16"/>
                <w:szCs w:val="16"/>
                <w:lang w:val="fr-CH"/>
              </w:rPr>
              <w:t>Telecommunication</w:t>
            </w:r>
            <w:proofErr w:type="spellEnd"/>
            <w:r w:rsidRPr="005104E1">
              <w:rPr>
                <w:rFonts w:ascii="Calibri" w:hAnsi="Calibri"/>
                <w:sz w:val="16"/>
                <w:szCs w:val="16"/>
                <w:lang w:val="fr-CH"/>
              </w:rPr>
              <w:t xml:space="preserve"> Commission</w:t>
            </w:r>
          </w:p>
        </w:tc>
      </w:tr>
      <w:tr w:rsidR="005104E1" w:rsidRPr="00BC69C2" w:rsidTr="00510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2" w:type="dxa"/>
          <w:trHeight w:val="1377"/>
        </w:trPr>
        <w:tc>
          <w:tcPr>
            <w:tcW w:w="7308" w:type="dxa"/>
            <w:gridSpan w:val="2"/>
            <w:vAlign w:val="center"/>
          </w:tcPr>
          <w:p w:rsidR="005104E1" w:rsidRPr="00BC69C2" w:rsidRDefault="005104E1" w:rsidP="003371DA">
            <w:pPr>
              <w:jc w:val="center"/>
              <w:rPr>
                <w:rFonts w:ascii="Calibri" w:hAnsi="Calibri"/>
                <w:b/>
                <w:color w:val="3366FF"/>
                <w:sz w:val="22"/>
                <w:szCs w:val="22"/>
                <w:lang w:val="it-IT"/>
              </w:rPr>
            </w:pPr>
            <w:r w:rsidRPr="00BC69C2">
              <w:rPr>
                <w:rFonts w:ascii="Calibri" w:hAnsi="Calibri"/>
                <w:b/>
                <w:color w:val="3366FF"/>
                <w:sz w:val="22"/>
                <w:szCs w:val="22"/>
                <w:lang w:val="it-IT"/>
              </w:rPr>
              <w:t xml:space="preserve">XXIII </w:t>
            </w:r>
            <w:proofErr w:type="spellStart"/>
            <w:r w:rsidRPr="00BC69C2">
              <w:rPr>
                <w:rFonts w:ascii="Calibri" w:hAnsi="Calibri"/>
                <w:b/>
                <w:color w:val="3366FF"/>
                <w:sz w:val="22"/>
                <w:szCs w:val="22"/>
                <w:lang w:val="it-IT"/>
              </w:rPr>
              <w:t>Reunión</w:t>
            </w:r>
            <w:proofErr w:type="spellEnd"/>
            <w:r w:rsidRPr="00BC69C2">
              <w:rPr>
                <w:rFonts w:ascii="Calibri" w:hAnsi="Calibri"/>
                <w:b/>
                <w:color w:val="3366FF"/>
                <w:sz w:val="22"/>
                <w:szCs w:val="22"/>
                <w:lang w:val="it-IT"/>
              </w:rPr>
              <w:t xml:space="preserve"> del </w:t>
            </w:r>
            <w:proofErr w:type="spellStart"/>
            <w:r w:rsidRPr="00BC69C2">
              <w:rPr>
                <w:rFonts w:ascii="Calibri" w:hAnsi="Calibri"/>
                <w:b/>
                <w:color w:val="3366FF"/>
                <w:sz w:val="22"/>
                <w:szCs w:val="22"/>
                <w:lang w:val="it-IT"/>
              </w:rPr>
              <w:t>Comité</w:t>
            </w:r>
            <w:proofErr w:type="spellEnd"/>
            <w:r w:rsidRPr="00BC69C2">
              <w:rPr>
                <w:rFonts w:ascii="Calibri" w:hAnsi="Calibri"/>
                <w:b/>
                <w:color w:val="3366FF"/>
                <w:sz w:val="22"/>
                <w:szCs w:val="22"/>
                <w:lang w:val="it-IT"/>
              </w:rPr>
              <w:t xml:space="preserve"> Consultivo Permanente I (</w:t>
            </w:r>
            <w:proofErr w:type="gramStart"/>
            <w:r w:rsidRPr="00BC69C2">
              <w:rPr>
                <w:rFonts w:ascii="Calibri" w:hAnsi="Calibri"/>
                <w:b/>
                <w:color w:val="3366FF"/>
                <w:sz w:val="22"/>
                <w:szCs w:val="22"/>
                <w:lang w:val="it-IT"/>
              </w:rPr>
              <w:t>CCP.I</w:t>
            </w:r>
            <w:proofErr w:type="gramEnd"/>
            <w:r w:rsidRPr="00BC69C2">
              <w:rPr>
                <w:rFonts w:ascii="Calibri" w:hAnsi="Calibri"/>
                <w:b/>
                <w:color w:val="3366FF"/>
                <w:sz w:val="22"/>
                <w:szCs w:val="22"/>
                <w:lang w:val="it-IT"/>
              </w:rPr>
              <w:t>) //</w:t>
            </w:r>
          </w:p>
          <w:p w:rsidR="005104E1" w:rsidRPr="00BC69C2" w:rsidRDefault="005104E1" w:rsidP="003371DA">
            <w:pPr>
              <w:jc w:val="center"/>
              <w:rPr>
                <w:rFonts w:ascii="Calibri" w:hAnsi="Calibri"/>
                <w:b/>
                <w:color w:val="3366FF"/>
                <w:sz w:val="22"/>
                <w:szCs w:val="22"/>
                <w:lang w:val="it-IT"/>
              </w:rPr>
            </w:pPr>
            <w:r w:rsidRPr="00BC69C2">
              <w:rPr>
                <w:rFonts w:ascii="Calibri" w:hAnsi="Calibri"/>
                <w:b/>
                <w:color w:val="3366FF"/>
                <w:sz w:val="22"/>
                <w:szCs w:val="22"/>
                <w:lang w:val="it-IT"/>
              </w:rPr>
              <w:t xml:space="preserve">XXIII Meeting of the </w:t>
            </w:r>
            <w:proofErr w:type="spellStart"/>
            <w:r w:rsidRPr="00BC69C2">
              <w:rPr>
                <w:rFonts w:ascii="Calibri" w:hAnsi="Calibri"/>
                <w:b/>
                <w:color w:val="3366FF"/>
                <w:sz w:val="22"/>
                <w:szCs w:val="22"/>
                <w:lang w:val="it-IT"/>
              </w:rPr>
              <w:t>Permanent</w:t>
            </w:r>
            <w:proofErr w:type="spellEnd"/>
            <w:r w:rsidRPr="00BC69C2">
              <w:rPr>
                <w:rFonts w:ascii="Calibri" w:hAnsi="Calibri"/>
                <w:b/>
                <w:color w:val="3366FF"/>
                <w:sz w:val="22"/>
                <w:szCs w:val="22"/>
                <w:lang w:val="it-IT"/>
              </w:rPr>
              <w:t xml:space="preserve"> Consultative I (PCC.I)</w:t>
            </w:r>
          </w:p>
          <w:p w:rsidR="005104E1" w:rsidRPr="00BC69C2" w:rsidRDefault="005104E1" w:rsidP="003371DA">
            <w:pPr>
              <w:jc w:val="center"/>
              <w:rPr>
                <w:rFonts w:ascii="Calibri" w:hAnsi="Calibri"/>
                <w:b/>
                <w:sz w:val="20"/>
                <w:lang w:val="it-IT"/>
              </w:rPr>
            </w:pPr>
          </w:p>
          <w:p w:rsidR="005104E1" w:rsidRPr="00BC69C2" w:rsidRDefault="005104E1" w:rsidP="003371DA">
            <w:pPr>
              <w:jc w:val="center"/>
              <w:rPr>
                <w:rFonts w:ascii="Calibri" w:hAnsi="Calibri"/>
                <w:sz w:val="20"/>
                <w:lang w:val="es-UY"/>
              </w:rPr>
            </w:pPr>
            <w:r w:rsidRPr="00BC69C2">
              <w:rPr>
                <w:rFonts w:ascii="Calibri" w:hAnsi="Calibri"/>
                <w:sz w:val="20"/>
                <w:lang w:val="es-ES"/>
              </w:rPr>
              <w:t>8</w:t>
            </w:r>
            <w:r w:rsidRPr="00BC69C2">
              <w:rPr>
                <w:rFonts w:ascii="Calibri" w:hAnsi="Calibri"/>
                <w:sz w:val="20"/>
                <w:lang w:val="es-UY"/>
              </w:rPr>
              <w:t xml:space="preserve"> al 11 de octubre de 2013 // </w:t>
            </w:r>
            <w:proofErr w:type="spellStart"/>
            <w:r w:rsidRPr="00BC69C2">
              <w:rPr>
                <w:rFonts w:ascii="Calibri" w:hAnsi="Calibri"/>
                <w:sz w:val="20"/>
                <w:lang w:val="es-UY"/>
              </w:rPr>
              <w:t>October</w:t>
            </w:r>
            <w:proofErr w:type="spellEnd"/>
            <w:r w:rsidRPr="00BC69C2">
              <w:rPr>
                <w:rFonts w:ascii="Calibri" w:hAnsi="Calibri"/>
                <w:sz w:val="20"/>
                <w:lang w:val="es-UY"/>
              </w:rPr>
              <w:t xml:space="preserve"> 8 </w:t>
            </w:r>
            <w:proofErr w:type="spellStart"/>
            <w:r w:rsidRPr="00BC69C2">
              <w:rPr>
                <w:rFonts w:ascii="Calibri" w:hAnsi="Calibri"/>
                <w:sz w:val="20"/>
                <w:lang w:val="es-UY"/>
              </w:rPr>
              <w:t>to</w:t>
            </w:r>
            <w:proofErr w:type="spellEnd"/>
            <w:r w:rsidRPr="00BC69C2">
              <w:rPr>
                <w:rFonts w:ascii="Calibri" w:hAnsi="Calibri"/>
                <w:sz w:val="20"/>
                <w:lang w:val="es-UY"/>
              </w:rPr>
              <w:t xml:space="preserve"> 11, 2013</w:t>
            </w:r>
          </w:p>
        </w:tc>
        <w:tc>
          <w:tcPr>
            <w:tcW w:w="2520" w:type="dxa"/>
            <w:vAlign w:val="bottom"/>
          </w:tcPr>
          <w:p w:rsidR="005104E1" w:rsidRPr="00BC69C2" w:rsidRDefault="005104E1" w:rsidP="003371DA">
            <w:pPr>
              <w:jc w:val="center"/>
              <w:rPr>
                <w:rFonts w:ascii="Calibri" w:hAnsi="Calibri"/>
                <w:b/>
                <w:sz w:val="20"/>
                <w:lang w:val="es-UY"/>
              </w:rPr>
            </w:pPr>
            <w:r>
              <w:rPr>
                <w:rFonts w:ascii="Calibri" w:hAnsi="Calibri"/>
                <w:b/>
                <w:noProof/>
                <w:sz w:val="20"/>
                <w:lang w:val="en-US" w:eastAsia="zh-CN"/>
              </w:rPr>
              <w:drawing>
                <wp:inline distT="0" distB="0" distL="0" distR="0" wp14:anchorId="3F89F04A" wp14:editId="29D4303C">
                  <wp:extent cx="829310" cy="546100"/>
                  <wp:effectExtent l="0" t="0" r="889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9310" cy="546100"/>
                          </a:xfrm>
                          <a:prstGeom prst="rect">
                            <a:avLst/>
                          </a:prstGeom>
                          <a:noFill/>
                        </pic:spPr>
                      </pic:pic>
                    </a:graphicData>
                  </a:graphic>
                </wp:inline>
              </w:drawing>
            </w:r>
          </w:p>
          <w:p w:rsidR="005104E1" w:rsidRPr="00BC69C2" w:rsidRDefault="005104E1" w:rsidP="003371DA">
            <w:pPr>
              <w:jc w:val="center"/>
              <w:rPr>
                <w:rFonts w:ascii="Calibri" w:hAnsi="Calibri"/>
                <w:b/>
                <w:sz w:val="20"/>
                <w:lang w:val="es-UY"/>
              </w:rPr>
            </w:pPr>
            <w:r w:rsidRPr="00BC69C2">
              <w:rPr>
                <w:rFonts w:ascii="Calibri" w:hAnsi="Calibri"/>
                <w:b/>
                <w:sz w:val="20"/>
                <w:lang w:val="es-UY"/>
              </w:rPr>
              <w:t>Mendoza</w:t>
            </w:r>
          </w:p>
          <w:p w:rsidR="005104E1" w:rsidRPr="00BC69C2" w:rsidRDefault="005104E1" w:rsidP="003371DA">
            <w:pPr>
              <w:jc w:val="center"/>
              <w:rPr>
                <w:rFonts w:ascii="Calibri" w:hAnsi="Calibri"/>
                <w:b/>
                <w:sz w:val="20"/>
                <w:lang w:val="es-UY"/>
              </w:rPr>
            </w:pPr>
            <w:r w:rsidRPr="00BC69C2">
              <w:rPr>
                <w:rFonts w:ascii="Calibri" w:hAnsi="Calibri"/>
                <w:b/>
                <w:sz w:val="20"/>
                <w:lang w:val="es-UY"/>
              </w:rPr>
              <w:t>Argentina</w:t>
            </w:r>
          </w:p>
        </w:tc>
      </w:tr>
    </w:tbl>
    <w:p w:rsidR="005104E1" w:rsidRPr="00960288" w:rsidRDefault="005104E1" w:rsidP="005104E1">
      <w:pPr>
        <w:jc w:val="center"/>
        <w:rPr>
          <w:rFonts w:ascii="Calibri" w:hAnsi="Calibri"/>
          <w:b/>
          <w:bCs/>
          <w:sz w:val="22"/>
          <w:szCs w:val="22"/>
        </w:rPr>
      </w:pPr>
      <w:r w:rsidRPr="00960288">
        <w:rPr>
          <w:rFonts w:ascii="Calibri" w:hAnsi="Calibri"/>
          <w:b/>
          <w:bCs/>
          <w:sz w:val="22"/>
          <w:szCs w:val="22"/>
        </w:rPr>
        <w:t>RESERVA DE HOTEL / HOTEL RESERVATION</w:t>
      </w:r>
    </w:p>
    <w:p w:rsidR="005104E1" w:rsidRPr="00960288" w:rsidRDefault="005104E1" w:rsidP="005104E1">
      <w:pPr>
        <w:spacing w:before="0" w:after="120"/>
        <w:jc w:val="center"/>
        <w:rPr>
          <w:rFonts w:ascii="Calibri" w:hAnsi="Calibri"/>
          <w:sz w:val="20"/>
        </w:rPr>
      </w:pPr>
      <w:proofErr w:type="spellStart"/>
      <w:r w:rsidRPr="00960288">
        <w:rPr>
          <w:rFonts w:ascii="Calibri" w:hAnsi="Calibri"/>
          <w:sz w:val="20"/>
        </w:rPr>
        <w:t>Sírvase</w:t>
      </w:r>
      <w:proofErr w:type="spellEnd"/>
      <w:r w:rsidRPr="00960288">
        <w:rPr>
          <w:rFonts w:ascii="Calibri" w:hAnsi="Calibri"/>
          <w:sz w:val="20"/>
        </w:rPr>
        <w:t xml:space="preserve"> </w:t>
      </w:r>
      <w:proofErr w:type="spellStart"/>
      <w:r w:rsidRPr="00960288">
        <w:rPr>
          <w:rFonts w:ascii="Calibri" w:hAnsi="Calibri"/>
          <w:sz w:val="20"/>
        </w:rPr>
        <w:t>enviar</w:t>
      </w:r>
      <w:proofErr w:type="spellEnd"/>
      <w:r w:rsidRPr="00960288">
        <w:rPr>
          <w:rFonts w:ascii="Calibri" w:hAnsi="Calibri"/>
          <w:sz w:val="20"/>
        </w:rPr>
        <w:t xml:space="preserve"> </w:t>
      </w:r>
      <w:proofErr w:type="spellStart"/>
      <w:r w:rsidRPr="00960288">
        <w:rPr>
          <w:rFonts w:ascii="Calibri" w:hAnsi="Calibri"/>
          <w:sz w:val="20"/>
        </w:rPr>
        <w:t>este</w:t>
      </w:r>
      <w:proofErr w:type="spellEnd"/>
      <w:r w:rsidRPr="00960288">
        <w:rPr>
          <w:rFonts w:ascii="Calibri" w:hAnsi="Calibri"/>
          <w:sz w:val="20"/>
        </w:rPr>
        <w:t xml:space="preserve"> </w:t>
      </w:r>
      <w:proofErr w:type="spellStart"/>
      <w:r w:rsidRPr="00960288">
        <w:rPr>
          <w:rFonts w:ascii="Calibri" w:hAnsi="Calibri"/>
          <w:sz w:val="20"/>
        </w:rPr>
        <w:t>formulario</w:t>
      </w:r>
      <w:proofErr w:type="spellEnd"/>
      <w:r w:rsidRPr="00960288">
        <w:rPr>
          <w:rFonts w:ascii="Calibri" w:hAnsi="Calibri"/>
          <w:sz w:val="20"/>
        </w:rPr>
        <w:t xml:space="preserve"> al hotel </w:t>
      </w:r>
      <w:proofErr w:type="spellStart"/>
      <w:r w:rsidRPr="00960288">
        <w:rPr>
          <w:rFonts w:ascii="Calibri" w:hAnsi="Calibri"/>
          <w:sz w:val="20"/>
        </w:rPr>
        <w:t>seleccionado</w:t>
      </w:r>
      <w:proofErr w:type="spellEnd"/>
      <w:r w:rsidRPr="00960288">
        <w:rPr>
          <w:rFonts w:ascii="Calibri" w:hAnsi="Calibri"/>
          <w:sz w:val="20"/>
        </w:rPr>
        <w:t xml:space="preserve"> / Please send this form to the chosen hotel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1392"/>
        <w:gridCol w:w="227"/>
        <w:gridCol w:w="133"/>
        <w:gridCol w:w="22"/>
        <w:gridCol w:w="186"/>
        <w:gridCol w:w="900"/>
        <w:gridCol w:w="3600"/>
        <w:gridCol w:w="152"/>
      </w:tblGrid>
      <w:tr w:rsidR="005104E1" w:rsidRPr="00BC69C2" w:rsidTr="005104E1">
        <w:trPr>
          <w:gridAfter w:val="1"/>
          <w:wAfter w:w="152" w:type="dxa"/>
          <w:trHeight w:val="284"/>
        </w:trPr>
        <w:tc>
          <w:tcPr>
            <w:tcW w:w="4990" w:type="dxa"/>
            <w:gridSpan w:val="5"/>
            <w:tcBorders>
              <w:bottom w:val="single" w:sz="4" w:space="0" w:color="auto"/>
            </w:tcBorders>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Apellido / </w:t>
            </w:r>
            <w:proofErr w:type="spellStart"/>
            <w:r w:rsidRPr="00BC69C2">
              <w:rPr>
                <w:rFonts w:ascii="Calibri" w:hAnsi="Calibri"/>
                <w:b/>
                <w:sz w:val="20"/>
                <w:lang w:val="es-UY"/>
              </w:rPr>
              <w:t>Last</w:t>
            </w:r>
            <w:proofErr w:type="spellEnd"/>
            <w:r w:rsidRPr="00BC69C2">
              <w:rPr>
                <w:rFonts w:ascii="Calibri" w:hAnsi="Calibri"/>
                <w:b/>
                <w:sz w:val="20"/>
                <w:lang w:val="es-UY"/>
              </w:rPr>
              <w:t xml:space="preserve"> </w:t>
            </w:r>
            <w:proofErr w:type="spellStart"/>
            <w:r w:rsidRPr="00BC69C2">
              <w:rPr>
                <w:rFonts w:ascii="Calibri" w:hAnsi="Calibri"/>
                <w:b/>
                <w:sz w:val="20"/>
                <w:lang w:val="es-UY"/>
              </w:rPr>
              <w:t>Name</w:t>
            </w:r>
            <w:proofErr w:type="spellEnd"/>
          </w:p>
        </w:tc>
        <w:tc>
          <w:tcPr>
            <w:tcW w:w="4686" w:type="dxa"/>
            <w:gridSpan w:val="3"/>
            <w:tcBorders>
              <w:bottom w:val="single" w:sz="4" w:space="0" w:color="auto"/>
            </w:tcBorders>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Nombre / </w:t>
            </w:r>
            <w:proofErr w:type="spellStart"/>
            <w:r w:rsidRPr="00BC69C2">
              <w:rPr>
                <w:rFonts w:ascii="Calibri" w:hAnsi="Calibri"/>
                <w:b/>
                <w:sz w:val="20"/>
                <w:lang w:val="es-UY"/>
              </w:rPr>
              <w:t>First</w:t>
            </w:r>
            <w:proofErr w:type="spellEnd"/>
            <w:r w:rsidRPr="00BC69C2">
              <w:rPr>
                <w:rFonts w:ascii="Calibri" w:hAnsi="Calibri"/>
                <w:b/>
                <w:sz w:val="20"/>
                <w:lang w:val="es-UY"/>
              </w:rPr>
              <w:t xml:space="preserve"> </w:t>
            </w:r>
            <w:proofErr w:type="spellStart"/>
            <w:r w:rsidRPr="00BC69C2">
              <w:rPr>
                <w:rFonts w:ascii="Calibri" w:hAnsi="Calibri"/>
                <w:b/>
                <w:sz w:val="20"/>
                <w:lang w:val="es-UY"/>
              </w:rPr>
              <w:t>Name</w:t>
            </w:r>
            <w:proofErr w:type="spellEnd"/>
          </w:p>
        </w:tc>
      </w:tr>
      <w:tr w:rsidR="005104E1" w:rsidRPr="00BC69C2" w:rsidTr="005104E1">
        <w:trPr>
          <w:gridAfter w:val="1"/>
          <w:wAfter w:w="152" w:type="dxa"/>
          <w:trHeight w:val="567"/>
        </w:trPr>
        <w:tc>
          <w:tcPr>
            <w:tcW w:w="4990" w:type="dxa"/>
            <w:gridSpan w:val="5"/>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c>
          <w:tcPr>
            <w:tcW w:w="4686" w:type="dxa"/>
            <w:gridSpan w:val="3"/>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r>
      <w:tr w:rsidR="005104E1" w:rsidRPr="00BC69C2" w:rsidTr="005104E1">
        <w:trPr>
          <w:gridAfter w:val="1"/>
          <w:wAfter w:w="152" w:type="dxa"/>
          <w:trHeight w:val="284"/>
        </w:trPr>
        <w:tc>
          <w:tcPr>
            <w:tcW w:w="9676" w:type="dxa"/>
            <w:gridSpan w:val="8"/>
            <w:tcBorders>
              <w:bottom w:val="single" w:sz="4" w:space="0" w:color="auto"/>
            </w:tcBorders>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Organización - Compañía / </w:t>
            </w:r>
            <w:proofErr w:type="spellStart"/>
            <w:r w:rsidRPr="00BC69C2">
              <w:rPr>
                <w:rFonts w:ascii="Calibri" w:hAnsi="Calibri"/>
                <w:b/>
                <w:sz w:val="20"/>
                <w:lang w:val="es-UY"/>
              </w:rPr>
              <w:t>Organization</w:t>
            </w:r>
            <w:proofErr w:type="spellEnd"/>
            <w:r w:rsidRPr="00BC69C2">
              <w:rPr>
                <w:rFonts w:ascii="Calibri" w:hAnsi="Calibri"/>
                <w:b/>
                <w:sz w:val="20"/>
                <w:lang w:val="es-UY"/>
              </w:rPr>
              <w:t xml:space="preserve"> – </w:t>
            </w:r>
            <w:proofErr w:type="spellStart"/>
            <w:r w:rsidRPr="00BC69C2">
              <w:rPr>
                <w:rFonts w:ascii="Calibri" w:hAnsi="Calibri"/>
                <w:b/>
                <w:sz w:val="20"/>
                <w:lang w:val="es-UY"/>
              </w:rPr>
              <w:t>Company</w:t>
            </w:r>
            <w:proofErr w:type="spellEnd"/>
          </w:p>
        </w:tc>
      </w:tr>
      <w:tr w:rsidR="005104E1" w:rsidRPr="00BC69C2" w:rsidTr="005104E1">
        <w:trPr>
          <w:gridAfter w:val="1"/>
          <w:wAfter w:w="152" w:type="dxa"/>
          <w:trHeight w:val="567"/>
        </w:trPr>
        <w:tc>
          <w:tcPr>
            <w:tcW w:w="9676" w:type="dxa"/>
            <w:gridSpan w:val="8"/>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r>
      <w:tr w:rsidR="005104E1" w:rsidRPr="00BC69C2" w:rsidTr="005104E1">
        <w:trPr>
          <w:gridAfter w:val="1"/>
          <w:wAfter w:w="152" w:type="dxa"/>
          <w:trHeight w:val="284"/>
        </w:trPr>
        <w:tc>
          <w:tcPr>
            <w:tcW w:w="9676" w:type="dxa"/>
            <w:gridSpan w:val="8"/>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Dirección / </w:t>
            </w:r>
            <w:proofErr w:type="spellStart"/>
            <w:r w:rsidRPr="00BC69C2">
              <w:rPr>
                <w:rFonts w:ascii="Calibri" w:hAnsi="Calibri"/>
                <w:b/>
                <w:sz w:val="20"/>
                <w:lang w:val="es-UY"/>
              </w:rPr>
              <w:t>Address</w:t>
            </w:r>
            <w:proofErr w:type="spellEnd"/>
          </w:p>
        </w:tc>
      </w:tr>
      <w:tr w:rsidR="005104E1" w:rsidRPr="00BC69C2" w:rsidTr="005104E1">
        <w:trPr>
          <w:gridAfter w:val="1"/>
          <w:wAfter w:w="152" w:type="dxa"/>
          <w:trHeight w:val="567"/>
        </w:trPr>
        <w:tc>
          <w:tcPr>
            <w:tcW w:w="9676" w:type="dxa"/>
            <w:gridSpan w:val="8"/>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r>
      <w:tr w:rsidR="005104E1" w:rsidRPr="00BC69C2" w:rsidTr="005104E1">
        <w:trPr>
          <w:gridAfter w:val="1"/>
          <w:wAfter w:w="152" w:type="dxa"/>
          <w:trHeight w:val="284"/>
        </w:trPr>
        <w:tc>
          <w:tcPr>
            <w:tcW w:w="3216"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Tel.</w:t>
            </w:r>
          </w:p>
        </w:tc>
        <w:tc>
          <w:tcPr>
            <w:tcW w:w="2860" w:type="dxa"/>
            <w:gridSpan w:val="6"/>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Fax</w:t>
            </w:r>
          </w:p>
        </w:tc>
        <w:tc>
          <w:tcPr>
            <w:tcW w:w="3600"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E-mail</w:t>
            </w:r>
          </w:p>
        </w:tc>
      </w:tr>
      <w:tr w:rsidR="005104E1" w:rsidRPr="00BC69C2" w:rsidTr="005104E1">
        <w:trPr>
          <w:gridAfter w:val="1"/>
          <w:wAfter w:w="152" w:type="dxa"/>
          <w:trHeight w:val="567"/>
        </w:trPr>
        <w:tc>
          <w:tcPr>
            <w:tcW w:w="3216" w:type="dxa"/>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c>
          <w:tcPr>
            <w:tcW w:w="2860" w:type="dxa"/>
            <w:gridSpan w:val="6"/>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c>
          <w:tcPr>
            <w:tcW w:w="3600" w:type="dxa"/>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r>
      <w:tr w:rsidR="005104E1" w:rsidRPr="00BC69C2" w:rsidTr="005104E1">
        <w:trPr>
          <w:gridAfter w:val="1"/>
          <w:wAfter w:w="152" w:type="dxa"/>
          <w:trHeight w:val="284"/>
        </w:trPr>
        <w:tc>
          <w:tcPr>
            <w:tcW w:w="3216"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Hotel</w:t>
            </w:r>
          </w:p>
        </w:tc>
        <w:tc>
          <w:tcPr>
            <w:tcW w:w="1392"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Hab. / Room</w:t>
            </w:r>
          </w:p>
        </w:tc>
        <w:tc>
          <w:tcPr>
            <w:tcW w:w="1468" w:type="dxa"/>
            <w:gridSpan w:val="5"/>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Tarifa / </w:t>
            </w:r>
            <w:proofErr w:type="spellStart"/>
            <w:r w:rsidRPr="00BC69C2">
              <w:rPr>
                <w:rFonts w:ascii="Calibri" w:hAnsi="Calibri"/>
                <w:b/>
                <w:sz w:val="20"/>
                <w:lang w:val="es-UY"/>
              </w:rPr>
              <w:t>Rate</w:t>
            </w:r>
            <w:proofErr w:type="spellEnd"/>
          </w:p>
        </w:tc>
        <w:tc>
          <w:tcPr>
            <w:tcW w:w="3600"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Compartida con / </w:t>
            </w:r>
            <w:proofErr w:type="spellStart"/>
            <w:r w:rsidRPr="00BC69C2">
              <w:rPr>
                <w:rFonts w:ascii="Calibri" w:hAnsi="Calibri"/>
                <w:b/>
                <w:sz w:val="20"/>
                <w:lang w:val="es-UY"/>
              </w:rPr>
              <w:t>Shared</w:t>
            </w:r>
            <w:proofErr w:type="spellEnd"/>
            <w:r w:rsidRPr="00BC69C2">
              <w:rPr>
                <w:rFonts w:ascii="Calibri" w:hAnsi="Calibri"/>
                <w:b/>
                <w:sz w:val="20"/>
                <w:lang w:val="es-UY"/>
              </w:rPr>
              <w:t xml:space="preserve"> </w:t>
            </w:r>
            <w:proofErr w:type="spellStart"/>
            <w:r w:rsidRPr="00BC69C2">
              <w:rPr>
                <w:rFonts w:ascii="Calibri" w:hAnsi="Calibri"/>
                <w:b/>
                <w:sz w:val="20"/>
                <w:lang w:val="es-UY"/>
              </w:rPr>
              <w:t>with</w:t>
            </w:r>
            <w:proofErr w:type="spellEnd"/>
          </w:p>
        </w:tc>
      </w:tr>
      <w:tr w:rsidR="005104E1" w:rsidRPr="00BC69C2" w:rsidTr="005104E1">
        <w:trPr>
          <w:gridAfter w:val="1"/>
          <w:wAfter w:w="152" w:type="dxa"/>
          <w:trHeight w:val="567"/>
        </w:trPr>
        <w:tc>
          <w:tcPr>
            <w:tcW w:w="3216" w:type="dxa"/>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c>
          <w:tcPr>
            <w:tcW w:w="1392" w:type="dxa"/>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568" w:type="dxa"/>
            <w:gridSpan w:val="4"/>
            <w:tcBorders>
              <w:bottom w:val="single" w:sz="4" w:space="0" w:color="auto"/>
            </w:tcBorders>
            <w:shd w:val="clear" w:color="auto" w:fill="CCCCCC"/>
            <w:vAlign w:val="center"/>
          </w:tcPr>
          <w:p w:rsidR="005104E1" w:rsidRPr="00BC69C2" w:rsidRDefault="005104E1" w:rsidP="003371DA">
            <w:pPr>
              <w:rPr>
                <w:rFonts w:ascii="Calibri" w:hAnsi="Calibri"/>
                <w:b/>
                <w:sz w:val="20"/>
                <w:lang w:val="es-UY"/>
              </w:rPr>
            </w:pPr>
            <w:r w:rsidRPr="00BC69C2">
              <w:rPr>
                <w:rFonts w:ascii="Calibri" w:hAnsi="Calibri"/>
                <w:b/>
                <w:sz w:val="20"/>
                <w:lang w:val="es-UY"/>
              </w:rPr>
              <w:t>USD</w:t>
            </w:r>
          </w:p>
        </w:tc>
        <w:tc>
          <w:tcPr>
            <w:tcW w:w="900" w:type="dxa"/>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3600" w:type="dxa"/>
            <w:tcBorders>
              <w:bottom w:val="single" w:sz="4" w:space="0" w:color="auto"/>
            </w:tcBorders>
            <w:shd w:val="clear" w:color="auto" w:fill="F3F3F3"/>
            <w:vAlign w:val="center"/>
          </w:tcPr>
          <w:p w:rsidR="005104E1" w:rsidRPr="00BC69C2" w:rsidRDefault="005104E1" w:rsidP="003371DA">
            <w:pPr>
              <w:rPr>
                <w:rFonts w:ascii="Calibri" w:hAnsi="Calibri"/>
                <w:b/>
                <w:lang w:val="es-UY"/>
              </w:rPr>
            </w:pPr>
          </w:p>
        </w:tc>
      </w:tr>
      <w:tr w:rsidR="005104E1" w:rsidRPr="00BC69C2" w:rsidTr="005104E1">
        <w:trPr>
          <w:gridAfter w:val="1"/>
          <w:wAfter w:w="152" w:type="dxa"/>
          <w:trHeight w:val="567"/>
        </w:trPr>
        <w:tc>
          <w:tcPr>
            <w:tcW w:w="9676" w:type="dxa"/>
            <w:gridSpan w:val="8"/>
            <w:tcBorders>
              <w:bottom w:val="single" w:sz="4" w:space="0" w:color="auto"/>
            </w:tcBorders>
            <w:shd w:val="clear" w:color="auto" w:fill="auto"/>
          </w:tcPr>
          <w:p w:rsidR="005104E1" w:rsidRPr="00BC69C2" w:rsidRDefault="005104E1" w:rsidP="003371DA">
            <w:pPr>
              <w:rPr>
                <w:rFonts w:ascii="Calibri" w:hAnsi="Calibri"/>
                <w:sz w:val="16"/>
                <w:szCs w:val="16"/>
                <w:lang w:val="es-UY"/>
              </w:rPr>
            </w:pPr>
            <w:r w:rsidRPr="00BC69C2">
              <w:rPr>
                <w:rFonts w:ascii="Calibri" w:hAnsi="Calibri"/>
                <w:sz w:val="16"/>
                <w:szCs w:val="16"/>
                <w:lang w:val="es-UY"/>
              </w:rPr>
              <w:t xml:space="preserve">Seleccionar hotel y habitación SGL (Single) - DBL (Doble) / </w:t>
            </w:r>
            <w:proofErr w:type="spellStart"/>
            <w:r w:rsidRPr="00BC69C2">
              <w:rPr>
                <w:rFonts w:ascii="Calibri" w:hAnsi="Calibri"/>
                <w:sz w:val="16"/>
                <w:szCs w:val="16"/>
                <w:lang w:val="es-UY"/>
              </w:rPr>
              <w:t>Choose</w:t>
            </w:r>
            <w:proofErr w:type="spellEnd"/>
            <w:r w:rsidRPr="00BC69C2">
              <w:rPr>
                <w:rFonts w:ascii="Calibri" w:hAnsi="Calibri"/>
                <w:sz w:val="16"/>
                <w:szCs w:val="16"/>
                <w:lang w:val="es-UY"/>
              </w:rPr>
              <w:t xml:space="preserve"> hotel and </w:t>
            </w:r>
            <w:proofErr w:type="spellStart"/>
            <w:r w:rsidRPr="00BC69C2">
              <w:rPr>
                <w:rFonts w:ascii="Calibri" w:hAnsi="Calibri"/>
                <w:sz w:val="16"/>
                <w:szCs w:val="16"/>
                <w:lang w:val="es-UY"/>
              </w:rPr>
              <w:t>room</w:t>
            </w:r>
            <w:proofErr w:type="spellEnd"/>
            <w:r w:rsidRPr="00BC69C2">
              <w:rPr>
                <w:rFonts w:ascii="Calibri" w:hAnsi="Calibri"/>
                <w:sz w:val="16"/>
                <w:szCs w:val="16"/>
                <w:lang w:val="es-UY"/>
              </w:rPr>
              <w:t xml:space="preserve"> SGL (Single) - DBL (</w:t>
            </w:r>
            <w:proofErr w:type="spellStart"/>
            <w:r w:rsidRPr="00BC69C2">
              <w:rPr>
                <w:rFonts w:ascii="Calibri" w:hAnsi="Calibri"/>
                <w:sz w:val="16"/>
                <w:szCs w:val="16"/>
                <w:lang w:val="es-UY"/>
              </w:rPr>
              <w:t>Double</w:t>
            </w:r>
            <w:proofErr w:type="spellEnd"/>
            <w:r w:rsidRPr="00BC69C2">
              <w:rPr>
                <w:rFonts w:ascii="Calibri" w:hAnsi="Calibri"/>
                <w:sz w:val="16"/>
                <w:szCs w:val="16"/>
                <w:lang w:val="es-UY"/>
              </w:rPr>
              <w:t>)</w:t>
            </w:r>
          </w:p>
        </w:tc>
      </w:tr>
      <w:tr w:rsidR="005104E1" w:rsidRPr="00BC69C2" w:rsidTr="005104E1">
        <w:trPr>
          <w:gridAfter w:val="1"/>
          <w:wAfter w:w="152" w:type="dxa"/>
          <w:trHeight w:val="284"/>
        </w:trPr>
        <w:tc>
          <w:tcPr>
            <w:tcW w:w="3216" w:type="dxa"/>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Fecha de Llegada / </w:t>
            </w:r>
            <w:proofErr w:type="spellStart"/>
            <w:r w:rsidRPr="00BC69C2">
              <w:rPr>
                <w:rFonts w:ascii="Calibri" w:hAnsi="Calibri"/>
                <w:b/>
                <w:sz w:val="20"/>
                <w:lang w:val="es-UY"/>
              </w:rPr>
              <w:t>Arrival</w:t>
            </w:r>
            <w:proofErr w:type="spellEnd"/>
            <w:r w:rsidRPr="00BC69C2">
              <w:rPr>
                <w:rFonts w:ascii="Calibri" w:hAnsi="Calibri"/>
                <w:b/>
                <w:sz w:val="20"/>
                <w:lang w:val="es-UY"/>
              </w:rPr>
              <w:t xml:space="preserve"> date:</w:t>
            </w:r>
          </w:p>
        </w:tc>
        <w:tc>
          <w:tcPr>
            <w:tcW w:w="1619" w:type="dxa"/>
            <w:gridSpan w:val="2"/>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Hora / Time:</w:t>
            </w:r>
          </w:p>
        </w:tc>
        <w:tc>
          <w:tcPr>
            <w:tcW w:w="4841" w:type="dxa"/>
            <w:gridSpan w:val="5"/>
            <w:shd w:val="clear" w:color="auto" w:fill="CCCCCC"/>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Aerolínea y N° vuelo / </w:t>
            </w:r>
            <w:proofErr w:type="spellStart"/>
            <w:r w:rsidRPr="00BC69C2">
              <w:rPr>
                <w:rFonts w:ascii="Calibri" w:hAnsi="Calibri"/>
                <w:b/>
                <w:sz w:val="20"/>
                <w:lang w:val="es-UY"/>
              </w:rPr>
              <w:t>Airline</w:t>
            </w:r>
            <w:proofErr w:type="spellEnd"/>
            <w:r w:rsidRPr="00BC69C2">
              <w:rPr>
                <w:rFonts w:ascii="Calibri" w:hAnsi="Calibri"/>
                <w:b/>
                <w:sz w:val="20"/>
                <w:lang w:val="es-UY"/>
              </w:rPr>
              <w:t xml:space="preserve"> and </w:t>
            </w:r>
            <w:proofErr w:type="spellStart"/>
            <w:r w:rsidRPr="00BC69C2">
              <w:rPr>
                <w:rFonts w:ascii="Calibri" w:hAnsi="Calibri"/>
                <w:b/>
                <w:sz w:val="20"/>
                <w:lang w:val="es-UY"/>
              </w:rPr>
              <w:t>flight</w:t>
            </w:r>
            <w:proofErr w:type="spellEnd"/>
            <w:r w:rsidRPr="00BC69C2">
              <w:rPr>
                <w:rFonts w:ascii="Calibri" w:hAnsi="Calibri"/>
                <w:b/>
                <w:sz w:val="20"/>
                <w:lang w:val="es-UY"/>
              </w:rPr>
              <w:t xml:space="preserve"> </w:t>
            </w:r>
            <w:proofErr w:type="spellStart"/>
            <w:r w:rsidRPr="00BC69C2">
              <w:rPr>
                <w:rFonts w:ascii="Calibri" w:hAnsi="Calibri"/>
                <w:b/>
                <w:sz w:val="20"/>
                <w:lang w:val="es-UY"/>
              </w:rPr>
              <w:t>number</w:t>
            </w:r>
            <w:proofErr w:type="spellEnd"/>
          </w:p>
        </w:tc>
      </w:tr>
      <w:tr w:rsidR="005104E1" w:rsidRPr="00BC69C2" w:rsidTr="005104E1">
        <w:trPr>
          <w:gridAfter w:val="1"/>
          <w:wAfter w:w="152" w:type="dxa"/>
          <w:trHeight w:val="567"/>
        </w:trPr>
        <w:tc>
          <w:tcPr>
            <w:tcW w:w="3216" w:type="dxa"/>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1619" w:type="dxa"/>
            <w:gridSpan w:val="2"/>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4841" w:type="dxa"/>
            <w:gridSpan w:val="5"/>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r>
      <w:tr w:rsidR="005104E1" w:rsidRPr="00BC69C2" w:rsidTr="005104E1">
        <w:trPr>
          <w:gridAfter w:val="1"/>
          <w:wAfter w:w="152" w:type="dxa"/>
          <w:trHeight w:val="284"/>
        </w:trPr>
        <w:tc>
          <w:tcPr>
            <w:tcW w:w="3216" w:type="dxa"/>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Fecha de Salida / </w:t>
            </w:r>
            <w:proofErr w:type="spellStart"/>
            <w:r w:rsidRPr="00BC69C2">
              <w:rPr>
                <w:rFonts w:ascii="Calibri" w:hAnsi="Calibri"/>
                <w:b/>
                <w:sz w:val="20"/>
                <w:lang w:val="es-UY"/>
              </w:rPr>
              <w:t>Departure</w:t>
            </w:r>
            <w:proofErr w:type="spellEnd"/>
            <w:r w:rsidRPr="00BC69C2">
              <w:rPr>
                <w:rFonts w:ascii="Calibri" w:hAnsi="Calibri"/>
                <w:b/>
                <w:sz w:val="20"/>
                <w:lang w:val="es-UY"/>
              </w:rPr>
              <w:t xml:space="preserve"> date:</w:t>
            </w:r>
          </w:p>
        </w:tc>
        <w:tc>
          <w:tcPr>
            <w:tcW w:w="1619" w:type="dxa"/>
            <w:gridSpan w:val="2"/>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Hora / Time:</w:t>
            </w:r>
          </w:p>
        </w:tc>
        <w:tc>
          <w:tcPr>
            <w:tcW w:w="4841" w:type="dxa"/>
            <w:gridSpan w:val="5"/>
            <w:shd w:val="clear" w:color="auto" w:fill="C0C0C0"/>
            <w:vAlign w:val="center"/>
          </w:tcPr>
          <w:p w:rsidR="005104E1" w:rsidRPr="00BC69C2" w:rsidRDefault="005104E1" w:rsidP="005104E1">
            <w:pPr>
              <w:spacing w:before="60"/>
              <w:rPr>
                <w:rFonts w:ascii="Calibri" w:hAnsi="Calibri"/>
                <w:b/>
                <w:sz w:val="20"/>
                <w:lang w:val="es-UY"/>
              </w:rPr>
            </w:pPr>
          </w:p>
        </w:tc>
      </w:tr>
      <w:tr w:rsidR="005104E1" w:rsidRPr="00BC69C2" w:rsidTr="005104E1">
        <w:trPr>
          <w:gridAfter w:val="1"/>
          <w:wAfter w:w="152" w:type="dxa"/>
          <w:trHeight w:val="567"/>
        </w:trPr>
        <w:tc>
          <w:tcPr>
            <w:tcW w:w="3216" w:type="dxa"/>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1619" w:type="dxa"/>
            <w:gridSpan w:val="2"/>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4841" w:type="dxa"/>
            <w:gridSpan w:val="5"/>
            <w:tcBorders>
              <w:bottom w:val="single" w:sz="4" w:space="0" w:color="auto"/>
            </w:tcBorders>
            <w:shd w:val="clear" w:color="auto" w:fill="F3F3F3"/>
            <w:vAlign w:val="center"/>
          </w:tcPr>
          <w:p w:rsidR="005104E1" w:rsidRPr="00BC69C2" w:rsidRDefault="005104E1" w:rsidP="003371DA">
            <w:pPr>
              <w:rPr>
                <w:rFonts w:ascii="Calibri" w:hAnsi="Calibri"/>
                <w:b/>
                <w:sz w:val="20"/>
                <w:lang w:val="es-UY"/>
              </w:rPr>
            </w:pPr>
          </w:p>
        </w:tc>
      </w:tr>
      <w:tr w:rsidR="005104E1" w:rsidRPr="00BC69C2" w:rsidTr="005104E1">
        <w:trPr>
          <w:gridAfter w:val="1"/>
          <w:wAfter w:w="152" w:type="dxa"/>
          <w:trHeight w:val="567"/>
        </w:trPr>
        <w:tc>
          <w:tcPr>
            <w:tcW w:w="9676" w:type="dxa"/>
            <w:gridSpan w:val="8"/>
            <w:tcBorders>
              <w:bottom w:val="single" w:sz="4" w:space="0" w:color="auto"/>
            </w:tcBorders>
            <w:shd w:val="clear" w:color="auto" w:fill="auto"/>
            <w:vAlign w:val="bottom"/>
          </w:tcPr>
          <w:p w:rsidR="005104E1" w:rsidRPr="00BC69C2" w:rsidRDefault="005104E1" w:rsidP="003371DA">
            <w:pPr>
              <w:rPr>
                <w:rFonts w:ascii="Calibri" w:hAnsi="Calibri"/>
                <w:sz w:val="16"/>
                <w:szCs w:val="16"/>
                <w:lang w:val="es-UY"/>
              </w:rPr>
            </w:pPr>
            <w:r w:rsidRPr="00BC69C2">
              <w:rPr>
                <w:rFonts w:ascii="Calibri" w:hAnsi="Calibri"/>
                <w:sz w:val="16"/>
                <w:szCs w:val="16"/>
                <w:lang w:val="es-UY"/>
              </w:rPr>
              <w:t>Autorizo el uso de la siguiente tarjeta de crédito a fin de garantizar la reserva de hotel</w:t>
            </w:r>
          </w:p>
          <w:p w:rsidR="005104E1" w:rsidRPr="00BC69C2" w:rsidRDefault="005104E1" w:rsidP="003371DA">
            <w:pPr>
              <w:rPr>
                <w:rFonts w:ascii="Calibri" w:hAnsi="Calibri"/>
                <w:sz w:val="16"/>
                <w:szCs w:val="16"/>
              </w:rPr>
            </w:pPr>
            <w:r w:rsidRPr="00BC69C2">
              <w:rPr>
                <w:rFonts w:ascii="Calibri" w:hAnsi="Calibri"/>
                <w:sz w:val="16"/>
                <w:szCs w:val="16"/>
              </w:rPr>
              <w:t>I authorize the use of the following credit card to guarantee my hotel reservation</w:t>
            </w:r>
          </w:p>
        </w:tc>
      </w:tr>
      <w:tr w:rsidR="005104E1" w:rsidRPr="00BC69C2" w:rsidTr="005104E1">
        <w:trPr>
          <w:gridAfter w:val="1"/>
          <w:wAfter w:w="152" w:type="dxa"/>
          <w:trHeight w:val="284"/>
        </w:trPr>
        <w:tc>
          <w:tcPr>
            <w:tcW w:w="4835" w:type="dxa"/>
            <w:gridSpan w:val="3"/>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Tipo de tarjeta / </w:t>
            </w:r>
            <w:proofErr w:type="spellStart"/>
            <w:r w:rsidRPr="00BC69C2">
              <w:rPr>
                <w:rFonts w:ascii="Calibri" w:hAnsi="Calibri"/>
                <w:b/>
                <w:sz w:val="20"/>
                <w:lang w:val="es-UY"/>
              </w:rPr>
              <w:t>Type</w:t>
            </w:r>
            <w:proofErr w:type="spellEnd"/>
            <w:r w:rsidRPr="00BC69C2">
              <w:rPr>
                <w:rFonts w:ascii="Calibri" w:hAnsi="Calibri"/>
                <w:b/>
                <w:sz w:val="20"/>
                <w:lang w:val="es-UY"/>
              </w:rPr>
              <w:t xml:space="preserve"> of </w:t>
            </w:r>
            <w:proofErr w:type="spellStart"/>
            <w:r w:rsidRPr="00BC69C2">
              <w:rPr>
                <w:rFonts w:ascii="Calibri" w:hAnsi="Calibri"/>
                <w:b/>
                <w:sz w:val="20"/>
                <w:lang w:val="es-UY"/>
              </w:rPr>
              <w:t>Card</w:t>
            </w:r>
            <w:proofErr w:type="spellEnd"/>
          </w:p>
        </w:tc>
        <w:tc>
          <w:tcPr>
            <w:tcW w:w="4841" w:type="dxa"/>
            <w:gridSpan w:val="5"/>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Nombre / </w:t>
            </w:r>
            <w:proofErr w:type="spellStart"/>
            <w:r w:rsidRPr="00BC69C2">
              <w:rPr>
                <w:rFonts w:ascii="Calibri" w:hAnsi="Calibri"/>
                <w:b/>
                <w:sz w:val="20"/>
                <w:lang w:val="es-UY"/>
              </w:rPr>
              <w:t>Name</w:t>
            </w:r>
            <w:proofErr w:type="spellEnd"/>
            <w:r w:rsidRPr="00BC69C2">
              <w:rPr>
                <w:rFonts w:ascii="Calibri" w:hAnsi="Calibri"/>
                <w:b/>
                <w:sz w:val="20"/>
                <w:lang w:val="es-UY"/>
              </w:rPr>
              <w:t xml:space="preserve"> </w:t>
            </w:r>
            <w:proofErr w:type="spellStart"/>
            <w:r w:rsidRPr="00BC69C2">
              <w:rPr>
                <w:rFonts w:ascii="Calibri" w:hAnsi="Calibri"/>
                <w:b/>
                <w:sz w:val="20"/>
                <w:lang w:val="es-UY"/>
              </w:rPr>
              <w:t>on</w:t>
            </w:r>
            <w:proofErr w:type="spellEnd"/>
            <w:r w:rsidRPr="00BC69C2">
              <w:rPr>
                <w:rFonts w:ascii="Calibri" w:hAnsi="Calibri"/>
                <w:b/>
                <w:sz w:val="20"/>
                <w:lang w:val="es-UY"/>
              </w:rPr>
              <w:t xml:space="preserve"> </w:t>
            </w:r>
            <w:proofErr w:type="spellStart"/>
            <w:r w:rsidRPr="00BC69C2">
              <w:rPr>
                <w:rFonts w:ascii="Calibri" w:hAnsi="Calibri"/>
                <w:b/>
                <w:sz w:val="20"/>
                <w:lang w:val="es-UY"/>
              </w:rPr>
              <w:t>Card</w:t>
            </w:r>
            <w:proofErr w:type="spellEnd"/>
          </w:p>
        </w:tc>
      </w:tr>
      <w:tr w:rsidR="005104E1" w:rsidRPr="00BC69C2" w:rsidTr="005104E1">
        <w:trPr>
          <w:gridAfter w:val="1"/>
          <w:wAfter w:w="152" w:type="dxa"/>
          <w:trHeight w:val="567"/>
        </w:trPr>
        <w:tc>
          <w:tcPr>
            <w:tcW w:w="4835" w:type="dxa"/>
            <w:gridSpan w:val="3"/>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c>
          <w:tcPr>
            <w:tcW w:w="4841" w:type="dxa"/>
            <w:gridSpan w:val="5"/>
            <w:tcBorders>
              <w:bottom w:val="single" w:sz="4" w:space="0" w:color="auto"/>
            </w:tcBorders>
            <w:shd w:val="clear" w:color="auto" w:fill="F3F3F3"/>
            <w:vAlign w:val="center"/>
          </w:tcPr>
          <w:p w:rsidR="005104E1" w:rsidRPr="00BC69C2" w:rsidRDefault="005104E1" w:rsidP="003371DA">
            <w:pPr>
              <w:jc w:val="center"/>
              <w:rPr>
                <w:rFonts w:ascii="Calibri" w:hAnsi="Calibri"/>
                <w:b/>
                <w:lang w:val="es-UY"/>
              </w:rPr>
            </w:pPr>
          </w:p>
        </w:tc>
      </w:tr>
      <w:tr w:rsidR="005104E1" w:rsidRPr="00BC69C2" w:rsidTr="005104E1">
        <w:trPr>
          <w:gridAfter w:val="1"/>
          <w:wAfter w:w="152" w:type="dxa"/>
          <w:trHeight w:val="284"/>
        </w:trPr>
        <w:tc>
          <w:tcPr>
            <w:tcW w:w="4835" w:type="dxa"/>
            <w:gridSpan w:val="3"/>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Número / </w:t>
            </w:r>
            <w:proofErr w:type="spellStart"/>
            <w:r w:rsidRPr="00BC69C2">
              <w:rPr>
                <w:rFonts w:ascii="Calibri" w:hAnsi="Calibri"/>
                <w:b/>
                <w:sz w:val="20"/>
                <w:lang w:val="es-UY"/>
              </w:rPr>
              <w:t>Number</w:t>
            </w:r>
            <w:proofErr w:type="spellEnd"/>
          </w:p>
        </w:tc>
        <w:tc>
          <w:tcPr>
            <w:tcW w:w="4841" w:type="dxa"/>
            <w:gridSpan w:val="5"/>
            <w:shd w:val="clear" w:color="auto" w:fill="C0C0C0"/>
            <w:vAlign w:val="center"/>
          </w:tcPr>
          <w:p w:rsidR="005104E1" w:rsidRPr="00BC69C2" w:rsidRDefault="005104E1" w:rsidP="005104E1">
            <w:pPr>
              <w:spacing w:before="60"/>
              <w:rPr>
                <w:rFonts w:ascii="Calibri" w:hAnsi="Calibri"/>
                <w:b/>
                <w:sz w:val="20"/>
                <w:lang w:val="es-UY"/>
              </w:rPr>
            </w:pPr>
            <w:r w:rsidRPr="00BC69C2">
              <w:rPr>
                <w:rFonts w:ascii="Calibri" w:hAnsi="Calibri"/>
                <w:b/>
                <w:sz w:val="20"/>
                <w:lang w:val="es-UY"/>
              </w:rPr>
              <w:t xml:space="preserve">Fecha de expiración / </w:t>
            </w:r>
            <w:proofErr w:type="spellStart"/>
            <w:r w:rsidRPr="00BC69C2">
              <w:rPr>
                <w:rFonts w:ascii="Calibri" w:hAnsi="Calibri"/>
                <w:b/>
                <w:sz w:val="20"/>
                <w:lang w:val="es-UY"/>
              </w:rPr>
              <w:t>Expiration</w:t>
            </w:r>
            <w:proofErr w:type="spellEnd"/>
            <w:r w:rsidRPr="00BC69C2">
              <w:rPr>
                <w:rFonts w:ascii="Calibri" w:hAnsi="Calibri"/>
                <w:b/>
                <w:sz w:val="20"/>
                <w:lang w:val="es-UY"/>
              </w:rPr>
              <w:t xml:space="preserve"> Date</w:t>
            </w:r>
          </w:p>
        </w:tc>
      </w:tr>
      <w:tr w:rsidR="005104E1" w:rsidRPr="00BC69C2" w:rsidTr="005104E1">
        <w:trPr>
          <w:gridAfter w:val="1"/>
          <w:wAfter w:w="152" w:type="dxa"/>
          <w:trHeight w:val="567"/>
        </w:trPr>
        <w:tc>
          <w:tcPr>
            <w:tcW w:w="4835" w:type="dxa"/>
            <w:gridSpan w:val="3"/>
            <w:shd w:val="clear" w:color="auto" w:fill="F3F3F3"/>
            <w:vAlign w:val="center"/>
          </w:tcPr>
          <w:p w:rsidR="005104E1" w:rsidRPr="00BC69C2" w:rsidRDefault="005104E1" w:rsidP="003371DA">
            <w:pPr>
              <w:jc w:val="center"/>
              <w:rPr>
                <w:rFonts w:ascii="Calibri" w:hAnsi="Calibri"/>
                <w:b/>
                <w:lang w:val="es-UY"/>
              </w:rPr>
            </w:pPr>
          </w:p>
        </w:tc>
        <w:tc>
          <w:tcPr>
            <w:tcW w:w="4841" w:type="dxa"/>
            <w:gridSpan w:val="5"/>
            <w:shd w:val="clear" w:color="auto" w:fill="F3F3F3"/>
            <w:vAlign w:val="center"/>
          </w:tcPr>
          <w:p w:rsidR="005104E1" w:rsidRPr="00BC69C2" w:rsidRDefault="005104E1" w:rsidP="003371DA">
            <w:pPr>
              <w:jc w:val="center"/>
              <w:rPr>
                <w:rFonts w:ascii="Calibri" w:hAnsi="Calibri"/>
                <w:b/>
                <w:lang w:val="es-UY"/>
              </w:rPr>
            </w:pPr>
          </w:p>
        </w:tc>
      </w:tr>
      <w:tr w:rsidR="005104E1" w:rsidRPr="00BC69C2" w:rsidTr="003371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8" w:type="dxa"/>
            <w:gridSpan w:val="4"/>
          </w:tcPr>
          <w:p w:rsidR="005104E1" w:rsidRPr="00BC69C2" w:rsidRDefault="005104E1" w:rsidP="003371DA">
            <w:pPr>
              <w:rPr>
                <w:rFonts w:ascii="Calibri" w:hAnsi="Calibri"/>
                <w:sz w:val="16"/>
                <w:szCs w:val="16"/>
                <w:lang w:val="es-UY"/>
              </w:rPr>
            </w:pPr>
            <w:r>
              <w:rPr>
                <w:rFonts w:ascii="Calibri" w:hAnsi="Calibri"/>
                <w:noProof/>
                <w:sz w:val="16"/>
                <w:szCs w:val="16"/>
                <w:lang w:val="en-US" w:eastAsia="zh-CN"/>
              </w:rPr>
              <w:drawing>
                <wp:inline distT="0" distB="0" distL="0" distR="0" wp14:anchorId="4C4B301C" wp14:editId="7B81727E">
                  <wp:extent cx="1743075" cy="600075"/>
                  <wp:effectExtent l="0" t="0" r="9525" b="9525"/>
                  <wp:docPr id="6" name="Picture 6"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cretar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noFill/>
                          <a:ln>
                            <a:noFill/>
                          </a:ln>
                        </pic:spPr>
                      </pic:pic>
                    </a:graphicData>
                  </a:graphic>
                </wp:inline>
              </w:drawing>
            </w:r>
          </w:p>
        </w:tc>
        <w:tc>
          <w:tcPr>
            <w:tcW w:w="4860" w:type="dxa"/>
            <w:gridSpan w:val="5"/>
          </w:tcPr>
          <w:p w:rsidR="005104E1" w:rsidRPr="00BC69C2" w:rsidRDefault="005104E1" w:rsidP="003371DA">
            <w:pPr>
              <w:jc w:val="right"/>
              <w:rPr>
                <w:rFonts w:ascii="Calibri" w:hAnsi="Calibri"/>
                <w:sz w:val="16"/>
                <w:szCs w:val="16"/>
                <w:lang w:val="es-UY"/>
              </w:rPr>
            </w:pPr>
            <w:r>
              <w:rPr>
                <w:rFonts w:ascii="Calibri" w:hAnsi="Calibri"/>
                <w:noProof/>
                <w:sz w:val="18"/>
                <w:szCs w:val="18"/>
                <w:lang w:val="en-US" w:eastAsia="zh-CN"/>
              </w:rPr>
              <w:drawing>
                <wp:inline distT="0" distB="0" distL="0" distR="0" wp14:anchorId="30124130" wp14:editId="475B9A31">
                  <wp:extent cx="2247900" cy="628650"/>
                  <wp:effectExtent l="0" t="0" r="0" b="0"/>
                  <wp:docPr id="5" name="Picture 5" descr="cnc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cnuev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47900" cy="628650"/>
                          </a:xfrm>
                          <a:prstGeom prst="rect">
                            <a:avLst/>
                          </a:prstGeom>
                          <a:noFill/>
                          <a:ln>
                            <a:noFill/>
                          </a:ln>
                        </pic:spPr>
                      </pic:pic>
                    </a:graphicData>
                  </a:graphic>
                </wp:inline>
              </w:drawing>
            </w:r>
          </w:p>
        </w:tc>
      </w:tr>
    </w:tbl>
    <w:p w:rsidR="00B2689F" w:rsidRDefault="00B2689F" w:rsidP="005104E1">
      <w:pPr>
        <w:tabs>
          <w:tab w:val="clear" w:pos="794"/>
          <w:tab w:val="clear" w:pos="1191"/>
          <w:tab w:val="clear" w:pos="1588"/>
          <w:tab w:val="clear" w:pos="1985"/>
        </w:tabs>
        <w:spacing w:before="0"/>
        <w:jc w:val="center"/>
        <w:rPr>
          <w:rFonts w:eastAsia="Calibri"/>
          <w:b/>
          <w:szCs w:val="24"/>
          <w:lang w:val="en-US"/>
        </w:rPr>
      </w:pPr>
      <w:r>
        <w:rPr>
          <w:rFonts w:eastAsia="Calibri"/>
          <w:b/>
          <w:szCs w:val="24"/>
          <w:lang w:val="en-US"/>
        </w:rPr>
        <w:t>_______________________</w:t>
      </w:r>
    </w:p>
    <w:sectPr w:rsidR="00B2689F" w:rsidSect="00EC4150">
      <w:headerReference w:type="default" r:id="rId38"/>
      <w:footerReference w:type="default" r:id="rId39"/>
      <w:headerReference w:type="first" r:id="rId40"/>
      <w:footerReference w:type="first" r:id="rId41"/>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B6" w:rsidRDefault="00EB12B6">
      <w:r>
        <w:separator/>
      </w:r>
    </w:p>
  </w:endnote>
  <w:endnote w:type="continuationSeparator" w:id="0">
    <w:p w:rsidR="00EB12B6" w:rsidRDefault="00EB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50" w:rsidRDefault="00EC4150" w:rsidP="00EC4150">
    <w:pPr>
      <w:pStyle w:val="Footer"/>
    </w:pPr>
    <w:r>
      <w:t>ITU-T\COM-T\SG5RG-AMR\COLL\001E.DOC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50" w:rsidRPr="00EC4150" w:rsidRDefault="00EC4150" w:rsidP="00EC415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C4150">
      <w:rPr>
        <w:sz w:val="18"/>
        <w:lang w:val="fr-FR"/>
      </w:rPr>
      <w:t>Place des Nations</w:t>
    </w:r>
    <w:r w:rsidRPr="00EC4150">
      <w:rPr>
        <w:sz w:val="18"/>
        <w:lang w:val="fr-FR"/>
      </w:rPr>
      <w:tab/>
    </w:r>
    <w:proofErr w:type="spellStart"/>
    <w:r w:rsidRPr="00EC4150">
      <w:rPr>
        <w:sz w:val="18"/>
        <w:lang w:val="fr-FR"/>
      </w:rPr>
      <w:t>Telephone</w:t>
    </w:r>
    <w:proofErr w:type="spellEnd"/>
    <w:r w:rsidRPr="00EC4150">
      <w:rPr>
        <w:sz w:val="18"/>
        <w:lang w:val="fr-FR"/>
      </w:rPr>
      <w:t xml:space="preserve"> </w:t>
    </w:r>
    <w:r w:rsidRPr="00EC4150">
      <w:rPr>
        <w:sz w:val="18"/>
        <w:lang w:val="fr-FR"/>
      </w:rPr>
      <w:tab/>
      <w:t>+41 22 730 51 11</w:t>
    </w:r>
    <w:r w:rsidRPr="00EC4150">
      <w:rPr>
        <w:sz w:val="18"/>
        <w:lang w:val="fr-FR"/>
      </w:rPr>
      <w:tab/>
    </w:r>
    <w:proofErr w:type="spellStart"/>
    <w:r w:rsidRPr="00EC4150">
      <w:rPr>
        <w:sz w:val="18"/>
        <w:lang w:val="fr-FR"/>
      </w:rPr>
      <w:t>Telex</w:t>
    </w:r>
    <w:proofErr w:type="spellEnd"/>
    <w:r w:rsidRPr="00EC4150">
      <w:rPr>
        <w:sz w:val="18"/>
        <w:lang w:val="fr-FR"/>
      </w:rPr>
      <w:t xml:space="preserve"> 421 000 </w:t>
    </w:r>
    <w:proofErr w:type="spellStart"/>
    <w:r w:rsidRPr="00EC4150">
      <w:rPr>
        <w:sz w:val="18"/>
        <w:lang w:val="fr-FR"/>
      </w:rPr>
      <w:t>uit</w:t>
    </w:r>
    <w:proofErr w:type="spellEnd"/>
    <w:r w:rsidRPr="00EC4150">
      <w:rPr>
        <w:sz w:val="18"/>
        <w:lang w:val="fr-FR"/>
      </w:rPr>
      <w:t xml:space="preserve"> </w:t>
    </w:r>
    <w:proofErr w:type="spellStart"/>
    <w:r w:rsidRPr="00EC4150">
      <w:rPr>
        <w:sz w:val="18"/>
        <w:lang w:val="fr-FR"/>
      </w:rPr>
      <w:t>ch</w:t>
    </w:r>
    <w:proofErr w:type="spellEnd"/>
    <w:r w:rsidRPr="00EC4150">
      <w:rPr>
        <w:sz w:val="18"/>
        <w:lang w:val="fr-FR"/>
      </w:rPr>
      <w:tab/>
    </w:r>
    <w:proofErr w:type="spellStart"/>
    <w:r w:rsidRPr="00EC4150">
      <w:rPr>
        <w:sz w:val="18"/>
        <w:lang w:val="fr-FR"/>
      </w:rPr>
      <w:t>E-mail:itumail@itu.int</w:t>
    </w:r>
    <w:proofErr w:type="spellEnd"/>
  </w:p>
  <w:p w:rsidR="00EC4150" w:rsidRPr="00EC4150" w:rsidRDefault="00EC4150" w:rsidP="00EC4150">
    <w:pPr>
      <w:tabs>
        <w:tab w:val="clear" w:pos="794"/>
        <w:tab w:val="clear" w:pos="1191"/>
        <w:tab w:val="clear" w:pos="1588"/>
        <w:tab w:val="left" w:pos="2693"/>
        <w:tab w:val="left" w:pos="3261"/>
        <w:tab w:val="left" w:pos="3289"/>
        <w:tab w:val="left" w:pos="5813"/>
        <w:tab w:val="right" w:pos="9866"/>
      </w:tabs>
      <w:spacing w:before="0"/>
      <w:rPr>
        <w:sz w:val="18"/>
      </w:rPr>
    </w:pPr>
    <w:r w:rsidRPr="00EC4150">
      <w:rPr>
        <w:sz w:val="18"/>
      </w:rPr>
      <w:t>CH-1211 Geneva 20</w:t>
    </w:r>
    <w:r w:rsidRPr="00EC4150">
      <w:rPr>
        <w:sz w:val="18"/>
      </w:rPr>
      <w:tab/>
      <w:t>Telefax</w:t>
    </w:r>
    <w:r w:rsidRPr="00EC4150">
      <w:rPr>
        <w:sz w:val="18"/>
      </w:rPr>
      <w:tab/>
      <w:t>Gr3:</w:t>
    </w:r>
    <w:r w:rsidRPr="00EC4150">
      <w:rPr>
        <w:sz w:val="18"/>
      </w:rPr>
      <w:tab/>
      <w:t>+41 22 733 72 56</w:t>
    </w:r>
    <w:r w:rsidRPr="00EC4150">
      <w:rPr>
        <w:sz w:val="18"/>
      </w:rPr>
      <w:tab/>
      <w:t>Telegram ITU GENEVE          www.itu.int</w:t>
    </w:r>
  </w:p>
  <w:p w:rsidR="00EC4150" w:rsidRPr="00EC4150" w:rsidRDefault="00EC4150" w:rsidP="00EC4150">
    <w:pPr>
      <w:tabs>
        <w:tab w:val="clear" w:pos="794"/>
        <w:tab w:val="clear" w:pos="1191"/>
        <w:tab w:val="clear" w:pos="1588"/>
        <w:tab w:val="left" w:pos="2693"/>
        <w:tab w:val="left" w:pos="3261"/>
        <w:tab w:val="left" w:pos="3289"/>
        <w:tab w:val="left" w:pos="5813"/>
        <w:tab w:val="right" w:pos="9866"/>
      </w:tabs>
      <w:spacing w:before="0"/>
      <w:rPr>
        <w:sz w:val="18"/>
      </w:rPr>
    </w:pPr>
    <w:r w:rsidRPr="00EC4150">
      <w:rPr>
        <w:sz w:val="18"/>
      </w:rPr>
      <w:t>Switzerland</w:t>
    </w:r>
    <w:r w:rsidRPr="00EC4150">
      <w:rPr>
        <w:sz w:val="18"/>
      </w:rPr>
      <w:tab/>
    </w:r>
    <w:r w:rsidRPr="00EC4150">
      <w:rPr>
        <w:sz w:val="18"/>
      </w:rPr>
      <w:tab/>
      <w:t>Gr4:</w:t>
    </w:r>
    <w:r w:rsidRPr="00EC4150">
      <w:rPr>
        <w:sz w:val="18"/>
      </w:rPr>
      <w:tab/>
      <w:t>+41 22 730 65 00</w:t>
    </w:r>
    <w:r w:rsidRPr="00EC4150">
      <w:rPr>
        <w:sz w:val="18"/>
      </w:rPr>
      <w:tab/>
    </w:r>
  </w:p>
  <w:p w:rsidR="00EC4150" w:rsidRDefault="00EC4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B6" w:rsidRDefault="00EB12B6">
      <w:r>
        <w:t>____________________</w:t>
      </w:r>
    </w:p>
  </w:footnote>
  <w:footnote w:type="continuationSeparator" w:id="0">
    <w:p w:rsidR="00EB12B6" w:rsidRDefault="00EB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1536"/>
      <w:docPartObj>
        <w:docPartGallery w:val="Page Numbers (Top of Page)"/>
        <w:docPartUnique/>
      </w:docPartObj>
    </w:sdtPr>
    <w:sdtEndPr>
      <w:rPr>
        <w:noProof/>
      </w:rPr>
    </w:sdtEndPr>
    <w:sdtContent>
      <w:p w:rsidR="00834910" w:rsidRDefault="00F54DE7">
        <w:pPr>
          <w:pStyle w:val="Header"/>
        </w:pPr>
        <w:r>
          <w:fldChar w:fldCharType="begin"/>
        </w:r>
        <w:r w:rsidR="00834910">
          <w:instrText xml:space="preserve"> PAGE   \* MERGEFORMAT </w:instrText>
        </w:r>
        <w:r>
          <w:fldChar w:fldCharType="separate"/>
        </w:r>
        <w:r w:rsidR="00B50511">
          <w:rPr>
            <w:noProof/>
          </w:rPr>
          <w:t>- 11 -</w:t>
        </w:r>
        <w:r>
          <w:rPr>
            <w:noProof/>
          </w:rPr>
          <w:fldChar w:fldCharType="end"/>
        </w:r>
      </w:p>
    </w:sdtContent>
  </w:sdt>
  <w:p w:rsidR="00834910" w:rsidRDefault="00834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10" w:rsidRDefault="00834910" w:rsidP="00647753">
    <w:pPr>
      <w:pStyle w:val="Header"/>
    </w:pPr>
  </w:p>
  <w:p w:rsidR="00834910" w:rsidRDefault="00834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3C1EC9"/>
    <w:multiLevelType w:val="multilevel"/>
    <w:tmpl w:val="7ADA97B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9"/>
  </w:num>
  <w:num w:numId="6">
    <w:abstractNumId w:val="10"/>
  </w:num>
  <w:num w:numId="7">
    <w:abstractNumId w:val="5"/>
  </w:num>
  <w:num w:numId="8">
    <w:abstractNumId w:val="3"/>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493D"/>
    <w:rsid w:val="000156F4"/>
    <w:rsid w:val="00016DA6"/>
    <w:rsid w:val="00034C8C"/>
    <w:rsid w:val="00036A40"/>
    <w:rsid w:val="00053428"/>
    <w:rsid w:val="000545BD"/>
    <w:rsid w:val="00054D8B"/>
    <w:rsid w:val="00055785"/>
    <w:rsid w:val="0005625D"/>
    <w:rsid w:val="000563C1"/>
    <w:rsid w:val="0005666C"/>
    <w:rsid w:val="000613AB"/>
    <w:rsid w:val="000621DD"/>
    <w:rsid w:val="00062F16"/>
    <w:rsid w:val="000646AE"/>
    <w:rsid w:val="00064F18"/>
    <w:rsid w:val="00064FDA"/>
    <w:rsid w:val="00072B63"/>
    <w:rsid w:val="00072EB7"/>
    <w:rsid w:val="000746A8"/>
    <w:rsid w:val="00074CEB"/>
    <w:rsid w:val="00077AA6"/>
    <w:rsid w:val="000814FB"/>
    <w:rsid w:val="00082270"/>
    <w:rsid w:val="000827E1"/>
    <w:rsid w:val="00082F74"/>
    <w:rsid w:val="00085D49"/>
    <w:rsid w:val="00086753"/>
    <w:rsid w:val="000877D6"/>
    <w:rsid w:val="000915AF"/>
    <w:rsid w:val="00094EC7"/>
    <w:rsid w:val="00094FC2"/>
    <w:rsid w:val="0009512F"/>
    <w:rsid w:val="000A4C63"/>
    <w:rsid w:val="000B40A3"/>
    <w:rsid w:val="000B449F"/>
    <w:rsid w:val="000C1B5B"/>
    <w:rsid w:val="000C3470"/>
    <w:rsid w:val="000C647C"/>
    <w:rsid w:val="000C7D67"/>
    <w:rsid w:val="000D33BC"/>
    <w:rsid w:val="000D4364"/>
    <w:rsid w:val="000D79F6"/>
    <w:rsid w:val="000E6752"/>
    <w:rsid w:val="000E6B18"/>
    <w:rsid w:val="000F05DB"/>
    <w:rsid w:val="000F2AD5"/>
    <w:rsid w:val="000F2E8A"/>
    <w:rsid w:val="001028F3"/>
    <w:rsid w:val="001036A3"/>
    <w:rsid w:val="00103996"/>
    <w:rsid w:val="00103A96"/>
    <w:rsid w:val="001052BD"/>
    <w:rsid w:val="00110213"/>
    <w:rsid w:val="001114DE"/>
    <w:rsid w:val="00116264"/>
    <w:rsid w:val="0012008B"/>
    <w:rsid w:val="001241A0"/>
    <w:rsid w:val="001322EE"/>
    <w:rsid w:val="00132848"/>
    <w:rsid w:val="00140D55"/>
    <w:rsid w:val="00147179"/>
    <w:rsid w:val="00151E26"/>
    <w:rsid w:val="00152105"/>
    <w:rsid w:val="00152E29"/>
    <w:rsid w:val="001535BB"/>
    <w:rsid w:val="00157DEF"/>
    <w:rsid w:val="0016153A"/>
    <w:rsid w:val="001632E4"/>
    <w:rsid w:val="00164614"/>
    <w:rsid w:val="00167799"/>
    <w:rsid w:val="00167BC4"/>
    <w:rsid w:val="00176349"/>
    <w:rsid w:val="0018001F"/>
    <w:rsid w:val="00180B39"/>
    <w:rsid w:val="00181486"/>
    <w:rsid w:val="00181DCF"/>
    <w:rsid w:val="00182146"/>
    <w:rsid w:val="001844DC"/>
    <w:rsid w:val="001851A7"/>
    <w:rsid w:val="00194F43"/>
    <w:rsid w:val="0019714A"/>
    <w:rsid w:val="001A6B96"/>
    <w:rsid w:val="001B1AF8"/>
    <w:rsid w:val="001B41D5"/>
    <w:rsid w:val="001B4832"/>
    <w:rsid w:val="001B5570"/>
    <w:rsid w:val="001B7D39"/>
    <w:rsid w:val="001C0A6C"/>
    <w:rsid w:val="001C7B93"/>
    <w:rsid w:val="001D1A36"/>
    <w:rsid w:val="001D5C4D"/>
    <w:rsid w:val="001E0E1E"/>
    <w:rsid w:val="001E6410"/>
    <w:rsid w:val="001E74D9"/>
    <w:rsid w:val="001F0133"/>
    <w:rsid w:val="001F2573"/>
    <w:rsid w:val="001F35A5"/>
    <w:rsid w:val="001F3EB5"/>
    <w:rsid w:val="001F4201"/>
    <w:rsid w:val="001F48C4"/>
    <w:rsid w:val="001F68F9"/>
    <w:rsid w:val="001F7BB9"/>
    <w:rsid w:val="0020215C"/>
    <w:rsid w:val="00206009"/>
    <w:rsid w:val="0021396F"/>
    <w:rsid w:val="00215058"/>
    <w:rsid w:val="00216975"/>
    <w:rsid w:val="00217E3A"/>
    <w:rsid w:val="002302C8"/>
    <w:rsid w:val="00231E71"/>
    <w:rsid w:val="00234FB5"/>
    <w:rsid w:val="002357E0"/>
    <w:rsid w:val="002363E6"/>
    <w:rsid w:val="0024711F"/>
    <w:rsid w:val="00250A6B"/>
    <w:rsid w:val="00256028"/>
    <w:rsid w:val="00264DB5"/>
    <w:rsid w:val="002651F0"/>
    <w:rsid w:val="00270688"/>
    <w:rsid w:val="002747F9"/>
    <w:rsid w:val="0028019C"/>
    <w:rsid w:val="00285AC5"/>
    <w:rsid w:val="002869DA"/>
    <w:rsid w:val="002916BB"/>
    <w:rsid w:val="00291F1C"/>
    <w:rsid w:val="00292B0D"/>
    <w:rsid w:val="0029340B"/>
    <w:rsid w:val="002956AE"/>
    <w:rsid w:val="002958BE"/>
    <w:rsid w:val="002A0EDC"/>
    <w:rsid w:val="002A1B14"/>
    <w:rsid w:val="002A3B14"/>
    <w:rsid w:val="002A3CBF"/>
    <w:rsid w:val="002A4DCE"/>
    <w:rsid w:val="002A7DD3"/>
    <w:rsid w:val="002B17FA"/>
    <w:rsid w:val="002B2EDA"/>
    <w:rsid w:val="002B60A9"/>
    <w:rsid w:val="002B718E"/>
    <w:rsid w:val="002C1D26"/>
    <w:rsid w:val="002C1F30"/>
    <w:rsid w:val="002C24E7"/>
    <w:rsid w:val="002C30AA"/>
    <w:rsid w:val="002C3708"/>
    <w:rsid w:val="002C44AA"/>
    <w:rsid w:val="002C45FC"/>
    <w:rsid w:val="002C6469"/>
    <w:rsid w:val="002C7498"/>
    <w:rsid w:val="002C759C"/>
    <w:rsid w:val="002C75C2"/>
    <w:rsid w:val="002D12D6"/>
    <w:rsid w:val="002D27F4"/>
    <w:rsid w:val="002D5664"/>
    <w:rsid w:val="002D7691"/>
    <w:rsid w:val="002D7863"/>
    <w:rsid w:val="002E199A"/>
    <w:rsid w:val="002E3CC0"/>
    <w:rsid w:val="002F42A8"/>
    <w:rsid w:val="002F490B"/>
    <w:rsid w:val="00302CE5"/>
    <w:rsid w:val="00303EB9"/>
    <w:rsid w:val="003044B7"/>
    <w:rsid w:val="0030657E"/>
    <w:rsid w:val="003106FE"/>
    <w:rsid w:val="00310985"/>
    <w:rsid w:val="003120D3"/>
    <w:rsid w:val="00313054"/>
    <w:rsid w:val="0032158F"/>
    <w:rsid w:val="0032161B"/>
    <w:rsid w:val="00326BC6"/>
    <w:rsid w:val="003278F5"/>
    <w:rsid w:val="003307C3"/>
    <w:rsid w:val="00333903"/>
    <w:rsid w:val="00333D60"/>
    <w:rsid w:val="00342317"/>
    <w:rsid w:val="00347205"/>
    <w:rsid w:val="00351AF1"/>
    <w:rsid w:val="00352942"/>
    <w:rsid w:val="00352E56"/>
    <w:rsid w:val="00353A92"/>
    <w:rsid w:val="00353FD6"/>
    <w:rsid w:val="0035612E"/>
    <w:rsid w:val="00362EE0"/>
    <w:rsid w:val="003635BA"/>
    <w:rsid w:val="00365551"/>
    <w:rsid w:val="00365821"/>
    <w:rsid w:val="00367DBC"/>
    <w:rsid w:val="00370E21"/>
    <w:rsid w:val="00381130"/>
    <w:rsid w:val="00383DE0"/>
    <w:rsid w:val="00385745"/>
    <w:rsid w:val="00385B9D"/>
    <w:rsid w:val="00387E33"/>
    <w:rsid w:val="0039195F"/>
    <w:rsid w:val="00391B68"/>
    <w:rsid w:val="00392A51"/>
    <w:rsid w:val="003943D3"/>
    <w:rsid w:val="00395E4C"/>
    <w:rsid w:val="00397F85"/>
    <w:rsid w:val="003B03C5"/>
    <w:rsid w:val="003B481D"/>
    <w:rsid w:val="003B7123"/>
    <w:rsid w:val="003C5B35"/>
    <w:rsid w:val="003D3F85"/>
    <w:rsid w:val="003D7314"/>
    <w:rsid w:val="003D7F88"/>
    <w:rsid w:val="003E07C9"/>
    <w:rsid w:val="003E585D"/>
    <w:rsid w:val="003E7766"/>
    <w:rsid w:val="003F07E1"/>
    <w:rsid w:val="003F55B0"/>
    <w:rsid w:val="003F6939"/>
    <w:rsid w:val="004003CB"/>
    <w:rsid w:val="00403633"/>
    <w:rsid w:val="00403AAF"/>
    <w:rsid w:val="00404D9A"/>
    <w:rsid w:val="00416390"/>
    <w:rsid w:val="00420A7E"/>
    <w:rsid w:val="00426F56"/>
    <w:rsid w:val="004275FC"/>
    <w:rsid w:val="004339BA"/>
    <w:rsid w:val="0043586B"/>
    <w:rsid w:val="004365BE"/>
    <w:rsid w:val="00441210"/>
    <w:rsid w:val="0044318A"/>
    <w:rsid w:val="0044466C"/>
    <w:rsid w:val="00445A35"/>
    <w:rsid w:val="00446FCF"/>
    <w:rsid w:val="004517BE"/>
    <w:rsid w:val="00452304"/>
    <w:rsid w:val="00455BA8"/>
    <w:rsid w:val="00457DB3"/>
    <w:rsid w:val="00464FB6"/>
    <w:rsid w:val="0046635E"/>
    <w:rsid w:val="00466AFC"/>
    <w:rsid w:val="0047256D"/>
    <w:rsid w:val="00472784"/>
    <w:rsid w:val="0048073E"/>
    <w:rsid w:val="00490E30"/>
    <w:rsid w:val="00492D7E"/>
    <w:rsid w:val="004962EC"/>
    <w:rsid w:val="004975C9"/>
    <w:rsid w:val="00497ADA"/>
    <w:rsid w:val="004A22E8"/>
    <w:rsid w:val="004A4C2E"/>
    <w:rsid w:val="004A579C"/>
    <w:rsid w:val="004B1BD1"/>
    <w:rsid w:val="004B2EE3"/>
    <w:rsid w:val="004B7579"/>
    <w:rsid w:val="004C04D3"/>
    <w:rsid w:val="004C0509"/>
    <w:rsid w:val="004C2FE3"/>
    <w:rsid w:val="004C5F5E"/>
    <w:rsid w:val="004C5F79"/>
    <w:rsid w:val="004C7297"/>
    <w:rsid w:val="004C7B09"/>
    <w:rsid w:val="004D0A1A"/>
    <w:rsid w:val="004D21A7"/>
    <w:rsid w:val="004D49FF"/>
    <w:rsid w:val="004E16C2"/>
    <w:rsid w:val="004E2691"/>
    <w:rsid w:val="004E2B2D"/>
    <w:rsid w:val="004E3A97"/>
    <w:rsid w:val="004E58A7"/>
    <w:rsid w:val="004E6105"/>
    <w:rsid w:val="004E657D"/>
    <w:rsid w:val="004F28EC"/>
    <w:rsid w:val="004F3C9B"/>
    <w:rsid w:val="004F555E"/>
    <w:rsid w:val="004F5813"/>
    <w:rsid w:val="005035A6"/>
    <w:rsid w:val="00504843"/>
    <w:rsid w:val="005067D6"/>
    <w:rsid w:val="0050779B"/>
    <w:rsid w:val="005104E1"/>
    <w:rsid w:val="00512AD9"/>
    <w:rsid w:val="00515ABA"/>
    <w:rsid w:val="00517DE4"/>
    <w:rsid w:val="0052053A"/>
    <w:rsid w:val="00524367"/>
    <w:rsid w:val="005243DB"/>
    <w:rsid w:val="00527A48"/>
    <w:rsid w:val="0053289B"/>
    <w:rsid w:val="0053490B"/>
    <w:rsid w:val="00542259"/>
    <w:rsid w:val="00545120"/>
    <w:rsid w:val="00551D04"/>
    <w:rsid w:val="005522D4"/>
    <w:rsid w:val="00562C3B"/>
    <w:rsid w:val="00562D79"/>
    <w:rsid w:val="00566492"/>
    <w:rsid w:val="00566D5D"/>
    <w:rsid w:val="00571330"/>
    <w:rsid w:val="005731DE"/>
    <w:rsid w:val="00574B67"/>
    <w:rsid w:val="00576622"/>
    <w:rsid w:val="005769BD"/>
    <w:rsid w:val="00581482"/>
    <w:rsid w:val="00581F4D"/>
    <w:rsid w:val="005834EB"/>
    <w:rsid w:val="005841AC"/>
    <w:rsid w:val="0059000B"/>
    <w:rsid w:val="00592416"/>
    <w:rsid w:val="005925CD"/>
    <w:rsid w:val="00594730"/>
    <w:rsid w:val="005962E7"/>
    <w:rsid w:val="005A48DB"/>
    <w:rsid w:val="005A6C4E"/>
    <w:rsid w:val="005A7DC7"/>
    <w:rsid w:val="005B34BF"/>
    <w:rsid w:val="005B395B"/>
    <w:rsid w:val="005B404C"/>
    <w:rsid w:val="005B5068"/>
    <w:rsid w:val="005C283E"/>
    <w:rsid w:val="005C2CA2"/>
    <w:rsid w:val="005C2CCA"/>
    <w:rsid w:val="005C3F7B"/>
    <w:rsid w:val="005C4074"/>
    <w:rsid w:val="005C472B"/>
    <w:rsid w:val="005D395A"/>
    <w:rsid w:val="005D4F86"/>
    <w:rsid w:val="005D5F51"/>
    <w:rsid w:val="005E03EA"/>
    <w:rsid w:val="005E07C5"/>
    <w:rsid w:val="005E16E5"/>
    <w:rsid w:val="005E2720"/>
    <w:rsid w:val="005E34EC"/>
    <w:rsid w:val="005E7FC7"/>
    <w:rsid w:val="005F1CF2"/>
    <w:rsid w:val="005F7B5C"/>
    <w:rsid w:val="0060058D"/>
    <w:rsid w:val="006050D8"/>
    <w:rsid w:val="00607B54"/>
    <w:rsid w:val="00611210"/>
    <w:rsid w:val="006205FF"/>
    <w:rsid w:val="00625D2B"/>
    <w:rsid w:val="006277D3"/>
    <w:rsid w:val="00633C3F"/>
    <w:rsid w:val="0063475D"/>
    <w:rsid w:val="0064216F"/>
    <w:rsid w:val="006425AE"/>
    <w:rsid w:val="006426AD"/>
    <w:rsid w:val="00644079"/>
    <w:rsid w:val="00646DC2"/>
    <w:rsid w:val="00647753"/>
    <w:rsid w:val="00647FB6"/>
    <w:rsid w:val="00655E65"/>
    <w:rsid w:val="0065633C"/>
    <w:rsid w:val="006636AA"/>
    <w:rsid w:val="006655BD"/>
    <w:rsid w:val="00666C7A"/>
    <w:rsid w:val="00667960"/>
    <w:rsid w:val="006703AE"/>
    <w:rsid w:val="006814F6"/>
    <w:rsid w:val="00681A99"/>
    <w:rsid w:val="0068577A"/>
    <w:rsid w:val="00686E0F"/>
    <w:rsid w:val="006927DC"/>
    <w:rsid w:val="00697B2C"/>
    <w:rsid w:val="006B6D73"/>
    <w:rsid w:val="006C1931"/>
    <w:rsid w:val="006C2511"/>
    <w:rsid w:val="006C48D6"/>
    <w:rsid w:val="006D02B6"/>
    <w:rsid w:val="006D1CE2"/>
    <w:rsid w:val="006D5F73"/>
    <w:rsid w:val="006D68B7"/>
    <w:rsid w:val="006E57C3"/>
    <w:rsid w:val="006E5AD5"/>
    <w:rsid w:val="006F0083"/>
    <w:rsid w:val="006F5238"/>
    <w:rsid w:val="006F5F6B"/>
    <w:rsid w:val="006F6469"/>
    <w:rsid w:val="00702221"/>
    <w:rsid w:val="00711906"/>
    <w:rsid w:val="00720507"/>
    <w:rsid w:val="00722B67"/>
    <w:rsid w:val="00723AE9"/>
    <w:rsid w:val="007240A4"/>
    <w:rsid w:val="007255DA"/>
    <w:rsid w:val="00727F10"/>
    <w:rsid w:val="007348F9"/>
    <w:rsid w:val="00734DAE"/>
    <w:rsid w:val="007358EB"/>
    <w:rsid w:val="00736781"/>
    <w:rsid w:val="00740378"/>
    <w:rsid w:val="0074057B"/>
    <w:rsid w:val="00740CA2"/>
    <w:rsid w:val="00741886"/>
    <w:rsid w:val="00742851"/>
    <w:rsid w:val="00745D8C"/>
    <w:rsid w:val="007510BB"/>
    <w:rsid w:val="0075428B"/>
    <w:rsid w:val="00756B77"/>
    <w:rsid w:val="00762160"/>
    <w:rsid w:val="007624DE"/>
    <w:rsid w:val="007626C1"/>
    <w:rsid w:val="0076284B"/>
    <w:rsid w:val="00764C51"/>
    <w:rsid w:val="007726C0"/>
    <w:rsid w:val="00775592"/>
    <w:rsid w:val="0078005D"/>
    <w:rsid w:val="007848AF"/>
    <w:rsid w:val="00790224"/>
    <w:rsid w:val="007919C2"/>
    <w:rsid w:val="00792F1B"/>
    <w:rsid w:val="00793BBF"/>
    <w:rsid w:val="007947C5"/>
    <w:rsid w:val="00795E6B"/>
    <w:rsid w:val="00796F80"/>
    <w:rsid w:val="007A7735"/>
    <w:rsid w:val="007B0A01"/>
    <w:rsid w:val="007B5B29"/>
    <w:rsid w:val="007B7BFF"/>
    <w:rsid w:val="007C22D7"/>
    <w:rsid w:val="007C5BF4"/>
    <w:rsid w:val="007D5C68"/>
    <w:rsid w:val="007D6430"/>
    <w:rsid w:val="007E467B"/>
    <w:rsid w:val="007E76C3"/>
    <w:rsid w:val="007F7B89"/>
    <w:rsid w:val="008021B2"/>
    <w:rsid w:val="0080659A"/>
    <w:rsid w:val="008130D7"/>
    <w:rsid w:val="0082076F"/>
    <w:rsid w:val="00823299"/>
    <w:rsid w:val="00825798"/>
    <w:rsid w:val="00825FC5"/>
    <w:rsid w:val="00834910"/>
    <w:rsid w:val="00834D78"/>
    <w:rsid w:val="00835208"/>
    <w:rsid w:val="008352A7"/>
    <w:rsid w:val="0084227B"/>
    <w:rsid w:val="008432A6"/>
    <w:rsid w:val="00845908"/>
    <w:rsid w:val="00847975"/>
    <w:rsid w:val="00850A59"/>
    <w:rsid w:val="0086167E"/>
    <w:rsid w:val="0086201D"/>
    <w:rsid w:val="00865F26"/>
    <w:rsid w:val="00872E7C"/>
    <w:rsid w:val="00873D3E"/>
    <w:rsid w:val="00873F2A"/>
    <w:rsid w:val="00882C6E"/>
    <w:rsid w:val="008874CF"/>
    <w:rsid w:val="00892810"/>
    <w:rsid w:val="0089775C"/>
    <w:rsid w:val="008A6379"/>
    <w:rsid w:val="008A69A3"/>
    <w:rsid w:val="008A6BD2"/>
    <w:rsid w:val="008B585F"/>
    <w:rsid w:val="008B7B8C"/>
    <w:rsid w:val="008C1991"/>
    <w:rsid w:val="008C19B9"/>
    <w:rsid w:val="008D10BC"/>
    <w:rsid w:val="008D21C2"/>
    <w:rsid w:val="008D34E6"/>
    <w:rsid w:val="008D566F"/>
    <w:rsid w:val="008E4983"/>
    <w:rsid w:val="008E5F0D"/>
    <w:rsid w:val="008E7EA8"/>
    <w:rsid w:val="008F2359"/>
    <w:rsid w:val="008F35F3"/>
    <w:rsid w:val="008F5532"/>
    <w:rsid w:val="008F5A45"/>
    <w:rsid w:val="008F5E4B"/>
    <w:rsid w:val="00902BD5"/>
    <w:rsid w:val="0090478A"/>
    <w:rsid w:val="00904BE1"/>
    <w:rsid w:val="00906D6F"/>
    <w:rsid w:val="00910790"/>
    <w:rsid w:val="00912ADB"/>
    <w:rsid w:val="00913249"/>
    <w:rsid w:val="0091647D"/>
    <w:rsid w:val="00917A71"/>
    <w:rsid w:val="00917A8C"/>
    <w:rsid w:val="009247B8"/>
    <w:rsid w:val="00931646"/>
    <w:rsid w:val="00931D9C"/>
    <w:rsid w:val="009322C8"/>
    <w:rsid w:val="009333FA"/>
    <w:rsid w:val="00936A9B"/>
    <w:rsid w:val="009414BB"/>
    <w:rsid w:val="00941C20"/>
    <w:rsid w:val="0094412C"/>
    <w:rsid w:val="009521B9"/>
    <w:rsid w:val="00954B25"/>
    <w:rsid w:val="00955A91"/>
    <w:rsid w:val="00966A1F"/>
    <w:rsid w:val="00972ED8"/>
    <w:rsid w:val="00975AB8"/>
    <w:rsid w:val="009829FF"/>
    <w:rsid w:val="0098663A"/>
    <w:rsid w:val="00987384"/>
    <w:rsid w:val="009876EB"/>
    <w:rsid w:val="00992F66"/>
    <w:rsid w:val="0099368F"/>
    <w:rsid w:val="00994BE5"/>
    <w:rsid w:val="00997CD0"/>
    <w:rsid w:val="009A0003"/>
    <w:rsid w:val="009A300C"/>
    <w:rsid w:val="009A48DE"/>
    <w:rsid w:val="009B29A4"/>
    <w:rsid w:val="009C0D4B"/>
    <w:rsid w:val="009C1267"/>
    <w:rsid w:val="009C2588"/>
    <w:rsid w:val="009C5BE2"/>
    <w:rsid w:val="009C783A"/>
    <w:rsid w:val="009C78DE"/>
    <w:rsid w:val="009D5C72"/>
    <w:rsid w:val="009E0E56"/>
    <w:rsid w:val="009E310D"/>
    <w:rsid w:val="00A0018A"/>
    <w:rsid w:val="00A002B2"/>
    <w:rsid w:val="00A00ED2"/>
    <w:rsid w:val="00A0513E"/>
    <w:rsid w:val="00A0614D"/>
    <w:rsid w:val="00A1107E"/>
    <w:rsid w:val="00A11ED9"/>
    <w:rsid w:val="00A24DF1"/>
    <w:rsid w:val="00A268BA"/>
    <w:rsid w:val="00A26ADD"/>
    <w:rsid w:val="00A34FC7"/>
    <w:rsid w:val="00A35044"/>
    <w:rsid w:val="00A4144A"/>
    <w:rsid w:val="00A432CD"/>
    <w:rsid w:val="00A461B9"/>
    <w:rsid w:val="00A46827"/>
    <w:rsid w:val="00A50642"/>
    <w:rsid w:val="00A515CF"/>
    <w:rsid w:val="00A51E89"/>
    <w:rsid w:val="00A52A47"/>
    <w:rsid w:val="00A52CFA"/>
    <w:rsid w:val="00A557F9"/>
    <w:rsid w:val="00A57DA5"/>
    <w:rsid w:val="00A62279"/>
    <w:rsid w:val="00A62576"/>
    <w:rsid w:val="00A63ECD"/>
    <w:rsid w:val="00A672F2"/>
    <w:rsid w:val="00A70B20"/>
    <w:rsid w:val="00A72367"/>
    <w:rsid w:val="00A723C1"/>
    <w:rsid w:val="00A72622"/>
    <w:rsid w:val="00A76F97"/>
    <w:rsid w:val="00A86194"/>
    <w:rsid w:val="00A8733E"/>
    <w:rsid w:val="00A90BA0"/>
    <w:rsid w:val="00A92D71"/>
    <w:rsid w:val="00A95F7B"/>
    <w:rsid w:val="00A972AA"/>
    <w:rsid w:val="00AA1132"/>
    <w:rsid w:val="00AA29A3"/>
    <w:rsid w:val="00AA44CC"/>
    <w:rsid w:val="00AB3692"/>
    <w:rsid w:val="00AB5FFB"/>
    <w:rsid w:val="00AB717D"/>
    <w:rsid w:val="00AC4581"/>
    <w:rsid w:val="00AC5CFE"/>
    <w:rsid w:val="00AD1DD9"/>
    <w:rsid w:val="00AD3CEA"/>
    <w:rsid w:val="00AD63F7"/>
    <w:rsid w:val="00AD79C1"/>
    <w:rsid w:val="00AE1F35"/>
    <w:rsid w:val="00AE2FF2"/>
    <w:rsid w:val="00AF21C6"/>
    <w:rsid w:val="00B00853"/>
    <w:rsid w:val="00B02145"/>
    <w:rsid w:val="00B03325"/>
    <w:rsid w:val="00B0363F"/>
    <w:rsid w:val="00B17F19"/>
    <w:rsid w:val="00B20746"/>
    <w:rsid w:val="00B20DAD"/>
    <w:rsid w:val="00B25263"/>
    <w:rsid w:val="00B2689F"/>
    <w:rsid w:val="00B312C3"/>
    <w:rsid w:val="00B37A2A"/>
    <w:rsid w:val="00B4146A"/>
    <w:rsid w:val="00B46C58"/>
    <w:rsid w:val="00B47F09"/>
    <w:rsid w:val="00B50511"/>
    <w:rsid w:val="00B51DC4"/>
    <w:rsid w:val="00B5552F"/>
    <w:rsid w:val="00B61822"/>
    <w:rsid w:val="00B620C3"/>
    <w:rsid w:val="00B64063"/>
    <w:rsid w:val="00B65C72"/>
    <w:rsid w:val="00B67822"/>
    <w:rsid w:val="00B717EB"/>
    <w:rsid w:val="00B77F7E"/>
    <w:rsid w:val="00B8131A"/>
    <w:rsid w:val="00B8146B"/>
    <w:rsid w:val="00B8368F"/>
    <w:rsid w:val="00B84A72"/>
    <w:rsid w:val="00B91FB0"/>
    <w:rsid w:val="00B92119"/>
    <w:rsid w:val="00B94B74"/>
    <w:rsid w:val="00B94FD0"/>
    <w:rsid w:val="00B956FC"/>
    <w:rsid w:val="00BB5022"/>
    <w:rsid w:val="00BB6706"/>
    <w:rsid w:val="00BC13AB"/>
    <w:rsid w:val="00BD511D"/>
    <w:rsid w:val="00BD7310"/>
    <w:rsid w:val="00BE14FE"/>
    <w:rsid w:val="00BE408F"/>
    <w:rsid w:val="00BE6AC6"/>
    <w:rsid w:val="00BF17E2"/>
    <w:rsid w:val="00BF1E0F"/>
    <w:rsid w:val="00BF4459"/>
    <w:rsid w:val="00BF73A0"/>
    <w:rsid w:val="00C00903"/>
    <w:rsid w:val="00C10E95"/>
    <w:rsid w:val="00C11C09"/>
    <w:rsid w:val="00C165E5"/>
    <w:rsid w:val="00C16F27"/>
    <w:rsid w:val="00C222B9"/>
    <w:rsid w:val="00C229FB"/>
    <w:rsid w:val="00C26358"/>
    <w:rsid w:val="00C31491"/>
    <w:rsid w:val="00C31707"/>
    <w:rsid w:val="00C32882"/>
    <w:rsid w:val="00C40C64"/>
    <w:rsid w:val="00C41B1B"/>
    <w:rsid w:val="00C462A5"/>
    <w:rsid w:val="00C51DC6"/>
    <w:rsid w:val="00C55860"/>
    <w:rsid w:val="00C564BD"/>
    <w:rsid w:val="00C60566"/>
    <w:rsid w:val="00C7032F"/>
    <w:rsid w:val="00C72E27"/>
    <w:rsid w:val="00C738FE"/>
    <w:rsid w:val="00C773CD"/>
    <w:rsid w:val="00C8060F"/>
    <w:rsid w:val="00C8252D"/>
    <w:rsid w:val="00C82A59"/>
    <w:rsid w:val="00C83FB6"/>
    <w:rsid w:val="00C8445F"/>
    <w:rsid w:val="00C851CE"/>
    <w:rsid w:val="00C87610"/>
    <w:rsid w:val="00C94B89"/>
    <w:rsid w:val="00CA46C9"/>
    <w:rsid w:val="00CA798E"/>
    <w:rsid w:val="00CB3420"/>
    <w:rsid w:val="00CB442A"/>
    <w:rsid w:val="00CB66C3"/>
    <w:rsid w:val="00CC008E"/>
    <w:rsid w:val="00CC3DFE"/>
    <w:rsid w:val="00CC5916"/>
    <w:rsid w:val="00CC6006"/>
    <w:rsid w:val="00CD1B78"/>
    <w:rsid w:val="00CD30D7"/>
    <w:rsid w:val="00CD614E"/>
    <w:rsid w:val="00CE05B5"/>
    <w:rsid w:val="00CE5FAD"/>
    <w:rsid w:val="00CE6AF8"/>
    <w:rsid w:val="00CF1192"/>
    <w:rsid w:val="00CF2AF6"/>
    <w:rsid w:val="00CF58E2"/>
    <w:rsid w:val="00D00208"/>
    <w:rsid w:val="00D10B15"/>
    <w:rsid w:val="00D159D1"/>
    <w:rsid w:val="00D20C45"/>
    <w:rsid w:val="00D22839"/>
    <w:rsid w:val="00D2674D"/>
    <w:rsid w:val="00D26D90"/>
    <w:rsid w:val="00D30985"/>
    <w:rsid w:val="00D311A5"/>
    <w:rsid w:val="00D311EF"/>
    <w:rsid w:val="00D332AF"/>
    <w:rsid w:val="00D44AF2"/>
    <w:rsid w:val="00D44BA5"/>
    <w:rsid w:val="00D44C91"/>
    <w:rsid w:val="00D44EC0"/>
    <w:rsid w:val="00D4545A"/>
    <w:rsid w:val="00D4601F"/>
    <w:rsid w:val="00D46CC2"/>
    <w:rsid w:val="00D471C2"/>
    <w:rsid w:val="00D617F1"/>
    <w:rsid w:val="00D62807"/>
    <w:rsid w:val="00D65B7D"/>
    <w:rsid w:val="00D67923"/>
    <w:rsid w:val="00D77B1E"/>
    <w:rsid w:val="00D83319"/>
    <w:rsid w:val="00D83CEE"/>
    <w:rsid w:val="00D8610E"/>
    <w:rsid w:val="00D90D05"/>
    <w:rsid w:val="00D957F7"/>
    <w:rsid w:val="00D96475"/>
    <w:rsid w:val="00DA027A"/>
    <w:rsid w:val="00DA2736"/>
    <w:rsid w:val="00DA288A"/>
    <w:rsid w:val="00DA7F14"/>
    <w:rsid w:val="00DB5571"/>
    <w:rsid w:val="00DB6770"/>
    <w:rsid w:val="00DC2963"/>
    <w:rsid w:val="00DC3E6E"/>
    <w:rsid w:val="00DD4C9A"/>
    <w:rsid w:val="00DD74D7"/>
    <w:rsid w:val="00DD74DC"/>
    <w:rsid w:val="00DE2906"/>
    <w:rsid w:val="00DE59C8"/>
    <w:rsid w:val="00DE6814"/>
    <w:rsid w:val="00DF1486"/>
    <w:rsid w:val="00DF3BEF"/>
    <w:rsid w:val="00DF44AA"/>
    <w:rsid w:val="00E01C58"/>
    <w:rsid w:val="00E03208"/>
    <w:rsid w:val="00E04672"/>
    <w:rsid w:val="00E05975"/>
    <w:rsid w:val="00E1064E"/>
    <w:rsid w:val="00E106EA"/>
    <w:rsid w:val="00E129E2"/>
    <w:rsid w:val="00E1439A"/>
    <w:rsid w:val="00E14F7D"/>
    <w:rsid w:val="00E160F8"/>
    <w:rsid w:val="00E23107"/>
    <w:rsid w:val="00E245D6"/>
    <w:rsid w:val="00E2559E"/>
    <w:rsid w:val="00E26248"/>
    <w:rsid w:val="00E31BBD"/>
    <w:rsid w:val="00E4238E"/>
    <w:rsid w:val="00E5089F"/>
    <w:rsid w:val="00E52AE4"/>
    <w:rsid w:val="00E52F37"/>
    <w:rsid w:val="00E5512C"/>
    <w:rsid w:val="00E55A3C"/>
    <w:rsid w:val="00E56604"/>
    <w:rsid w:val="00E574AB"/>
    <w:rsid w:val="00E62878"/>
    <w:rsid w:val="00E63485"/>
    <w:rsid w:val="00E643A2"/>
    <w:rsid w:val="00E666D3"/>
    <w:rsid w:val="00E72182"/>
    <w:rsid w:val="00E72C5E"/>
    <w:rsid w:val="00E7547F"/>
    <w:rsid w:val="00E769A3"/>
    <w:rsid w:val="00E86E18"/>
    <w:rsid w:val="00E8788E"/>
    <w:rsid w:val="00E87A59"/>
    <w:rsid w:val="00E909D8"/>
    <w:rsid w:val="00EA0280"/>
    <w:rsid w:val="00EA4E24"/>
    <w:rsid w:val="00EA51CE"/>
    <w:rsid w:val="00EB1144"/>
    <w:rsid w:val="00EB12B6"/>
    <w:rsid w:val="00EB4A81"/>
    <w:rsid w:val="00EC4150"/>
    <w:rsid w:val="00EC512D"/>
    <w:rsid w:val="00EC6E02"/>
    <w:rsid w:val="00EC724B"/>
    <w:rsid w:val="00ED21FA"/>
    <w:rsid w:val="00ED2CE2"/>
    <w:rsid w:val="00ED5CDE"/>
    <w:rsid w:val="00EE134B"/>
    <w:rsid w:val="00EF3467"/>
    <w:rsid w:val="00EF34DA"/>
    <w:rsid w:val="00F06700"/>
    <w:rsid w:val="00F11AA1"/>
    <w:rsid w:val="00F1516F"/>
    <w:rsid w:val="00F15ACB"/>
    <w:rsid w:val="00F249E6"/>
    <w:rsid w:val="00F265F9"/>
    <w:rsid w:val="00F30589"/>
    <w:rsid w:val="00F425D9"/>
    <w:rsid w:val="00F47388"/>
    <w:rsid w:val="00F519E0"/>
    <w:rsid w:val="00F5389C"/>
    <w:rsid w:val="00F53A2B"/>
    <w:rsid w:val="00F54DE7"/>
    <w:rsid w:val="00F57CAD"/>
    <w:rsid w:val="00F70CB1"/>
    <w:rsid w:val="00F728B7"/>
    <w:rsid w:val="00F7301A"/>
    <w:rsid w:val="00F74365"/>
    <w:rsid w:val="00F77B28"/>
    <w:rsid w:val="00F812CF"/>
    <w:rsid w:val="00F8335C"/>
    <w:rsid w:val="00F855CB"/>
    <w:rsid w:val="00F922B4"/>
    <w:rsid w:val="00F92C27"/>
    <w:rsid w:val="00F94201"/>
    <w:rsid w:val="00F9493C"/>
    <w:rsid w:val="00F9500A"/>
    <w:rsid w:val="00F957AD"/>
    <w:rsid w:val="00FA013C"/>
    <w:rsid w:val="00FA1166"/>
    <w:rsid w:val="00FA1939"/>
    <w:rsid w:val="00FA3CBD"/>
    <w:rsid w:val="00FA3E71"/>
    <w:rsid w:val="00FA7F67"/>
    <w:rsid w:val="00FB379F"/>
    <w:rsid w:val="00FB575B"/>
    <w:rsid w:val="00FC2C0A"/>
    <w:rsid w:val="00FC6D06"/>
    <w:rsid w:val="00FC761A"/>
    <w:rsid w:val="00FD510F"/>
    <w:rsid w:val="00FD5C9D"/>
    <w:rsid w:val="00FD7219"/>
    <w:rsid w:val="00FE2E34"/>
    <w:rsid w:val="00FF1033"/>
    <w:rsid w:val="00FF155D"/>
    <w:rsid w:val="00FF241B"/>
    <w:rsid w:val="00FF2D7B"/>
    <w:rsid w:val="00FF549F"/>
    <w:rsid w:val="00FF7A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paragraph" w:styleId="BodyText2">
    <w:name w:val="Body Text 2"/>
    <w:basedOn w:val="Normal"/>
    <w:link w:val="BodyText2Char"/>
    <w:rsid w:val="005104E1"/>
    <w:pPr>
      <w:spacing w:after="120" w:line="480" w:lineRule="auto"/>
    </w:pPr>
  </w:style>
  <w:style w:type="character" w:customStyle="1" w:styleId="BodyText2Char">
    <w:name w:val="Body Text 2 Char"/>
    <w:basedOn w:val="DefaultParagraphFont"/>
    <w:link w:val="BodyText2"/>
    <w:rsid w:val="005104E1"/>
    <w:rPr>
      <w:rFonts w:ascii="Times New Roman" w:hAnsi="Times New Roman"/>
      <w:sz w:val="24"/>
      <w:lang w:val="en-GB" w:eastAsia="en-US"/>
    </w:rPr>
  </w:style>
  <w:style w:type="paragraph" w:styleId="BodyText3">
    <w:name w:val="Body Text 3"/>
    <w:basedOn w:val="Normal"/>
    <w:link w:val="BodyText3Char"/>
    <w:rsid w:val="005104E1"/>
    <w:pPr>
      <w:spacing w:after="120"/>
    </w:pPr>
    <w:rPr>
      <w:sz w:val="16"/>
      <w:szCs w:val="16"/>
    </w:rPr>
  </w:style>
  <w:style w:type="character" w:customStyle="1" w:styleId="BodyText3Char">
    <w:name w:val="Body Text 3 Char"/>
    <w:basedOn w:val="DefaultParagraphFont"/>
    <w:link w:val="BodyText3"/>
    <w:rsid w:val="005104E1"/>
    <w:rPr>
      <w:rFonts w:ascii="Times New Roman" w:hAnsi="Times New Roman"/>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paragraph" w:styleId="BodyText2">
    <w:name w:val="Body Text 2"/>
    <w:basedOn w:val="Normal"/>
    <w:link w:val="BodyText2Char"/>
    <w:rsid w:val="005104E1"/>
    <w:pPr>
      <w:spacing w:after="120" w:line="480" w:lineRule="auto"/>
    </w:pPr>
  </w:style>
  <w:style w:type="character" w:customStyle="1" w:styleId="BodyText2Char">
    <w:name w:val="Body Text 2 Char"/>
    <w:basedOn w:val="DefaultParagraphFont"/>
    <w:link w:val="BodyText2"/>
    <w:rsid w:val="005104E1"/>
    <w:rPr>
      <w:rFonts w:ascii="Times New Roman" w:hAnsi="Times New Roman"/>
      <w:sz w:val="24"/>
      <w:lang w:val="en-GB" w:eastAsia="en-US"/>
    </w:rPr>
  </w:style>
  <w:style w:type="paragraph" w:styleId="BodyText3">
    <w:name w:val="Body Text 3"/>
    <w:basedOn w:val="Normal"/>
    <w:link w:val="BodyText3Char"/>
    <w:rsid w:val="005104E1"/>
    <w:pPr>
      <w:spacing w:after="120"/>
    </w:pPr>
    <w:rPr>
      <w:sz w:val="16"/>
      <w:szCs w:val="16"/>
    </w:rPr>
  </w:style>
  <w:style w:type="character" w:customStyle="1" w:styleId="BodyText3Char">
    <w:name w:val="Body Text 3 Char"/>
    <w:basedOn w:val="DefaultParagraphFont"/>
    <w:link w:val="BodyText3"/>
    <w:rsid w:val="005104E1"/>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31332044">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1261525">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lcarranza@cnc.gov.ar" TargetMode="External"/><Relationship Id="rId26" Type="http://schemas.openxmlformats.org/officeDocument/2006/relationships/hyperlink" Target="http://www.taxiezeiza.com.a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tercontinentalmendoza.com"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http://www.intercontinentalmendoza.com" TargetMode="External"/><Relationship Id="rId25" Type="http://schemas.openxmlformats.org/officeDocument/2006/relationships/hyperlink" Target="http://www.argentino-hotel.com" TargetMode="External"/><Relationship Id="rId33" Type="http://schemas.openxmlformats.org/officeDocument/2006/relationships/hyperlink" Target="http://www.ciudaddemendoza.gov.a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reservas@intercontinentalmendoza.com" TargetMode="External"/><Relationship Id="rId29" Type="http://schemas.openxmlformats.org/officeDocument/2006/relationships/hyperlink" Target="mailto:lintelesano@cnc.gov.a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tel@oas.org" TargetMode="External"/><Relationship Id="rId24" Type="http://schemas.openxmlformats.org/officeDocument/2006/relationships/hyperlink" Target="mailto:reservas@argentino-hotel.com" TargetMode="External"/><Relationship Id="rId32" Type="http://schemas.openxmlformats.org/officeDocument/2006/relationships/hyperlink" Target="http://www.aa2000.com.ar/ip_dsv_internayregiona_partidas.aspx" TargetMode="External"/><Relationship Id="rId37" Type="http://schemas.openxmlformats.org/officeDocument/2006/relationships/image" Target="media/image8.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tu.int/en/ITU-T/studygroups/2013-2016/05/sg5rgamr/" TargetMode="External"/><Relationship Id="rId23" Type="http://schemas.openxmlformats.org/officeDocument/2006/relationships/hyperlink" Target="http://www.nh-hotels.com" TargetMode="External"/><Relationship Id="rId28" Type="http://schemas.openxmlformats.org/officeDocument/2006/relationships/hyperlink" Target="http://www.mrecic.gov.ar" TargetMode="External"/><Relationship Id="rId36" Type="http://schemas.openxmlformats.org/officeDocument/2006/relationships/image" Target="media/image7.jpeg"/><Relationship Id="rId10" Type="http://schemas.openxmlformats.org/officeDocument/2006/relationships/hyperlink" Target="mailto:tsbsg5@itu.int" TargetMode="External"/><Relationship Id="rId19" Type="http://schemas.openxmlformats.org/officeDocument/2006/relationships/image" Target="media/image3.jpeg"/><Relationship Id="rId31"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reg@itu.int" TargetMode="External"/><Relationship Id="rId22" Type="http://schemas.openxmlformats.org/officeDocument/2006/relationships/hyperlink" Target="mailto:rsvt.nhcordillera@nh-hotels.com" TargetMode="External"/><Relationship Id="rId27" Type="http://schemas.openxmlformats.org/officeDocument/2006/relationships/hyperlink" Target="http://www.tiendaleon.com.ar" TargetMode="External"/><Relationship Id="rId30" Type="http://schemas.openxmlformats.org/officeDocument/2006/relationships/hyperlink" Target="http://www.smn.gov.ar/?mod=pron&amp;id=4&amp;provincia=Mendoza&amp;ciudad=Mendoza" TargetMode="External"/><Relationship Id="rId35" Type="http://schemas.openxmlformats.org/officeDocument/2006/relationships/image" Target="media/image6.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3C5B-50E0-43AC-A564-27899267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3</TotalTime>
  <Pages>11</Pages>
  <Words>2060</Words>
  <Characters>12489</Characters>
  <Application>Microsoft Office Word</Application>
  <DocSecurity>4</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14520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2013-09-10T07:15:00Z</cp:lastPrinted>
  <dcterms:created xsi:type="dcterms:W3CDTF">2013-09-10T12:37:00Z</dcterms:created>
  <dcterms:modified xsi:type="dcterms:W3CDTF">2013-09-10T12:37:00Z</dcterms:modified>
</cp:coreProperties>
</file>