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AD5537" w:rsidTr="00303D62">
        <w:trPr>
          <w:cantSplit/>
        </w:trPr>
        <w:tc>
          <w:tcPr>
            <w:tcW w:w="6426" w:type="dxa"/>
            <w:vAlign w:val="center"/>
          </w:tcPr>
          <w:p w:rsidR="00C34772" w:rsidRPr="00AD553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D5537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AD5537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AD553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D553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D5537" w:rsidTr="00303D62">
        <w:trPr>
          <w:cantSplit/>
        </w:trPr>
        <w:tc>
          <w:tcPr>
            <w:tcW w:w="6426" w:type="dxa"/>
            <w:vAlign w:val="center"/>
          </w:tcPr>
          <w:p w:rsidR="00C34772" w:rsidRPr="00AD553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AD553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AD553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AD553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AD5537">
        <w:tab/>
        <w:t xml:space="preserve">Ginebra, </w:t>
      </w:r>
      <w:bookmarkStart w:id="0" w:name="ddate"/>
      <w:bookmarkEnd w:id="0"/>
      <w:r w:rsidR="007030B0" w:rsidRPr="00AD5537">
        <w:t>1 de noviembre de 2012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700DB4" w:rsidRPr="00AD5537" w:rsidRDefault="00700DB4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AD5537" w:rsidTr="00303D62">
        <w:trPr>
          <w:cantSplit/>
          <w:trHeight w:val="340"/>
        </w:trPr>
        <w:tc>
          <w:tcPr>
            <w:tcW w:w="993" w:type="dxa"/>
          </w:tcPr>
          <w:p w:rsidR="00C34772" w:rsidRPr="00AD55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D5537">
              <w:rPr>
                <w:sz w:val="22"/>
              </w:rPr>
              <w:t>Ref.:</w:t>
            </w:r>
          </w:p>
          <w:p w:rsidR="00C34772" w:rsidRPr="00AD55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AD55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AD55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D5537">
              <w:rPr>
                <w:sz w:val="22"/>
              </w:rPr>
              <w:t>Tel.:</w:t>
            </w:r>
            <w:r w:rsidRPr="00AD5537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AD5537" w:rsidRDefault="00C34772" w:rsidP="007030B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D5537">
              <w:rPr>
                <w:b/>
              </w:rPr>
              <w:t xml:space="preserve">Circular TSB </w:t>
            </w:r>
            <w:bookmarkStart w:id="1" w:name="dnum"/>
            <w:bookmarkEnd w:id="1"/>
            <w:r w:rsidR="007030B0" w:rsidRPr="00AD5537">
              <w:rPr>
                <w:b/>
              </w:rPr>
              <w:t>318</w:t>
            </w:r>
          </w:p>
          <w:p w:rsidR="00C34772" w:rsidRPr="00AD553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D5537">
              <w:t>TSB Workshops/P.R.</w:t>
            </w:r>
          </w:p>
          <w:p w:rsidR="00C34772" w:rsidRPr="00AD5537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AD5537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AD5537">
              <w:t>+41 22 730</w:t>
            </w:r>
            <w:r w:rsidR="007030B0" w:rsidRPr="00AD5537">
              <w:t xml:space="preserve"> 6356</w:t>
            </w:r>
            <w:r w:rsidRPr="00AD5537">
              <w:br/>
              <w:t>+41 22 730 5853</w:t>
            </w:r>
          </w:p>
        </w:tc>
        <w:tc>
          <w:tcPr>
            <w:tcW w:w="5329" w:type="dxa"/>
          </w:tcPr>
          <w:p w:rsidR="00C34772" w:rsidRPr="00AD553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AD5537">
              <w:t>-</w:t>
            </w:r>
            <w:r w:rsidRPr="00AD5537">
              <w:tab/>
              <w:t>A las Administraciones de los Estados Miembros de la Unión;</w:t>
            </w:r>
          </w:p>
          <w:p w:rsidR="00C34772" w:rsidRPr="00AD5537" w:rsidRDefault="00C34772" w:rsidP="009740BC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D5537">
              <w:t>-</w:t>
            </w:r>
            <w:r w:rsidRPr="00AD5537">
              <w:tab/>
              <w:t>A los Miembros del Sector UIT;</w:t>
            </w:r>
          </w:p>
          <w:p w:rsidR="00C34772" w:rsidRPr="00AD5537" w:rsidRDefault="009740BC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D5537">
              <w:t>-</w:t>
            </w:r>
            <w:r w:rsidRPr="00AD5537">
              <w:tab/>
              <w:t>A los Asociados del UIT</w:t>
            </w:r>
            <w:r w:rsidR="00C34772" w:rsidRPr="00AD5537">
              <w:t>;</w:t>
            </w:r>
          </w:p>
          <w:p w:rsidR="00C34772" w:rsidRDefault="00C34772" w:rsidP="009740BC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D5537">
              <w:t>-</w:t>
            </w:r>
            <w:r w:rsidRPr="00AD5537">
              <w:tab/>
              <w:t>A las Instituciones Académicas del UIT</w:t>
            </w:r>
          </w:p>
          <w:p w:rsidR="00700DB4" w:rsidRPr="00AD5537" w:rsidRDefault="00700DB4" w:rsidP="009740BC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</w:p>
        </w:tc>
      </w:tr>
      <w:tr w:rsidR="00C34772" w:rsidRPr="00AD5537" w:rsidTr="00303D62">
        <w:trPr>
          <w:cantSplit/>
        </w:trPr>
        <w:tc>
          <w:tcPr>
            <w:tcW w:w="993" w:type="dxa"/>
          </w:tcPr>
          <w:p w:rsidR="00C34772" w:rsidRPr="00AD55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AD55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D5537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AD5537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AD5537" w:rsidRDefault="00367DA2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AD5537">
                <w:rPr>
                  <w:rStyle w:val="Hyperlink"/>
                </w:rPr>
                <w:t>tsbworkshops@itu.int</w:t>
              </w:r>
            </w:hyperlink>
            <w:r w:rsidR="00C34772" w:rsidRPr="00AD5537">
              <w:t xml:space="preserve"> </w:t>
            </w:r>
          </w:p>
        </w:tc>
        <w:tc>
          <w:tcPr>
            <w:tcW w:w="5329" w:type="dxa"/>
          </w:tcPr>
          <w:p w:rsidR="00C34772" w:rsidRPr="00AD5537" w:rsidRDefault="00C34772" w:rsidP="00303D62">
            <w:pPr>
              <w:tabs>
                <w:tab w:val="left" w:pos="4111"/>
              </w:tabs>
              <w:spacing w:before="0"/>
            </w:pPr>
            <w:r w:rsidRPr="00AD5537">
              <w:rPr>
                <w:b/>
              </w:rPr>
              <w:t>Copia</w:t>
            </w:r>
            <w:r w:rsidRPr="00AD5537">
              <w:t>:</w:t>
            </w:r>
          </w:p>
          <w:p w:rsidR="00C34772" w:rsidRPr="00AD5537" w:rsidRDefault="00C34772" w:rsidP="007030B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AD5537">
              <w:t>-</w:t>
            </w:r>
            <w:r w:rsidRPr="00AD5537">
              <w:tab/>
              <w:t>A</w:t>
            </w:r>
            <w:r w:rsidR="007030B0" w:rsidRPr="00AD5537">
              <w:t xml:space="preserve"> </w:t>
            </w:r>
            <w:r w:rsidRPr="00AD5537">
              <w:t>l</w:t>
            </w:r>
            <w:r w:rsidR="007030B0" w:rsidRPr="00AD5537">
              <w:t>os</w:t>
            </w:r>
            <w:r w:rsidRPr="00AD5537">
              <w:t xml:space="preserve"> Presidente</w:t>
            </w:r>
            <w:r w:rsidR="007030B0" w:rsidRPr="00AD5537">
              <w:t>s</w:t>
            </w:r>
            <w:r w:rsidRPr="00AD5537">
              <w:t xml:space="preserve"> y Vicepresidentes de la</w:t>
            </w:r>
            <w:r w:rsidR="007030B0" w:rsidRPr="00AD5537">
              <w:t>s Comisiones de Estudio</w:t>
            </w:r>
            <w:r w:rsidRPr="00AD5537">
              <w:t xml:space="preserve"> del UIT-T;</w:t>
            </w:r>
          </w:p>
          <w:p w:rsidR="00C34772" w:rsidRPr="00AD553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D5537">
              <w:t>-</w:t>
            </w:r>
            <w:r w:rsidRPr="00AD5537">
              <w:tab/>
              <w:t>Al Director de la Oficina de Desarrollo de las Telecomunicaciones;</w:t>
            </w:r>
          </w:p>
          <w:p w:rsidR="00C34772" w:rsidRPr="00AD553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D5537">
              <w:t>-</w:t>
            </w:r>
            <w:r w:rsidRPr="00AD5537">
              <w:tab/>
              <w:t>Al Director de la Oficina de Radiocomunicaciones</w:t>
            </w:r>
          </w:p>
          <w:p w:rsidR="007030B0" w:rsidRPr="00AD5537" w:rsidRDefault="007030B0" w:rsidP="007030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D5537">
              <w:t>-</w:t>
            </w:r>
            <w:r w:rsidRPr="00AD5537">
              <w:tab/>
              <w:t>Al Coordinador para la región de Europa, Unidad de coordinación para Europa, UIT, Ginebra;</w:t>
            </w:r>
          </w:p>
          <w:p w:rsidR="007030B0" w:rsidRPr="00AD5537" w:rsidRDefault="007030B0" w:rsidP="007030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D5537">
              <w:t>-</w:t>
            </w:r>
            <w:r w:rsidRPr="00AD5537">
              <w:tab/>
              <w:t>Al Jefe de la Oficina de Zona de la UIT para la región de la CEI, Moscú;</w:t>
            </w:r>
          </w:p>
          <w:p w:rsidR="007030B0" w:rsidRDefault="007030B0" w:rsidP="007030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D5537">
              <w:t>-</w:t>
            </w:r>
            <w:r w:rsidRPr="00AD5537">
              <w:tab/>
              <w:t xml:space="preserve">A la Misión Permanente de Turquía, Ginebra </w:t>
            </w:r>
          </w:p>
          <w:p w:rsidR="00700DB4" w:rsidRPr="00AD5537" w:rsidRDefault="00700DB4" w:rsidP="007030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</w:tbl>
    <w:p w:rsidR="00C34772" w:rsidRPr="00AD5537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C34772" w:rsidRPr="00AD5537" w:rsidTr="00303D62">
        <w:trPr>
          <w:cantSplit/>
        </w:trPr>
        <w:tc>
          <w:tcPr>
            <w:tcW w:w="822" w:type="dxa"/>
          </w:tcPr>
          <w:p w:rsidR="00C34772" w:rsidRPr="00AD55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D5537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AD5537" w:rsidRDefault="00C34772" w:rsidP="009740BC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D5537">
              <w:rPr>
                <w:b/>
              </w:rPr>
              <w:t xml:space="preserve">Taller </w:t>
            </w:r>
            <w:r w:rsidR="007030B0" w:rsidRPr="00AD5537">
              <w:rPr>
                <w:b/>
              </w:rPr>
              <w:t xml:space="preserve">de la UIT </w:t>
            </w:r>
            <w:r w:rsidRPr="00AD5537">
              <w:rPr>
                <w:b/>
              </w:rPr>
              <w:t xml:space="preserve">sobre </w:t>
            </w:r>
            <w:r w:rsidR="007030B0" w:rsidRPr="00AD5537">
              <w:rPr>
                <w:b/>
              </w:rPr>
              <w:t>Sistemas de socorro en caso de catástrofe, capacidad de recuperación y puesta en marcha de las redes</w:t>
            </w:r>
            <w:r w:rsidRPr="00AD5537">
              <w:rPr>
                <w:b/>
              </w:rPr>
              <w:br/>
            </w:r>
            <w:r w:rsidR="007030B0" w:rsidRPr="00AD5537">
              <w:rPr>
                <w:b/>
              </w:rPr>
              <w:t>(</w:t>
            </w:r>
            <w:r w:rsidR="00794A7F" w:rsidRPr="00AD5537">
              <w:rPr>
                <w:b/>
              </w:rPr>
              <w:t>Estambul</w:t>
            </w:r>
            <w:r w:rsidR="009740BC" w:rsidRPr="00AD5537">
              <w:rPr>
                <w:b/>
              </w:rPr>
              <w:t xml:space="preserve">, </w:t>
            </w:r>
            <w:r w:rsidR="007030B0" w:rsidRPr="00AD5537">
              <w:rPr>
                <w:b/>
              </w:rPr>
              <w:t>Turquía, 11 de diciembre de 2012)</w:t>
            </w:r>
          </w:p>
        </w:tc>
      </w:tr>
    </w:tbl>
    <w:p w:rsidR="00C34772" w:rsidRPr="00AD5537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AD5537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AD5537">
        <w:rPr>
          <w:sz w:val="24"/>
        </w:rPr>
        <w:t xml:space="preserve">Muy </w:t>
      </w:r>
      <w:r w:rsidR="00E369B1" w:rsidRPr="00AD5537">
        <w:rPr>
          <w:sz w:val="24"/>
        </w:rPr>
        <w:t>S</w:t>
      </w:r>
      <w:r w:rsidRPr="00AD5537">
        <w:rPr>
          <w:sz w:val="24"/>
        </w:rPr>
        <w:t xml:space="preserve">eñora mía/Muy </w:t>
      </w:r>
      <w:r w:rsidR="00E369B1" w:rsidRPr="00AD5537">
        <w:rPr>
          <w:sz w:val="24"/>
        </w:rPr>
        <w:t>S</w:t>
      </w:r>
      <w:r w:rsidRPr="00AD5537">
        <w:rPr>
          <w:sz w:val="24"/>
        </w:rPr>
        <w:t>eñor mío:</w:t>
      </w:r>
    </w:p>
    <w:p w:rsidR="00C34772" w:rsidRPr="00AD5537" w:rsidRDefault="00C34772" w:rsidP="00451BCE">
      <w:bookmarkStart w:id="2" w:name="lettre"/>
      <w:bookmarkEnd w:id="2"/>
      <w:r w:rsidRPr="00AD5537">
        <w:rPr>
          <w:bCs/>
        </w:rPr>
        <w:t>1</w:t>
      </w:r>
      <w:r w:rsidRPr="00AD5537">
        <w:tab/>
        <w:t xml:space="preserve">Me complace informarle que </w:t>
      </w:r>
      <w:r w:rsidR="007030B0" w:rsidRPr="00AD5537">
        <w:t xml:space="preserve">la UIT está organizando </w:t>
      </w:r>
      <w:r w:rsidRPr="00AD5537">
        <w:t xml:space="preserve">un </w:t>
      </w:r>
      <w:r w:rsidR="007030B0" w:rsidRPr="00AD5537">
        <w:rPr>
          <w:b/>
          <w:bCs/>
        </w:rPr>
        <w:t>T</w:t>
      </w:r>
      <w:r w:rsidRPr="00AD5537">
        <w:rPr>
          <w:b/>
          <w:bCs/>
        </w:rPr>
        <w:t xml:space="preserve">aller </w:t>
      </w:r>
      <w:r w:rsidR="007030B0" w:rsidRPr="00AD5537">
        <w:rPr>
          <w:b/>
          <w:bCs/>
        </w:rPr>
        <w:t>sobre Sistemas de socorro en caso de catástrofe, capacidad de recuperación y puesta en marcha de las redes</w:t>
      </w:r>
      <w:r w:rsidR="007030B0" w:rsidRPr="00AD5537">
        <w:t xml:space="preserve"> de un día de duración</w:t>
      </w:r>
      <w:r w:rsidR="00146E01" w:rsidRPr="00AD5537">
        <w:t>,</w:t>
      </w:r>
      <w:r w:rsidR="007030B0" w:rsidRPr="00AD5537">
        <w:t xml:space="preserve"> que</w:t>
      </w:r>
      <w:r w:rsidRPr="00AD5537">
        <w:t xml:space="preserve"> tendrá lugar </w:t>
      </w:r>
      <w:r w:rsidR="007030B0" w:rsidRPr="00AD5537">
        <w:t xml:space="preserve">el día 11 de diciembre de 2012 en la Universidad Técnica de </w:t>
      </w:r>
      <w:r w:rsidR="00794A7F" w:rsidRPr="00AD5537">
        <w:t>Estambul</w:t>
      </w:r>
      <w:r w:rsidR="007030B0" w:rsidRPr="00AD5537">
        <w:t xml:space="preserve"> en </w:t>
      </w:r>
      <w:r w:rsidR="00794A7F" w:rsidRPr="00AD5537">
        <w:t>Estambul</w:t>
      </w:r>
      <w:r w:rsidR="007030B0" w:rsidRPr="00AD5537">
        <w:t xml:space="preserve"> (Turquía). Los anfitriones de este taller serán la </w:t>
      </w:r>
      <w:hyperlink r:id="rId10" w:history="1">
        <w:r w:rsidR="007030B0" w:rsidRPr="00AD5537">
          <w:rPr>
            <w:rStyle w:val="Hyperlink"/>
          </w:rPr>
          <w:t>Autoridad de Tecnologías de la Información y la Comunicación (ICTA)</w:t>
        </w:r>
      </w:hyperlink>
      <w:r w:rsidR="007030B0" w:rsidRPr="00AD5537">
        <w:t xml:space="preserve"> y la </w:t>
      </w:r>
      <w:hyperlink r:id="rId11" w:history="1">
        <w:r w:rsidR="007030B0" w:rsidRPr="00AD5537">
          <w:rPr>
            <w:rStyle w:val="Hyperlink"/>
          </w:rPr>
          <w:t xml:space="preserve">Universidad Técnica de </w:t>
        </w:r>
        <w:r w:rsidR="00794A7F" w:rsidRPr="00AD5537">
          <w:rPr>
            <w:rStyle w:val="Hyperlink"/>
          </w:rPr>
          <w:t>Estambul</w:t>
        </w:r>
      </w:hyperlink>
      <w:r w:rsidR="007030B0" w:rsidRPr="00AD5537">
        <w:t>.</w:t>
      </w:r>
    </w:p>
    <w:p w:rsidR="00451BCE" w:rsidRPr="00AD5537" w:rsidRDefault="00451BCE" w:rsidP="00451BCE">
      <w:r w:rsidRPr="00AD5537">
        <w:t xml:space="preserve">El Taller irá seguido de la tercera reunión del Grupo Temático sobre Sistemas de socorro en caso de catástrofes, capacidad de recuperación y puesta en marcha de las redes (FG-DR&amp;NRR), que se celebrará en el mismo lugar los días 12 y 13 de diciembre, y sus anfitriones serán también la Autoridad de Tecnologías de la Información y la Comunicación (ICTA) y la Universidad Técnica de </w:t>
      </w:r>
      <w:r w:rsidR="00794A7F" w:rsidRPr="00AD5537">
        <w:t>Estambul</w:t>
      </w:r>
      <w:r w:rsidRPr="00AD5537">
        <w:t xml:space="preserve">. Puede consultarse más información acerca del Grupo Temático en la dirección </w:t>
      </w:r>
      <w:hyperlink r:id="rId12" w:history="1">
        <w:r w:rsidRPr="00AD5537">
          <w:rPr>
            <w:rStyle w:val="Hyperlink"/>
          </w:rPr>
          <w:t>http://www.itu.int/en/ITU-T/focusgroups/drnrr/Pages/default.aspx</w:t>
        </w:r>
      </w:hyperlink>
      <w:r w:rsidR="00BC193C">
        <w:t>.</w:t>
      </w:r>
    </w:p>
    <w:p w:rsidR="00C34772" w:rsidRPr="00AD5537" w:rsidRDefault="00C34772" w:rsidP="00146E01">
      <w:r w:rsidRPr="00AD5537">
        <w:t xml:space="preserve">El taller comenzará a las </w:t>
      </w:r>
      <w:r w:rsidR="00451BCE" w:rsidRPr="00AD5537">
        <w:t>09</w:t>
      </w:r>
      <w:r w:rsidR="00221B3B" w:rsidRPr="00AD5537">
        <w:t>.</w:t>
      </w:r>
      <w:r w:rsidR="00451BCE" w:rsidRPr="00AD5537">
        <w:t>00</w:t>
      </w:r>
      <w:r w:rsidRPr="00AD5537">
        <w:t xml:space="preserve"> horas. La inscripción de los participantes comenzará a las 08.</w:t>
      </w:r>
      <w:r w:rsidR="00451BCE" w:rsidRPr="00AD5537">
        <w:t>0</w:t>
      </w:r>
      <w:r w:rsidR="009740BC" w:rsidRPr="00AD5537">
        <w:t>0 </w:t>
      </w:r>
      <w:r w:rsidRPr="00AD5537">
        <w:t xml:space="preserve">horas. En la entrada </w:t>
      </w:r>
      <w:r w:rsidR="00451BCE" w:rsidRPr="00AD5537">
        <w:t>del lugar de celebración</w:t>
      </w:r>
      <w:r w:rsidRPr="00AD5537">
        <w:t xml:space="preserve"> se dará información detallada sobre la sala de reunión.</w:t>
      </w:r>
    </w:p>
    <w:p w:rsidR="00C34772" w:rsidRPr="00AD5537" w:rsidRDefault="00C34772" w:rsidP="00303D62">
      <w:r w:rsidRPr="00AD5537">
        <w:rPr>
          <w:bCs/>
        </w:rPr>
        <w:t>2</w:t>
      </w:r>
      <w:r w:rsidRPr="00AD5537">
        <w:tab/>
        <w:t>El taller se celebrará únicamente en inglés.</w:t>
      </w:r>
    </w:p>
    <w:p w:rsidR="00C34772" w:rsidRPr="00AD5537" w:rsidRDefault="00C34772" w:rsidP="007B2D80">
      <w:pPr>
        <w:keepLines/>
      </w:pPr>
      <w:bookmarkStart w:id="3" w:name="_GoBack"/>
      <w:bookmarkEnd w:id="3"/>
      <w:r w:rsidRPr="00AD5537">
        <w:rPr>
          <w:bCs/>
        </w:rPr>
        <w:lastRenderedPageBreak/>
        <w:t>3</w:t>
      </w:r>
      <w:r w:rsidRPr="00AD5537">
        <w:tab/>
        <w:t>La participación está abierta a los Estados Miembros, a los Miembros de Sector, a los Asociados y a las Instituciones Académicas de la UIT, y a cualquier persona de un país que sea miembro de la UIT y de</w:t>
      </w:r>
      <w:r w:rsidR="00AD5537">
        <w:t xml:space="preserve">see contribuir a los trabajos. </w:t>
      </w:r>
      <w:r w:rsidRPr="00AD5537">
        <w:t>Esto incluye a las personas que también sean miembros de organizaciones nacionales,</w:t>
      </w:r>
      <w:r w:rsidR="00AD5537">
        <w:t xml:space="preserve"> regionales e internacionales. </w:t>
      </w:r>
      <w:r w:rsidRPr="00AD5537">
        <w:t xml:space="preserve">La participación en el taller es gratuita </w:t>
      </w:r>
      <w:r w:rsidR="00451BCE" w:rsidRPr="00AD5537">
        <w:t>y no se concederán becas</w:t>
      </w:r>
      <w:r w:rsidRPr="00AD5537">
        <w:t>.</w:t>
      </w:r>
    </w:p>
    <w:p w:rsidR="00451BCE" w:rsidRPr="00AD5537" w:rsidRDefault="00C34772" w:rsidP="00303D62">
      <w:r w:rsidRPr="00AD5537">
        <w:t>4</w:t>
      </w:r>
      <w:r w:rsidRPr="00AD5537">
        <w:tab/>
        <w:t xml:space="preserve">En </w:t>
      </w:r>
      <w:r w:rsidR="00451BCE" w:rsidRPr="00AD5537">
        <w:t>este taller se facilitará el debate del Grupo Temático sobre Sistemas de socorro en caso de catástrofes, capacidad de recuperación y puesta en marcha de las redes (FG-DR&amp;NRR), mediante la difusión de información sobre las catástrofes naturales, las operaciones de rescate/recuperación, el apoyo a las víctimas, la preparación frente a posibles catástrofes, etc. Para que el Grupo Temático pueda avanzar en sus labores se compartirán las experiencias de Turquía y otros países.</w:t>
      </w:r>
    </w:p>
    <w:p w:rsidR="003D1BD0" w:rsidRPr="00AD5537" w:rsidRDefault="003D1BD0" w:rsidP="003D1BD0">
      <w:r w:rsidRPr="00AD5537">
        <w:t>Los destinatarios serán principalmente los participantes en el Grupo Temático sobre Sistemas de socorro en caso de catástrofes, capacidad de recuperación y puesta en marcha de las redes y los expertos correspondientes de Turquía.</w:t>
      </w:r>
    </w:p>
    <w:p w:rsidR="00C34772" w:rsidRPr="00AD5537" w:rsidRDefault="003D1BD0" w:rsidP="003D1BD0">
      <w:r w:rsidRPr="00AD5537">
        <w:t>5</w:t>
      </w:r>
      <w:r w:rsidRPr="00AD5537">
        <w:tab/>
        <w:t>En el sitio web de la UIT se facilitará un proyecto de programa del taller, incluyendo presentaciones e informaciones pertinentes</w:t>
      </w:r>
      <w:r w:rsidR="00146E01" w:rsidRPr="00AD5537">
        <w:t>,</w:t>
      </w:r>
      <w:r w:rsidRPr="00AD5537">
        <w:t xml:space="preserve"> en la dirección </w:t>
      </w:r>
      <w:hyperlink r:id="rId13" w:history="1">
        <w:r w:rsidRPr="00AD5537">
          <w:rPr>
            <w:color w:val="0000FF"/>
            <w:u w:val="single"/>
          </w:rPr>
          <w:t>http://www.itu.int/en/ITU-T/Workshops-and-Seminars/drnrr/201212/Pages/default.aspx</w:t>
        </w:r>
      </w:hyperlink>
      <w:r w:rsidRPr="00AD5537">
        <w:t>. Este sitio web se mantendrá actualizado según corresponda</w:t>
      </w:r>
      <w:r w:rsidR="00C34772" w:rsidRPr="00AD5537">
        <w:t>.</w:t>
      </w:r>
    </w:p>
    <w:p w:rsidR="00C34772" w:rsidRPr="00AD5537" w:rsidRDefault="003D1BD0" w:rsidP="00146E01">
      <w:r w:rsidRPr="00AD5537">
        <w:rPr>
          <w:bCs/>
        </w:rPr>
        <w:t>6</w:t>
      </w:r>
      <w:r w:rsidR="00C34772" w:rsidRPr="00AD5537">
        <w:tab/>
      </w:r>
      <w:r w:rsidRPr="00AD5537">
        <w:t>La información relativa al aloja</w:t>
      </w:r>
      <w:r w:rsidR="00AD5537">
        <w:t xml:space="preserve">miento en hoteles, transporte, </w:t>
      </w:r>
      <w:r w:rsidRPr="00AD5537">
        <w:t xml:space="preserve">requisitos sanitarios, etc. </w:t>
      </w:r>
      <w:r w:rsidR="00146E01" w:rsidRPr="00AD5537">
        <w:t>podrá</w:t>
      </w:r>
      <w:r w:rsidRPr="00AD5537">
        <w:t xml:space="preserve"> cons</w:t>
      </w:r>
      <w:r w:rsidR="008E5A05" w:rsidRPr="00AD5537">
        <w:t>ultarse en el citado sitio web.</w:t>
      </w:r>
    </w:p>
    <w:p w:rsidR="00C34772" w:rsidRPr="00AD5537" w:rsidRDefault="003D1BD0" w:rsidP="00146E01">
      <w:pPr>
        <w:pStyle w:val="enumlev1"/>
        <w:tabs>
          <w:tab w:val="left" w:pos="0"/>
        </w:tabs>
        <w:ind w:left="0" w:firstLine="0"/>
        <w:rPr>
          <w:b/>
        </w:rPr>
      </w:pPr>
      <w:r w:rsidRPr="00AD5537">
        <w:rPr>
          <w:bCs/>
        </w:rPr>
        <w:t>7</w:t>
      </w:r>
      <w:r w:rsidR="00C34772" w:rsidRPr="00AD5537">
        <w:tab/>
      </w:r>
      <w:r w:rsidRPr="00AD5537">
        <w:t xml:space="preserve">Para que la TSB pueda tomar las disposiciones necesarias sobre la organización del taller, le agradecería que se inscribiese a través del formulario en línea </w:t>
      </w:r>
      <w:r w:rsidR="00C34772" w:rsidRPr="00AD5537">
        <w:t>en la dirección</w:t>
      </w:r>
      <w:r w:rsidRPr="00AD5537">
        <w:t>:</w:t>
      </w:r>
      <w:r w:rsidRPr="00AD5537">
        <w:rPr>
          <w:color w:val="1F497D"/>
        </w:rPr>
        <w:t xml:space="preserve"> </w:t>
      </w:r>
      <w:hyperlink r:id="rId14" w:history="1">
        <w:r w:rsidRPr="00AD5537">
          <w:rPr>
            <w:color w:val="0000FF"/>
            <w:u w:val="single"/>
          </w:rPr>
          <w:t>http://www.itu.int/en/ITU-T/Workshops-and-Seminars/drnrr/201212/Pages/default.aspx</w:t>
        </w:r>
      </w:hyperlink>
      <w:r w:rsidRPr="00AD5537">
        <w:t xml:space="preserve"> a la mayor brevedad y</w:t>
      </w:r>
      <w:r w:rsidR="00146E01" w:rsidRPr="00AD5537">
        <w:t>,</w:t>
      </w:r>
      <w:r w:rsidRPr="00AD5537">
        <w:t xml:space="preserve"> en cualquier caso</w:t>
      </w:r>
      <w:r w:rsidR="00146E01" w:rsidRPr="00AD5537">
        <w:t>,</w:t>
      </w:r>
      <w:r w:rsidRPr="00AD5537">
        <w:t xml:space="preserve"> </w:t>
      </w:r>
      <w:r w:rsidR="00146E01" w:rsidRPr="00AD5537">
        <w:rPr>
          <w:b/>
          <w:bCs/>
        </w:rPr>
        <w:t xml:space="preserve">a más tardar </w:t>
      </w:r>
      <w:r w:rsidRPr="00AD5537">
        <w:rPr>
          <w:b/>
          <w:bCs/>
        </w:rPr>
        <w:t>el 30 de noviembre de 2012</w:t>
      </w:r>
      <w:r w:rsidRPr="00AD5537">
        <w:t xml:space="preserve">. </w:t>
      </w:r>
      <w:r w:rsidRPr="00AD5537">
        <w:rPr>
          <w:b/>
          <w:bCs/>
        </w:rPr>
        <w:t xml:space="preserve">Le ruego que tome nota de que la preinscripción de los participantes en los talleres se lleva a cabo exclusivamente </w:t>
      </w:r>
      <w:r w:rsidRPr="00AD5537">
        <w:rPr>
          <w:b/>
          <w:bCs/>
          <w:i/>
          <w:iCs/>
        </w:rPr>
        <w:t>en línea</w:t>
      </w:r>
      <w:r w:rsidRPr="00AD5537">
        <w:rPr>
          <w:b/>
          <w:bCs/>
        </w:rPr>
        <w:t>.</w:t>
      </w:r>
    </w:p>
    <w:p w:rsidR="00C34772" w:rsidRPr="00AD5537" w:rsidRDefault="003D1BD0" w:rsidP="009740BC">
      <w:r w:rsidRPr="00AD5537">
        <w:t>8</w:t>
      </w:r>
      <w:r w:rsidR="00C34772" w:rsidRPr="00AD5537">
        <w:tab/>
      </w:r>
      <w:r w:rsidRPr="00AD5537">
        <w:t>Le recordamos que los ciudadanos procedentes de ciertos países necesitan visado para entrar y permanecer en Turquía. Ese visado debe solicitarse y obtenerse</w:t>
      </w:r>
      <w:r w:rsidRPr="00AD5537">
        <w:rPr>
          <w:b/>
          <w:bCs/>
        </w:rPr>
        <w:t xml:space="preserve"> </w:t>
      </w:r>
      <w:r w:rsidR="009740BC" w:rsidRPr="00AD5537">
        <w:t>en la oficina (E</w:t>
      </w:r>
      <w:r w:rsidRPr="00AD5537">
        <w:t xml:space="preserve">mbajada o </w:t>
      </w:r>
      <w:r w:rsidR="009740BC" w:rsidRPr="00AD5537">
        <w:t>C</w:t>
      </w:r>
      <w:r w:rsidRPr="00AD5537">
        <w:t>onsulado) que representa a Turquía en su país o, en su defecto, en la más próxima a su país de partida.</w:t>
      </w:r>
    </w:p>
    <w:p w:rsidR="00C34772" w:rsidRPr="00AD5537" w:rsidRDefault="00C34772" w:rsidP="00E369B1">
      <w:pPr>
        <w:spacing w:before="240"/>
        <w:ind w:right="92"/>
      </w:pPr>
      <w:r w:rsidRPr="00AD5537">
        <w:t>Con este motivo, lo saluda atentamente</w:t>
      </w:r>
      <w:r w:rsidR="00E369B1" w:rsidRPr="00AD5537">
        <w:t>.</w:t>
      </w:r>
    </w:p>
    <w:p w:rsidR="00C34772" w:rsidRPr="00AD5537" w:rsidRDefault="00C34772" w:rsidP="00303D62">
      <w:pPr>
        <w:pStyle w:val="BodyText2"/>
      </w:pPr>
      <w:r w:rsidRPr="00AD5537">
        <w:t>Malcolm Johnson</w:t>
      </w:r>
      <w:r w:rsidRPr="00AD5537">
        <w:br/>
        <w:t>Director de la Oficina de Normalización</w:t>
      </w:r>
      <w:r w:rsidRPr="00AD5537">
        <w:br/>
        <w:t>de las Telecomunicaciones</w:t>
      </w:r>
    </w:p>
    <w:p w:rsidR="00C34772" w:rsidRPr="00AD5537" w:rsidRDefault="00C34772" w:rsidP="00303D62">
      <w:pPr>
        <w:spacing w:before="400"/>
        <w:ind w:right="91"/>
      </w:pPr>
    </w:p>
    <w:sectPr w:rsidR="00C34772" w:rsidRPr="00AD5537" w:rsidSect="00367DA2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3B" w:rsidRDefault="00221B3B">
      <w:r>
        <w:separator/>
      </w:r>
    </w:p>
  </w:endnote>
  <w:endnote w:type="continuationSeparator" w:id="0">
    <w:p w:rsidR="00221B3B" w:rsidRDefault="0022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F0" w:rsidRPr="006221F0" w:rsidRDefault="006221F0" w:rsidP="006221F0">
    <w:pPr>
      <w:pStyle w:val="Footer"/>
      <w:rPr>
        <w:sz w:val="16"/>
        <w:szCs w:val="16"/>
        <w:lang w:val="fr-CH"/>
      </w:rPr>
    </w:pPr>
    <w:r>
      <w:rPr>
        <w:sz w:val="16"/>
        <w:szCs w:val="16"/>
        <w:lang w:val="fr-CH"/>
      </w:rPr>
      <w:t>ITU-T\BUREAU\CIRC\318S</w:t>
    </w:r>
    <w:r w:rsidRPr="006221F0">
      <w:rPr>
        <w:sz w:val="16"/>
        <w:szCs w:val="16"/>
        <w:lang w:val="fr-CH"/>
      </w:rPr>
      <w:t>.DOC</w:t>
    </w:r>
  </w:p>
  <w:p w:rsidR="005D4F0F" w:rsidRPr="006221F0" w:rsidRDefault="005D4F0F" w:rsidP="006221F0">
    <w:pPr>
      <w:pStyle w:val="Footer"/>
      <w:rPr>
        <w:szCs w:val="16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221B3B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21B3B" w:rsidRDefault="00221B3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21B3B" w:rsidRDefault="00221B3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21B3B" w:rsidRDefault="00221B3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21B3B" w:rsidRDefault="00221B3B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21B3B">
      <w:tc>
        <w:tcPr>
          <w:tcW w:w="1985" w:type="dxa"/>
        </w:tcPr>
        <w:p w:rsidR="00221B3B" w:rsidRDefault="00221B3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21B3B" w:rsidRDefault="00221B3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21B3B" w:rsidRDefault="00221B3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21B3B" w:rsidRDefault="00221B3B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221B3B">
      <w:tc>
        <w:tcPr>
          <w:tcW w:w="1985" w:type="dxa"/>
        </w:tcPr>
        <w:p w:rsidR="00221B3B" w:rsidRDefault="00221B3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21B3B" w:rsidRDefault="00221B3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21B3B" w:rsidRDefault="00221B3B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221B3B" w:rsidRDefault="00221B3B">
          <w:pPr>
            <w:pStyle w:val="FirstFooter"/>
            <w:rPr>
              <w:rFonts w:ascii="Futura Lt BT" w:hAnsi="Futura Lt BT"/>
            </w:rPr>
          </w:pPr>
        </w:p>
      </w:tc>
    </w:tr>
  </w:tbl>
  <w:p w:rsidR="00221B3B" w:rsidRPr="0011114A" w:rsidRDefault="00221B3B" w:rsidP="00850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3B" w:rsidRDefault="00221B3B">
      <w:r>
        <w:t>____________________</w:t>
      </w:r>
    </w:p>
  </w:footnote>
  <w:footnote w:type="continuationSeparator" w:id="0">
    <w:p w:rsidR="00221B3B" w:rsidRDefault="00221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3B" w:rsidRPr="00303D62" w:rsidRDefault="00221B3B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367DA2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367DA2" w:rsidRPr="00303D62">
      <w:rPr>
        <w:rStyle w:val="PageNumber"/>
        <w:sz w:val="18"/>
        <w:szCs w:val="18"/>
      </w:rPr>
      <w:fldChar w:fldCharType="separate"/>
    </w:r>
    <w:r w:rsidR="006221F0">
      <w:rPr>
        <w:rStyle w:val="PageNumber"/>
        <w:noProof/>
        <w:sz w:val="18"/>
        <w:szCs w:val="18"/>
      </w:rPr>
      <w:t>2</w:t>
    </w:r>
    <w:r w:rsidR="00367DA2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21EED"/>
    <w:rsid w:val="000B6C5A"/>
    <w:rsid w:val="000C382F"/>
    <w:rsid w:val="0011114A"/>
    <w:rsid w:val="001173CC"/>
    <w:rsid w:val="00146E01"/>
    <w:rsid w:val="001A54CC"/>
    <w:rsid w:val="00221B3B"/>
    <w:rsid w:val="00257FB4"/>
    <w:rsid w:val="002B757A"/>
    <w:rsid w:val="00303D62"/>
    <w:rsid w:val="00335367"/>
    <w:rsid w:val="00367DA2"/>
    <w:rsid w:val="00370C2D"/>
    <w:rsid w:val="003D1BD0"/>
    <w:rsid w:val="003D1E8D"/>
    <w:rsid w:val="003D673B"/>
    <w:rsid w:val="003F2855"/>
    <w:rsid w:val="00401C20"/>
    <w:rsid w:val="00451BCE"/>
    <w:rsid w:val="004973EC"/>
    <w:rsid w:val="004C4144"/>
    <w:rsid w:val="005D4F0F"/>
    <w:rsid w:val="00606864"/>
    <w:rsid w:val="00616C92"/>
    <w:rsid w:val="006221F0"/>
    <w:rsid w:val="006969B4"/>
    <w:rsid w:val="00700DB4"/>
    <w:rsid w:val="007030B0"/>
    <w:rsid w:val="0070407B"/>
    <w:rsid w:val="00781E2A"/>
    <w:rsid w:val="00794A7F"/>
    <w:rsid w:val="007B2D80"/>
    <w:rsid w:val="00817D75"/>
    <w:rsid w:val="008258C2"/>
    <w:rsid w:val="008505BD"/>
    <w:rsid w:val="00850C78"/>
    <w:rsid w:val="008C17AD"/>
    <w:rsid w:val="008D02CD"/>
    <w:rsid w:val="008E5A05"/>
    <w:rsid w:val="0095172A"/>
    <w:rsid w:val="009740BC"/>
    <w:rsid w:val="00A54E47"/>
    <w:rsid w:val="00AD5537"/>
    <w:rsid w:val="00AE7093"/>
    <w:rsid w:val="00B422BC"/>
    <w:rsid w:val="00B43F77"/>
    <w:rsid w:val="00B95F0A"/>
    <w:rsid w:val="00B96180"/>
    <w:rsid w:val="00BC193C"/>
    <w:rsid w:val="00C17AC0"/>
    <w:rsid w:val="00C34772"/>
    <w:rsid w:val="00CC67DB"/>
    <w:rsid w:val="00DD77C9"/>
    <w:rsid w:val="00DE3633"/>
    <w:rsid w:val="00E369B1"/>
    <w:rsid w:val="00E839B0"/>
    <w:rsid w:val="00E92C09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D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367DA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7DA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7DA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7DA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7DA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7DA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7DA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7DA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7DA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367DA2"/>
    <w:rPr>
      <w:vertAlign w:val="superscript"/>
    </w:rPr>
  </w:style>
  <w:style w:type="paragraph" w:styleId="TOC8">
    <w:name w:val="toc 8"/>
    <w:basedOn w:val="TOC3"/>
    <w:rsid w:val="00367DA2"/>
  </w:style>
  <w:style w:type="paragraph" w:styleId="TOC7">
    <w:name w:val="toc 7"/>
    <w:basedOn w:val="TOC3"/>
    <w:rsid w:val="00367DA2"/>
  </w:style>
  <w:style w:type="paragraph" w:styleId="TOC6">
    <w:name w:val="toc 6"/>
    <w:basedOn w:val="TOC3"/>
    <w:rsid w:val="00367DA2"/>
  </w:style>
  <w:style w:type="paragraph" w:styleId="TOC5">
    <w:name w:val="toc 5"/>
    <w:basedOn w:val="TOC3"/>
    <w:rsid w:val="00367DA2"/>
  </w:style>
  <w:style w:type="paragraph" w:styleId="TOC4">
    <w:name w:val="toc 4"/>
    <w:basedOn w:val="TOC3"/>
    <w:rsid w:val="00367DA2"/>
  </w:style>
  <w:style w:type="paragraph" w:styleId="TOC3">
    <w:name w:val="toc 3"/>
    <w:basedOn w:val="TOC2"/>
    <w:rsid w:val="00367DA2"/>
    <w:pPr>
      <w:spacing w:before="80"/>
    </w:pPr>
  </w:style>
  <w:style w:type="paragraph" w:styleId="TOC2">
    <w:name w:val="toc 2"/>
    <w:basedOn w:val="TOC1"/>
    <w:rsid w:val="00367DA2"/>
    <w:pPr>
      <w:spacing w:before="120"/>
    </w:pPr>
  </w:style>
  <w:style w:type="paragraph" w:styleId="TOC1">
    <w:name w:val="toc 1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7DA2"/>
    <w:pPr>
      <w:ind w:left="1698"/>
    </w:pPr>
  </w:style>
  <w:style w:type="paragraph" w:styleId="Index6">
    <w:name w:val="index 6"/>
    <w:basedOn w:val="Normal"/>
    <w:next w:val="Normal"/>
    <w:semiHidden/>
    <w:rsid w:val="00367DA2"/>
    <w:pPr>
      <w:ind w:left="1415"/>
    </w:pPr>
  </w:style>
  <w:style w:type="paragraph" w:styleId="Index5">
    <w:name w:val="index 5"/>
    <w:basedOn w:val="Normal"/>
    <w:next w:val="Normal"/>
    <w:semiHidden/>
    <w:rsid w:val="00367DA2"/>
    <w:pPr>
      <w:ind w:left="1132"/>
    </w:pPr>
  </w:style>
  <w:style w:type="paragraph" w:styleId="Index4">
    <w:name w:val="index 4"/>
    <w:basedOn w:val="Normal"/>
    <w:next w:val="Normal"/>
    <w:semiHidden/>
    <w:rsid w:val="00367DA2"/>
    <w:pPr>
      <w:ind w:left="849"/>
    </w:pPr>
  </w:style>
  <w:style w:type="paragraph" w:styleId="Index3">
    <w:name w:val="index 3"/>
    <w:basedOn w:val="Normal"/>
    <w:next w:val="Normal"/>
    <w:rsid w:val="00367DA2"/>
    <w:pPr>
      <w:ind w:left="566"/>
    </w:pPr>
  </w:style>
  <w:style w:type="paragraph" w:styleId="Index2">
    <w:name w:val="index 2"/>
    <w:basedOn w:val="Normal"/>
    <w:next w:val="Normal"/>
    <w:rsid w:val="00367DA2"/>
    <w:pPr>
      <w:ind w:left="283"/>
    </w:pPr>
  </w:style>
  <w:style w:type="paragraph" w:styleId="Index1">
    <w:name w:val="index 1"/>
    <w:basedOn w:val="Normal"/>
    <w:next w:val="Normal"/>
    <w:rsid w:val="00367DA2"/>
  </w:style>
  <w:style w:type="character" w:styleId="LineNumber">
    <w:name w:val="line number"/>
    <w:basedOn w:val="DefaultParagraphFont"/>
    <w:rsid w:val="00367DA2"/>
  </w:style>
  <w:style w:type="paragraph" w:styleId="IndexHeading">
    <w:name w:val="index heading"/>
    <w:basedOn w:val="Normal"/>
    <w:next w:val="Index1"/>
    <w:semiHidden/>
    <w:rsid w:val="00367DA2"/>
  </w:style>
  <w:style w:type="paragraph" w:styleId="Footer">
    <w:name w:val="footer"/>
    <w:basedOn w:val="Normal"/>
    <w:link w:val="FooterChar"/>
    <w:uiPriority w:val="99"/>
    <w:rsid w:val="00367DA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7DA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367DA2"/>
    <w:rPr>
      <w:position w:val="6"/>
      <w:sz w:val="16"/>
    </w:rPr>
  </w:style>
  <w:style w:type="paragraph" w:styleId="FootnoteText">
    <w:name w:val="footnote text"/>
    <w:basedOn w:val="Normal"/>
    <w:rsid w:val="00367DA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7DA2"/>
    <w:pPr>
      <w:ind w:left="794"/>
    </w:pPr>
  </w:style>
  <w:style w:type="paragraph" w:customStyle="1" w:styleId="TableLegend">
    <w:name w:val="Table_Legend"/>
    <w:basedOn w:val="TableText"/>
    <w:rsid w:val="00367DA2"/>
    <w:pPr>
      <w:spacing w:before="120"/>
    </w:pPr>
  </w:style>
  <w:style w:type="paragraph" w:customStyle="1" w:styleId="TableText">
    <w:name w:val="Table_Text"/>
    <w:basedOn w:val="Normal"/>
    <w:rsid w:val="00367DA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7DA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7DA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7DA2"/>
    <w:pPr>
      <w:spacing w:before="80"/>
      <w:ind w:left="794" w:hanging="794"/>
    </w:pPr>
  </w:style>
  <w:style w:type="paragraph" w:customStyle="1" w:styleId="enumlev2">
    <w:name w:val="enumlev2"/>
    <w:basedOn w:val="enumlev1"/>
    <w:rsid w:val="00367DA2"/>
    <w:pPr>
      <w:ind w:left="1191" w:hanging="397"/>
    </w:pPr>
  </w:style>
  <w:style w:type="paragraph" w:customStyle="1" w:styleId="enumlev3">
    <w:name w:val="enumlev3"/>
    <w:basedOn w:val="enumlev2"/>
    <w:rsid w:val="00367DA2"/>
    <w:pPr>
      <w:ind w:left="1588"/>
    </w:pPr>
  </w:style>
  <w:style w:type="paragraph" w:customStyle="1" w:styleId="TableHead">
    <w:name w:val="Table_Head"/>
    <w:basedOn w:val="TableText"/>
    <w:rsid w:val="00367DA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7DA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7DA2"/>
    <w:pPr>
      <w:spacing w:before="480"/>
    </w:pPr>
  </w:style>
  <w:style w:type="paragraph" w:customStyle="1" w:styleId="FigureTitle">
    <w:name w:val="Figure_Title"/>
    <w:basedOn w:val="TableTitle"/>
    <w:next w:val="Normal"/>
    <w:rsid w:val="00367DA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7DA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7DA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7DA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7DA2"/>
  </w:style>
  <w:style w:type="paragraph" w:customStyle="1" w:styleId="AppendixRef">
    <w:name w:val="Appendix_Ref"/>
    <w:basedOn w:val="AnnexRef"/>
    <w:next w:val="AppendixTitle"/>
    <w:rsid w:val="00367DA2"/>
  </w:style>
  <w:style w:type="paragraph" w:customStyle="1" w:styleId="AppendixTitle">
    <w:name w:val="Appendix_Title"/>
    <w:basedOn w:val="AnnexTitle"/>
    <w:next w:val="Normal"/>
    <w:rsid w:val="00367DA2"/>
  </w:style>
  <w:style w:type="paragraph" w:customStyle="1" w:styleId="RefTitle">
    <w:name w:val="Ref_Title"/>
    <w:basedOn w:val="Normal"/>
    <w:next w:val="RefText"/>
    <w:rsid w:val="00367DA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7DA2"/>
    <w:pPr>
      <w:ind w:left="794" w:hanging="794"/>
    </w:pPr>
  </w:style>
  <w:style w:type="paragraph" w:customStyle="1" w:styleId="Equation">
    <w:name w:val="Equation"/>
    <w:basedOn w:val="Normal"/>
    <w:rsid w:val="00367DA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7DA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7DA2"/>
    <w:pPr>
      <w:spacing w:before="320"/>
    </w:pPr>
  </w:style>
  <w:style w:type="paragraph" w:customStyle="1" w:styleId="call">
    <w:name w:val="call"/>
    <w:basedOn w:val="Normal"/>
    <w:next w:val="Normal"/>
    <w:rsid w:val="00367DA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7DA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7DA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7DA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7DA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67DA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367DA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67DA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367DA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367D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367DA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367DA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367DA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367DA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367DA2"/>
  </w:style>
  <w:style w:type="paragraph" w:customStyle="1" w:styleId="listitem">
    <w:name w:val="listitem"/>
    <w:basedOn w:val="Normal"/>
    <w:rsid w:val="00367DA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367DA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367DA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7DA2"/>
    <w:pPr>
      <w:tabs>
        <w:tab w:val="left" w:pos="397"/>
      </w:tabs>
    </w:pPr>
  </w:style>
  <w:style w:type="paragraph" w:customStyle="1" w:styleId="FirstFooter">
    <w:name w:val="FirstFooter"/>
    <w:basedOn w:val="Footer"/>
    <w:rsid w:val="00367DA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7DA2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16C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C92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16C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C9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drnrr/201212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focusgroups/drnrr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edu.tr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tk.gov.t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drnrr/20121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A62E-DB35-4E63-8E76-050CDA80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31</TotalTime>
  <Pages>2</Pages>
  <Words>732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5059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17</cp:revision>
  <cp:lastPrinted>2012-11-06T14:04:00Z</cp:lastPrinted>
  <dcterms:created xsi:type="dcterms:W3CDTF">2012-11-05T13:18:00Z</dcterms:created>
  <dcterms:modified xsi:type="dcterms:W3CDTF">2012-11-15T12:00:00Z</dcterms:modified>
</cp:coreProperties>
</file>