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7214EE">
      <w:pPr>
        <w:tabs>
          <w:tab w:val="clear" w:pos="794"/>
          <w:tab w:val="clear" w:pos="1191"/>
          <w:tab w:val="clear" w:pos="1588"/>
          <w:tab w:val="clear" w:pos="1985"/>
          <w:tab w:val="left" w:pos="6480"/>
        </w:tabs>
        <w:rPr>
          <w:szCs w:val="24"/>
          <w:lang w:eastAsia="zh-CN"/>
        </w:rPr>
      </w:pPr>
      <w:r>
        <w:rPr>
          <w:sz w:val="23"/>
          <w:szCs w:val="23"/>
        </w:rPr>
        <w:tab/>
      </w:r>
      <w:r w:rsidR="007214EE">
        <w:rPr>
          <w:rFonts w:hint="eastAsia"/>
          <w:sz w:val="23"/>
          <w:szCs w:val="23"/>
          <w:lang w:eastAsia="zh-CN"/>
        </w:rPr>
        <w:t>2012</w:t>
      </w:r>
      <w:r w:rsidR="0033229B" w:rsidRPr="0033229B">
        <w:rPr>
          <w:rFonts w:hint="eastAsia"/>
          <w:szCs w:val="24"/>
          <w:lang w:eastAsia="zh-CN"/>
        </w:rPr>
        <w:t>年</w:t>
      </w:r>
      <w:r w:rsidR="007214EE">
        <w:rPr>
          <w:rFonts w:hint="eastAsia"/>
          <w:szCs w:val="24"/>
          <w:lang w:eastAsia="zh-CN"/>
        </w:rPr>
        <w:t>11</w:t>
      </w:r>
      <w:r w:rsidR="0033229B" w:rsidRPr="0033229B">
        <w:rPr>
          <w:rFonts w:hint="eastAsia"/>
          <w:szCs w:val="24"/>
          <w:lang w:eastAsia="zh-CN"/>
        </w:rPr>
        <w:t>月</w:t>
      </w:r>
      <w:r w:rsidR="007214EE">
        <w:rPr>
          <w:rFonts w:hint="eastAsia"/>
          <w:szCs w:val="24"/>
          <w:lang w:eastAsia="zh-CN"/>
        </w:rPr>
        <w:t>1</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206" w:type="dxa"/>
        <w:tblInd w:w="8" w:type="dxa"/>
        <w:tblLayout w:type="fixed"/>
        <w:tblCellMar>
          <w:left w:w="0" w:type="dxa"/>
          <w:right w:w="0" w:type="dxa"/>
        </w:tblCellMar>
        <w:tblLook w:val="0000"/>
      </w:tblPr>
      <w:tblGrid>
        <w:gridCol w:w="822"/>
        <w:gridCol w:w="4848"/>
        <w:gridCol w:w="4536"/>
      </w:tblGrid>
      <w:tr w:rsidR="00E1779A">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7214EE">
            <w:pPr>
              <w:tabs>
                <w:tab w:val="left" w:pos="4111"/>
              </w:tabs>
              <w:spacing w:before="0"/>
              <w:ind w:left="57"/>
              <w:rPr>
                <w:b/>
                <w:lang w:eastAsia="zh-CN"/>
              </w:rPr>
            </w:pPr>
            <w:r>
              <w:rPr>
                <w:rFonts w:ascii="Futura Lt BT" w:hAnsi="Futura Lt BT" w:hint="eastAsia"/>
                <w:b/>
                <w:bCs/>
                <w:iCs/>
                <w:lang w:eastAsia="zh-CN"/>
              </w:rPr>
              <w:t>电信标准化局第</w:t>
            </w:r>
            <w:r w:rsidR="007214EE">
              <w:rPr>
                <w:rFonts w:hint="eastAsia"/>
                <w:b/>
                <w:lang w:eastAsia="zh-CN"/>
              </w:rPr>
              <w:t>318</w:t>
            </w:r>
            <w:r>
              <w:rPr>
                <w:rFonts w:ascii="Futura Lt BT" w:hAnsi="Futura Lt BT" w:hint="eastAsia"/>
                <w:b/>
                <w:bCs/>
                <w:iCs/>
                <w:lang w:val="fr-CH" w:eastAsia="zh-CN"/>
              </w:rPr>
              <w:t>号</w:t>
            </w:r>
            <w:r>
              <w:rPr>
                <w:rFonts w:hint="eastAsia"/>
                <w:b/>
                <w:lang w:eastAsia="zh-CN"/>
              </w:rPr>
              <w:t>通函</w:t>
            </w:r>
          </w:p>
          <w:p w:rsidR="00E1779A" w:rsidRDefault="00E1779A" w:rsidP="002A1603">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Pr>
                <w:bCs/>
                <w:lang w:eastAsia="zh-CN"/>
              </w:rPr>
              <w:t>P.R</w:t>
            </w:r>
            <w:r>
              <w:rPr>
                <w:rFonts w:hint="eastAsia"/>
                <w:bCs/>
                <w:lang w:eastAsia="zh-CN"/>
              </w:rPr>
              <w:t>.</w:t>
            </w:r>
          </w:p>
          <w:p w:rsidR="00E1779A" w:rsidRDefault="00E1779A" w:rsidP="002A1603">
            <w:pPr>
              <w:pStyle w:val="BodyTextIndent"/>
              <w:rPr>
                <w:lang w:eastAsia="zh-CN"/>
              </w:rPr>
            </w:pPr>
          </w:p>
          <w:p w:rsidR="00E1779A" w:rsidRDefault="00E1779A" w:rsidP="001579CD">
            <w:pPr>
              <w:pStyle w:val="BodyTextIndent"/>
              <w:spacing w:before="60"/>
              <w:rPr>
                <w:lang w:eastAsia="zh-CN"/>
              </w:rPr>
            </w:pPr>
            <w:r>
              <w:rPr>
                <w:lang w:eastAsia="zh-CN"/>
              </w:rPr>
              <w:t>+41 22 730</w:t>
            </w:r>
            <w:r>
              <w:rPr>
                <w:rFonts w:hint="eastAsia"/>
                <w:lang w:eastAsia="zh-CN"/>
              </w:rPr>
              <w:t xml:space="preserve"> </w:t>
            </w:r>
            <w:r w:rsidR="007214EE">
              <w:rPr>
                <w:rFonts w:hint="eastAsia"/>
                <w:lang w:eastAsia="zh-CN"/>
              </w:rPr>
              <w:t>6356</w:t>
            </w:r>
            <w:r>
              <w:rPr>
                <w:lang w:eastAsia="zh-CN"/>
              </w:rPr>
              <w:br/>
              <w:t>+41 22 730 5853</w:t>
            </w:r>
          </w:p>
          <w:p w:rsidR="00E1779A" w:rsidRDefault="00E1779A" w:rsidP="002A1603">
            <w:pPr>
              <w:tabs>
                <w:tab w:val="left" w:pos="4111"/>
              </w:tabs>
              <w:spacing w:before="0"/>
              <w:ind w:left="57"/>
              <w:rPr>
                <w:b/>
                <w:lang w:eastAsia="zh-CN"/>
              </w:rPr>
            </w:pPr>
          </w:p>
        </w:tc>
        <w:tc>
          <w:tcPr>
            <w:tcW w:w="4536"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sidR="007214EE">
              <w:rPr>
                <w:rFonts w:hint="eastAsia"/>
                <w:lang w:eastAsia="zh-CN"/>
              </w:rPr>
              <w:t>国际电联</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sidR="007214EE">
              <w:rPr>
                <w:rFonts w:hint="eastAsia"/>
                <w:lang w:eastAsia="zh-CN"/>
              </w:rPr>
              <w:t>国际电联</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7214EE">
              <w:rPr>
                <w:rFonts w:hint="eastAsia"/>
                <w:lang w:eastAsia="zh-CN"/>
              </w:rPr>
              <w:t>国际电联</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0C00DD" w:rsidP="000C00DD">
            <w:pPr>
              <w:tabs>
                <w:tab w:val="left" w:pos="4111"/>
              </w:tabs>
              <w:spacing w:before="60"/>
              <w:ind w:left="57"/>
              <w:rPr>
                <w:lang w:eastAsia="zh-CN"/>
              </w:rPr>
            </w:pPr>
            <w:r>
              <w:rPr>
                <w:rFonts w:hint="eastAsia"/>
                <w:lang w:eastAsia="zh-CN"/>
              </w:rPr>
              <w:br/>
            </w:r>
            <w:hyperlink r:id="rId8" w:history="1">
              <w:r w:rsidR="00E1779A">
                <w:rPr>
                  <w:rStyle w:val="Hyperlink"/>
                </w:rPr>
                <w:t>tsbworkshops@itu.int</w:t>
              </w:r>
            </w:hyperlink>
          </w:p>
        </w:tc>
        <w:tc>
          <w:tcPr>
            <w:tcW w:w="4536"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7214EE">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7214EE">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7214EE" w:rsidRDefault="007214EE" w:rsidP="000C00DD">
            <w:pPr>
              <w:tabs>
                <w:tab w:val="clear" w:pos="794"/>
                <w:tab w:val="left" w:pos="327"/>
                <w:tab w:val="left" w:pos="4111"/>
              </w:tabs>
              <w:spacing w:before="0"/>
              <w:ind w:left="313" w:hanging="256"/>
              <w:rPr>
                <w:lang w:eastAsia="zh-CN"/>
              </w:rPr>
            </w:pPr>
            <w:r>
              <w:rPr>
                <w:rFonts w:hint="eastAsia"/>
                <w:lang w:eastAsia="zh-CN"/>
              </w:rPr>
              <w:t>-</w:t>
            </w:r>
            <w:r>
              <w:rPr>
                <w:rFonts w:hint="eastAsia"/>
                <w:lang w:eastAsia="zh-CN"/>
              </w:rPr>
              <w:tab/>
            </w:r>
            <w:r>
              <w:rPr>
                <w:rFonts w:hint="eastAsia"/>
                <w:lang w:eastAsia="zh-CN"/>
              </w:rPr>
              <w:t>日内瓦国际电联欧洲协调机构</w:t>
            </w:r>
            <w:r w:rsidR="000C00DD">
              <w:rPr>
                <w:lang w:eastAsia="zh-CN"/>
              </w:rPr>
              <w:br/>
            </w:r>
            <w:r>
              <w:rPr>
                <w:rFonts w:hint="eastAsia"/>
                <w:lang w:eastAsia="zh-CN"/>
              </w:rPr>
              <w:t>欧洲区域协调人</w:t>
            </w:r>
          </w:p>
          <w:p w:rsidR="007214EE" w:rsidRDefault="007214EE" w:rsidP="007214EE">
            <w:pPr>
              <w:tabs>
                <w:tab w:val="clear" w:pos="794"/>
                <w:tab w:val="left" w:pos="284"/>
                <w:tab w:val="left" w:pos="4111"/>
              </w:tabs>
              <w:spacing w:before="0"/>
              <w:ind w:left="327" w:hanging="270"/>
              <w:rPr>
                <w:lang w:eastAsia="zh-CN"/>
              </w:rPr>
            </w:pPr>
            <w:r>
              <w:rPr>
                <w:rFonts w:hint="eastAsia"/>
                <w:lang w:eastAsia="zh-CN"/>
              </w:rPr>
              <w:t>-</w:t>
            </w:r>
            <w:r>
              <w:rPr>
                <w:rFonts w:hint="eastAsia"/>
                <w:lang w:eastAsia="zh-CN"/>
              </w:rPr>
              <w:tab/>
            </w:r>
            <w:r>
              <w:rPr>
                <w:rFonts w:hint="eastAsia"/>
                <w:lang w:eastAsia="zh-CN"/>
              </w:rPr>
              <w:t>莫斯科国际电联独联体区域地区办事处</w:t>
            </w:r>
          </w:p>
          <w:p w:rsidR="007214EE" w:rsidRDefault="007214EE" w:rsidP="007214EE">
            <w:pPr>
              <w:tabs>
                <w:tab w:val="clear" w:pos="794"/>
                <w:tab w:val="left" w:pos="284"/>
                <w:tab w:val="left" w:pos="4111"/>
              </w:tabs>
              <w:spacing w:before="0"/>
              <w:ind w:left="327" w:hanging="270"/>
              <w:rPr>
                <w:lang w:eastAsia="zh-CN"/>
              </w:rPr>
            </w:pPr>
            <w:r>
              <w:rPr>
                <w:rFonts w:hint="eastAsia"/>
                <w:lang w:eastAsia="zh-CN"/>
              </w:rPr>
              <w:t>-</w:t>
            </w:r>
            <w:r>
              <w:rPr>
                <w:rFonts w:hint="eastAsia"/>
                <w:lang w:eastAsia="zh-CN"/>
              </w:rPr>
              <w:tab/>
            </w:r>
            <w:r>
              <w:rPr>
                <w:rFonts w:hint="eastAsia"/>
                <w:lang w:eastAsia="zh-CN"/>
              </w:rPr>
              <w:t>土耳其常驻日内瓦代表团</w:t>
            </w:r>
          </w:p>
          <w:p w:rsidR="00E1779A" w:rsidRDefault="00E1779A" w:rsidP="002A1603">
            <w:pPr>
              <w:tabs>
                <w:tab w:val="clear" w:pos="794"/>
                <w:tab w:val="left" w:pos="141"/>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536"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E1779A" w:rsidRDefault="007214EE" w:rsidP="007214EE">
            <w:pPr>
              <w:tabs>
                <w:tab w:val="left" w:pos="4111"/>
              </w:tabs>
              <w:spacing w:before="0"/>
              <w:ind w:left="57" w:right="28"/>
              <w:rPr>
                <w:b/>
                <w:lang w:eastAsia="zh-CN"/>
              </w:rPr>
            </w:pPr>
            <w:r>
              <w:rPr>
                <w:rFonts w:hint="eastAsia"/>
                <w:b/>
                <w:lang w:eastAsia="zh-CN"/>
              </w:rPr>
              <w:t>国际电联</w:t>
            </w:r>
            <w:r w:rsidR="00E1779A">
              <w:rPr>
                <w:rFonts w:hint="eastAsia"/>
                <w:b/>
                <w:lang w:eastAsia="zh-CN"/>
              </w:rPr>
              <w:t>有关</w:t>
            </w:r>
            <w:r>
              <w:rPr>
                <w:rFonts w:hint="eastAsia"/>
                <w:b/>
                <w:lang w:eastAsia="zh-CN"/>
              </w:rPr>
              <w:t>赈灾系统、网络适应性和恢复</w:t>
            </w:r>
            <w:r w:rsidR="00E1779A">
              <w:rPr>
                <w:rFonts w:hint="eastAsia"/>
                <w:b/>
                <w:lang w:eastAsia="zh-CN"/>
              </w:rPr>
              <w:t>的讲习班</w:t>
            </w:r>
          </w:p>
          <w:p w:rsidR="00E1779A" w:rsidRDefault="007214EE" w:rsidP="007214EE">
            <w:pPr>
              <w:tabs>
                <w:tab w:val="left" w:pos="4111"/>
              </w:tabs>
              <w:spacing w:before="0"/>
              <w:ind w:left="57"/>
              <w:rPr>
                <w:b/>
                <w:bCs/>
                <w:lang w:eastAsia="zh-CN"/>
              </w:rPr>
            </w:pPr>
            <w:r>
              <w:rPr>
                <w:rFonts w:hint="eastAsia"/>
                <w:b/>
                <w:lang w:eastAsia="zh-CN"/>
              </w:rPr>
              <w:t>（</w:t>
            </w:r>
            <w:r>
              <w:rPr>
                <w:rFonts w:hint="eastAsia"/>
                <w:b/>
                <w:lang w:eastAsia="zh-CN"/>
              </w:rPr>
              <w:t>2012</w:t>
            </w:r>
            <w:r>
              <w:rPr>
                <w:rFonts w:hint="eastAsia"/>
                <w:b/>
                <w:lang w:eastAsia="zh-CN"/>
              </w:rPr>
              <w:t>年</w:t>
            </w:r>
            <w:r>
              <w:rPr>
                <w:rFonts w:hint="eastAsia"/>
                <w:b/>
                <w:lang w:eastAsia="zh-CN"/>
              </w:rPr>
              <w:t>12</w:t>
            </w:r>
            <w:r>
              <w:rPr>
                <w:rFonts w:hint="eastAsia"/>
                <w:b/>
                <w:lang w:eastAsia="zh-CN"/>
              </w:rPr>
              <w:t>月</w:t>
            </w:r>
            <w:r>
              <w:rPr>
                <w:rFonts w:hint="eastAsia"/>
                <w:b/>
                <w:lang w:eastAsia="zh-CN"/>
              </w:rPr>
              <w:t>11</w:t>
            </w:r>
            <w:r>
              <w:rPr>
                <w:rFonts w:hint="eastAsia"/>
                <w:b/>
                <w:lang w:eastAsia="zh-CN"/>
              </w:rPr>
              <w:t>日</w:t>
            </w:r>
            <w:r w:rsidR="00E1779A">
              <w:rPr>
                <w:rFonts w:hint="eastAsia"/>
                <w:b/>
                <w:lang w:eastAsia="zh-CN"/>
              </w:rPr>
              <w:t>，</w:t>
            </w:r>
            <w:r>
              <w:rPr>
                <w:rFonts w:hint="eastAsia"/>
                <w:b/>
                <w:lang w:eastAsia="zh-CN"/>
              </w:rPr>
              <w:t>土耳其伊斯坦布尔）</w:t>
            </w:r>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E1779A" w:rsidRDefault="00E1779A" w:rsidP="007214EE">
      <w:pPr>
        <w:spacing w:before="100" w:after="20"/>
        <w:rPr>
          <w:lang w:eastAsia="zh-CN"/>
        </w:rPr>
      </w:pPr>
      <w:bookmarkStart w:id="3" w:name="suitetext"/>
      <w:bookmarkStart w:id="4" w:name="text"/>
      <w:bookmarkEnd w:id="3"/>
      <w:bookmarkEnd w:id="4"/>
      <w:r>
        <w:rPr>
          <w:bCs/>
          <w:lang w:eastAsia="zh-CN"/>
        </w:rPr>
        <w:t>1</w:t>
      </w:r>
      <w:r>
        <w:rPr>
          <w:lang w:eastAsia="zh-CN"/>
        </w:rPr>
        <w:tab/>
      </w:r>
      <w:r>
        <w:rPr>
          <w:rFonts w:hint="eastAsia"/>
          <w:lang w:eastAsia="zh-CN"/>
        </w:rPr>
        <w:t>我谨通知您，题为</w:t>
      </w:r>
      <w:r w:rsidR="007214EE" w:rsidRPr="000C00DD">
        <w:rPr>
          <w:rFonts w:hint="eastAsia"/>
          <w:b/>
          <w:lang w:eastAsia="zh-CN"/>
        </w:rPr>
        <w:t>赈灾系统、网络适应性和恢复</w:t>
      </w:r>
      <w:r w:rsidRPr="000C00DD">
        <w:rPr>
          <w:rFonts w:hint="eastAsia"/>
          <w:b/>
          <w:lang w:eastAsia="zh-CN"/>
        </w:rPr>
        <w:t>的讲习班</w:t>
      </w:r>
      <w:r>
        <w:rPr>
          <w:rFonts w:hint="eastAsia"/>
          <w:lang w:eastAsia="zh-CN"/>
        </w:rPr>
        <w:t>将于</w:t>
      </w:r>
      <w:r w:rsidR="007214EE" w:rsidRPr="007214EE">
        <w:rPr>
          <w:rFonts w:hint="eastAsia"/>
          <w:bCs/>
          <w:lang w:eastAsia="zh-CN"/>
        </w:rPr>
        <w:t>2012</w:t>
      </w:r>
      <w:r w:rsidR="007214EE" w:rsidRPr="007214EE">
        <w:rPr>
          <w:rFonts w:hint="eastAsia"/>
          <w:bCs/>
          <w:lang w:eastAsia="zh-CN"/>
        </w:rPr>
        <w:t>年</w:t>
      </w:r>
      <w:r w:rsidR="007214EE" w:rsidRPr="007214EE">
        <w:rPr>
          <w:rFonts w:hint="eastAsia"/>
          <w:bCs/>
          <w:lang w:eastAsia="zh-CN"/>
        </w:rPr>
        <w:t>12</w:t>
      </w:r>
      <w:r w:rsidR="007214EE" w:rsidRPr="007214EE">
        <w:rPr>
          <w:rFonts w:hint="eastAsia"/>
          <w:bCs/>
          <w:lang w:eastAsia="zh-CN"/>
        </w:rPr>
        <w:t>月</w:t>
      </w:r>
      <w:r w:rsidR="007214EE" w:rsidRPr="007214EE">
        <w:rPr>
          <w:rFonts w:hint="eastAsia"/>
          <w:bCs/>
          <w:lang w:eastAsia="zh-CN"/>
        </w:rPr>
        <w:t>11</w:t>
      </w:r>
      <w:r w:rsidR="007214EE" w:rsidRPr="007214EE">
        <w:rPr>
          <w:rFonts w:hint="eastAsia"/>
          <w:bCs/>
          <w:lang w:eastAsia="zh-CN"/>
        </w:rPr>
        <w:t>日</w:t>
      </w:r>
      <w:r w:rsidR="007214EE">
        <w:rPr>
          <w:rFonts w:hint="eastAsia"/>
          <w:lang w:eastAsia="zh-CN"/>
        </w:rPr>
        <w:t>在</w:t>
      </w:r>
      <w:r w:rsidR="007214EE" w:rsidRPr="007214EE">
        <w:rPr>
          <w:rFonts w:hint="eastAsia"/>
          <w:bCs/>
          <w:lang w:eastAsia="zh-CN"/>
        </w:rPr>
        <w:t>土耳其伊斯坦布尔</w:t>
      </w:r>
      <w:r w:rsidR="007214EE">
        <w:rPr>
          <w:rFonts w:hint="eastAsia"/>
          <w:lang w:eastAsia="zh-CN"/>
        </w:rPr>
        <w:t>技术大学举办。本次讲习班是由</w:t>
      </w:r>
      <w:hyperlink r:id="rId9" w:history="1">
        <w:r w:rsidR="007214EE" w:rsidRPr="007214EE">
          <w:rPr>
            <w:rStyle w:val="Hyperlink"/>
            <w:rFonts w:hint="eastAsia"/>
            <w:lang w:eastAsia="zh-CN"/>
          </w:rPr>
          <w:t>信息通信技术管理局（</w:t>
        </w:r>
        <w:r w:rsidR="007214EE" w:rsidRPr="007214EE">
          <w:rPr>
            <w:rStyle w:val="Hyperlink"/>
            <w:rFonts w:hint="eastAsia"/>
            <w:lang w:eastAsia="zh-CN"/>
          </w:rPr>
          <w:t>ICTA</w:t>
        </w:r>
        <w:r w:rsidR="007214EE" w:rsidRPr="007214EE">
          <w:rPr>
            <w:rStyle w:val="Hyperlink"/>
            <w:rFonts w:hint="eastAsia"/>
            <w:lang w:eastAsia="zh-CN"/>
          </w:rPr>
          <w:t>）</w:t>
        </w:r>
      </w:hyperlink>
      <w:r w:rsidR="007214EE">
        <w:rPr>
          <w:rFonts w:hint="eastAsia"/>
          <w:lang w:eastAsia="zh-CN"/>
        </w:rPr>
        <w:t>和</w:t>
      </w:r>
      <w:hyperlink r:id="rId10" w:history="1">
        <w:r w:rsidR="007214EE" w:rsidRPr="007214EE">
          <w:rPr>
            <w:rStyle w:val="Hyperlink"/>
            <w:rFonts w:hint="eastAsia"/>
            <w:lang w:eastAsia="zh-CN"/>
          </w:rPr>
          <w:t>伊斯坦布尔技术大学</w:t>
        </w:r>
      </w:hyperlink>
      <w:r w:rsidR="007214EE">
        <w:rPr>
          <w:rFonts w:hint="eastAsia"/>
          <w:lang w:eastAsia="zh-CN"/>
        </w:rPr>
        <w:t>热情承办的。</w:t>
      </w:r>
    </w:p>
    <w:p w:rsidR="007214EE" w:rsidRDefault="007214EE" w:rsidP="007214EE">
      <w:pPr>
        <w:spacing w:before="100" w:after="20"/>
        <w:ind w:firstLineChars="200" w:firstLine="480"/>
        <w:rPr>
          <w:lang w:eastAsia="zh-CN"/>
        </w:rPr>
      </w:pPr>
      <w:r>
        <w:rPr>
          <w:rFonts w:hint="eastAsia"/>
          <w:lang w:eastAsia="zh-CN"/>
        </w:rPr>
        <w:t>讲习班之后，将于</w:t>
      </w:r>
      <w:r>
        <w:rPr>
          <w:rFonts w:hint="eastAsia"/>
          <w:lang w:eastAsia="zh-CN"/>
        </w:rPr>
        <w:t>2012</w:t>
      </w:r>
      <w:r>
        <w:rPr>
          <w:rFonts w:hint="eastAsia"/>
          <w:lang w:eastAsia="zh-CN"/>
        </w:rPr>
        <w:t>年</w:t>
      </w:r>
      <w:r>
        <w:rPr>
          <w:rFonts w:hint="eastAsia"/>
          <w:lang w:eastAsia="zh-CN"/>
        </w:rPr>
        <w:t>12</w:t>
      </w:r>
      <w:r>
        <w:rPr>
          <w:rFonts w:hint="eastAsia"/>
          <w:lang w:eastAsia="zh-CN"/>
        </w:rPr>
        <w:t>月</w:t>
      </w:r>
      <w:r>
        <w:rPr>
          <w:rFonts w:hint="eastAsia"/>
          <w:lang w:eastAsia="zh-CN"/>
        </w:rPr>
        <w:t>12</w:t>
      </w:r>
      <w:r>
        <w:rPr>
          <w:rFonts w:hint="eastAsia"/>
          <w:lang w:eastAsia="zh-CN"/>
        </w:rPr>
        <w:t>至</w:t>
      </w:r>
      <w:r>
        <w:rPr>
          <w:rFonts w:hint="eastAsia"/>
          <w:lang w:eastAsia="zh-CN"/>
        </w:rPr>
        <w:t>13</w:t>
      </w:r>
      <w:r>
        <w:rPr>
          <w:rFonts w:hint="eastAsia"/>
          <w:lang w:eastAsia="zh-CN"/>
        </w:rPr>
        <w:t>日在同一地点召开</w:t>
      </w:r>
      <w:r w:rsidRPr="007214EE">
        <w:rPr>
          <w:rFonts w:hint="eastAsia"/>
          <w:bCs/>
          <w:lang w:eastAsia="zh-CN"/>
        </w:rPr>
        <w:t>赈灾系统、网络适应性和恢复</w:t>
      </w:r>
      <w:r>
        <w:rPr>
          <w:rFonts w:hint="eastAsia"/>
          <w:bCs/>
          <w:lang w:eastAsia="zh-CN"/>
        </w:rPr>
        <w:t>焦点组（</w:t>
      </w:r>
      <w:r w:rsidRPr="00320988">
        <w:rPr>
          <w:rFonts w:asciiTheme="majorBidi" w:hAnsiTheme="majorBidi" w:cstheme="majorBidi"/>
          <w:szCs w:val="24"/>
          <w:lang w:eastAsia="zh-CN"/>
        </w:rPr>
        <w:t>FG-DR&amp;NRR</w:t>
      </w:r>
      <w:r>
        <w:rPr>
          <w:rFonts w:asciiTheme="majorBidi" w:hAnsiTheme="majorBidi" w:cstheme="majorBidi" w:hint="eastAsia"/>
          <w:szCs w:val="24"/>
          <w:lang w:eastAsia="zh-CN"/>
        </w:rPr>
        <w:t>）第三次会议。此次会议也是由信息通信技术管理局和伊斯坦布尔技术大学承办的。有关焦点组的信息见：</w:t>
      </w:r>
      <w:hyperlink r:id="rId11" w:history="1">
        <w:r w:rsidRPr="00C038A6">
          <w:rPr>
            <w:rStyle w:val="Hyperlink"/>
            <w:rFonts w:asciiTheme="majorBidi" w:hAnsiTheme="majorBidi" w:cstheme="majorBidi"/>
            <w:szCs w:val="24"/>
            <w:lang w:eastAsia="zh-CN"/>
          </w:rPr>
          <w:t>http://www.itu.int/en/ITU-T/focusgroups/drnrr/Pages/</w:t>
        </w:r>
        <w:r w:rsidRPr="00C038A6">
          <w:rPr>
            <w:rStyle w:val="Hyperlink"/>
            <w:rFonts w:asciiTheme="majorBidi" w:hAnsiTheme="majorBidi" w:cstheme="majorBidi" w:hint="eastAsia"/>
            <w:szCs w:val="24"/>
            <w:lang w:eastAsia="zh-CN"/>
          </w:rPr>
          <w:br/>
        </w:r>
        <w:r w:rsidRPr="00C038A6">
          <w:rPr>
            <w:rStyle w:val="Hyperlink"/>
            <w:rFonts w:asciiTheme="majorBidi" w:hAnsiTheme="majorBidi" w:cstheme="majorBidi"/>
            <w:szCs w:val="24"/>
            <w:lang w:eastAsia="zh-CN"/>
          </w:rPr>
          <w:t>default.aspx</w:t>
        </w:r>
      </w:hyperlink>
      <w:r>
        <w:rPr>
          <w:rFonts w:hint="eastAsia"/>
          <w:lang w:eastAsia="zh-CN"/>
        </w:rPr>
        <w:t>。</w:t>
      </w:r>
    </w:p>
    <w:p w:rsidR="00E1779A" w:rsidRDefault="00E1779A" w:rsidP="007214EE">
      <w:pPr>
        <w:overflowPunct w:val="0"/>
        <w:autoSpaceDE w:val="0"/>
        <w:autoSpaceDN w:val="0"/>
        <w:adjustRightInd w:val="0"/>
        <w:ind w:firstLineChars="200" w:firstLine="480"/>
        <w:textAlignment w:val="baseline"/>
        <w:rPr>
          <w:lang w:eastAsia="zh-CN"/>
        </w:rPr>
      </w:pPr>
      <w:r>
        <w:rPr>
          <w:rFonts w:hint="eastAsia"/>
          <w:lang w:eastAsia="zh-CN"/>
        </w:rPr>
        <w:t>讲习班将于</w:t>
      </w:r>
      <w:r w:rsidR="007214EE" w:rsidRPr="00320988">
        <w:rPr>
          <w:rFonts w:asciiTheme="majorBidi" w:hAnsiTheme="majorBidi" w:cstheme="majorBidi"/>
          <w:szCs w:val="24"/>
          <w:lang w:eastAsia="zh-CN"/>
        </w:rPr>
        <w:t>09</w:t>
      </w:r>
      <w:r w:rsidR="007214EE">
        <w:rPr>
          <w:rFonts w:asciiTheme="majorBidi" w:hAnsiTheme="majorBidi" w:cstheme="majorBidi" w:hint="eastAsia"/>
          <w:szCs w:val="24"/>
          <w:lang w:eastAsia="zh-CN"/>
        </w:rPr>
        <w:t>:</w:t>
      </w:r>
      <w:r w:rsidR="007214EE" w:rsidRPr="00320988">
        <w:rPr>
          <w:rFonts w:asciiTheme="majorBidi" w:hAnsiTheme="majorBidi" w:cstheme="majorBidi"/>
          <w:szCs w:val="24"/>
          <w:lang w:eastAsia="zh-CN"/>
        </w:rPr>
        <w:t>00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007214EE">
        <w:rPr>
          <w:rFonts w:hint="eastAsia"/>
          <w:lang w:val="en-US" w:eastAsia="zh-CN"/>
        </w:rPr>
        <w:t>0</w:t>
      </w:r>
      <w:r w:rsidRPr="00C868BD">
        <w:rPr>
          <w:rFonts w:hint="eastAsia"/>
          <w:lang w:val="en-US" w:eastAsia="zh-CN"/>
        </w:rPr>
        <w:t>0</w:t>
      </w:r>
      <w:r w:rsidRPr="00C868BD">
        <w:rPr>
          <w:rFonts w:hint="eastAsia"/>
          <w:lang w:val="en-US" w:eastAsia="zh-CN"/>
        </w:rPr>
        <w:t>开始。</w:t>
      </w:r>
      <w:r>
        <w:rPr>
          <w:rFonts w:hint="eastAsia"/>
          <w:szCs w:val="23"/>
          <w:lang w:eastAsia="zh-CN"/>
        </w:rPr>
        <w:t>有关会议厅的</w:t>
      </w:r>
      <w:r w:rsidR="001579CD">
        <w:rPr>
          <w:rFonts w:hint="eastAsia"/>
          <w:szCs w:val="23"/>
          <w:lang w:eastAsia="zh-CN"/>
        </w:rPr>
        <w:t>详尽</w:t>
      </w:r>
      <w:r>
        <w:rPr>
          <w:rFonts w:hint="eastAsia"/>
          <w:szCs w:val="23"/>
          <w:lang w:eastAsia="zh-CN"/>
        </w:rPr>
        <w:t>信息将在</w:t>
      </w:r>
      <w:r w:rsidR="007214EE">
        <w:rPr>
          <w:rFonts w:hint="eastAsia"/>
          <w:szCs w:val="23"/>
          <w:lang w:eastAsia="zh-CN"/>
        </w:rPr>
        <w:t>会场入口处</w:t>
      </w:r>
      <w:r>
        <w:rPr>
          <w:rFonts w:hint="eastAsia"/>
          <w:szCs w:val="23"/>
          <w:lang w:eastAsia="zh-CN"/>
        </w:rPr>
        <w:t>的屏幕上显示。</w:t>
      </w:r>
    </w:p>
    <w:p w:rsidR="00E1779A" w:rsidRDefault="00E1779A" w:rsidP="00E1779A">
      <w:pPr>
        <w:spacing w:before="100" w:after="20"/>
        <w:rPr>
          <w:lang w:eastAsia="zh-CN"/>
        </w:rPr>
      </w:pPr>
      <w:r>
        <w:rPr>
          <w:bCs/>
          <w:lang w:eastAsia="zh-CN"/>
        </w:rPr>
        <w:t>2</w:t>
      </w:r>
      <w:r>
        <w:rPr>
          <w:lang w:eastAsia="zh-CN"/>
        </w:rPr>
        <w:tab/>
      </w:r>
      <w:r>
        <w:rPr>
          <w:rFonts w:hint="eastAsia"/>
          <w:lang w:eastAsia="zh-CN"/>
        </w:rPr>
        <w:t>讨论将仅用英文进行。</w:t>
      </w:r>
    </w:p>
    <w:p w:rsidR="00E1779A" w:rsidRDefault="00E1779A" w:rsidP="00E929A2">
      <w:pPr>
        <w:spacing w:before="100" w:after="20"/>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和学术成员</w:t>
      </w:r>
      <w:r>
        <w:rPr>
          <w:rFonts w:hint="eastAsia"/>
          <w:lang w:eastAsia="zh-CN"/>
        </w:rPr>
        <w:t>以及愿参加此工作的来自国际电联成员国的任何个人均可参加此讲习班。这里所指的“个人”亦包括作为国际、区域和国家组织成员的个人。讲习班不收取任何费用，但亦不发放与会补贴。</w:t>
      </w:r>
    </w:p>
    <w:p w:rsidR="000C00DD" w:rsidRDefault="000C00DD" w:rsidP="000C00DD">
      <w:pPr>
        <w:spacing w:before="100" w:after="20"/>
        <w:rPr>
          <w:lang w:eastAsia="zh-CN"/>
        </w:rPr>
      </w:pPr>
    </w:p>
    <w:p w:rsidR="00E1779A" w:rsidRDefault="00E1779A" w:rsidP="000C00DD">
      <w:pPr>
        <w:spacing w:before="100" w:after="20"/>
        <w:rPr>
          <w:rFonts w:asciiTheme="majorBidi" w:hAnsiTheme="majorBidi" w:cstheme="majorBidi"/>
          <w:szCs w:val="24"/>
          <w:lang w:eastAsia="zh-CN"/>
        </w:rPr>
      </w:pPr>
      <w:r>
        <w:rPr>
          <w:rFonts w:hint="eastAsia"/>
          <w:lang w:eastAsia="zh-CN"/>
        </w:rPr>
        <w:lastRenderedPageBreak/>
        <w:t>4</w:t>
      </w:r>
      <w:r>
        <w:rPr>
          <w:rFonts w:hint="eastAsia"/>
          <w:lang w:eastAsia="zh-CN"/>
        </w:rPr>
        <w:tab/>
      </w:r>
      <w:r>
        <w:rPr>
          <w:rFonts w:hint="eastAsia"/>
          <w:lang w:eastAsia="zh-CN"/>
        </w:rPr>
        <w:t>讲习班</w:t>
      </w:r>
      <w:r w:rsidR="007214EE">
        <w:rPr>
          <w:rFonts w:hint="eastAsia"/>
          <w:lang w:eastAsia="zh-CN"/>
        </w:rPr>
        <w:t>将提供有关自然灾害、救灾</w:t>
      </w:r>
      <w:r w:rsidR="007214EE">
        <w:rPr>
          <w:rFonts w:hint="eastAsia"/>
          <w:lang w:eastAsia="zh-CN"/>
        </w:rPr>
        <w:t>/</w:t>
      </w:r>
      <w:r w:rsidR="007214EE">
        <w:rPr>
          <w:rFonts w:hint="eastAsia"/>
          <w:lang w:eastAsia="zh-CN"/>
        </w:rPr>
        <w:t>恢复工作、对受害者的支持、可能的灾害准备信息、促进赈灾系统、网络适应性和恢复焦点组（</w:t>
      </w:r>
      <w:r w:rsidR="007214EE" w:rsidRPr="00320988">
        <w:rPr>
          <w:rFonts w:asciiTheme="majorBidi" w:hAnsiTheme="majorBidi" w:cstheme="majorBidi"/>
          <w:szCs w:val="24"/>
          <w:lang w:eastAsia="zh-CN"/>
        </w:rPr>
        <w:t>FG-DR&amp;NRR</w:t>
      </w:r>
      <w:r w:rsidR="007214EE">
        <w:rPr>
          <w:rFonts w:asciiTheme="majorBidi" w:hAnsiTheme="majorBidi" w:cstheme="majorBidi" w:hint="eastAsia"/>
          <w:szCs w:val="24"/>
          <w:lang w:eastAsia="zh-CN"/>
        </w:rPr>
        <w:t>）的讨论。土耳其和其它国家将推进焦点组的工作分</w:t>
      </w:r>
      <w:r w:rsidR="000C00DD">
        <w:rPr>
          <w:rFonts w:asciiTheme="majorBidi" w:hAnsiTheme="majorBidi" w:cstheme="majorBidi" w:hint="eastAsia"/>
          <w:szCs w:val="24"/>
          <w:lang w:eastAsia="zh-CN"/>
        </w:rPr>
        <w:t>享</w:t>
      </w:r>
      <w:r w:rsidR="007214EE">
        <w:rPr>
          <w:rFonts w:asciiTheme="majorBidi" w:hAnsiTheme="majorBidi" w:cstheme="majorBidi" w:hint="eastAsia"/>
          <w:szCs w:val="24"/>
          <w:lang w:eastAsia="zh-CN"/>
        </w:rPr>
        <w:t>经验。</w:t>
      </w:r>
    </w:p>
    <w:p w:rsidR="00772AE8" w:rsidRPr="00772AE8" w:rsidRDefault="00772AE8" w:rsidP="00772AE8">
      <w:pPr>
        <w:spacing w:before="100" w:after="20"/>
        <w:ind w:firstLineChars="200" w:firstLine="480"/>
        <w:rPr>
          <w:lang w:eastAsia="zh-CN"/>
        </w:rPr>
      </w:pPr>
      <w:r>
        <w:rPr>
          <w:rFonts w:asciiTheme="majorBidi" w:hAnsiTheme="majorBidi" w:cstheme="majorBidi" w:hint="eastAsia"/>
          <w:szCs w:val="24"/>
          <w:lang w:eastAsia="zh-CN"/>
        </w:rPr>
        <w:t>主要目标受众是赈灾系统、网络适应性和恢复焦点组的与会者和土耳其的有关专</w:t>
      </w:r>
      <w:bookmarkStart w:id="5" w:name="_GoBack"/>
      <w:bookmarkEnd w:id="5"/>
      <w:r>
        <w:rPr>
          <w:rFonts w:asciiTheme="majorBidi" w:hAnsiTheme="majorBidi" w:cstheme="majorBidi" w:hint="eastAsia"/>
          <w:szCs w:val="24"/>
          <w:lang w:eastAsia="zh-CN"/>
        </w:rPr>
        <w:t>家。</w:t>
      </w:r>
    </w:p>
    <w:p w:rsidR="00E1779A" w:rsidRDefault="00E1779A" w:rsidP="002779FE">
      <w:pPr>
        <w:spacing w:before="100" w:after="20"/>
        <w:rPr>
          <w:lang w:val="en-US" w:eastAsia="zh-CN"/>
        </w:rPr>
      </w:pPr>
      <w:r>
        <w:rPr>
          <w:rFonts w:hint="eastAsia"/>
          <w:lang w:eastAsia="zh-CN"/>
        </w:rPr>
        <w:t>5</w:t>
      </w:r>
      <w:r>
        <w:rPr>
          <w:rFonts w:hint="eastAsia"/>
          <w:lang w:eastAsia="zh-CN"/>
        </w:rPr>
        <w:tab/>
      </w:r>
      <w:r w:rsidR="002779FE">
        <w:rPr>
          <w:rFonts w:hint="eastAsia"/>
          <w:lang w:eastAsia="zh-CN"/>
        </w:rPr>
        <w:t>讲习班的日程草案（包括演讲和相关信息）见以下网址的</w:t>
      </w:r>
      <w:r w:rsidR="002779FE">
        <w:rPr>
          <w:rFonts w:hint="eastAsia"/>
          <w:lang w:eastAsia="zh-CN"/>
        </w:rPr>
        <w:t>ITU-T</w:t>
      </w:r>
      <w:r w:rsidR="002779FE">
        <w:rPr>
          <w:rFonts w:hint="eastAsia"/>
          <w:lang w:eastAsia="zh-CN"/>
        </w:rPr>
        <w:t>网站：</w:t>
      </w:r>
      <w:hyperlink r:id="rId12" w:history="1">
        <w:r w:rsidR="002779FE" w:rsidRPr="00C83776">
          <w:rPr>
            <w:rStyle w:val="Hyperlink"/>
          </w:rPr>
          <w:t>http://www.itu.int/en/ITU-T/Workshops-and-Seminars/drnrr/201212/Pages/default.aspx</w:t>
        </w:r>
      </w:hyperlink>
      <w:r w:rsidR="002779FE">
        <w:rPr>
          <w:rFonts w:hint="eastAsia"/>
          <w:lang w:eastAsia="zh-CN"/>
        </w:rPr>
        <w:t>。该网站将按需要随时更新。</w:t>
      </w:r>
    </w:p>
    <w:p w:rsidR="00E1779A" w:rsidRDefault="00E1779A" w:rsidP="002779FE">
      <w:pPr>
        <w:pStyle w:val="BodyText2"/>
        <w:rPr>
          <w:lang w:eastAsia="zh-CN"/>
        </w:rPr>
      </w:pPr>
      <w:r>
        <w:rPr>
          <w:rFonts w:eastAsia="SimSun" w:hint="eastAsia"/>
          <w:lang w:val="en-US" w:eastAsia="zh-CN"/>
        </w:rPr>
        <w:t>6</w:t>
      </w:r>
      <w:r>
        <w:rPr>
          <w:rFonts w:eastAsia="SimSun" w:hint="eastAsia"/>
          <w:lang w:val="en-US" w:eastAsia="zh-CN"/>
        </w:rPr>
        <w:tab/>
      </w:r>
      <w:r w:rsidR="002779FE">
        <w:rPr>
          <w:rFonts w:ascii="SimSun" w:eastAsia="SimSun" w:hAnsi="SimSun" w:cs="SimSun" w:hint="eastAsia"/>
          <w:lang w:eastAsia="zh-CN"/>
        </w:rPr>
        <w:t>有关</w:t>
      </w:r>
      <w:r w:rsidR="002779FE">
        <w:rPr>
          <w:rFonts w:ascii="SimSun" w:eastAsia="SimSun" w:hAnsi="SimSun" w:cs="SimSun" w:hint="eastAsia"/>
          <w:szCs w:val="24"/>
          <w:lang w:eastAsia="zh-CN"/>
        </w:rPr>
        <w:t>酒店住宿和包括交通和健康要求在内的其它会务信息见上述</w:t>
      </w:r>
      <w:r w:rsidR="002779FE">
        <w:rPr>
          <w:rFonts w:ascii="SimSun" w:eastAsia="SimSun" w:hAnsi="SimSun" w:cs="SimSun" w:hint="eastAsia"/>
          <w:lang w:eastAsia="zh-CN"/>
        </w:rPr>
        <w:t>网站。</w:t>
      </w:r>
    </w:p>
    <w:p w:rsidR="002F3D1A" w:rsidRDefault="00E1779A" w:rsidP="002779FE">
      <w:pPr>
        <w:rPr>
          <w:szCs w:val="24"/>
          <w:lang w:eastAsia="zh-CN"/>
        </w:rPr>
      </w:pPr>
      <w:r w:rsidRPr="00E1779A">
        <w:rPr>
          <w:rFonts w:hint="eastAsia"/>
          <w:lang w:val="en-US" w:eastAsia="zh-CN"/>
        </w:rPr>
        <w:t>7</w:t>
      </w:r>
      <w:r w:rsidRPr="00E1779A">
        <w:rPr>
          <w:rFonts w:hint="eastAsia"/>
          <w:lang w:val="en-US" w:eastAsia="zh-CN"/>
        </w:rPr>
        <w:tab/>
      </w:r>
      <w:r w:rsidR="002779FE" w:rsidRPr="002779FE">
        <w:rPr>
          <w:rFonts w:hint="eastAsia"/>
          <w:szCs w:val="24"/>
          <w:lang w:eastAsia="zh-CN"/>
        </w:rPr>
        <w:t>为便于电信标准化局就该讲习班的组织做出必要安排，我希望您能通过</w:t>
      </w:r>
      <w:hyperlink r:id="rId13" w:history="1">
        <w:r w:rsidR="002779FE" w:rsidRPr="002779FE">
          <w:rPr>
            <w:rStyle w:val="Hyperlink"/>
            <w:szCs w:val="24"/>
          </w:rPr>
          <w:t>http://www.itu.int/en/ITU-T/Workshops-and-Seminars/drnrr/201212/Pages/default.aspx</w:t>
        </w:r>
      </w:hyperlink>
      <w:r w:rsidR="002779FE" w:rsidRPr="002779FE">
        <w:rPr>
          <w:rFonts w:hint="eastAsia"/>
          <w:szCs w:val="24"/>
          <w:lang w:eastAsia="zh-CN"/>
        </w:rPr>
        <w:t>网址</w:t>
      </w:r>
      <w:r w:rsidR="002779FE" w:rsidRPr="002779FE">
        <w:rPr>
          <w:rFonts w:hint="eastAsia"/>
          <w:szCs w:val="24"/>
          <w:lang w:val="en-US" w:eastAsia="zh-CN"/>
        </w:rPr>
        <w:t>以</w:t>
      </w:r>
      <w:r w:rsidR="002779FE" w:rsidRPr="002779FE">
        <w:rPr>
          <w:rFonts w:hint="eastAsia"/>
          <w:szCs w:val="24"/>
          <w:lang w:eastAsia="zh-CN"/>
        </w:rPr>
        <w:t>在线形式向电信标准化局尽早、但</w:t>
      </w:r>
      <w:r w:rsidR="002779FE" w:rsidRPr="002779FE">
        <w:rPr>
          <w:rFonts w:hint="eastAsia"/>
          <w:b/>
          <w:bCs/>
          <w:szCs w:val="24"/>
          <w:lang w:eastAsia="zh-CN"/>
        </w:rPr>
        <w:t>不迟于</w:t>
      </w:r>
      <w:r w:rsidR="002779FE" w:rsidRPr="002779FE">
        <w:rPr>
          <w:b/>
          <w:bCs/>
          <w:szCs w:val="24"/>
          <w:lang w:eastAsia="zh-CN"/>
        </w:rPr>
        <w:t>2012</w:t>
      </w:r>
      <w:r w:rsidR="002779FE" w:rsidRPr="002779FE">
        <w:rPr>
          <w:rFonts w:hint="eastAsia"/>
          <w:b/>
          <w:bCs/>
          <w:szCs w:val="24"/>
          <w:lang w:eastAsia="zh-CN"/>
        </w:rPr>
        <w:t>年</w:t>
      </w:r>
      <w:r w:rsidR="002779FE" w:rsidRPr="002779FE">
        <w:rPr>
          <w:rFonts w:hint="eastAsia"/>
          <w:b/>
          <w:bCs/>
          <w:szCs w:val="24"/>
          <w:lang w:eastAsia="zh-CN"/>
        </w:rPr>
        <w:t>11</w:t>
      </w:r>
      <w:r w:rsidR="002779FE" w:rsidRPr="002779FE">
        <w:rPr>
          <w:rFonts w:hint="eastAsia"/>
          <w:b/>
          <w:bCs/>
          <w:szCs w:val="24"/>
          <w:lang w:eastAsia="zh-CN"/>
        </w:rPr>
        <w:t>月</w:t>
      </w:r>
      <w:r w:rsidR="002779FE">
        <w:rPr>
          <w:rFonts w:hint="eastAsia"/>
          <w:b/>
          <w:bCs/>
          <w:szCs w:val="24"/>
          <w:lang w:eastAsia="zh-CN"/>
        </w:rPr>
        <w:t>30</w:t>
      </w:r>
      <w:r w:rsidR="002779FE" w:rsidRPr="002779FE">
        <w:rPr>
          <w:rFonts w:hint="eastAsia"/>
          <w:b/>
          <w:bCs/>
          <w:szCs w:val="24"/>
          <w:lang w:eastAsia="zh-CN"/>
        </w:rPr>
        <w:t>日</w:t>
      </w:r>
      <w:r w:rsidR="002779FE" w:rsidRPr="002779FE">
        <w:rPr>
          <w:rFonts w:hint="eastAsia"/>
          <w:szCs w:val="24"/>
          <w:lang w:eastAsia="zh-CN"/>
        </w:rPr>
        <w:t>进行注册。</w:t>
      </w:r>
      <w:r w:rsidR="002779FE" w:rsidRPr="002779FE">
        <w:rPr>
          <w:rFonts w:hint="eastAsia"/>
          <w:b/>
          <w:bCs/>
          <w:szCs w:val="24"/>
          <w:lang w:eastAsia="zh-CN"/>
        </w:rPr>
        <w:t>请注意，讲习班与会者的预注册仅以</w:t>
      </w:r>
      <w:r w:rsidR="002779FE" w:rsidRPr="002779FE">
        <w:rPr>
          <w:rFonts w:ascii="STKaiti" w:eastAsia="STKaiti" w:hAnsi="STKaiti" w:hint="eastAsia"/>
          <w:b/>
          <w:bCs/>
          <w:szCs w:val="24"/>
          <w:lang w:eastAsia="zh-CN"/>
        </w:rPr>
        <w:t>在线</w:t>
      </w:r>
      <w:r w:rsidR="002779FE" w:rsidRPr="002779FE">
        <w:rPr>
          <w:rFonts w:hint="eastAsia"/>
          <w:b/>
          <w:bCs/>
          <w:szCs w:val="24"/>
          <w:lang w:eastAsia="zh-CN"/>
        </w:rPr>
        <w:t>方式进行</w:t>
      </w:r>
      <w:r w:rsidR="002779FE" w:rsidRPr="002779FE">
        <w:rPr>
          <w:rFonts w:hint="eastAsia"/>
          <w:szCs w:val="24"/>
          <w:lang w:eastAsia="zh-CN"/>
        </w:rPr>
        <w:t>。</w:t>
      </w:r>
    </w:p>
    <w:p w:rsidR="002779FE" w:rsidRPr="00C868BD" w:rsidRDefault="002779FE" w:rsidP="002779FE">
      <w:pPr>
        <w:rPr>
          <w:szCs w:val="24"/>
          <w:lang w:eastAsia="zh-CN"/>
        </w:rPr>
      </w:pPr>
      <w:r>
        <w:rPr>
          <w:rFonts w:hint="eastAsia"/>
          <w:lang w:eastAsia="zh-CN"/>
        </w:rPr>
        <w:t>8</w:t>
      </w:r>
      <w:r>
        <w:rPr>
          <w:rFonts w:hint="eastAsia"/>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在此提醒您，一些国家的公民需要获得签证才能入境土耳其并逗留。签证必须向驻贵国的土耳其使馆或领事馆申请，并随后领取。如贵国没有此类机构，则请向驻离出发国最近的国家的此类机构申请并领取。</w:t>
      </w: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929A2" w:rsidRDefault="00E929A2"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E1779A">
      <w:pPr>
        <w:tabs>
          <w:tab w:val="left" w:pos="1418"/>
          <w:tab w:val="left" w:pos="1702"/>
          <w:tab w:val="left" w:pos="2160"/>
        </w:tabs>
        <w:spacing w:before="240" w:after="20"/>
        <w:ind w:right="91"/>
        <w:rPr>
          <w:b/>
          <w:bCs/>
          <w:lang w:eastAsia="zh-CN"/>
        </w:rPr>
      </w:pPr>
    </w:p>
    <w:p w:rsidR="00E929A2" w:rsidRDefault="00E929A2" w:rsidP="00E1779A">
      <w:pPr>
        <w:tabs>
          <w:tab w:val="left" w:pos="1418"/>
          <w:tab w:val="left" w:pos="1702"/>
          <w:tab w:val="left" w:pos="2160"/>
        </w:tabs>
        <w:spacing w:before="240" w:after="20"/>
        <w:ind w:right="91"/>
        <w:rPr>
          <w:b/>
          <w:bCs/>
          <w:lang w:eastAsia="zh-CN"/>
        </w:rPr>
      </w:pPr>
    </w:p>
    <w:sectPr w:rsidR="00E929A2" w:rsidSect="002779FE">
      <w:headerReference w:type="even" r:id="rId14"/>
      <w:headerReference w:type="default" r:id="rId15"/>
      <w:footerReference w:type="even" r:id="rId16"/>
      <w:footerReference w:type="default" r:id="rId17"/>
      <w:footerReference w:type="first" r:id="rId18"/>
      <w:pgSz w:w="11907" w:h="16840" w:code="9"/>
      <w:pgMar w:top="1134" w:right="1089" w:bottom="1134" w:left="1089"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0DD" w:rsidRDefault="000C00DD">
      <w:r>
        <w:separator/>
      </w:r>
    </w:p>
  </w:endnote>
  <w:endnote w:type="continuationSeparator" w:id="0">
    <w:p w:rsidR="000C00DD" w:rsidRDefault="000C0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D" w:rsidRPr="005C583B" w:rsidRDefault="00440391">
    <w:pPr>
      <w:pStyle w:val="Footer"/>
      <w:rPr>
        <w:lang w:eastAsia="zh-CN"/>
      </w:rPr>
    </w:pPr>
    <w:fldSimple w:instr=" FILENAME \p \* MERGEFORMAT ">
      <w:r w:rsidR="000C00DD">
        <w:t>P:\CHI\ITU-T\BUREAU\CIRC\300\318C.docx</w:t>
      </w:r>
    </w:fldSimple>
    <w:r w:rsidR="000C00DD" w:rsidRPr="005C583B">
      <w:rPr>
        <w:rFonts w:hint="eastAsia"/>
        <w:lang w:eastAsia="zh-CN"/>
      </w:rPr>
      <w:t>（</w:t>
    </w:r>
    <w:r w:rsidR="000C00DD" w:rsidRPr="005C583B">
      <w:rPr>
        <w:rFonts w:hint="eastAsia"/>
        <w:lang w:eastAsia="zh-CN"/>
      </w:rPr>
      <w:t>190247</w:t>
    </w:r>
    <w:r w:rsidR="000C00DD" w:rsidRPr="005C583B">
      <w:rPr>
        <w:rFonts w:hint="eastAsia"/>
        <w:lang w:eastAsia="zh-CN"/>
      </w:rPr>
      <w:t>）</w:t>
    </w:r>
    <w:r w:rsidR="000C00DD" w:rsidRPr="005C583B">
      <w:rPr>
        <w:rFonts w:hint="eastAsia"/>
        <w:lang w:eastAsia="zh-CN"/>
      </w:rPr>
      <w:tab/>
    </w:r>
    <w:r w:rsidR="000C00DD" w:rsidRPr="005C583B">
      <w:rPr>
        <w:rFonts w:hint="eastAsia"/>
        <w:lang w:eastAsia="zh-CN"/>
      </w:rPr>
      <w:tab/>
    </w:r>
    <w:r>
      <w:rPr>
        <w:lang w:val="fr-CH" w:eastAsia="zh-CN"/>
      </w:rPr>
      <w:fldChar w:fldCharType="begin"/>
    </w:r>
    <w:r w:rsidR="000C00DD">
      <w:rPr>
        <w:lang w:val="en-US" w:eastAsia="zh-CN"/>
      </w:rPr>
      <w:instrText xml:space="preserve"> DATE \@ "dd.MM.yyyy" </w:instrText>
    </w:r>
    <w:r>
      <w:rPr>
        <w:lang w:val="fr-CH" w:eastAsia="zh-CN"/>
      </w:rPr>
      <w:fldChar w:fldCharType="separate"/>
    </w:r>
    <w:r w:rsidR="00652847">
      <w:rPr>
        <w:lang w:val="en-US" w:eastAsia="zh-CN"/>
      </w:rPr>
      <w:t>15.11.2012</w:t>
    </w:r>
    <w:r>
      <w:rPr>
        <w:lang w:val="fr-CH"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47" w:rsidRDefault="00652847" w:rsidP="00652847">
    <w:pPr>
      <w:pStyle w:val="Footer"/>
      <w:rPr>
        <w:szCs w:val="16"/>
      </w:rPr>
    </w:pPr>
    <w:r>
      <w:rPr>
        <w:szCs w:val="16"/>
      </w:rPr>
      <w:t>ITU-T\BUREAU\CIRC\318C.DOC</w:t>
    </w:r>
  </w:p>
  <w:p w:rsidR="000C00DD" w:rsidRPr="00652847" w:rsidRDefault="000C00DD" w:rsidP="006528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0C00DD" w:rsidTr="000C00DD">
      <w:trPr>
        <w:cantSplit/>
      </w:trPr>
      <w:tc>
        <w:tcPr>
          <w:tcW w:w="1062" w:type="pct"/>
          <w:tcBorders>
            <w:top w:val="single" w:sz="6" w:space="0" w:color="auto"/>
          </w:tcBorders>
          <w:tcMar>
            <w:top w:w="57" w:type="dxa"/>
          </w:tcMar>
        </w:tcPr>
        <w:p w:rsidR="000C00DD" w:rsidRDefault="000C00DD" w:rsidP="000C00DD">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0C00DD" w:rsidRDefault="000C00DD" w:rsidP="000C00DD">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0C00DD" w:rsidRDefault="000C00DD" w:rsidP="000C00DD">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0C00DD" w:rsidRDefault="000C00DD" w:rsidP="000C00DD">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0C00DD" w:rsidTr="000C00DD">
      <w:trPr>
        <w:cantSplit/>
      </w:trPr>
      <w:tc>
        <w:tcPr>
          <w:tcW w:w="1062" w:type="pct"/>
        </w:tcPr>
        <w:p w:rsidR="000C00DD" w:rsidRDefault="000C00DD" w:rsidP="000C00DD">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0C00DD" w:rsidRDefault="000C00DD" w:rsidP="000C00DD">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0C00DD" w:rsidRDefault="000C00DD" w:rsidP="000C00DD">
          <w:pPr>
            <w:pStyle w:val="itu"/>
            <w:rPr>
              <w:rFonts w:ascii="Times New Roman" w:hAnsi="Times New Roman"/>
            </w:rPr>
          </w:pPr>
          <w:r>
            <w:rPr>
              <w:rFonts w:ascii="Times New Roman" w:hAnsi="Times New Roman"/>
            </w:rPr>
            <w:t>Telegram ITU GENEVE</w:t>
          </w:r>
        </w:p>
      </w:tc>
      <w:tc>
        <w:tcPr>
          <w:tcW w:w="1131" w:type="pct"/>
        </w:tcPr>
        <w:p w:rsidR="000C00DD" w:rsidRDefault="000C00DD" w:rsidP="000C00DD">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0C00DD" w:rsidTr="000C00DD">
      <w:trPr>
        <w:cantSplit/>
      </w:trPr>
      <w:tc>
        <w:tcPr>
          <w:tcW w:w="1062" w:type="pct"/>
        </w:tcPr>
        <w:p w:rsidR="000C00DD" w:rsidRDefault="000C00DD" w:rsidP="000C00DD">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0C00DD" w:rsidRDefault="000C00DD" w:rsidP="000C00DD">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0C00DD" w:rsidRDefault="000C00DD" w:rsidP="000C00DD">
          <w:pPr>
            <w:pStyle w:val="itu"/>
            <w:rPr>
              <w:rFonts w:ascii="Times New Roman" w:hAnsi="Times New Roman"/>
              <w:lang w:val="fr-CH"/>
            </w:rPr>
          </w:pPr>
        </w:p>
      </w:tc>
      <w:tc>
        <w:tcPr>
          <w:tcW w:w="1131" w:type="pct"/>
        </w:tcPr>
        <w:p w:rsidR="000C00DD" w:rsidRDefault="000C00DD" w:rsidP="000C00DD">
          <w:pPr>
            <w:pStyle w:val="itu"/>
            <w:rPr>
              <w:rFonts w:ascii="Times New Roman" w:hAnsi="Times New Roman"/>
              <w:lang w:val="fr-CH"/>
            </w:rPr>
          </w:pPr>
        </w:p>
      </w:tc>
    </w:tr>
  </w:tbl>
  <w:p w:rsidR="000C00DD" w:rsidRPr="002779FE" w:rsidRDefault="000C00DD" w:rsidP="002779FE">
    <w:pPr>
      <w:pStyle w:val="Foote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0DD" w:rsidRDefault="000C00DD">
      <w:pPr>
        <w:rPr>
          <w:sz w:val="23"/>
          <w:szCs w:val="23"/>
        </w:rPr>
      </w:pPr>
      <w:r>
        <w:rPr>
          <w:sz w:val="23"/>
          <w:szCs w:val="23"/>
        </w:rPr>
        <w:t>____________________</w:t>
      </w:r>
    </w:p>
  </w:footnote>
  <w:footnote w:type="continuationSeparator" w:id="0">
    <w:p w:rsidR="000C00DD" w:rsidRDefault="000C0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D" w:rsidRDefault="00440391" w:rsidP="002A1603">
    <w:pPr>
      <w:pStyle w:val="Header"/>
      <w:framePr w:wrap="around" w:vAnchor="text" w:hAnchor="margin" w:xAlign="right" w:y="1"/>
      <w:rPr>
        <w:rStyle w:val="PageNumber"/>
      </w:rPr>
    </w:pPr>
    <w:r>
      <w:rPr>
        <w:rStyle w:val="PageNumber"/>
      </w:rPr>
      <w:fldChar w:fldCharType="begin"/>
    </w:r>
    <w:r w:rsidR="000C00DD">
      <w:rPr>
        <w:rStyle w:val="PageNumber"/>
      </w:rPr>
      <w:instrText xml:space="preserve">PAGE  </w:instrText>
    </w:r>
    <w:r>
      <w:rPr>
        <w:rStyle w:val="PageNumber"/>
      </w:rPr>
      <w:fldChar w:fldCharType="separate"/>
    </w:r>
    <w:r w:rsidR="000C00DD">
      <w:rPr>
        <w:rStyle w:val="PageNumber"/>
        <w:noProof/>
      </w:rPr>
      <w:t>3</w:t>
    </w:r>
    <w:r>
      <w:rPr>
        <w:rStyle w:val="PageNumber"/>
      </w:rPr>
      <w:fldChar w:fldCharType="end"/>
    </w:r>
  </w:p>
  <w:p w:rsidR="000C00DD" w:rsidRDefault="000C00DD" w:rsidP="002A1603">
    <w:pPr>
      <w:pStyle w:val="Header"/>
      <w:ind w:right="360"/>
      <w:rPr>
        <w:lang w:val="en-US" w:eastAsia="zh-CN"/>
      </w:rPr>
    </w:pPr>
    <w:r>
      <w:rPr>
        <w:rStyle w:val="PageNumber"/>
        <w:rFonts w:hint="eastAsia"/>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DD" w:rsidRDefault="000C00DD" w:rsidP="002A1603">
    <w:pPr>
      <w:pStyle w:val="Header"/>
      <w:ind w:right="360"/>
      <w:rPr>
        <w:lang w:val="en-US" w:eastAsia="zh-CN"/>
      </w:rPr>
    </w:pPr>
    <w:r>
      <w:rPr>
        <w:rFonts w:hint="eastAsia"/>
        <w:lang w:val="en-US" w:eastAsia="zh-CN"/>
      </w:rPr>
      <w:t xml:space="preserve">- </w:t>
    </w:r>
    <w:r w:rsidR="00440391">
      <w:rPr>
        <w:rStyle w:val="PageNumber"/>
      </w:rPr>
      <w:fldChar w:fldCharType="begin"/>
    </w:r>
    <w:r>
      <w:rPr>
        <w:rStyle w:val="PageNumber"/>
      </w:rPr>
      <w:instrText xml:space="preserve"> PAGE </w:instrText>
    </w:r>
    <w:r w:rsidR="00440391">
      <w:rPr>
        <w:rStyle w:val="PageNumber"/>
      </w:rPr>
      <w:fldChar w:fldCharType="separate"/>
    </w:r>
    <w:r w:rsidR="00652847">
      <w:rPr>
        <w:rStyle w:val="PageNumber"/>
        <w:noProof/>
      </w:rPr>
      <w:t>2</w:t>
    </w:r>
    <w:r w:rsidR="00440391">
      <w:rPr>
        <w:rStyle w:val="PageNumber"/>
      </w:rPr>
      <w:fldChar w:fldCharType="end"/>
    </w:r>
    <w:r>
      <w:rPr>
        <w:rStyle w:val="PageNumber"/>
        <w:rFonts w:hint="eastAsia"/>
        <w:lang w:val="en-US"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useFELayout/>
  </w:compat>
  <w:rsids>
    <w:rsidRoot w:val="00170349"/>
    <w:rsid w:val="00001E99"/>
    <w:rsid w:val="0000209B"/>
    <w:rsid w:val="000219D7"/>
    <w:rsid w:val="0003276C"/>
    <w:rsid w:val="00065140"/>
    <w:rsid w:val="000A403A"/>
    <w:rsid w:val="000A7D6D"/>
    <w:rsid w:val="000B5A57"/>
    <w:rsid w:val="000C00DD"/>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E09"/>
    <w:rsid w:val="001D68D4"/>
    <w:rsid w:val="001E381A"/>
    <w:rsid w:val="0020651D"/>
    <w:rsid w:val="00216C8F"/>
    <w:rsid w:val="002372C7"/>
    <w:rsid w:val="00262EC6"/>
    <w:rsid w:val="0027568A"/>
    <w:rsid w:val="002779FE"/>
    <w:rsid w:val="0028502B"/>
    <w:rsid w:val="00293589"/>
    <w:rsid w:val="00294C1C"/>
    <w:rsid w:val="002958F2"/>
    <w:rsid w:val="002A1603"/>
    <w:rsid w:val="002C352D"/>
    <w:rsid w:val="002D2D2B"/>
    <w:rsid w:val="002D729D"/>
    <w:rsid w:val="002E5E46"/>
    <w:rsid w:val="002F3D1A"/>
    <w:rsid w:val="003103A8"/>
    <w:rsid w:val="00313A41"/>
    <w:rsid w:val="00322A03"/>
    <w:rsid w:val="00330293"/>
    <w:rsid w:val="003307E4"/>
    <w:rsid w:val="0033229B"/>
    <w:rsid w:val="00333988"/>
    <w:rsid w:val="00335F94"/>
    <w:rsid w:val="00354E58"/>
    <w:rsid w:val="00362B4A"/>
    <w:rsid w:val="00376F72"/>
    <w:rsid w:val="003772C6"/>
    <w:rsid w:val="003B2EAA"/>
    <w:rsid w:val="003C29A4"/>
    <w:rsid w:val="003C5E30"/>
    <w:rsid w:val="003E7209"/>
    <w:rsid w:val="003F2A86"/>
    <w:rsid w:val="00402633"/>
    <w:rsid w:val="00440391"/>
    <w:rsid w:val="00444683"/>
    <w:rsid w:val="00444E8F"/>
    <w:rsid w:val="00453A10"/>
    <w:rsid w:val="0046534B"/>
    <w:rsid w:val="004814B6"/>
    <w:rsid w:val="00487F05"/>
    <w:rsid w:val="004B38AB"/>
    <w:rsid w:val="004C5BE0"/>
    <w:rsid w:val="004C7C62"/>
    <w:rsid w:val="004D18C4"/>
    <w:rsid w:val="0051354C"/>
    <w:rsid w:val="00523169"/>
    <w:rsid w:val="00535E76"/>
    <w:rsid w:val="00554CDC"/>
    <w:rsid w:val="005566F1"/>
    <w:rsid w:val="00556DFC"/>
    <w:rsid w:val="0056275D"/>
    <w:rsid w:val="0057364C"/>
    <w:rsid w:val="0057683C"/>
    <w:rsid w:val="00594AB2"/>
    <w:rsid w:val="005D0F8C"/>
    <w:rsid w:val="005D4C26"/>
    <w:rsid w:val="005E1427"/>
    <w:rsid w:val="005E6E47"/>
    <w:rsid w:val="0063236A"/>
    <w:rsid w:val="00652847"/>
    <w:rsid w:val="00672E81"/>
    <w:rsid w:val="00681A48"/>
    <w:rsid w:val="00690BE6"/>
    <w:rsid w:val="006A60C8"/>
    <w:rsid w:val="006A736A"/>
    <w:rsid w:val="006A7CA2"/>
    <w:rsid w:val="006C7801"/>
    <w:rsid w:val="006D09B3"/>
    <w:rsid w:val="006D0B85"/>
    <w:rsid w:val="006E74AA"/>
    <w:rsid w:val="006F4DFC"/>
    <w:rsid w:val="00714CA7"/>
    <w:rsid w:val="007214EE"/>
    <w:rsid w:val="00737527"/>
    <w:rsid w:val="007433BD"/>
    <w:rsid w:val="007609AA"/>
    <w:rsid w:val="00761B39"/>
    <w:rsid w:val="00772AE8"/>
    <w:rsid w:val="00773371"/>
    <w:rsid w:val="007B781C"/>
    <w:rsid w:val="007D3346"/>
    <w:rsid w:val="007E6BBA"/>
    <w:rsid w:val="007F6E04"/>
    <w:rsid w:val="00830DA6"/>
    <w:rsid w:val="00864F93"/>
    <w:rsid w:val="00874ECF"/>
    <w:rsid w:val="0089488D"/>
    <w:rsid w:val="008949B5"/>
    <w:rsid w:val="008E2C66"/>
    <w:rsid w:val="008E44B7"/>
    <w:rsid w:val="008F3B19"/>
    <w:rsid w:val="00911F92"/>
    <w:rsid w:val="00923B56"/>
    <w:rsid w:val="009344D1"/>
    <w:rsid w:val="009572BA"/>
    <w:rsid w:val="009622EC"/>
    <w:rsid w:val="009753FC"/>
    <w:rsid w:val="00981A4C"/>
    <w:rsid w:val="009B464B"/>
    <w:rsid w:val="009B5159"/>
    <w:rsid w:val="009D73E5"/>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6986"/>
    <w:rsid w:val="00BB0EE7"/>
    <w:rsid w:val="00BC75EE"/>
    <w:rsid w:val="00BD30D2"/>
    <w:rsid w:val="00BE6FB9"/>
    <w:rsid w:val="00BF2511"/>
    <w:rsid w:val="00C02C5C"/>
    <w:rsid w:val="00C07AB0"/>
    <w:rsid w:val="00C13C4A"/>
    <w:rsid w:val="00C320BD"/>
    <w:rsid w:val="00C6182E"/>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E39A0"/>
    <w:rsid w:val="00E04A9E"/>
    <w:rsid w:val="00E1779A"/>
    <w:rsid w:val="00E25CDC"/>
    <w:rsid w:val="00E57A3C"/>
    <w:rsid w:val="00E75EED"/>
    <w:rsid w:val="00E929A2"/>
    <w:rsid w:val="00EB62DC"/>
    <w:rsid w:val="00F22A8D"/>
    <w:rsid w:val="00F23760"/>
    <w:rsid w:val="00F3199A"/>
    <w:rsid w:val="00F362BD"/>
    <w:rsid w:val="00F44FEB"/>
    <w:rsid w:val="00F62F25"/>
    <w:rsid w:val="00F87D38"/>
    <w:rsid w:val="00FA4D64"/>
    <w:rsid w:val="00FB228C"/>
    <w:rsid w:val="00FC35CC"/>
    <w:rsid w:val="00FD2523"/>
    <w:rsid w:val="00FE3453"/>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SpecialFooter">
    <w:name w:val="Special Footer"/>
    <w:basedOn w:val="Footer"/>
    <w:rsid w:val="002779FE"/>
    <w:pPr>
      <w:tabs>
        <w:tab w:val="left" w:pos="567"/>
        <w:tab w:val="left" w:pos="1134"/>
        <w:tab w:val="left" w:pos="1701"/>
        <w:tab w:val="left" w:pos="2268"/>
        <w:tab w:val="left" w:pos="2835"/>
      </w:tabs>
      <w:jc w:val="both"/>
    </w:pPr>
    <w:rPr>
      <w:rFonts w:eastAsia="Times New Roman"/>
      <w:caps w:val="0"/>
      <w:noProof w:val="0"/>
      <w:lang w:val="en-GB"/>
    </w:rPr>
  </w:style>
  <w:style w:type="paragraph" w:styleId="BalloonText">
    <w:name w:val="Balloon Text"/>
    <w:basedOn w:val="Normal"/>
    <w:link w:val="BalloonTextChar"/>
    <w:rsid w:val="00652847"/>
    <w:pPr>
      <w:spacing w:before="0"/>
    </w:pPr>
    <w:rPr>
      <w:rFonts w:ascii="Tahoma" w:hAnsi="Tahoma" w:cs="Tahoma"/>
      <w:sz w:val="16"/>
      <w:szCs w:val="16"/>
    </w:rPr>
  </w:style>
  <w:style w:type="character" w:customStyle="1" w:styleId="BalloonTextChar">
    <w:name w:val="Balloon Text Char"/>
    <w:basedOn w:val="DefaultParagraphFont"/>
    <w:link w:val="BalloonText"/>
    <w:rsid w:val="00652847"/>
    <w:rPr>
      <w:rFonts w:ascii="Tahoma" w:hAnsi="Tahoma" w:cs="Tahoma"/>
      <w:sz w:val="16"/>
      <w:szCs w:val="16"/>
      <w:lang w:val="en-GB" w:eastAsia="en-US"/>
    </w:rPr>
  </w:style>
  <w:style w:type="character" w:customStyle="1" w:styleId="FooterChar">
    <w:name w:val="Footer Char"/>
    <w:basedOn w:val="DefaultParagraphFont"/>
    <w:link w:val="Footer"/>
    <w:uiPriority w:val="99"/>
    <w:rsid w:val="00652847"/>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SpecialFooter">
    <w:name w:val="Special Footer"/>
    <w:basedOn w:val="Footer"/>
    <w:rsid w:val="002779FE"/>
    <w:pPr>
      <w:tabs>
        <w:tab w:val="left" w:pos="567"/>
        <w:tab w:val="left" w:pos="1134"/>
        <w:tab w:val="left" w:pos="1701"/>
        <w:tab w:val="left" w:pos="2268"/>
        <w:tab w:val="left" w:pos="2835"/>
      </w:tabs>
      <w:jc w:val="both"/>
    </w:pPr>
    <w:rPr>
      <w:rFonts w:eastAsia="Times New Roman"/>
      <w:caps w:val="0"/>
      <w:noProof w:val="0"/>
      <w:lang w:val="en-GB"/>
    </w:rPr>
  </w:style>
</w:styles>
</file>

<file path=word/webSettings.xml><?xml version="1.0" encoding="utf-8"?>
<w:webSettings xmlns:r="http://schemas.openxmlformats.org/officeDocument/2006/relationships" xmlns:w="http://schemas.openxmlformats.org/wordprocessingml/2006/main">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177092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en/ITU-T/Workshops-and-Seminars/drnrr/201212/Pages/default.aspx" TargetMode="Externa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itu.int/en/ITU-T/Workshops-and-Seminars/drnrr/201212/Pages/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focusgroups/drnrr/Pages/default.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tu.edu.tr/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tk.gov.t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186</TotalTime>
  <Pages>2</Pages>
  <Words>980</Words>
  <Characters>833</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1810</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dc:description/>
  <cp:lastModifiedBy>Christin Chevalley</cp:lastModifiedBy>
  <cp:revision>6</cp:revision>
  <cp:lastPrinted>2012-11-06T11:11:00Z</cp:lastPrinted>
  <dcterms:created xsi:type="dcterms:W3CDTF">2012-11-06T11:06:00Z</dcterms:created>
  <dcterms:modified xsi:type="dcterms:W3CDTF">2012-11-15T12:02:00Z</dcterms:modified>
</cp:coreProperties>
</file>