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5A0A1A" w:rsidTr="0011167E">
        <w:trPr>
          <w:cantSplit/>
        </w:trPr>
        <w:tc>
          <w:tcPr>
            <w:tcW w:w="6804" w:type="dxa"/>
            <w:vAlign w:val="center"/>
          </w:tcPr>
          <w:p w:rsidR="00BC33B4" w:rsidRPr="005A0A1A" w:rsidRDefault="0039194B" w:rsidP="004E72AB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A0A1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5A0A1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</w:t>
            </w:r>
            <w:r w:rsidR="005A0A1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с</w:t>
            </w:r>
            <w:r w:rsidR="00BC33B4" w:rsidRPr="005A0A1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вязи</w:t>
            </w:r>
          </w:p>
        </w:tc>
        <w:tc>
          <w:tcPr>
            <w:tcW w:w="2911" w:type="dxa"/>
            <w:vAlign w:val="center"/>
          </w:tcPr>
          <w:p w:rsidR="00BC33B4" w:rsidRPr="005A0A1A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A0A1A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5A0A1A" w:rsidTr="0011167E">
        <w:trPr>
          <w:cantSplit/>
        </w:trPr>
        <w:tc>
          <w:tcPr>
            <w:tcW w:w="6804" w:type="dxa"/>
            <w:vAlign w:val="center"/>
          </w:tcPr>
          <w:p w:rsidR="00BC33B4" w:rsidRPr="005A0A1A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5A0A1A" w:rsidRDefault="00BC33B4" w:rsidP="0011167E">
            <w:pPr>
              <w:rPr>
                <w:lang w:val="ru-RU"/>
              </w:rPr>
            </w:pPr>
          </w:p>
        </w:tc>
      </w:tr>
    </w:tbl>
    <w:p w:rsidR="00BC33B4" w:rsidRPr="005A0A1A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5A0A1A">
        <w:rPr>
          <w:lang w:val="ru-RU"/>
        </w:rPr>
        <w:tab/>
        <w:t>Женева,</w:t>
      </w:r>
      <w:r w:rsidR="00B9512E" w:rsidRPr="005A0A1A">
        <w:rPr>
          <w:lang w:val="ru-RU"/>
        </w:rPr>
        <w:t xml:space="preserve"> 24 октября 2012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B37AEF" w:rsidTr="00BC33B4">
        <w:trPr>
          <w:cantSplit/>
          <w:trHeight w:val="1194"/>
        </w:trPr>
        <w:tc>
          <w:tcPr>
            <w:tcW w:w="1260" w:type="dxa"/>
          </w:tcPr>
          <w:p w:rsidR="00BC33B4" w:rsidRPr="005A0A1A" w:rsidRDefault="00BC33B4" w:rsidP="0011167E">
            <w:pPr>
              <w:spacing w:before="0"/>
              <w:rPr>
                <w:lang w:val="ru-RU"/>
              </w:rPr>
            </w:pPr>
            <w:proofErr w:type="spellStart"/>
            <w:r w:rsidRPr="005A0A1A">
              <w:rPr>
                <w:lang w:val="ru-RU"/>
              </w:rPr>
              <w:t>Осн</w:t>
            </w:r>
            <w:proofErr w:type="spellEnd"/>
            <w:r w:rsidRPr="005A0A1A">
              <w:rPr>
                <w:lang w:val="ru-RU"/>
              </w:rPr>
              <w:t>.:</w:t>
            </w:r>
          </w:p>
        </w:tc>
        <w:tc>
          <w:tcPr>
            <w:tcW w:w="4140" w:type="dxa"/>
          </w:tcPr>
          <w:p w:rsidR="0011167E" w:rsidRPr="00E562D9" w:rsidRDefault="00BC33B4" w:rsidP="00B9512E">
            <w:pPr>
              <w:spacing w:before="0"/>
            </w:pPr>
            <w:r w:rsidRPr="005A0A1A">
              <w:rPr>
                <w:b/>
                <w:bCs/>
                <w:lang w:val="ru-RU"/>
              </w:rPr>
              <w:t>Циркуляр</w:t>
            </w:r>
            <w:r w:rsidRPr="00E562D9">
              <w:rPr>
                <w:b/>
                <w:bCs/>
              </w:rPr>
              <w:t xml:space="preserve"> </w:t>
            </w:r>
            <w:r w:rsidR="00B9512E" w:rsidRPr="00E562D9">
              <w:rPr>
                <w:b/>
                <w:bCs/>
              </w:rPr>
              <w:t xml:space="preserve">315 </w:t>
            </w:r>
            <w:r w:rsidRPr="005A0A1A">
              <w:rPr>
                <w:b/>
                <w:bCs/>
                <w:lang w:val="ru-RU"/>
              </w:rPr>
              <w:t>БСЭ</w:t>
            </w:r>
            <w:r w:rsidR="0011167E" w:rsidRPr="00E562D9">
              <w:rPr>
                <w:b/>
                <w:bCs/>
              </w:rPr>
              <w:br/>
            </w:r>
            <w:r w:rsidRPr="00E562D9">
              <w:t>TSB Workshops/P.R.</w:t>
            </w:r>
          </w:p>
          <w:p w:rsidR="00BC33B4" w:rsidRPr="00E562D9" w:rsidRDefault="00BC33B4" w:rsidP="0011167E">
            <w:pPr>
              <w:spacing w:before="0"/>
            </w:pPr>
          </w:p>
        </w:tc>
        <w:tc>
          <w:tcPr>
            <w:tcW w:w="4320" w:type="dxa"/>
          </w:tcPr>
          <w:p w:rsidR="00BC33B4" w:rsidRPr="005A0A1A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A0A1A">
              <w:rPr>
                <w:lang w:val="ru-RU"/>
              </w:rPr>
              <w:t>–</w:t>
            </w:r>
            <w:r w:rsidRPr="005A0A1A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5A0A1A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A0A1A">
              <w:rPr>
                <w:lang w:val="ru-RU"/>
              </w:rPr>
              <w:t>–</w:t>
            </w:r>
            <w:r w:rsidRPr="005A0A1A">
              <w:rPr>
                <w:lang w:val="ru-RU"/>
              </w:rPr>
              <w:tab/>
              <w:t>Членам Сектора МСЭ-Т</w:t>
            </w:r>
          </w:p>
          <w:p w:rsidR="00BC33B4" w:rsidRPr="005A0A1A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A0A1A">
              <w:rPr>
                <w:lang w:val="ru-RU"/>
              </w:rPr>
              <w:t>–</w:t>
            </w:r>
            <w:r w:rsidRPr="005A0A1A">
              <w:rPr>
                <w:lang w:val="ru-RU"/>
              </w:rPr>
              <w:tab/>
              <w:t>Ассоциированным членам МСЭ-Т</w:t>
            </w:r>
          </w:p>
          <w:p w:rsidR="00F15118" w:rsidRPr="005A0A1A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A0A1A">
              <w:rPr>
                <w:lang w:val="ru-RU"/>
              </w:rPr>
              <w:t>–</w:t>
            </w:r>
            <w:r w:rsidRPr="005A0A1A">
              <w:rPr>
                <w:lang w:val="ru-RU"/>
              </w:rPr>
              <w:tab/>
            </w:r>
            <w:r w:rsidR="006D7FBC" w:rsidRPr="005A0A1A">
              <w:rPr>
                <w:lang w:val="ru-RU"/>
              </w:rPr>
              <w:t>Академическим организациям − Членам МСЭ</w:t>
            </w:r>
            <w:r w:rsidR="006D7FBC" w:rsidRPr="005A0A1A">
              <w:rPr>
                <w:lang w:val="ru-RU"/>
              </w:rPr>
              <w:noBreakHyphen/>
              <w:t>Т</w:t>
            </w:r>
          </w:p>
          <w:p w:rsidR="00F15118" w:rsidRPr="005A0A1A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B37AEF" w:rsidTr="00BC33B4">
        <w:trPr>
          <w:cantSplit/>
          <w:trHeight w:val="20"/>
        </w:trPr>
        <w:tc>
          <w:tcPr>
            <w:tcW w:w="1260" w:type="dxa"/>
          </w:tcPr>
          <w:p w:rsidR="00BC33B4" w:rsidRPr="005A0A1A" w:rsidRDefault="00BC33B4" w:rsidP="0011167E">
            <w:pPr>
              <w:spacing w:before="0"/>
              <w:rPr>
                <w:lang w:val="ru-RU"/>
              </w:rPr>
            </w:pPr>
            <w:r w:rsidRPr="005A0A1A">
              <w:rPr>
                <w:lang w:val="ru-RU"/>
              </w:rPr>
              <w:t>Тел.:</w:t>
            </w:r>
            <w:r w:rsidRPr="005A0A1A">
              <w:rPr>
                <w:lang w:val="ru-RU"/>
              </w:rPr>
              <w:br/>
              <w:t>Факс:</w:t>
            </w:r>
            <w:r w:rsidRPr="005A0A1A">
              <w:rPr>
                <w:lang w:val="ru-RU"/>
              </w:rPr>
              <w:br/>
              <w:t>Эл</w:t>
            </w:r>
            <w:proofErr w:type="gramStart"/>
            <w:r w:rsidRPr="005A0A1A">
              <w:rPr>
                <w:lang w:val="ru-RU"/>
              </w:rPr>
              <w:t>.</w:t>
            </w:r>
            <w:proofErr w:type="gramEnd"/>
            <w:r w:rsidRPr="005A0A1A">
              <w:rPr>
                <w:lang w:val="ru-RU"/>
              </w:rPr>
              <w:t xml:space="preserve"> </w:t>
            </w:r>
            <w:proofErr w:type="gramStart"/>
            <w:r w:rsidRPr="005A0A1A">
              <w:rPr>
                <w:lang w:val="ru-RU"/>
              </w:rPr>
              <w:t>п</w:t>
            </w:r>
            <w:proofErr w:type="gramEnd"/>
            <w:r w:rsidRPr="005A0A1A">
              <w:rPr>
                <w:lang w:val="ru-RU"/>
              </w:rPr>
              <w:t>очта:</w:t>
            </w:r>
          </w:p>
        </w:tc>
        <w:tc>
          <w:tcPr>
            <w:tcW w:w="4140" w:type="dxa"/>
          </w:tcPr>
          <w:p w:rsidR="00BC33B4" w:rsidRPr="005A0A1A" w:rsidRDefault="00BC33B4" w:rsidP="0011167E">
            <w:pPr>
              <w:spacing w:before="0"/>
              <w:rPr>
                <w:lang w:val="ru-RU"/>
              </w:rPr>
            </w:pPr>
            <w:r w:rsidRPr="005A0A1A">
              <w:rPr>
                <w:lang w:val="ru-RU"/>
              </w:rPr>
              <w:t xml:space="preserve">+41 22 730 </w:t>
            </w:r>
            <w:r w:rsidR="00B9512E" w:rsidRPr="005A0A1A">
              <w:rPr>
                <w:lang w:val="ru-RU"/>
              </w:rPr>
              <w:t>5591</w:t>
            </w:r>
            <w:r w:rsidRPr="005A0A1A">
              <w:rPr>
                <w:lang w:val="ru-RU"/>
              </w:rPr>
              <w:br/>
              <w:t>+41 22 730 5853</w:t>
            </w:r>
          </w:p>
          <w:p w:rsidR="00BC33B4" w:rsidRPr="005A0A1A" w:rsidRDefault="006A33BA" w:rsidP="0011167E">
            <w:pPr>
              <w:spacing w:before="0"/>
              <w:rPr>
                <w:lang w:val="ru-RU"/>
              </w:rPr>
            </w:pPr>
            <w:hyperlink r:id="rId9" w:history="1">
              <w:r w:rsidR="00BC33B4" w:rsidRPr="005A0A1A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5A0A1A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A0A1A">
              <w:rPr>
                <w:b/>
                <w:bCs/>
                <w:lang w:val="ru-RU"/>
              </w:rPr>
              <w:t>Копии</w:t>
            </w:r>
            <w:r w:rsidRPr="005A0A1A">
              <w:rPr>
                <w:lang w:val="ru-RU"/>
              </w:rPr>
              <w:t>:</w:t>
            </w:r>
          </w:p>
          <w:p w:rsidR="00BC33B4" w:rsidRPr="005A0A1A" w:rsidRDefault="00BC33B4" w:rsidP="00B951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A0A1A">
              <w:rPr>
                <w:lang w:val="ru-RU"/>
              </w:rPr>
              <w:t>–</w:t>
            </w:r>
            <w:r w:rsidRPr="005A0A1A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B9512E" w:rsidRPr="005A0A1A">
              <w:rPr>
                <w:lang w:val="ru-RU"/>
              </w:rPr>
              <w:t>исследовательских</w:t>
            </w:r>
            <w:r w:rsidRPr="005A0A1A">
              <w:rPr>
                <w:lang w:val="ru-RU"/>
              </w:rPr>
              <w:t xml:space="preserve"> комисси</w:t>
            </w:r>
            <w:r w:rsidR="00B9512E" w:rsidRPr="005A0A1A">
              <w:rPr>
                <w:lang w:val="ru-RU"/>
              </w:rPr>
              <w:t>й</w:t>
            </w:r>
            <w:r w:rsidRPr="005A0A1A">
              <w:rPr>
                <w:lang w:val="ru-RU"/>
              </w:rPr>
              <w:t xml:space="preserve"> МСЭ-Т</w:t>
            </w:r>
          </w:p>
          <w:p w:rsidR="00BC33B4" w:rsidRPr="005A0A1A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A0A1A">
              <w:rPr>
                <w:lang w:val="ru-RU"/>
              </w:rPr>
              <w:t>–</w:t>
            </w:r>
            <w:r w:rsidRPr="005A0A1A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5A0A1A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A0A1A">
              <w:rPr>
                <w:lang w:val="ru-RU"/>
              </w:rPr>
              <w:t>–</w:t>
            </w:r>
            <w:r w:rsidRPr="005A0A1A">
              <w:rPr>
                <w:lang w:val="ru-RU"/>
              </w:rPr>
              <w:tab/>
              <w:t>Директору Бюро радиосвязи</w:t>
            </w:r>
          </w:p>
          <w:p w:rsidR="00B9512E" w:rsidRPr="005A0A1A" w:rsidRDefault="00B9512E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A0A1A">
              <w:rPr>
                <w:lang w:val="ru-RU"/>
              </w:rPr>
              <w:t>–</w:t>
            </w:r>
            <w:r w:rsidRPr="005A0A1A">
              <w:rPr>
                <w:lang w:val="ru-RU"/>
              </w:rPr>
              <w:tab/>
              <w:t>Директору Регионального отделения МСЭ, Бангкок</w:t>
            </w:r>
          </w:p>
          <w:p w:rsidR="00B9512E" w:rsidRPr="005A0A1A" w:rsidRDefault="00B9512E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A0A1A">
              <w:rPr>
                <w:lang w:val="ru-RU"/>
              </w:rPr>
              <w:t>–</w:t>
            </w:r>
            <w:r w:rsidRPr="005A0A1A">
              <w:rPr>
                <w:lang w:val="ru-RU"/>
              </w:rPr>
              <w:tab/>
              <w:t>Постоянному представительству Индии, Женева</w:t>
            </w:r>
          </w:p>
        </w:tc>
      </w:tr>
    </w:tbl>
    <w:p w:rsidR="00BC33B4" w:rsidRPr="005A0A1A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BC33B4" w:rsidRPr="008525F4" w:rsidTr="00BC33B4">
        <w:trPr>
          <w:cantSplit/>
          <w:trHeight w:val="680"/>
        </w:trPr>
        <w:tc>
          <w:tcPr>
            <w:tcW w:w="1260" w:type="dxa"/>
          </w:tcPr>
          <w:p w:rsidR="00BC33B4" w:rsidRPr="005A0A1A" w:rsidRDefault="00BC33B4" w:rsidP="0011167E">
            <w:pPr>
              <w:rPr>
                <w:lang w:val="ru-RU"/>
              </w:rPr>
            </w:pPr>
            <w:r w:rsidRPr="005A0A1A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5A0A1A" w:rsidRDefault="00B9512E" w:rsidP="00C9779E">
            <w:pPr>
              <w:rPr>
                <w:b/>
                <w:bCs/>
                <w:lang w:val="ru-RU"/>
              </w:rPr>
            </w:pPr>
            <w:r w:rsidRPr="005A0A1A">
              <w:rPr>
                <w:b/>
                <w:bCs/>
                <w:lang w:val="ru-RU"/>
              </w:rPr>
              <w:t>Совместный с</w:t>
            </w:r>
            <w:r w:rsidR="00BC33B4" w:rsidRPr="005A0A1A">
              <w:rPr>
                <w:b/>
                <w:bCs/>
                <w:lang w:val="ru-RU"/>
              </w:rPr>
              <w:t xml:space="preserve">еминар-практикум </w:t>
            </w:r>
            <w:proofErr w:type="gramStart"/>
            <w:r w:rsidRPr="005A0A1A">
              <w:rPr>
                <w:b/>
                <w:bCs/>
                <w:lang w:val="ru-RU"/>
              </w:rPr>
              <w:t>МСЭ</w:t>
            </w:r>
            <w:proofErr w:type="gramEnd"/>
            <w:r w:rsidR="00C9779E" w:rsidRPr="005A0A1A">
              <w:rPr>
                <w:b/>
                <w:bCs/>
                <w:lang w:val="ru-RU"/>
              </w:rPr>
              <w:t>-GISFI</w:t>
            </w:r>
            <w:r w:rsidRPr="005A0A1A">
              <w:rPr>
                <w:b/>
                <w:bCs/>
                <w:lang w:val="ru-RU"/>
              </w:rPr>
              <w:t xml:space="preserve"> </w:t>
            </w:r>
            <w:r w:rsidR="00C9779E" w:rsidRPr="00E562D9">
              <w:rPr>
                <w:lang w:val="ru-RU"/>
              </w:rPr>
              <w:t>"</w:t>
            </w:r>
            <w:r w:rsidR="00C9779E" w:rsidRPr="005A0A1A">
              <w:rPr>
                <w:b/>
                <w:bCs/>
                <w:lang w:val="ru-RU"/>
              </w:rPr>
              <w:t>Преодоление разрыва в области стандартизации: устойчивая связь в сельских районах</w:t>
            </w:r>
            <w:r w:rsidR="00C9779E" w:rsidRPr="00E562D9">
              <w:rPr>
                <w:lang w:val="ru-RU"/>
              </w:rPr>
              <w:t>"</w:t>
            </w:r>
            <w:r w:rsidR="00BC33B4" w:rsidRPr="005A0A1A">
              <w:rPr>
                <w:b/>
                <w:bCs/>
                <w:lang w:val="ru-RU"/>
              </w:rPr>
              <w:br/>
            </w:r>
            <w:r w:rsidR="00C9779E" w:rsidRPr="005A0A1A">
              <w:rPr>
                <w:b/>
                <w:bCs/>
                <w:lang w:val="ru-RU"/>
              </w:rPr>
              <w:t>(</w:t>
            </w:r>
            <w:proofErr w:type="spellStart"/>
            <w:r w:rsidR="00C9779E" w:rsidRPr="005A0A1A">
              <w:rPr>
                <w:b/>
                <w:bCs/>
                <w:lang w:val="ru-RU"/>
              </w:rPr>
              <w:t>Бангалор</w:t>
            </w:r>
            <w:proofErr w:type="spellEnd"/>
            <w:r w:rsidR="00C9779E" w:rsidRPr="005A0A1A">
              <w:rPr>
                <w:b/>
                <w:bCs/>
                <w:lang w:val="ru-RU"/>
              </w:rPr>
              <w:t>, Индия, 17–18 декабря 2012 года)</w:t>
            </w:r>
          </w:p>
        </w:tc>
      </w:tr>
    </w:tbl>
    <w:p w:rsidR="00BC33B4" w:rsidRPr="005A0A1A" w:rsidRDefault="00BC33B4" w:rsidP="0039194B">
      <w:pPr>
        <w:pStyle w:val="Normalaftertitle"/>
        <w:spacing w:before="360"/>
        <w:rPr>
          <w:lang w:val="ru-RU"/>
        </w:rPr>
      </w:pPr>
      <w:r w:rsidRPr="005A0A1A">
        <w:rPr>
          <w:lang w:val="ru-RU"/>
        </w:rPr>
        <w:t>Уважаемая госпожа,</w:t>
      </w:r>
      <w:r w:rsidRPr="005A0A1A">
        <w:rPr>
          <w:lang w:val="ru-RU"/>
        </w:rPr>
        <w:br/>
        <w:t>уважаемый господин,</w:t>
      </w:r>
    </w:p>
    <w:p w:rsidR="00BC33B4" w:rsidRPr="005A0A1A" w:rsidRDefault="00BC33B4" w:rsidP="0039194B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lang w:val="ru-RU"/>
        </w:rPr>
      </w:pPr>
      <w:r w:rsidRPr="005A0A1A">
        <w:rPr>
          <w:lang w:val="ru-RU"/>
        </w:rPr>
        <w:t>1</w:t>
      </w:r>
      <w:r w:rsidRPr="005A0A1A">
        <w:rPr>
          <w:lang w:val="ru-RU"/>
        </w:rPr>
        <w:tab/>
        <w:t xml:space="preserve">Хотел бы сообщить </w:t>
      </w:r>
      <w:r w:rsidR="00E562D9" w:rsidRPr="005A0A1A">
        <w:rPr>
          <w:lang w:val="ru-RU"/>
        </w:rPr>
        <w:t>вам</w:t>
      </w:r>
      <w:r w:rsidRPr="005A0A1A">
        <w:rPr>
          <w:lang w:val="ru-RU"/>
        </w:rPr>
        <w:t xml:space="preserve">, что </w:t>
      </w:r>
      <w:r w:rsidR="00C9779E" w:rsidRPr="005A0A1A">
        <w:rPr>
          <w:lang w:val="ru-RU"/>
        </w:rPr>
        <w:t>совместный семинар-практикум МСЭ-GISFI "Преодоление разрыва в области стандартизации: устойчивая связь в сельских районах" пройдет</w:t>
      </w:r>
      <w:r w:rsidR="00216E3D" w:rsidRPr="005A0A1A">
        <w:rPr>
          <w:lang w:val="ru-RU"/>
        </w:rPr>
        <w:t xml:space="preserve"> 17 и 18 декабря 2012 года в гостинице "</w:t>
      </w:r>
      <w:r w:rsidR="0039194B" w:rsidRPr="005A0A1A">
        <w:rPr>
          <w:lang w:val="ru-RU"/>
        </w:rPr>
        <w:t>Oberoi</w:t>
      </w:r>
      <w:r w:rsidR="00216E3D" w:rsidRPr="005A0A1A">
        <w:rPr>
          <w:lang w:val="ru-RU"/>
        </w:rPr>
        <w:t xml:space="preserve">", </w:t>
      </w:r>
      <w:proofErr w:type="spellStart"/>
      <w:r w:rsidR="00216E3D" w:rsidRPr="005A0A1A">
        <w:rPr>
          <w:lang w:val="ru-RU"/>
        </w:rPr>
        <w:t>Бангалор</w:t>
      </w:r>
      <w:proofErr w:type="spellEnd"/>
      <w:r w:rsidR="00216E3D" w:rsidRPr="005A0A1A">
        <w:rPr>
          <w:lang w:val="ru-RU"/>
        </w:rPr>
        <w:t>, И</w:t>
      </w:r>
      <w:bookmarkStart w:id="0" w:name="_GoBack"/>
      <w:bookmarkEnd w:id="0"/>
      <w:r w:rsidR="00216E3D" w:rsidRPr="005A0A1A">
        <w:rPr>
          <w:lang w:val="ru-RU"/>
        </w:rPr>
        <w:t>ндия</w:t>
      </w:r>
      <w:r w:rsidRPr="005A0A1A">
        <w:rPr>
          <w:lang w:val="ru-RU"/>
        </w:rPr>
        <w:t xml:space="preserve">. </w:t>
      </w:r>
      <w:r w:rsidR="00216E3D" w:rsidRPr="005A0A1A">
        <w:rPr>
          <w:lang w:val="ru-RU"/>
        </w:rPr>
        <w:t xml:space="preserve">За этим мероприятием, которое принимают </w:t>
      </w:r>
      <w:r w:rsidR="00216E3D" w:rsidRPr="005A0A1A">
        <w:rPr>
          <w:szCs w:val="22"/>
          <w:lang w:val="ru-RU" w:eastAsia="zh-CN"/>
        </w:rPr>
        <w:t>Индийский форум по стандартизации ИКТ на глобальной основе (GISFI) и компания Huawei, Индия, последует одиннадцатая серия собраний GISFI по стандартизации, которая пройдет там же 19</w:t>
      </w:r>
      <w:r w:rsidR="0039194B" w:rsidRPr="005A0A1A">
        <w:rPr>
          <w:szCs w:val="22"/>
          <w:lang w:val="ru-RU" w:eastAsia="zh-CN"/>
        </w:rPr>
        <w:t> </w:t>
      </w:r>
      <w:r w:rsidR="00216E3D" w:rsidRPr="005A0A1A">
        <w:rPr>
          <w:szCs w:val="22"/>
          <w:lang w:val="ru-RU" w:eastAsia="zh-CN"/>
        </w:rPr>
        <w:t>и</w:t>
      </w:r>
      <w:r w:rsidR="0039194B" w:rsidRPr="005A0A1A">
        <w:rPr>
          <w:szCs w:val="22"/>
          <w:lang w:val="ru-RU" w:eastAsia="zh-CN"/>
        </w:rPr>
        <w:t> </w:t>
      </w:r>
      <w:r w:rsidR="00216E3D" w:rsidRPr="005A0A1A">
        <w:rPr>
          <w:szCs w:val="22"/>
          <w:lang w:val="ru-RU" w:eastAsia="zh-CN"/>
        </w:rPr>
        <w:t>20 декабря 2012 года.</w:t>
      </w:r>
    </w:p>
    <w:p w:rsidR="00BC33B4" w:rsidRPr="005A0A1A" w:rsidRDefault="00BC33B4" w:rsidP="0039194B">
      <w:pPr>
        <w:rPr>
          <w:lang w:val="ru-RU"/>
        </w:rPr>
      </w:pPr>
      <w:r w:rsidRPr="005A0A1A">
        <w:rPr>
          <w:lang w:val="ru-RU"/>
        </w:rPr>
        <w:t xml:space="preserve">Открытие семинара-практикума состоится в </w:t>
      </w:r>
      <w:r w:rsidR="00216E3D" w:rsidRPr="005A0A1A">
        <w:rPr>
          <w:lang w:val="ru-RU"/>
        </w:rPr>
        <w:t>09 </w:t>
      </w:r>
      <w:r w:rsidRPr="005A0A1A">
        <w:rPr>
          <w:lang w:val="ru-RU"/>
        </w:rPr>
        <w:t xml:space="preserve">час. </w:t>
      </w:r>
      <w:r w:rsidR="00216E3D" w:rsidRPr="005A0A1A">
        <w:rPr>
          <w:lang w:val="ru-RU"/>
        </w:rPr>
        <w:t>00</w:t>
      </w:r>
      <w:r w:rsidRPr="005A0A1A">
        <w:rPr>
          <w:lang w:val="ru-RU"/>
        </w:rPr>
        <w:t> мин. Регистрация участников начнется в 08 час. </w:t>
      </w:r>
      <w:r w:rsidR="00216E3D" w:rsidRPr="005A0A1A">
        <w:rPr>
          <w:lang w:val="ru-RU"/>
        </w:rPr>
        <w:t>0</w:t>
      </w:r>
      <w:r w:rsidRPr="005A0A1A">
        <w:rPr>
          <w:lang w:val="ru-RU"/>
        </w:rPr>
        <w:t>0 мин. Подробная информация о зал</w:t>
      </w:r>
      <w:r w:rsidR="00216E3D" w:rsidRPr="005A0A1A">
        <w:rPr>
          <w:lang w:val="ru-RU"/>
        </w:rPr>
        <w:t>е</w:t>
      </w:r>
      <w:r w:rsidRPr="005A0A1A">
        <w:rPr>
          <w:lang w:val="ru-RU"/>
        </w:rPr>
        <w:t xml:space="preserve"> заседаний будет размещена при входе в </w:t>
      </w:r>
      <w:r w:rsidR="00216E3D" w:rsidRPr="005A0A1A">
        <w:rPr>
          <w:lang w:val="ru-RU"/>
        </w:rPr>
        <w:t>место проведения собрания</w:t>
      </w:r>
      <w:r w:rsidRPr="005A0A1A">
        <w:rPr>
          <w:lang w:val="ru-RU"/>
        </w:rPr>
        <w:t xml:space="preserve">. </w:t>
      </w:r>
    </w:p>
    <w:p w:rsidR="00BC33B4" w:rsidRPr="005A0A1A" w:rsidRDefault="00BC33B4" w:rsidP="0039194B">
      <w:pPr>
        <w:rPr>
          <w:lang w:val="ru-RU"/>
        </w:rPr>
      </w:pPr>
      <w:r w:rsidRPr="005A0A1A">
        <w:rPr>
          <w:lang w:val="ru-RU"/>
        </w:rPr>
        <w:t>2</w:t>
      </w:r>
      <w:r w:rsidRPr="005A0A1A">
        <w:rPr>
          <w:lang w:val="ru-RU"/>
        </w:rPr>
        <w:tab/>
        <w:t>Обсуждения будут проходить только на английском языке.</w:t>
      </w:r>
    </w:p>
    <w:p w:rsidR="00BC33B4" w:rsidRPr="005A0A1A" w:rsidRDefault="00BC33B4" w:rsidP="0039194B">
      <w:pPr>
        <w:rPr>
          <w:lang w:val="ru-RU"/>
        </w:rPr>
      </w:pPr>
      <w:r w:rsidRPr="005A0A1A">
        <w:rPr>
          <w:lang w:val="ru-RU"/>
        </w:rPr>
        <w:t>3</w:t>
      </w:r>
      <w:r w:rsidRPr="005A0A1A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5A0A1A">
        <w:rPr>
          <w:lang w:val="ru-RU"/>
        </w:rPr>
        <w:t>Сектора,</w:t>
      </w:r>
      <w:r w:rsidRPr="005A0A1A">
        <w:rPr>
          <w:lang w:val="ru-RU"/>
        </w:rPr>
        <w:t xml:space="preserve"> Ассоциированные члены</w:t>
      </w:r>
      <w:r w:rsidR="0011167E" w:rsidRPr="005A0A1A">
        <w:rPr>
          <w:lang w:val="ru-RU"/>
        </w:rPr>
        <w:t xml:space="preserve"> и </w:t>
      </w:r>
      <w:r w:rsidR="006D7FBC" w:rsidRPr="005A0A1A">
        <w:rPr>
          <w:lang w:val="ru-RU" w:eastAsia="zh-CN"/>
        </w:rPr>
        <w:t>академические организации</w:t>
      </w:r>
      <w:r w:rsidRPr="005A0A1A">
        <w:rPr>
          <w:lang w:val="ru-RU"/>
        </w:rPr>
        <w:t xml:space="preserve">, а также любое лицо из страны, являющейся </w:t>
      </w:r>
      <w:r w:rsidR="00E56FD7" w:rsidRPr="005A0A1A">
        <w:rPr>
          <w:lang w:val="ru-RU"/>
        </w:rPr>
        <w:t xml:space="preserve">Членом </w:t>
      </w:r>
      <w:r w:rsidRPr="005A0A1A">
        <w:rPr>
          <w:lang w:val="ru-RU"/>
        </w:rPr>
        <w:t xml:space="preserve"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бесплатным. </w:t>
      </w:r>
    </w:p>
    <w:p w:rsidR="00216E3D" w:rsidRPr="005A0A1A" w:rsidRDefault="00216E3D" w:rsidP="0039194B">
      <w:pPr>
        <w:autoSpaceDE w:val="0"/>
        <w:autoSpaceDN w:val="0"/>
        <w:adjustRightInd w:val="0"/>
        <w:rPr>
          <w:lang w:val="ru-RU"/>
        </w:rPr>
      </w:pPr>
      <w:r w:rsidRPr="005A0A1A">
        <w:rPr>
          <w:lang w:val="ru-RU"/>
        </w:rPr>
        <w:t>4</w:t>
      </w:r>
      <w:r w:rsidRPr="005A0A1A">
        <w:rPr>
          <w:lang w:val="ru-RU"/>
        </w:rPr>
        <w:tab/>
      </w:r>
      <w:r w:rsidR="00A11ACD" w:rsidRPr="005A0A1A">
        <w:rPr>
          <w:lang w:val="ru-RU"/>
        </w:rPr>
        <w:t xml:space="preserve">ИКТ могут быть одним из основных факторов, способствующих социально-экономическому развитию, и они позволяют странам </w:t>
      </w:r>
      <w:r w:rsidR="005D1434" w:rsidRPr="005A0A1A">
        <w:rPr>
          <w:lang w:val="ru-RU"/>
        </w:rPr>
        <w:t>открывать перспективы</w:t>
      </w:r>
      <w:r w:rsidR="00A11ACD" w:rsidRPr="005A0A1A">
        <w:rPr>
          <w:lang w:val="ru-RU"/>
        </w:rPr>
        <w:t xml:space="preserve"> для населения сельских районов</w:t>
      </w:r>
      <w:r w:rsidRPr="005A0A1A">
        <w:rPr>
          <w:lang w:val="ru-RU"/>
        </w:rPr>
        <w:t xml:space="preserve">. </w:t>
      </w:r>
      <w:r w:rsidR="00A11ACD" w:rsidRPr="005A0A1A">
        <w:rPr>
          <w:lang w:val="ru-RU"/>
        </w:rPr>
        <w:t>Основная цель мероприятия – обсудить стратегии, возникающие технологии и стандарты ИКТ, которые могут способствовать устойчивому охвату сельских районов системами электросвязи и широкополосным интернетом</w:t>
      </w:r>
      <w:r w:rsidRPr="005A0A1A">
        <w:rPr>
          <w:lang w:val="ru-RU"/>
        </w:rPr>
        <w:t xml:space="preserve">. </w:t>
      </w:r>
      <w:r w:rsidR="00A11ACD" w:rsidRPr="005A0A1A">
        <w:rPr>
          <w:lang w:val="ru-RU"/>
        </w:rPr>
        <w:t xml:space="preserve">На мероприятии также будут рассматриваться инновации в области ИКТ, которые будут играть важную роль в сокращении разрыва в </w:t>
      </w:r>
      <w:r w:rsidR="0039194B" w:rsidRPr="005A0A1A">
        <w:rPr>
          <w:lang w:val="ru-RU"/>
        </w:rPr>
        <w:t>области</w:t>
      </w:r>
      <w:r w:rsidR="00A11ACD" w:rsidRPr="005A0A1A">
        <w:rPr>
          <w:lang w:val="ru-RU"/>
        </w:rPr>
        <w:t xml:space="preserve"> широкополосной связи в сельских районах</w:t>
      </w:r>
      <w:r w:rsidRPr="005A0A1A">
        <w:rPr>
          <w:lang w:val="ru-RU"/>
        </w:rPr>
        <w:t>.</w:t>
      </w:r>
    </w:p>
    <w:p w:rsidR="00A11ACD" w:rsidRPr="005A0A1A" w:rsidRDefault="00A11ACD" w:rsidP="0039194B">
      <w:pPr>
        <w:autoSpaceDE w:val="0"/>
        <w:autoSpaceDN w:val="0"/>
        <w:adjustRightInd w:val="0"/>
        <w:rPr>
          <w:lang w:val="ru-RU"/>
        </w:rPr>
      </w:pPr>
      <w:r w:rsidRPr="005A0A1A">
        <w:rPr>
          <w:lang w:val="ru-RU"/>
        </w:rPr>
        <w:lastRenderedPageBreak/>
        <w:t xml:space="preserve">Целевой аудиторией являются Государства – Члены МСЭ, компании в области ИКТ, регуляторные органы в области ИКТ, </w:t>
      </w:r>
      <w:r w:rsidR="00E95333" w:rsidRPr="005A0A1A">
        <w:rPr>
          <w:lang w:val="ru-RU"/>
        </w:rPr>
        <w:t xml:space="preserve">исследовательские учреждения в области ИКТ, поставщики услуг ИКТ, начинающие компании в области ИКТ и академические </w:t>
      </w:r>
      <w:r w:rsidR="0039194B" w:rsidRPr="005A0A1A">
        <w:rPr>
          <w:lang w:val="ru-RU"/>
        </w:rPr>
        <w:t>организации</w:t>
      </w:r>
      <w:r w:rsidRPr="005A0A1A">
        <w:rPr>
          <w:lang w:val="ru-RU"/>
        </w:rPr>
        <w:t>.</w:t>
      </w:r>
    </w:p>
    <w:p w:rsidR="00BC33B4" w:rsidRPr="005A0A1A" w:rsidRDefault="003729FD" w:rsidP="0039194B">
      <w:pPr>
        <w:rPr>
          <w:lang w:val="ru-RU"/>
        </w:rPr>
      </w:pPr>
      <w:r w:rsidRPr="005A0A1A">
        <w:rPr>
          <w:lang w:val="ru-RU"/>
        </w:rPr>
        <w:t>5</w:t>
      </w:r>
      <w:r w:rsidR="00BC33B4" w:rsidRPr="005A0A1A">
        <w:rPr>
          <w:lang w:val="ru-RU"/>
        </w:rPr>
        <w:tab/>
        <w:t>Проект программы семинара-практикума</w:t>
      </w:r>
      <w:r w:rsidRPr="005A0A1A">
        <w:rPr>
          <w:lang w:val="ru-RU"/>
        </w:rPr>
        <w:t xml:space="preserve">, включая презентации и соответствующую </w:t>
      </w:r>
      <w:r w:rsidRPr="005A0A1A">
        <w:rPr>
          <w:spacing w:val="-2"/>
          <w:lang w:val="ru-RU"/>
        </w:rPr>
        <w:t xml:space="preserve">информацию, будет размещен на </w:t>
      </w:r>
      <w:proofErr w:type="spellStart"/>
      <w:r w:rsidRPr="005A0A1A">
        <w:rPr>
          <w:spacing w:val="-2"/>
          <w:lang w:val="ru-RU"/>
        </w:rPr>
        <w:t>веб-сайте</w:t>
      </w:r>
      <w:proofErr w:type="spellEnd"/>
      <w:r w:rsidRPr="005A0A1A">
        <w:rPr>
          <w:spacing w:val="-2"/>
          <w:lang w:val="ru-RU"/>
        </w:rPr>
        <w:t xml:space="preserve"> МСЭ-Т по следующему адресу: </w:t>
      </w:r>
      <w:hyperlink r:id="rId10" w:history="1">
        <w:r w:rsidR="0039194B" w:rsidRPr="005A0A1A">
          <w:rPr>
            <w:rStyle w:val="Hyperlink"/>
            <w:spacing w:val="-2"/>
            <w:lang w:val="ru-RU"/>
          </w:rPr>
          <w:t>http://www.itu.int/en/ITU-T/</w:t>
        </w:r>
        <w:r w:rsidR="0039194B" w:rsidRPr="005A0A1A">
          <w:rPr>
            <w:rStyle w:val="Hyperlink"/>
            <w:spacing w:val="-2"/>
            <w:lang w:val="ru-RU"/>
          </w:rPr>
          <w:br/>
        </w:r>
        <w:proofErr w:type="spellStart"/>
        <w:r w:rsidR="0039194B" w:rsidRPr="005A0A1A">
          <w:rPr>
            <w:rStyle w:val="Hyperlink"/>
            <w:spacing w:val="-2"/>
            <w:lang w:val="ru-RU"/>
          </w:rPr>
          <w:t>Workshops-and-Seminars</w:t>
        </w:r>
        <w:proofErr w:type="spellEnd"/>
        <w:r w:rsidR="0039194B" w:rsidRPr="005A0A1A">
          <w:rPr>
            <w:rStyle w:val="Hyperlink"/>
            <w:spacing w:val="-2"/>
            <w:lang w:val="ru-RU"/>
          </w:rPr>
          <w:t>/</w:t>
        </w:r>
        <w:proofErr w:type="spellStart"/>
        <w:r w:rsidR="0039194B" w:rsidRPr="005A0A1A">
          <w:rPr>
            <w:rStyle w:val="Hyperlink"/>
            <w:spacing w:val="-2"/>
            <w:lang w:val="ru-RU"/>
          </w:rPr>
          <w:t>bsg</w:t>
        </w:r>
        <w:proofErr w:type="spellEnd"/>
        <w:r w:rsidR="0039194B" w:rsidRPr="005A0A1A">
          <w:rPr>
            <w:rStyle w:val="Hyperlink"/>
            <w:spacing w:val="-2"/>
            <w:lang w:val="ru-RU"/>
          </w:rPr>
          <w:t>/201212/</w:t>
        </w:r>
        <w:proofErr w:type="spellStart"/>
        <w:r w:rsidR="0039194B" w:rsidRPr="005A0A1A">
          <w:rPr>
            <w:rStyle w:val="Hyperlink"/>
            <w:spacing w:val="-2"/>
            <w:lang w:val="ru-RU"/>
          </w:rPr>
          <w:t>Pages</w:t>
        </w:r>
        <w:proofErr w:type="spellEnd"/>
        <w:r w:rsidR="0039194B" w:rsidRPr="005A0A1A">
          <w:rPr>
            <w:rStyle w:val="Hyperlink"/>
            <w:spacing w:val="-2"/>
            <w:lang w:val="ru-RU"/>
          </w:rPr>
          <w:t>/</w:t>
        </w:r>
        <w:proofErr w:type="spellStart"/>
        <w:r w:rsidR="0039194B" w:rsidRPr="005A0A1A">
          <w:rPr>
            <w:rStyle w:val="Hyperlink"/>
            <w:spacing w:val="-2"/>
            <w:lang w:val="ru-RU"/>
          </w:rPr>
          <w:t>default.aspx</w:t>
        </w:r>
        <w:proofErr w:type="spellEnd"/>
      </w:hyperlink>
      <w:r w:rsidR="00BC33B4" w:rsidRPr="005A0A1A">
        <w:rPr>
          <w:lang w:val="ru-RU"/>
        </w:rPr>
        <w:t>.</w:t>
      </w:r>
      <w:r w:rsidRPr="005A0A1A">
        <w:rPr>
          <w:lang w:val="ru-RU"/>
        </w:rPr>
        <w:t xml:space="preserve"> </w:t>
      </w:r>
      <w:proofErr w:type="spellStart"/>
      <w:r w:rsidRPr="005A0A1A">
        <w:rPr>
          <w:lang w:val="ru-RU"/>
        </w:rPr>
        <w:t>Веб-сайт</w:t>
      </w:r>
      <w:proofErr w:type="spellEnd"/>
      <w:r w:rsidRPr="005A0A1A">
        <w:rPr>
          <w:lang w:val="ru-RU"/>
        </w:rPr>
        <w:t xml:space="preserve"> будет обновляться по мере необходимости.</w:t>
      </w:r>
      <w:r w:rsidR="00BC33B4" w:rsidRPr="005A0A1A">
        <w:rPr>
          <w:lang w:val="ru-RU"/>
        </w:rPr>
        <w:t xml:space="preserve"> </w:t>
      </w:r>
    </w:p>
    <w:p w:rsidR="003729FD" w:rsidRPr="005A0A1A" w:rsidRDefault="003729FD" w:rsidP="0039194B">
      <w:pPr>
        <w:rPr>
          <w:color w:val="1F497D"/>
          <w:lang w:val="ru-RU"/>
        </w:rPr>
      </w:pPr>
      <w:r w:rsidRPr="005A0A1A">
        <w:rPr>
          <w:lang w:val="ru-RU"/>
        </w:rPr>
        <w:t>6</w:t>
      </w:r>
      <w:r w:rsidRPr="005A0A1A">
        <w:rPr>
          <w:lang w:val="ru-RU"/>
        </w:rPr>
        <w:tab/>
        <w:t>С подробно</w:t>
      </w:r>
      <w:r w:rsidR="0039194B" w:rsidRPr="005A0A1A">
        <w:rPr>
          <w:lang w:val="ru-RU"/>
        </w:rPr>
        <w:t>й</w:t>
      </w:r>
      <w:r w:rsidRPr="005A0A1A">
        <w:rPr>
          <w:lang w:val="ru-RU"/>
        </w:rPr>
        <w:t xml:space="preserve"> </w:t>
      </w:r>
      <w:r w:rsidR="0039194B" w:rsidRPr="005A0A1A">
        <w:rPr>
          <w:lang w:val="ru-RU"/>
        </w:rPr>
        <w:t>информацией</w:t>
      </w:r>
      <w:r w:rsidRPr="005A0A1A">
        <w:rPr>
          <w:lang w:val="ru-RU"/>
        </w:rPr>
        <w:t xml:space="preserve"> в гостиницах можно ознакомиться в </w:t>
      </w:r>
      <w:r w:rsidRPr="005A0A1A">
        <w:rPr>
          <w:b/>
          <w:bCs/>
          <w:lang w:val="ru-RU"/>
        </w:rPr>
        <w:t>Приложении 1</w:t>
      </w:r>
      <w:r w:rsidRPr="005A0A1A">
        <w:rPr>
          <w:lang w:val="ru-RU"/>
        </w:rPr>
        <w:t xml:space="preserve">, а также на </w:t>
      </w:r>
      <w:proofErr w:type="spellStart"/>
      <w:r w:rsidRPr="005A0A1A">
        <w:rPr>
          <w:lang w:val="ru-RU"/>
        </w:rPr>
        <w:t>веб-сайте</w:t>
      </w:r>
      <w:proofErr w:type="spellEnd"/>
      <w:r w:rsidRPr="005A0A1A">
        <w:rPr>
          <w:lang w:val="ru-RU"/>
        </w:rPr>
        <w:t xml:space="preserve"> МСЭ: </w:t>
      </w:r>
      <w:r w:rsidR="006A33BA">
        <w:fldChar w:fldCharType="begin"/>
      </w:r>
      <w:r w:rsidR="00420E00">
        <w:instrText>HYPERLINK</w:instrText>
      </w:r>
      <w:r w:rsidR="00420E00" w:rsidRPr="00925231">
        <w:rPr>
          <w:lang w:val="ru-RU"/>
        </w:rPr>
        <w:instrText xml:space="preserve"> "</w:instrText>
      </w:r>
      <w:r w:rsidR="00420E00">
        <w:instrText>http</w:instrText>
      </w:r>
      <w:r w:rsidR="00420E00" w:rsidRPr="00925231">
        <w:rPr>
          <w:lang w:val="ru-RU"/>
        </w:rPr>
        <w:instrText>://</w:instrText>
      </w:r>
      <w:r w:rsidR="00420E00">
        <w:instrText>www</w:instrText>
      </w:r>
      <w:r w:rsidR="00420E00" w:rsidRPr="00925231">
        <w:rPr>
          <w:lang w:val="ru-RU"/>
        </w:rPr>
        <w:instrText>.</w:instrText>
      </w:r>
      <w:r w:rsidR="00420E00">
        <w:instrText>itu</w:instrText>
      </w:r>
      <w:r w:rsidR="00420E00" w:rsidRPr="00925231">
        <w:rPr>
          <w:lang w:val="ru-RU"/>
        </w:rPr>
        <w:instrText>.</w:instrText>
      </w:r>
      <w:r w:rsidR="00420E00">
        <w:instrText>int</w:instrText>
      </w:r>
      <w:r w:rsidR="00420E00" w:rsidRPr="00925231">
        <w:rPr>
          <w:lang w:val="ru-RU"/>
        </w:rPr>
        <w:instrText>/</w:instrText>
      </w:r>
      <w:r w:rsidR="00420E00">
        <w:instrText>en</w:instrText>
      </w:r>
      <w:r w:rsidR="00420E00" w:rsidRPr="00925231">
        <w:rPr>
          <w:lang w:val="ru-RU"/>
        </w:rPr>
        <w:instrText>/</w:instrText>
      </w:r>
      <w:r w:rsidR="00420E00">
        <w:instrText>ITU</w:instrText>
      </w:r>
      <w:r w:rsidR="00420E00" w:rsidRPr="00925231">
        <w:rPr>
          <w:lang w:val="ru-RU"/>
        </w:rPr>
        <w:instrText>-</w:instrText>
      </w:r>
      <w:r w:rsidR="00420E00">
        <w:instrText>T</w:instrText>
      </w:r>
      <w:r w:rsidR="00420E00" w:rsidRPr="00925231">
        <w:rPr>
          <w:lang w:val="ru-RU"/>
        </w:rPr>
        <w:instrText>/</w:instrText>
      </w:r>
      <w:r w:rsidR="00420E00">
        <w:instrText>Workshops</w:instrText>
      </w:r>
      <w:r w:rsidR="00420E00" w:rsidRPr="00925231">
        <w:rPr>
          <w:lang w:val="ru-RU"/>
        </w:rPr>
        <w:instrText>-</w:instrText>
      </w:r>
      <w:r w:rsidR="00420E00">
        <w:instrText>and</w:instrText>
      </w:r>
      <w:r w:rsidR="00420E00" w:rsidRPr="00925231">
        <w:rPr>
          <w:lang w:val="ru-RU"/>
        </w:rPr>
        <w:instrText>-</w:instrText>
      </w:r>
      <w:r w:rsidR="00420E00">
        <w:instrText>Seminars</w:instrText>
      </w:r>
      <w:r w:rsidR="00420E00" w:rsidRPr="00925231">
        <w:rPr>
          <w:lang w:val="ru-RU"/>
        </w:rPr>
        <w:instrText>/</w:instrText>
      </w:r>
      <w:r w:rsidR="00420E00">
        <w:instrText>bsg</w:instrText>
      </w:r>
      <w:r w:rsidR="00420E00" w:rsidRPr="00925231">
        <w:rPr>
          <w:lang w:val="ru-RU"/>
        </w:rPr>
        <w:instrText>/201212/</w:instrText>
      </w:r>
      <w:r w:rsidR="00420E00">
        <w:instrText>Pages</w:instrText>
      </w:r>
      <w:r w:rsidR="00420E00" w:rsidRPr="00925231">
        <w:rPr>
          <w:lang w:val="ru-RU"/>
        </w:rPr>
        <w:instrText>/</w:instrText>
      </w:r>
      <w:r w:rsidR="00420E00">
        <w:instrText>default</w:instrText>
      </w:r>
      <w:r w:rsidR="00420E00" w:rsidRPr="00925231">
        <w:rPr>
          <w:lang w:val="ru-RU"/>
        </w:rPr>
        <w:instrText>.</w:instrText>
      </w:r>
      <w:r w:rsidR="00420E00">
        <w:instrText>aspx</w:instrText>
      </w:r>
      <w:r w:rsidR="00420E00" w:rsidRPr="00925231">
        <w:rPr>
          <w:lang w:val="ru-RU"/>
        </w:rPr>
        <w:instrText>"</w:instrText>
      </w:r>
      <w:r w:rsidR="006A33BA">
        <w:fldChar w:fldCharType="separate"/>
      </w:r>
      <w:r w:rsidRPr="005A0A1A">
        <w:rPr>
          <w:rStyle w:val="Hyperlink"/>
          <w:lang w:val="ru-RU"/>
        </w:rPr>
        <w:t>http://www.itu.int/en/ITU-T/Workshops-and-Seminars/bsg/201212/Pages/default.aspx</w:t>
      </w:r>
      <w:r w:rsidR="006A33BA">
        <w:fldChar w:fldCharType="end"/>
      </w:r>
      <w:r w:rsidRPr="005A0A1A">
        <w:rPr>
          <w:lang w:val="ru-RU"/>
        </w:rPr>
        <w:t xml:space="preserve">. </w:t>
      </w:r>
      <w:r w:rsidR="00C34544" w:rsidRPr="005A0A1A">
        <w:rPr>
          <w:lang w:val="ru-RU"/>
        </w:rPr>
        <w:t xml:space="preserve">Дополнительная информация по материально-техническому обеспечению, в том числе по транспорту, медицинским требованиям и т. п., будет размещаться на вышеупомянутом </w:t>
      </w:r>
      <w:proofErr w:type="spellStart"/>
      <w:r w:rsidR="00C34544" w:rsidRPr="005A0A1A">
        <w:rPr>
          <w:lang w:val="ru-RU"/>
        </w:rPr>
        <w:t>веб-сайте</w:t>
      </w:r>
      <w:proofErr w:type="spellEnd"/>
      <w:r w:rsidRPr="005A0A1A">
        <w:rPr>
          <w:lang w:val="ru-RU"/>
        </w:rPr>
        <w:t>.</w:t>
      </w:r>
    </w:p>
    <w:p w:rsidR="00C34544" w:rsidRPr="005A0A1A" w:rsidRDefault="00C34544" w:rsidP="0039194B">
      <w:pPr>
        <w:rPr>
          <w:lang w:val="ru-RU"/>
        </w:rPr>
      </w:pPr>
      <w:r w:rsidRPr="005A0A1A">
        <w:rPr>
          <w:lang w:val="ru-RU"/>
        </w:rPr>
        <w:t>7</w:t>
      </w:r>
      <w:r w:rsidRPr="005A0A1A">
        <w:rPr>
          <w:lang w:val="ru-RU"/>
        </w:rPr>
        <w:tab/>
      </w:r>
      <w:r w:rsidRPr="005A0A1A">
        <w:rPr>
          <w:b/>
          <w:bCs/>
          <w:lang w:val="ru-RU"/>
        </w:rPr>
        <w:t>Стипендии</w:t>
      </w:r>
      <w:r w:rsidRPr="005A0A1A">
        <w:rPr>
          <w:lang w:val="ru-RU"/>
        </w:rPr>
        <w:t>: Нам приятно сообщить вам, что для содействия участию представителей из</w:t>
      </w:r>
      <w:bookmarkStart w:id="1" w:name="_Hlk309803984"/>
      <w:r w:rsidRPr="005A0A1A">
        <w:rPr>
          <w:lang w:val="ru-RU"/>
        </w:rPr>
        <w:t xml:space="preserve"> наименее развитых стран или развивающихся стран с низкими уровнями дохода </w:t>
      </w:r>
      <w:bookmarkEnd w:id="1"/>
      <w:r w:rsidRPr="005A0A1A">
        <w:rPr>
          <w:lang w:val="ru-RU"/>
        </w:rPr>
        <w:t xml:space="preserve">будут предоставляться одна полная или две частичные стипендии на администрацию </w:t>
      </w:r>
      <w:r w:rsidR="005D1434" w:rsidRPr="005A0A1A">
        <w:rPr>
          <w:b/>
          <w:bCs/>
          <w:lang w:val="ru-RU"/>
        </w:rPr>
        <w:t xml:space="preserve">из </w:t>
      </w:r>
      <w:proofErr w:type="spellStart"/>
      <w:r w:rsidRPr="005A0A1A">
        <w:rPr>
          <w:b/>
          <w:bCs/>
          <w:lang w:val="ru-RU"/>
        </w:rPr>
        <w:t>Азиатско-Тихоокеаанского</w:t>
      </w:r>
      <w:proofErr w:type="spellEnd"/>
      <w:r w:rsidRPr="005A0A1A">
        <w:rPr>
          <w:b/>
          <w:bCs/>
          <w:lang w:val="ru-RU"/>
        </w:rPr>
        <w:t xml:space="preserve"> региона </w:t>
      </w:r>
      <w:r w:rsidRPr="005A0A1A">
        <w:rPr>
          <w:color w:val="1F497D"/>
          <w:lang w:val="ru-RU"/>
        </w:rPr>
        <w:t>(</w:t>
      </w:r>
      <w:hyperlink r:id="rId11" w:history="1">
        <w:r w:rsidRPr="005A0A1A">
          <w:rPr>
            <w:rStyle w:val="Hyperlink"/>
            <w:lang w:val="ru-RU"/>
          </w:rPr>
          <w:t>http://itu.int/en/ITU-T/info/Pages/resources.aspx</w:t>
        </w:r>
      </w:hyperlink>
      <w:r w:rsidRPr="005A0A1A">
        <w:rPr>
          <w:color w:val="1F497D"/>
          <w:lang w:val="ru-RU"/>
        </w:rPr>
        <w:t>)</w:t>
      </w:r>
      <w:r w:rsidRPr="005A0A1A">
        <w:rPr>
          <w:lang w:val="ru-RU"/>
        </w:rPr>
        <w:t>. Заявка на предоставление стипендии должна быть утверждена соответствующей администрацией Государства – Члена МСЭ. Заполненную форму запроса на предоставление стипендии (просьба использовать форму, содержащуюся в</w:t>
      </w:r>
      <w:r w:rsidRPr="005A0A1A">
        <w:rPr>
          <w:b/>
          <w:bCs/>
          <w:lang w:val="ru-RU"/>
        </w:rPr>
        <w:t xml:space="preserve"> Приложении 2</w:t>
      </w:r>
      <w:r w:rsidRPr="005A0A1A">
        <w:rPr>
          <w:lang w:val="ru-RU"/>
        </w:rPr>
        <w:t xml:space="preserve">) необходимо вернуть в МСЭ </w:t>
      </w:r>
      <w:r w:rsidRPr="005A0A1A">
        <w:rPr>
          <w:b/>
          <w:bCs/>
          <w:lang w:val="ru-RU"/>
        </w:rPr>
        <w:t>не позднее</w:t>
      </w:r>
      <w:r w:rsidRPr="005A0A1A">
        <w:rPr>
          <w:lang w:val="ru-RU"/>
        </w:rPr>
        <w:t xml:space="preserve"> </w:t>
      </w:r>
      <w:r w:rsidRPr="005A0A1A">
        <w:rPr>
          <w:b/>
          <w:bCs/>
          <w:lang w:val="ru-RU"/>
        </w:rPr>
        <w:t>17 ноября 2012 года</w:t>
      </w:r>
      <w:r w:rsidRPr="005A0A1A">
        <w:rPr>
          <w:lang w:val="ru-RU"/>
        </w:rPr>
        <w:t>. (Просьба принять к сведению, что на ВАСЭ-08 главы делегаций подтвердили, что их кандидатам на посты председателей и заместителей председателей будут предоставлены ресурсы, необходимые для исполнения ими своих должностных обязанностей в течение полного четырехгодичного срока, и, следовательно, было признано, что председатели и заместители председателей не будут получать финансовую помощь от МСЭ.)</w:t>
      </w:r>
    </w:p>
    <w:p w:rsidR="00C34544" w:rsidRPr="005A0A1A" w:rsidRDefault="00C34544" w:rsidP="0039194B">
      <w:pPr>
        <w:rPr>
          <w:lang w:val="ru-RU"/>
        </w:rPr>
      </w:pPr>
      <w:r w:rsidRPr="005A0A1A">
        <w:rPr>
          <w:lang w:val="ru-RU"/>
        </w:rPr>
        <w:t>8</w:t>
      </w:r>
      <w:r w:rsidRPr="005A0A1A">
        <w:rPr>
          <w:lang w:val="ru-RU"/>
        </w:rPr>
        <w:tab/>
        <w:t xml:space="preserve">Чтобы БСЭ могло предпринять необходимые действия по организации этого </w:t>
      </w:r>
      <w:proofErr w:type="spellStart"/>
      <w:r w:rsidRPr="005A0A1A">
        <w:rPr>
          <w:lang w:val="ru-RU"/>
        </w:rPr>
        <w:t>семинара</w:t>
      </w:r>
      <w:r w:rsidRPr="005A0A1A">
        <w:rPr>
          <w:lang w:val="ru-RU"/>
        </w:rPr>
        <w:noBreakHyphen/>
        <w:t>практикума</w:t>
      </w:r>
      <w:proofErr w:type="spellEnd"/>
      <w:r w:rsidRPr="005A0A1A">
        <w:rPr>
          <w:lang w:val="ru-RU"/>
        </w:rPr>
        <w:t>, был бы вам признателен, если бы вы в максимально короткий срок, но </w:t>
      </w:r>
      <w:r w:rsidRPr="005A0A1A">
        <w:rPr>
          <w:b/>
          <w:bCs/>
          <w:lang w:val="ru-RU"/>
        </w:rPr>
        <w:t>не позднее 7 декабря 2012 года</w:t>
      </w:r>
      <w:r w:rsidRPr="005A0A1A">
        <w:rPr>
          <w:lang w:val="ru-RU"/>
        </w:rPr>
        <w:t xml:space="preserve">, зарегистрировались с использованием онлайновой формы по адресу: </w:t>
      </w:r>
      <w:r w:rsidR="006A33BA">
        <w:fldChar w:fldCharType="begin"/>
      </w:r>
      <w:r w:rsidR="00420E00">
        <w:instrText>HYPERLINK</w:instrText>
      </w:r>
      <w:r w:rsidR="00420E00" w:rsidRPr="00925231">
        <w:rPr>
          <w:lang w:val="ru-RU"/>
        </w:rPr>
        <w:instrText xml:space="preserve"> "</w:instrText>
      </w:r>
      <w:r w:rsidR="00420E00">
        <w:instrText>http</w:instrText>
      </w:r>
      <w:r w:rsidR="00420E00" w:rsidRPr="00925231">
        <w:rPr>
          <w:lang w:val="ru-RU"/>
        </w:rPr>
        <w:instrText>://</w:instrText>
      </w:r>
      <w:r w:rsidR="00420E00">
        <w:instrText>www</w:instrText>
      </w:r>
      <w:r w:rsidR="00420E00" w:rsidRPr="00925231">
        <w:rPr>
          <w:lang w:val="ru-RU"/>
        </w:rPr>
        <w:instrText>.</w:instrText>
      </w:r>
      <w:r w:rsidR="00420E00">
        <w:instrText>itu</w:instrText>
      </w:r>
      <w:r w:rsidR="00420E00" w:rsidRPr="00925231">
        <w:rPr>
          <w:lang w:val="ru-RU"/>
        </w:rPr>
        <w:instrText>.</w:instrText>
      </w:r>
      <w:r w:rsidR="00420E00">
        <w:instrText>int</w:instrText>
      </w:r>
      <w:r w:rsidR="00420E00" w:rsidRPr="00925231">
        <w:rPr>
          <w:lang w:val="ru-RU"/>
        </w:rPr>
        <w:instrText>/</w:instrText>
      </w:r>
      <w:r w:rsidR="00420E00">
        <w:instrText>en</w:instrText>
      </w:r>
      <w:r w:rsidR="00420E00" w:rsidRPr="00925231">
        <w:rPr>
          <w:lang w:val="ru-RU"/>
        </w:rPr>
        <w:instrText>/</w:instrText>
      </w:r>
      <w:r w:rsidR="00420E00">
        <w:instrText>ITU</w:instrText>
      </w:r>
      <w:r w:rsidR="00420E00" w:rsidRPr="00925231">
        <w:rPr>
          <w:lang w:val="ru-RU"/>
        </w:rPr>
        <w:instrText>-</w:instrText>
      </w:r>
      <w:r w:rsidR="00420E00">
        <w:instrText>T</w:instrText>
      </w:r>
      <w:r w:rsidR="00420E00" w:rsidRPr="00925231">
        <w:rPr>
          <w:lang w:val="ru-RU"/>
        </w:rPr>
        <w:instrText>/</w:instrText>
      </w:r>
      <w:r w:rsidR="00420E00">
        <w:instrText>Workshops</w:instrText>
      </w:r>
      <w:r w:rsidR="00420E00" w:rsidRPr="00925231">
        <w:rPr>
          <w:lang w:val="ru-RU"/>
        </w:rPr>
        <w:instrText>-</w:instrText>
      </w:r>
      <w:r w:rsidR="00420E00">
        <w:instrText>and</w:instrText>
      </w:r>
      <w:r w:rsidR="00420E00" w:rsidRPr="00925231">
        <w:rPr>
          <w:lang w:val="ru-RU"/>
        </w:rPr>
        <w:instrText>-</w:instrText>
      </w:r>
      <w:r w:rsidR="00420E00">
        <w:instrText>Seminars</w:instrText>
      </w:r>
      <w:r w:rsidR="00420E00" w:rsidRPr="00925231">
        <w:rPr>
          <w:lang w:val="ru-RU"/>
        </w:rPr>
        <w:instrText>/</w:instrText>
      </w:r>
      <w:r w:rsidR="00420E00">
        <w:instrText>bsg</w:instrText>
      </w:r>
      <w:r w:rsidR="00420E00" w:rsidRPr="00925231">
        <w:rPr>
          <w:lang w:val="ru-RU"/>
        </w:rPr>
        <w:instrText>/201212/</w:instrText>
      </w:r>
      <w:r w:rsidR="00420E00">
        <w:instrText>Pages</w:instrText>
      </w:r>
      <w:r w:rsidR="00420E00" w:rsidRPr="00925231">
        <w:rPr>
          <w:lang w:val="ru-RU"/>
        </w:rPr>
        <w:instrText>/</w:instrText>
      </w:r>
      <w:r w:rsidR="00420E00">
        <w:instrText>default</w:instrText>
      </w:r>
      <w:r w:rsidR="00420E00" w:rsidRPr="00925231">
        <w:rPr>
          <w:lang w:val="ru-RU"/>
        </w:rPr>
        <w:instrText>.</w:instrText>
      </w:r>
      <w:r w:rsidR="00420E00">
        <w:instrText>aspx</w:instrText>
      </w:r>
      <w:r w:rsidR="00420E00" w:rsidRPr="00925231">
        <w:rPr>
          <w:lang w:val="ru-RU"/>
        </w:rPr>
        <w:instrText>"</w:instrText>
      </w:r>
      <w:r w:rsidR="006A33BA">
        <w:fldChar w:fldCharType="separate"/>
      </w:r>
      <w:r w:rsidRPr="005A0A1A">
        <w:rPr>
          <w:rStyle w:val="Hyperlink"/>
          <w:lang w:val="ru-RU"/>
        </w:rPr>
        <w:t>http://www.itu.int/en/ITU-T/Workshops-and-Seminars/bsg/201212/Pages/default.aspx</w:t>
      </w:r>
      <w:r w:rsidR="006A33BA">
        <w:fldChar w:fldCharType="end"/>
      </w:r>
      <w:r w:rsidRPr="005A0A1A">
        <w:rPr>
          <w:lang w:val="ru-RU"/>
        </w:rPr>
        <w:t xml:space="preserve">. </w:t>
      </w:r>
      <w:r w:rsidRPr="005A0A1A">
        <w:rPr>
          <w:b/>
          <w:bCs/>
          <w:lang w:val="ru-RU"/>
        </w:rPr>
        <w:t xml:space="preserve">Обращаем ваше внимание на то, что предварительная регистрация участников </w:t>
      </w:r>
      <w:proofErr w:type="spellStart"/>
      <w:r w:rsidRPr="005A0A1A">
        <w:rPr>
          <w:b/>
          <w:bCs/>
          <w:lang w:val="ru-RU"/>
        </w:rPr>
        <w:t>семинаров</w:t>
      </w:r>
      <w:r w:rsidRPr="005A0A1A">
        <w:rPr>
          <w:b/>
          <w:bCs/>
          <w:lang w:val="ru-RU"/>
        </w:rPr>
        <w:noBreakHyphen/>
        <w:t>практикумов</w:t>
      </w:r>
      <w:proofErr w:type="spellEnd"/>
      <w:r w:rsidRPr="005A0A1A">
        <w:rPr>
          <w:b/>
          <w:bCs/>
          <w:lang w:val="ru-RU"/>
        </w:rPr>
        <w:t xml:space="preserve"> проводится только в </w:t>
      </w:r>
      <w:r w:rsidRPr="005A0A1A">
        <w:rPr>
          <w:b/>
          <w:bCs/>
          <w:i/>
          <w:iCs/>
          <w:lang w:val="ru-RU"/>
        </w:rPr>
        <w:t>онлайновом режиме</w:t>
      </w:r>
      <w:r w:rsidRPr="005A0A1A">
        <w:rPr>
          <w:lang w:val="ru-RU"/>
        </w:rPr>
        <w:t>.</w:t>
      </w:r>
    </w:p>
    <w:p w:rsidR="00BC33B4" w:rsidRPr="005A0A1A" w:rsidRDefault="00BC33B4" w:rsidP="0039194B">
      <w:pPr>
        <w:rPr>
          <w:lang w:val="ru-RU"/>
        </w:rPr>
      </w:pPr>
      <w:r w:rsidRPr="005A0A1A">
        <w:rPr>
          <w:lang w:val="ru-RU"/>
        </w:rPr>
        <w:t>9</w:t>
      </w:r>
      <w:r w:rsidR="00C34544" w:rsidRPr="005A0A1A">
        <w:rPr>
          <w:lang w:val="ru-RU"/>
        </w:rPr>
        <w:tab/>
      </w:r>
      <w:r w:rsidRPr="005A0A1A">
        <w:rPr>
          <w:lang w:val="ru-RU"/>
        </w:rPr>
        <w:t xml:space="preserve">Хотели бы напомнить </w:t>
      </w:r>
      <w:r w:rsidR="0011167E" w:rsidRPr="005A0A1A">
        <w:rPr>
          <w:lang w:val="ru-RU"/>
        </w:rPr>
        <w:t xml:space="preserve">Вам </w:t>
      </w:r>
      <w:r w:rsidRPr="005A0A1A">
        <w:rPr>
          <w:lang w:val="ru-RU"/>
        </w:rPr>
        <w:t xml:space="preserve">о том, что для въезда в </w:t>
      </w:r>
      <w:r w:rsidR="00C34544" w:rsidRPr="005A0A1A">
        <w:rPr>
          <w:lang w:val="ru-RU"/>
        </w:rPr>
        <w:t>Индию</w:t>
      </w:r>
      <w:r w:rsidRPr="005A0A1A">
        <w:rPr>
          <w:lang w:val="ru-RU"/>
        </w:rPr>
        <w:t xml:space="preserve"> и пребывания </w:t>
      </w:r>
      <w:r w:rsidR="00DA09D7" w:rsidRPr="005A0A1A">
        <w:rPr>
          <w:lang w:val="ru-RU"/>
        </w:rPr>
        <w:t>в ней</w:t>
      </w:r>
      <w:r w:rsidRPr="005A0A1A">
        <w:rPr>
          <w:lang w:val="ru-RU"/>
        </w:rPr>
        <w:t xml:space="preserve"> </w:t>
      </w:r>
      <w:r w:rsidR="00DA09D7" w:rsidRPr="005A0A1A">
        <w:rPr>
          <w:lang w:val="ru-RU"/>
        </w:rPr>
        <w:t>в</w:t>
      </w:r>
      <w:r w:rsidRPr="005A0A1A">
        <w:rPr>
          <w:lang w:val="ru-RU"/>
        </w:rPr>
        <w:t xml:space="preserve"> течение любого срока гражданам некоторых стран необходимо получить визу. Визу следует запрашивать</w:t>
      </w:r>
      <w:r w:rsidRPr="005A0A1A">
        <w:rPr>
          <w:b/>
          <w:bCs/>
          <w:lang w:val="ru-RU"/>
        </w:rPr>
        <w:t xml:space="preserve"> </w:t>
      </w:r>
      <w:r w:rsidRPr="005A0A1A">
        <w:rPr>
          <w:lang w:val="ru-RU"/>
        </w:rPr>
        <w:t>и получать в посольстве или консульстве</w:t>
      </w:r>
      <w:r w:rsidR="00C34544" w:rsidRPr="005A0A1A">
        <w:rPr>
          <w:lang w:val="ru-RU"/>
        </w:rPr>
        <w:t xml:space="preserve"> Индии</w:t>
      </w:r>
      <w:r w:rsidRPr="005A0A1A">
        <w:rPr>
          <w:lang w:val="ru-RU"/>
        </w:rPr>
        <w:t xml:space="preserve"> в вашей стране, или, если в вашей стране такое учреждение отсутствует, </w:t>
      </w:r>
      <w:r w:rsidR="00DA09D7" w:rsidRPr="005A0A1A">
        <w:rPr>
          <w:lang w:val="ru-RU"/>
        </w:rPr>
        <w:t>в</w:t>
      </w:r>
      <w:r w:rsidRPr="005A0A1A">
        <w:rPr>
          <w:lang w:val="ru-RU"/>
        </w:rPr>
        <w:t xml:space="preserve"> ближайшем к стране выезда. </w:t>
      </w:r>
    </w:p>
    <w:p w:rsidR="00C34544" w:rsidRPr="005A0A1A" w:rsidRDefault="00C34544" w:rsidP="0039194B">
      <w:pPr>
        <w:pStyle w:val="Normalaftertitle"/>
        <w:spacing w:before="120"/>
        <w:rPr>
          <w:rStyle w:val="Hyperlink"/>
          <w:color w:val="auto"/>
          <w:szCs w:val="24"/>
          <w:u w:val="none"/>
          <w:lang w:val="ru-RU"/>
        </w:rPr>
      </w:pPr>
      <w:r w:rsidRPr="005A0A1A">
        <w:rPr>
          <w:lang w:val="ru-RU"/>
        </w:rPr>
        <w:t xml:space="preserve">Участникам, которым для въезда в Индию требуется пригласительное письмо и/или письмо с визовой поддержкой, рекомендуется обратиться к следующему контактному лицу в принимающей организации: г-н </w:t>
      </w:r>
      <w:proofErr w:type="spellStart"/>
      <w:r w:rsidRPr="005A0A1A">
        <w:rPr>
          <w:lang w:val="ru-RU"/>
        </w:rPr>
        <w:t>Тилак</w:t>
      </w:r>
      <w:proofErr w:type="spellEnd"/>
      <w:r w:rsidRPr="005A0A1A">
        <w:rPr>
          <w:lang w:val="ru-RU"/>
        </w:rPr>
        <w:t xml:space="preserve"> </w:t>
      </w:r>
      <w:proofErr w:type="spellStart"/>
      <w:r w:rsidRPr="005A0A1A">
        <w:rPr>
          <w:lang w:val="ru-RU"/>
        </w:rPr>
        <w:t>Радж</w:t>
      </w:r>
      <w:proofErr w:type="spellEnd"/>
      <w:r w:rsidRPr="005A0A1A">
        <w:rPr>
          <w:lang w:val="ru-RU"/>
        </w:rPr>
        <w:t xml:space="preserve"> </w:t>
      </w:r>
      <w:proofErr w:type="spellStart"/>
      <w:r w:rsidRPr="005A0A1A">
        <w:rPr>
          <w:lang w:val="ru-RU"/>
        </w:rPr>
        <w:t>Дуа</w:t>
      </w:r>
      <w:proofErr w:type="spellEnd"/>
      <w:r w:rsidRPr="005A0A1A">
        <w:rPr>
          <w:lang w:val="ru-RU"/>
        </w:rPr>
        <w:t xml:space="preserve"> (Mr </w:t>
      </w:r>
      <w:proofErr w:type="spellStart"/>
      <w:r w:rsidRPr="005A0A1A">
        <w:rPr>
          <w:lang w:val="ru-RU"/>
        </w:rPr>
        <w:t>Tilak</w:t>
      </w:r>
      <w:proofErr w:type="spellEnd"/>
      <w:r w:rsidRPr="005A0A1A">
        <w:rPr>
          <w:lang w:val="ru-RU"/>
        </w:rPr>
        <w:t xml:space="preserve"> </w:t>
      </w:r>
      <w:proofErr w:type="spellStart"/>
      <w:r w:rsidRPr="005A0A1A">
        <w:rPr>
          <w:lang w:val="ru-RU"/>
        </w:rPr>
        <w:t>Raj</w:t>
      </w:r>
      <w:proofErr w:type="spellEnd"/>
      <w:r w:rsidRPr="005A0A1A">
        <w:rPr>
          <w:lang w:val="ru-RU"/>
        </w:rPr>
        <w:t xml:space="preserve"> Dua), заместитель председателя GISFI, </w:t>
      </w:r>
      <w:proofErr w:type="spellStart"/>
      <w:r w:rsidRPr="005A0A1A">
        <w:rPr>
          <w:lang w:val="ru-RU"/>
        </w:rPr>
        <w:t>эл</w:t>
      </w:r>
      <w:proofErr w:type="spellEnd"/>
      <w:r w:rsidRPr="005A0A1A">
        <w:rPr>
          <w:lang w:val="ru-RU"/>
        </w:rPr>
        <w:t xml:space="preserve">. почта </w:t>
      </w:r>
      <w:hyperlink r:id="rId12" w:history="1">
        <w:r w:rsidRPr="005A0A1A">
          <w:rPr>
            <w:rStyle w:val="Hyperlink"/>
            <w:szCs w:val="24"/>
            <w:lang w:val="ru-RU"/>
          </w:rPr>
          <w:t>tilakrajdua@gmail.com</w:t>
        </w:r>
      </w:hyperlink>
      <w:r w:rsidRPr="005A0A1A">
        <w:rPr>
          <w:rStyle w:val="Hyperlink"/>
          <w:color w:val="auto"/>
          <w:szCs w:val="24"/>
          <w:u w:val="none"/>
          <w:lang w:val="ru-RU"/>
        </w:rPr>
        <w:t>.</w:t>
      </w:r>
    </w:p>
    <w:p w:rsidR="00C34544" w:rsidRPr="005A0A1A" w:rsidRDefault="00C34544" w:rsidP="0039194B">
      <w:pPr>
        <w:rPr>
          <w:lang w:val="ru-RU"/>
        </w:rPr>
      </w:pPr>
      <w:r w:rsidRPr="005A0A1A">
        <w:rPr>
          <w:lang w:val="ru-RU"/>
        </w:rPr>
        <w:t>Просим направить ваш запрос на пригласительное письмо для визы как можно раньше, поскольку для оформления визы может потребоваться время.</w:t>
      </w:r>
    </w:p>
    <w:p w:rsidR="00BC33B4" w:rsidRPr="005A0A1A" w:rsidRDefault="00BC33B4" w:rsidP="0039194B">
      <w:pPr>
        <w:pStyle w:val="Normalaftertitle"/>
        <w:spacing w:before="240"/>
        <w:rPr>
          <w:lang w:val="ru-RU"/>
        </w:rPr>
      </w:pPr>
      <w:r w:rsidRPr="005A0A1A">
        <w:rPr>
          <w:lang w:val="ru-RU"/>
        </w:rPr>
        <w:t>С уважением,</w:t>
      </w:r>
    </w:p>
    <w:p w:rsidR="00BC33B4" w:rsidRPr="005A0A1A" w:rsidRDefault="00BC33B4" w:rsidP="0039194B">
      <w:pPr>
        <w:spacing w:before="1080"/>
        <w:rPr>
          <w:lang w:val="ru-RU"/>
        </w:rPr>
      </w:pPr>
      <w:r w:rsidRPr="005A0A1A">
        <w:rPr>
          <w:lang w:val="ru-RU"/>
        </w:rPr>
        <w:t>Малколм Джонсон</w:t>
      </w:r>
      <w:r w:rsidRPr="005A0A1A">
        <w:rPr>
          <w:lang w:val="ru-RU"/>
        </w:rPr>
        <w:br/>
        <w:t>Директор Бюро</w:t>
      </w:r>
      <w:r w:rsidRPr="005A0A1A">
        <w:rPr>
          <w:lang w:val="ru-RU"/>
        </w:rPr>
        <w:br/>
        <w:t>стандартизации электросвязи</w:t>
      </w:r>
    </w:p>
    <w:p w:rsidR="00BC33B4" w:rsidRPr="004E72AB" w:rsidRDefault="00BC33B4" w:rsidP="0039194B">
      <w:pPr>
        <w:spacing w:before="960"/>
      </w:pPr>
      <w:r w:rsidRPr="005A0A1A">
        <w:rPr>
          <w:b/>
          <w:bCs/>
          <w:lang w:val="ru-RU"/>
        </w:rPr>
        <w:t>Приложения</w:t>
      </w:r>
      <w:r w:rsidRPr="004E72AB">
        <w:t xml:space="preserve">: </w:t>
      </w:r>
      <w:r w:rsidR="00C34544" w:rsidRPr="004E72AB">
        <w:t>2</w:t>
      </w:r>
    </w:p>
    <w:p w:rsidR="00A563C7" w:rsidRPr="004E72AB" w:rsidRDefault="00A563C7" w:rsidP="00A563C7">
      <w:pPr>
        <w:sectPr w:rsidR="00A563C7" w:rsidRPr="004E72AB" w:rsidSect="00A563C7">
          <w:headerReference w:type="default" r:id="rId13"/>
          <w:footerReference w:type="default" r:id="rId14"/>
          <w:footerReference w:type="first" r:id="rId15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</w:sectPr>
      </w:pPr>
    </w:p>
    <w:p w:rsidR="005D1434" w:rsidRPr="00B37AEF" w:rsidRDefault="005D1434" w:rsidP="005D143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4"/>
          <w:szCs w:val="24"/>
        </w:rPr>
      </w:pPr>
      <w:r w:rsidRPr="00B37AEF">
        <w:rPr>
          <w:sz w:val="24"/>
          <w:szCs w:val="24"/>
          <w:lang w:val="en-US"/>
        </w:rPr>
        <w:lastRenderedPageBreak/>
        <w:t>ANNEX 1</w:t>
      </w:r>
      <w:r w:rsidRPr="00B37AEF">
        <w:rPr>
          <w:sz w:val="24"/>
          <w:szCs w:val="24"/>
          <w:lang w:val="en-US"/>
        </w:rPr>
        <w:br/>
      </w:r>
      <w:r w:rsidRPr="00B37AEF">
        <w:rPr>
          <w:sz w:val="24"/>
          <w:szCs w:val="24"/>
        </w:rPr>
        <w:t>(to TSB Circular 315)</w:t>
      </w:r>
    </w:p>
    <w:p w:rsidR="005D1434" w:rsidRPr="00B37AEF" w:rsidRDefault="005D1434" w:rsidP="005D1434">
      <w:pPr>
        <w:jc w:val="center"/>
        <w:rPr>
          <w:rStyle w:val="HTMLTypewriter"/>
          <w:rFonts w:asciiTheme="majorBidi" w:hAnsiTheme="majorBidi" w:cstheme="majorBidi"/>
          <w:b/>
          <w:bCs/>
          <w:sz w:val="24"/>
          <w:szCs w:val="24"/>
        </w:rPr>
      </w:pPr>
      <w:r w:rsidRPr="00B37AEF">
        <w:rPr>
          <w:rStyle w:val="HTMLTypewriter"/>
          <w:rFonts w:asciiTheme="majorBidi" w:hAnsiTheme="majorBidi" w:cstheme="majorBidi"/>
          <w:b/>
          <w:bCs/>
          <w:sz w:val="24"/>
          <w:szCs w:val="24"/>
        </w:rPr>
        <w:t>Hotel accommodation with special rates</w:t>
      </w:r>
      <w:r w:rsidRPr="00B37AEF">
        <w:rPr>
          <w:rStyle w:val="HTMLTypewriter"/>
          <w:rFonts w:asciiTheme="majorBidi" w:hAnsiTheme="majorBidi" w:cstheme="majorBidi"/>
          <w:b/>
          <w:bCs/>
          <w:sz w:val="24"/>
          <w:szCs w:val="24"/>
        </w:rPr>
        <w:br/>
        <w:t>for ITU-GISFI attendees</w:t>
      </w:r>
    </w:p>
    <w:p w:rsidR="005D1434" w:rsidRPr="008C058C" w:rsidRDefault="005D1434" w:rsidP="005D1434">
      <w:pPr>
        <w:jc w:val="center"/>
        <w:rPr>
          <w:rStyle w:val="HTMLTypewriter"/>
          <w:rFonts w:asciiTheme="majorBidi" w:hAnsiTheme="majorBidi" w:cstheme="majorBidi"/>
          <w:b/>
          <w:bCs/>
          <w:sz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D1434" w:rsidRPr="008C058C" w:rsidTr="0039194B">
        <w:tc>
          <w:tcPr>
            <w:tcW w:w="4788" w:type="dxa"/>
          </w:tcPr>
          <w:p w:rsidR="005D1434" w:rsidRPr="005D1434" w:rsidRDefault="005D1434" w:rsidP="0039194B">
            <w:pPr>
              <w:spacing w:before="100" w:beforeAutospacing="1"/>
              <w:rPr>
                <w:rFonts w:asciiTheme="majorBidi" w:hAnsiTheme="majorBidi" w:cstheme="majorBidi"/>
                <w:lang w:val="en-US"/>
              </w:rPr>
            </w:pPr>
            <w:r w:rsidRPr="005D1434">
              <w:rPr>
                <w:rFonts w:asciiTheme="majorBidi" w:hAnsiTheme="majorBidi" w:cstheme="majorBidi"/>
                <w:lang w:val="en-US"/>
              </w:rPr>
              <w:t xml:space="preserve"> Hotel information:</w:t>
            </w:r>
          </w:p>
          <w:p w:rsidR="005D1434" w:rsidRPr="005D1434" w:rsidRDefault="005D1434" w:rsidP="0039194B">
            <w:pPr>
              <w:spacing w:before="100" w:beforeAutospacing="1"/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</w:pPr>
            <w:r w:rsidRPr="005D1434">
              <w:rPr>
                <w:rFonts w:asciiTheme="majorBidi" w:hAnsiTheme="majorBidi" w:cstheme="majorBidi"/>
                <w:lang w:val="en-US"/>
              </w:rPr>
              <w:tab/>
            </w:r>
            <w:hyperlink r:id="rId16" w:history="1">
              <w:r w:rsidRPr="005D1434">
                <w:rPr>
                  <w:rStyle w:val="Hyperlink"/>
                  <w:rFonts w:asciiTheme="majorBidi" w:hAnsiTheme="majorBidi" w:cstheme="majorBidi"/>
                  <w:lang w:val="en-US"/>
                </w:rPr>
                <w:t>The Oberoi</w:t>
              </w:r>
              <w:r w:rsidRPr="005D1434">
                <w:rPr>
                  <w:rStyle w:val="Hyperlink"/>
                  <w:lang w:val="en-US"/>
                </w:rPr>
                <w:t xml:space="preserve"> Hotel</w:t>
              </w:r>
            </w:hyperlink>
            <w:r w:rsidRPr="005D1434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br/>
            </w:r>
            <w:r w:rsidRPr="005D1434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tab/>
              <w:t>37-39, M.G Road</w:t>
            </w:r>
            <w:r w:rsidRPr="005D1434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br/>
            </w:r>
            <w:r w:rsidRPr="005D1434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tab/>
              <w:t>Bangalore 560 001</w:t>
            </w:r>
            <w:r w:rsidRPr="005D1434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br/>
              <w:t xml:space="preserve"> </w:t>
            </w:r>
            <w:r w:rsidRPr="005D1434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tab/>
              <w:t>India</w:t>
            </w:r>
            <w:r w:rsidRPr="005D1434">
              <w:rPr>
                <w:rFonts w:asciiTheme="majorBidi" w:hAnsiTheme="majorBidi" w:cstheme="majorBidi"/>
                <w:lang w:val="en-US"/>
              </w:rPr>
              <w:br/>
            </w:r>
            <w:r w:rsidRPr="005D1434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tab/>
              <w:t xml:space="preserve">T: +91 (80) 25585858 </w:t>
            </w:r>
            <w:proofErr w:type="spellStart"/>
            <w:r w:rsidRPr="005D1434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t>Extn</w:t>
            </w:r>
            <w:proofErr w:type="spellEnd"/>
            <w:r w:rsidRPr="005D1434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t>: 8117</w:t>
            </w:r>
            <w:r w:rsidRPr="005D1434">
              <w:rPr>
                <w:rFonts w:asciiTheme="majorBidi" w:hAnsiTheme="majorBidi" w:cstheme="majorBidi"/>
                <w:lang w:val="en-US"/>
              </w:rPr>
              <w:br/>
            </w:r>
            <w:r w:rsidRPr="005D1434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tab/>
              <w:t>D: +91 (80) 41358117</w:t>
            </w:r>
            <w:r w:rsidRPr="005D1434">
              <w:rPr>
                <w:rFonts w:asciiTheme="majorBidi" w:hAnsiTheme="majorBidi" w:cstheme="majorBidi"/>
                <w:lang w:val="en-US"/>
              </w:rPr>
              <w:br/>
            </w:r>
            <w:r w:rsidRPr="005D1434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tab/>
              <w:t>M: +91 (0) 9886055867</w:t>
            </w:r>
            <w:r w:rsidRPr="005D1434">
              <w:rPr>
                <w:rFonts w:asciiTheme="majorBidi" w:hAnsiTheme="majorBidi" w:cstheme="majorBidi"/>
                <w:lang w:val="en-US"/>
              </w:rPr>
              <w:br/>
            </w:r>
            <w:r w:rsidRPr="005D1434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tab/>
            </w:r>
            <w:r w:rsidRPr="005D1434">
              <w:rPr>
                <w:rFonts w:asciiTheme="majorBidi" w:hAnsiTheme="majorBidi" w:cstheme="majorBidi"/>
                <w:lang w:val="en-US"/>
              </w:rPr>
              <w:br/>
            </w:r>
            <w:r w:rsidRPr="008C058C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t xml:space="preserve">Web: </w:t>
            </w:r>
            <w:hyperlink r:id="rId17" w:history="1">
              <w:r w:rsidRPr="008C058C">
                <w:rPr>
                  <w:rStyle w:val="Hyperlink"/>
                  <w:rFonts w:asciiTheme="majorBidi" w:hAnsiTheme="majorBidi" w:cstheme="majorBidi"/>
                  <w:lang w:val="en-US"/>
                </w:rPr>
                <w:t>www.oberoihotels.com</w:t>
              </w:r>
            </w:hyperlink>
          </w:p>
          <w:p w:rsidR="005D1434" w:rsidRPr="005D1434" w:rsidRDefault="005D1434" w:rsidP="0039194B">
            <w:pPr>
              <w:spacing w:before="100" w:beforeAutospacing="1"/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788" w:type="dxa"/>
          </w:tcPr>
          <w:p w:rsidR="005D1434" w:rsidRPr="005D1434" w:rsidRDefault="005D1434" w:rsidP="0039194B">
            <w:pPr>
              <w:spacing w:before="100" w:beforeAutospacing="1"/>
              <w:rPr>
                <w:rFonts w:asciiTheme="majorBidi" w:hAnsiTheme="majorBidi" w:cstheme="majorBidi"/>
                <w:lang w:val="en-US"/>
              </w:rPr>
            </w:pPr>
            <w:r w:rsidRPr="005D1434"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  <w:t>Contact person for room booking based on special rates:</w:t>
            </w:r>
          </w:p>
          <w:p w:rsidR="005D1434" w:rsidRPr="008C058C" w:rsidRDefault="005D1434" w:rsidP="0039194B">
            <w:pPr>
              <w:pStyle w:val="ListParagraph"/>
              <w:spacing w:before="100" w:beforeAutospacing="1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8C058C">
              <w:rPr>
                <w:rStyle w:val="HTMLTypewriter"/>
                <w:rFonts w:asciiTheme="majorBidi" w:hAnsiTheme="majorBidi" w:cstheme="majorBidi"/>
                <w:b/>
                <w:bCs/>
                <w:sz w:val="24"/>
                <w:szCs w:val="24"/>
              </w:rPr>
              <w:t>Ms</w:t>
            </w:r>
            <w:proofErr w:type="spellEnd"/>
            <w:r w:rsidRPr="008C058C">
              <w:rPr>
                <w:rStyle w:val="HTMLTypewriter"/>
                <w:rFonts w:asciiTheme="majorBidi" w:hAnsiTheme="majorBidi" w:cstheme="majorBidi"/>
                <w:b/>
                <w:bCs/>
                <w:sz w:val="24"/>
                <w:szCs w:val="24"/>
              </w:rPr>
              <w:t>. Vibha Shetty</w:t>
            </w:r>
            <w:r w:rsidRPr="008C058C">
              <w:rPr>
                <w:rStyle w:val="HTMLTypewriter"/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t>Assistant</w:t>
            </w:r>
            <w:proofErr w:type="spellEnd"/>
            <w:r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t xml:space="preserve"> Sales Manager</w:t>
            </w:r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t>National</w:t>
            </w:r>
            <w:proofErr w:type="spellEnd"/>
            <w:r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t xml:space="preserve"> Sales </w:t>
            </w:r>
            <w:r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br/>
            </w:r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t xml:space="preserve">T: +91 (80) 25585858 </w:t>
            </w:r>
            <w:proofErr w:type="spellStart"/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t>Extn</w:t>
            </w:r>
            <w:proofErr w:type="spellEnd"/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t>: 8117</w:t>
            </w:r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br/>
              <w:t>D: +91 (80) 41358117</w:t>
            </w:r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br/>
              <w:t>M: +91 (0) 9886055867</w:t>
            </w:r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br/>
              <w:t xml:space="preserve">E: </w:t>
            </w:r>
            <w:hyperlink r:id="rId18" w:history="1">
              <w:r w:rsidRPr="008C058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t>vibha.shetty@oberoigroup.com</w:t>
              </w:r>
            </w:hyperlink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br/>
              <w:t>F: +91 (80) 41358158</w:t>
            </w:r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</w:p>
          <w:p w:rsidR="005D1434" w:rsidRPr="008C058C" w:rsidRDefault="005D1434" w:rsidP="0039194B">
            <w:pPr>
              <w:spacing w:before="100" w:beforeAutospacing="1"/>
              <w:rPr>
                <w:rStyle w:val="HTMLTypewriter"/>
                <w:rFonts w:asciiTheme="majorBidi" w:hAnsiTheme="majorBidi" w:cstheme="majorBidi"/>
                <w:sz w:val="24"/>
                <w:lang w:val="en-US"/>
              </w:rPr>
            </w:pPr>
          </w:p>
        </w:tc>
      </w:tr>
    </w:tbl>
    <w:p w:rsidR="005D1434" w:rsidRPr="008C058C" w:rsidRDefault="005D1434" w:rsidP="005D1434">
      <w:pPr>
        <w:spacing w:before="100" w:beforeAutospacing="1"/>
        <w:rPr>
          <w:rFonts w:asciiTheme="majorBidi" w:hAnsiTheme="majorBidi" w:cstheme="majorBidi"/>
        </w:rPr>
      </w:pPr>
      <w:r w:rsidRPr="008C058C">
        <w:rPr>
          <w:rStyle w:val="HTMLTypewriter"/>
          <w:rFonts w:asciiTheme="majorBidi" w:hAnsiTheme="majorBidi" w:cstheme="majorBidi"/>
          <w:sz w:val="24"/>
        </w:rPr>
        <w:t xml:space="preserve">A block booking of 35 rooms is available from </w:t>
      </w:r>
      <w:r w:rsidRPr="008C058C">
        <w:rPr>
          <w:rStyle w:val="HTMLTypewriter"/>
          <w:rFonts w:asciiTheme="majorBidi" w:hAnsiTheme="majorBidi" w:cstheme="majorBidi"/>
          <w:b/>
          <w:bCs/>
          <w:sz w:val="24"/>
        </w:rPr>
        <w:t>16 to 20 December 2012</w:t>
      </w:r>
      <w:r w:rsidRPr="008C058C">
        <w:rPr>
          <w:rStyle w:val="HTMLTypewriter"/>
          <w:rFonts w:asciiTheme="majorBidi" w:hAnsiTheme="majorBidi" w:cstheme="majorBidi"/>
          <w:sz w:val="24"/>
        </w:rPr>
        <w:t xml:space="preserve">. More bookings are possible. The rates, which are quoted below are inclusive of: </w:t>
      </w:r>
    </w:p>
    <w:p w:rsidR="005D1434" w:rsidRPr="008C058C" w:rsidRDefault="005D1434" w:rsidP="005D1434">
      <w:pPr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276" w:lineRule="auto"/>
        <w:rPr>
          <w:rStyle w:val="HTMLTypewriter"/>
          <w:rFonts w:asciiTheme="majorBidi" w:hAnsiTheme="majorBidi" w:cstheme="majorBidi"/>
          <w:sz w:val="24"/>
        </w:rPr>
      </w:pPr>
      <w:r w:rsidRPr="008C058C">
        <w:rPr>
          <w:rStyle w:val="HTMLTypewriter"/>
          <w:rFonts w:asciiTheme="majorBidi" w:hAnsiTheme="majorBidi" w:cstheme="majorBidi"/>
          <w:sz w:val="24"/>
        </w:rPr>
        <w:t>Buffet breakfast</w:t>
      </w:r>
    </w:p>
    <w:p w:rsidR="005D1434" w:rsidRPr="008C058C" w:rsidRDefault="005D1434" w:rsidP="005D1434">
      <w:pPr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276" w:lineRule="auto"/>
        <w:rPr>
          <w:rStyle w:val="HTMLTypewriter"/>
          <w:rFonts w:asciiTheme="majorBidi" w:hAnsiTheme="majorBidi" w:cstheme="majorBidi"/>
          <w:sz w:val="24"/>
        </w:rPr>
      </w:pPr>
      <w:r w:rsidRPr="008C058C">
        <w:rPr>
          <w:rStyle w:val="HTMLTypewriter"/>
          <w:rFonts w:asciiTheme="majorBidi" w:hAnsiTheme="majorBidi" w:cstheme="majorBidi"/>
          <w:sz w:val="24"/>
        </w:rPr>
        <w:t>15% discount on Spa</w:t>
      </w:r>
    </w:p>
    <w:p w:rsidR="005D1434" w:rsidRPr="008C058C" w:rsidRDefault="005D1434" w:rsidP="005D1434">
      <w:pPr>
        <w:pStyle w:val="ListParagraph"/>
        <w:numPr>
          <w:ilvl w:val="0"/>
          <w:numId w:val="28"/>
        </w:numPr>
        <w:spacing w:before="100" w:beforeAutospacing="1"/>
        <w:rPr>
          <w:rFonts w:asciiTheme="majorBidi" w:hAnsiTheme="majorBidi" w:cstheme="majorBidi"/>
          <w:sz w:val="24"/>
          <w:szCs w:val="24"/>
        </w:rPr>
      </w:pPr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15%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discount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on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laundry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are as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follows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:</w:t>
      </w:r>
    </w:p>
    <w:p w:rsidR="005D1434" w:rsidRPr="008C058C" w:rsidRDefault="005D1434" w:rsidP="005D1434">
      <w:pPr>
        <w:spacing w:before="100" w:beforeAutospacing="1"/>
        <w:rPr>
          <w:rFonts w:asciiTheme="majorBidi" w:hAnsiTheme="majorBidi" w:cstheme="majorBidi"/>
        </w:rPr>
      </w:pPr>
      <w:r w:rsidRPr="008C058C">
        <w:rPr>
          <w:rStyle w:val="HTMLTypewriter"/>
          <w:rFonts w:asciiTheme="majorBidi" w:hAnsiTheme="majorBidi" w:cstheme="majorBidi"/>
          <w:sz w:val="24"/>
        </w:rPr>
        <w:t>Check-in: December 16</w:t>
      </w:r>
      <w:r w:rsidRPr="008C058C">
        <w:rPr>
          <w:rStyle w:val="HTMLTypewriter"/>
          <w:rFonts w:asciiTheme="majorBidi" w:hAnsiTheme="majorBidi" w:cstheme="majorBidi"/>
          <w:sz w:val="24"/>
          <w:vertAlign w:val="superscript"/>
        </w:rPr>
        <w:t>th</w:t>
      </w:r>
      <w:r w:rsidRPr="008C058C">
        <w:rPr>
          <w:rStyle w:val="HTMLTypewriter"/>
          <w:rFonts w:asciiTheme="majorBidi" w:hAnsiTheme="majorBidi" w:cstheme="majorBidi"/>
          <w:sz w:val="24"/>
        </w:rPr>
        <w:t xml:space="preserve"> 2012</w:t>
      </w:r>
      <w:r w:rsidRPr="008C058C">
        <w:rPr>
          <w:rStyle w:val="HTMLTypewriter"/>
          <w:rFonts w:asciiTheme="majorBidi" w:hAnsiTheme="majorBidi" w:cstheme="majorBidi"/>
          <w:sz w:val="24"/>
        </w:rPr>
        <w:br/>
        <w:t>Check-out: December 20</w:t>
      </w:r>
      <w:r w:rsidRPr="008C058C">
        <w:rPr>
          <w:rStyle w:val="HTMLTypewriter"/>
          <w:rFonts w:asciiTheme="majorBidi" w:hAnsiTheme="majorBidi" w:cstheme="majorBidi"/>
          <w:sz w:val="24"/>
          <w:vertAlign w:val="superscript"/>
        </w:rPr>
        <w:t>th</w:t>
      </w:r>
      <w:r w:rsidRPr="008C058C">
        <w:rPr>
          <w:rStyle w:val="HTMLTypewriter"/>
          <w:rFonts w:asciiTheme="majorBidi" w:hAnsiTheme="majorBidi" w:cstheme="majorBidi"/>
          <w:sz w:val="24"/>
        </w:rPr>
        <w:t xml:space="preserve"> 2012</w:t>
      </w:r>
    </w:p>
    <w:p w:rsidR="005D1434" w:rsidRPr="008C058C" w:rsidRDefault="005D1434" w:rsidP="005D1434">
      <w:pPr>
        <w:spacing w:before="100" w:beforeAutospacing="1"/>
        <w:rPr>
          <w:rFonts w:asciiTheme="majorBidi" w:hAnsiTheme="majorBidi" w:cstheme="majorBidi"/>
        </w:rPr>
      </w:pPr>
      <w:r w:rsidRPr="008C058C">
        <w:rPr>
          <w:rStyle w:val="HTMLTypewriter"/>
          <w:rFonts w:asciiTheme="majorBidi" w:hAnsiTheme="majorBidi" w:cstheme="majorBidi"/>
          <w:b/>
          <w:bCs/>
          <w:sz w:val="24"/>
          <w:u w:val="single"/>
        </w:rPr>
        <w:t>Deluxe Category</w:t>
      </w:r>
      <w:r w:rsidRPr="008C058C">
        <w:rPr>
          <w:rStyle w:val="HTMLTypewriter"/>
          <w:rFonts w:asciiTheme="majorBidi" w:hAnsiTheme="majorBidi" w:cstheme="majorBidi"/>
          <w:sz w:val="24"/>
          <w:u w:val="single"/>
        </w:rPr>
        <w:t>:</w:t>
      </w:r>
    </w:p>
    <w:p w:rsidR="005D1434" w:rsidRPr="008C058C" w:rsidRDefault="005D1434" w:rsidP="005A0A1A">
      <w:pPr>
        <w:pStyle w:val="ListParagraph"/>
        <w:numPr>
          <w:ilvl w:val="0"/>
          <w:numId w:val="29"/>
        </w:numPr>
        <w:spacing w:before="120"/>
        <w:ind w:left="714" w:hanging="357"/>
        <w:rPr>
          <w:rFonts w:asciiTheme="majorBidi" w:hAnsiTheme="majorBidi" w:cstheme="majorBidi"/>
          <w:sz w:val="24"/>
          <w:szCs w:val="24"/>
        </w:rPr>
      </w:pP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Single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 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- INR 6,000 + taxes  </w:t>
      </w:r>
    </w:p>
    <w:p w:rsidR="005D1434" w:rsidRPr="008C058C" w:rsidRDefault="005D1434" w:rsidP="005D1434">
      <w:pPr>
        <w:pStyle w:val="ListParagraph"/>
        <w:numPr>
          <w:ilvl w:val="0"/>
          <w:numId w:val="29"/>
        </w:numPr>
        <w:spacing w:before="100" w:beforeAutospacing="1"/>
        <w:rPr>
          <w:rFonts w:asciiTheme="majorBidi" w:hAnsiTheme="majorBidi" w:cstheme="majorBidi"/>
          <w:sz w:val="24"/>
          <w:szCs w:val="24"/>
        </w:rPr>
      </w:pPr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Double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INR 6,750 + taxes  </w:t>
      </w:r>
    </w:p>
    <w:p w:rsidR="005D1434" w:rsidRPr="008C058C" w:rsidRDefault="005D1434" w:rsidP="005D1434">
      <w:pPr>
        <w:spacing w:before="100" w:beforeAutospacing="1"/>
        <w:rPr>
          <w:rFonts w:asciiTheme="majorBidi" w:hAnsiTheme="majorBidi" w:cstheme="majorBidi"/>
          <w:b/>
          <w:bCs/>
        </w:rPr>
      </w:pPr>
      <w:r w:rsidRPr="008C058C">
        <w:rPr>
          <w:rStyle w:val="HTMLTypewriter"/>
          <w:rFonts w:asciiTheme="majorBidi" w:hAnsiTheme="majorBidi" w:cstheme="majorBidi"/>
          <w:sz w:val="24"/>
        </w:rPr>
        <w:t> </w:t>
      </w:r>
      <w:r w:rsidRPr="008C058C">
        <w:rPr>
          <w:rStyle w:val="HTMLTypewriter"/>
          <w:rFonts w:asciiTheme="majorBidi" w:hAnsiTheme="majorBidi" w:cstheme="majorBidi"/>
          <w:b/>
          <w:bCs/>
          <w:sz w:val="24"/>
          <w:u w:val="single"/>
        </w:rPr>
        <w:t>Luxury Category:</w:t>
      </w:r>
    </w:p>
    <w:p w:rsidR="005D1434" w:rsidRPr="008C058C" w:rsidRDefault="005D1434" w:rsidP="005A0A1A">
      <w:pPr>
        <w:pStyle w:val="ListParagraph"/>
        <w:numPr>
          <w:ilvl w:val="0"/>
          <w:numId w:val="30"/>
        </w:numPr>
        <w:spacing w:before="120"/>
        <w:ind w:left="714" w:hanging="357"/>
        <w:rPr>
          <w:rFonts w:asciiTheme="majorBidi" w:hAnsiTheme="majorBidi" w:cstheme="majorBidi"/>
          <w:sz w:val="24"/>
          <w:szCs w:val="24"/>
        </w:rPr>
      </w:pP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Single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 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- INR 7,500 + taxes  </w:t>
      </w:r>
    </w:p>
    <w:p w:rsidR="005D1434" w:rsidRPr="008C058C" w:rsidRDefault="005D1434" w:rsidP="005D1434">
      <w:pPr>
        <w:pStyle w:val="ListParagraph"/>
        <w:numPr>
          <w:ilvl w:val="0"/>
          <w:numId w:val="30"/>
        </w:numPr>
        <w:spacing w:before="100" w:beforeAutospacing="1"/>
        <w:rPr>
          <w:rFonts w:asciiTheme="majorBidi" w:hAnsiTheme="majorBidi" w:cstheme="majorBidi"/>
          <w:sz w:val="24"/>
          <w:szCs w:val="24"/>
        </w:rPr>
      </w:pPr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Double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INR 8,250 + taxes  </w:t>
      </w:r>
    </w:p>
    <w:p w:rsidR="005D1434" w:rsidRPr="008C058C" w:rsidRDefault="005D1434" w:rsidP="005D1434">
      <w:pPr>
        <w:spacing w:before="100" w:beforeAutospacing="1"/>
        <w:rPr>
          <w:rFonts w:asciiTheme="majorBidi" w:hAnsiTheme="majorBidi" w:cstheme="majorBidi"/>
          <w:b/>
          <w:bCs/>
        </w:rPr>
      </w:pPr>
      <w:r w:rsidRPr="008C058C">
        <w:rPr>
          <w:rStyle w:val="HTMLTypewriter"/>
          <w:rFonts w:asciiTheme="majorBidi" w:hAnsiTheme="majorBidi" w:cstheme="majorBidi"/>
          <w:sz w:val="24"/>
        </w:rPr>
        <w:t> </w:t>
      </w:r>
      <w:r w:rsidRPr="008C058C">
        <w:rPr>
          <w:rStyle w:val="HTMLTypewriter"/>
          <w:rFonts w:asciiTheme="majorBidi" w:hAnsiTheme="majorBidi" w:cstheme="majorBidi"/>
          <w:b/>
          <w:bCs/>
          <w:sz w:val="24"/>
          <w:u w:val="single"/>
        </w:rPr>
        <w:t>Premier Category:</w:t>
      </w:r>
    </w:p>
    <w:p w:rsidR="005D1434" w:rsidRPr="008C058C" w:rsidRDefault="005D1434" w:rsidP="005A0A1A">
      <w:pPr>
        <w:pStyle w:val="ListParagraph"/>
        <w:numPr>
          <w:ilvl w:val="0"/>
          <w:numId w:val="31"/>
        </w:numPr>
        <w:spacing w:before="120"/>
        <w:ind w:left="714" w:hanging="357"/>
        <w:rPr>
          <w:rFonts w:asciiTheme="majorBidi" w:hAnsiTheme="majorBidi" w:cstheme="majorBidi"/>
          <w:sz w:val="24"/>
          <w:szCs w:val="24"/>
        </w:rPr>
      </w:pP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Single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 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- INR 9,000 + taxes  </w:t>
      </w:r>
    </w:p>
    <w:p w:rsidR="005D1434" w:rsidRPr="008C058C" w:rsidRDefault="005D1434" w:rsidP="005D1434">
      <w:pPr>
        <w:pStyle w:val="ListParagraph"/>
        <w:numPr>
          <w:ilvl w:val="0"/>
          <w:numId w:val="31"/>
        </w:numPr>
        <w:spacing w:before="100" w:beforeAutospacing="1"/>
        <w:rPr>
          <w:rFonts w:asciiTheme="majorBidi" w:hAnsiTheme="majorBidi" w:cstheme="majorBidi"/>
          <w:sz w:val="24"/>
          <w:szCs w:val="24"/>
        </w:rPr>
      </w:pPr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Double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INR 9,750 + taxes  </w:t>
      </w:r>
    </w:p>
    <w:p w:rsidR="005D1434" w:rsidRPr="008C058C" w:rsidRDefault="005D1434" w:rsidP="005D1434">
      <w:pPr>
        <w:spacing w:before="100" w:beforeAutospacing="1"/>
        <w:rPr>
          <w:rFonts w:asciiTheme="majorBidi" w:hAnsiTheme="majorBidi" w:cstheme="majorBidi"/>
          <w:b/>
          <w:bCs/>
        </w:rPr>
      </w:pPr>
      <w:r w:rsidRPr="008C058C">
        <w:rPr>
          <w:rStyle w:val="HTMLTypewriter"/>
          <w:rFonts w:asciiTheme="majorBidi" w:hAnsiTheme="majorBidi" w:cstheme="majorBidi"/>
          <w:sz w:val="24"/>
        </w:rPr>
        <w:t> </w:t>
      </w:r>
      <w:r w:rsidRPr="008C058C">
        <w:rPr>
          <w:rStyle w:val="HTMLTypewriter"/>
          <w:rFonts w:asciiTheme="majorBidi" w:hAnsiTheme="majorBidi" w:cstheme="majorBidi"/>
          <w:b/>
          <w:bCs/>
          <w:sz w:val="24"/>
          <w:u w:val="single"/>
        </w:rPr>
        <w:t>Executive Suite:</w:t>
      </w:r>
    </w:p>
    <w:p w:rsidR="005D1434" w:rsidRPr="008C058C" w:rsidRDefault="005D1434" w:rsidP="005A0A1A">
      <w:pPr>
        <w:pStyle w:val="ListParagraph"/>
        <w:numPr>
          <w:ilvl w:val="0"/>
          <w:numId w:val="32"/>
        </w:numPr>
        <w:spacing w:before="120"/>
        <w:ind w:left="714" w:hanging="357"/>
        <w:rPr>
          <w:rFonts w:asciiTheme="majorBidi" w:hAnsiTheme="majorBidi" w:cstheme="majorBidi"/>
          <w:sz w:val="24"/>
          <w:szCs w:val="24"/>
        </w:rPr>
      </w:pP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Single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 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- INR 12,000 + taxes  </w:t>
      </w:r>
    </w:p>
    <w:p w:rsidR="005D1434" w:rsidRPr="008C058C" w:rsidRDefault="005D1434" w:rsidP="005D1434">
      <w:pPr>
        <w:pStyle w:val="ListParagraph"/>
        <w:numPr>
          <w:ilvl w:val="0"/>
          <w:numId w:val="32"/>
        </w:numPr>
        <w:spacing w:before="100" w:beforeAutospacing="1"/>
        <w:rPr>
          <w:rStyle w:val="HTMLTypewriter"/>
          <w:rFonts w:asciiTheme="majorBidi" w:hAnsiTheme="majorBidi" w:cstheme="majorBidi"/>
          <w:sz w:val="24"/>
          <w:szCs w:val="24"/>
        </w:rPr>
      </w:pPr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Double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INR 12,750 + taxes  </w:t>
      </w:r>
    </w:p>
    <w:p w:rsidR="005A0A1A" w:rsidRDefault="005A0A1A" w:rsidP="005D143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6"/>
          <w:szCs w:val="26"/>
          <w:lang w:val="en-US"/>
        </w:rPr>
        <w:sectPr w:rsidR="005A0A1A" w:rsidSect="0039194B">
          <w:headerReference w:type="default" r:id="rId19"/>
          <w:footerReference w:type="default" r:id="rId20"/>
          <w:headerReference w:type="first" r:id="rId21"/>
          <w:footerReference w:type="first" r:id="rId22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5D1434" w:rsidRPr="00B37AEF" w:rsidRDefault="005D1434" w:rsidP="005D143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4"/>
          <w:szCs w:val="24"/>
        </w:rPr>
      </w:pPr>
      <w:r w:rsidRPr="00B37AEF">
        <w:rPr>
          <w:sz w:val="24"/>
          <w:szCs w:val="24"/>
          <w:lang w:val="en-US"/>
        </w:rPr>
        <w:lastRenderedPageBreak/>
        <w:t>ANNEX 2</w:t>
      </w:r>
      <w:r w:rsidRPr="00B37AEF">
        <w:rPr>
          <w:sz w:val="24"/>
          <w:szCs w:val="24"/>
          <w:lang w:val="en-US"/>
        </w:rPr>
        <w:br/>
      </w:r>
      <w:r w:rsidRPr="00B37AEF">
        <w:rPr>
          <w:sz w:val="24"/>
          <w:szCs w:val="24"/>
        </w:rPr>
        <w:t>(to TSB Circular 315)</w:t>
      </w:r>
    </w:p>
    <w:p w:rsidR="005D1434" w:rsidRPr="00B37AEF" w:rsidRDefault="005D1434" w:rsidP="005D1434">
      <w:pPr>
        <w:pStyle w:val="LetterStart"/>
        <w:tabs>
          <w:tab w:val="center" w:pos="4962"/>
        </w:tabs>
        <w:spacing w:before="0" w:line="240" w:lineRule="atLeast"/>
        <w:ind w:left="0"/>
        <w:jc w:val="center"/>
        <w:rPr>
          <w:b/>
          <w:bCs/>
          <w:sz w:val="24"/>
          <w:szCs w:val="24"/>
          <w:lang w:val="en-US"/>
        </w:rPr>
      </w:pPr>
    </w:p>
    <w:p w:rsidR="005D1434" w:rsidRPr="00B37AEF" w:rsidRDefault="005D1434" w:rsidP="005D1434">
      <w:pPr>
        <w:spacing w:before="0"/>
        <w:jc w:val="center"/>
        <w:rPr>
          <w:b/>
          <w:bCs/>
          <w:sz w:val="24"/>
        </w:rPr>
      </w:pPr>
      <w:r w:rsidRPr="00B37AEF">
        <w:rPr>
          <w:b/>
          <w:bCs/>
          <w:sz w:val="24"/>
        </w:rPr>
        <w:t>FELLOWSHIP REQUEST</w:t>
      </w:r>
    </w:p>
    <w:tbl>
      <w:tblPr>
        <w:tblW w:w="0" w:type="auto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5D1434" w:rsidTr="0039194B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1434" w:rsidRPr="00CB3420" w:rsidRDefault="005D1434" w:rsidP="0039194B">
            <w:pPr>
              <w:rPr>
                <w:sz w:val="16"/>
              </w:rPr>
            </w:pPr>
            <w:r w:rsidRPr="00CB3420">
              <w:rPr>
                <w:noProof/>
                <w:sz w:val="16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434" w:rsidRPr="00CB3420" w:rsidRDefault="005D1434" w:rsidP="0039194B">
            <w:pPr>
              <w:spacing w:before="60"/>
              <w:jc w:val="center"/>
              <w:rPr>
                <w:b/>
                <w:bCs/>
              </w:rPr>
            </w:pPr>
            <w:r>
              <w:rPr>
                <w:rStyle w:val="Strong"/>
                <w:rFonts w:asciiTheme="majorBidi" w:hAnsiTheme="majorBidi" w:cstheme="majorBidi"/>
                <w:color w:val="000000"/>
              </w:rPr>
              <w:t xml:space="preserve">Joint </w:t>
            </w:r>
            <w:r w:rsidRPr="00AA050E">
              <w:rPr>
                <w:rStyle w:val="Strong"/>
                <w:rFonts w:asciiTheme="majorBidi" w:hAnsiTheme="majorBidi" w:cstheme="majorBidi"/>
                <w:color w:val="000000"/>
              </w:rPr>
              <w:t>ITU</w:t>
            </w:r>
            <w:r>
              <w:rPr>
                <w:rStyle w:val="Strong"/>
                <w:rFonts w:asciiTheme="majorBidi" w:hAnsiTheme="majorBidi" w:cstheme="majorBidi"/>
                <w:color w:val="000000"/>
              </w:rPr>
              <w:t xml:space="preserve">/GISFI </w:t>
            </w:r>
            <w:r w:rsidRPr="00AA050E">
              <w:rPr>
                <w:rFonts w:asciiTheme="majorBidi" w:hAnsiTheme="majorBidi" w:cstheme="majorBidi"/>
                <w:b/>
                <w:bCs/>
                <w:color w:val="000000"/>
              </w:rPr>
              <w:t xml:space="preserve">Workshop on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Bridging the Standardization Gap: </w:t>
            </w:r>
            <w:r w:rsidRPr="00AA050E">
              <w:rPr>
                <w:rStyle w:val="Strong"/>
                <w:rFonts w:asciiTheme="majorBidi" w:hAnsiTheme="majorBidi" w:cstheme="majorBidi"/>
              </w:rPr>
              <w:t>Sustainable Rural Communications</w:t>
            </w:r>
            <w:r>
              <w:rPr>
                <w:rStyle w:val="Strong"/>
                <w:rFonts w:asciiTheme="majorBidi" w:hAnsiTheme="majorBidi" w:cstheme="majorBidi"/>
              </w:rPr>
              <w:t xml:space="preserve"> - </w:t>
            </w:r>
            <w:r>
              <w:rPr>
                <w:rStyle w:val="Strong"/>
                <w:rFonts w:asciiTheme="majorBidi" w:hAnsiTheme="majorBidi" w:cstheme="majorBidi"/>
              </w:rPr>
              <w:br/>
            </w:r>
            <w:r>
              <w:rPr>
                <w:b/>
                <w:bCs/>
              </w:rPr>
              <w:t xml:space="preserve"> (Bangalore, India, 17-18 December 2012)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434" w:rsidRPr="00CB3420" w:rsidRDefault="005D1434" w:rsidP="0039194B">
            <w:r w:rsidRPr="00CB3420">
              <w:rPr>
                <w:noProof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434" w:rsidRPr="00666046" w:rsidTr="0039194B">
        <w:tc>
          <w:tcPr>
            <w:tcW w:w="2694" w:type="dxa"/>
            <w:gridSpan w:val="3"/>
          </w:tcPr>
          <w:p w:rsidR="005D1434" w:rsidRDefault="005D1434" w:rsidP="0039194B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5D1434" w:rsidRPr="007B5B29" w:rsidRDefault="005D1434" w:rsidP="0039194B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5D1434" w:rsidRPr="007B5B29" w:rsidRDefault="005D1434" w:rsidP="0039194B">
            <w:pPr>
              <w:rPr>
                <w:b/>
                <w:bCs/>
                <w:sz w:val="20"/>
              </w:rPr>
            </w:pPr>
            <w:r w:rsidRPr="007B5B29">
              <w:rPr>
                <w:b/>
                <w:bCs/>
                <w:sz w:val="20"/>
              </w:rPr>
              <w:t xml:space="preserve">ITU </w:t>
            </w:r>
          </w:p>
          <w:p w:rsidR="005D1434" w:rsidRPr="0044318A" w:rsidRDefault="005D1434" w:rsidP="0039194B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</w:rPr>
                <w:t>Geneva</w:t>
              </w:r>
            </w:smartTag>
            <w:r w:rsidRPr="0044318A">
              <w:rPr>
                <w:b/>
                <w:bCs/>
                <w:sz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5D1434" w:rsidRPr="00666046" w:rsidRDefault="005D1434" w:rsidP="0039194B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4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5D1434" w:rsidRPr="007B5B29" w:rsidRDefault="005D1434" w:rsidP="0039194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5D1434" w:rsidRPr="00666046" w:rsidRDefault="005D1434" w:rsidP="0039194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5D1434" w:rsidRPr="007B5B29" w:rsidTr="0039194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D1434" w:rsidRPr="007B5B29" w:rsidRDefault="005D1434" w:rsidP="0039194B">
            <w:pPr>
              <w:spacing w:after="120"/>
              <w:jc w:val="center"/>
              <w:rPr>
                <w:b/>
                <w:iCs/>
              </w:rPr>
            </w:pPr>
            <w:r w:rsidRPr="007B5B29">
              <w:rPr>
                <w:b/>
                <w:iCs/>
              </w:rPr>
              <w:t xml:space="preserve">Request for </w:t>
            </w:r>
            <w:r>
              <w:rPr>
                <w:b/>
                <w:iCs/>
              </w:rPr>
              <w:t xml:space="preserve">one full fellowship or two partial </w:t>
            </w:r>
            <w:r w:rsidRPr="007B5B29">
              <w:rPr>
                <w:b/>
                <w:iCs/>
              </w:rPr>
              <w:t>fellowship</w:t>
            </w:r>
            <w:r>
              <w:rPr>
                <w:b/>
                <w:iCs/>
              </w:rPr>
              <w:t>s</w:t>
            </w:r>
            <w:r w:rsidRPr="007B5B29">
              <w:rPr>
                <w:b/>
                <w:iCs/>
              </w:rPr>
              <w:t xml:space="preserve"> to be submitted before </w:t>
            </w:r>
            <w:r>
              <w:rPr>
                <w:b/>
                <w:iCs/>
              </w:rPr>
              <w:br/>
              <w:t>17 November 2012</w:t>
            </w:r>
          </w:p>
        </w:tc>
      </w:tr>
      <w:tr w:rsidR="005D1434" w:rsidRPr="007B5B29" w:rsidTr="0039194B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5D1434" w:rsidRPr="007B5B29" w:rsidRDefault="005D1434" w:rsidP="0039194B">
            <w:pPr>
              <w:spacing w:before="0"/>
              <w:jc w:val="center"/>
              <w:rPr>
                <w:iCs/>
              </w:rPr>
            </w:pPr>
          </w:p>
          <w:p w:rsidR="005D1434" w:rsidRPr="007B5B29" w:rsidRDefault="005D1434" w:rsidP="0039194B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D1434" w:rsidRPr="007B5B29" w:rsidRDefault="005D1434" w:rsidP="0039194B">
            <w:pPr>
              <w:spacing w:before="0"/>
              <w:jc w:val="center"/>
              <w:rPr>
                <w:iCs/>
              </w:rPr>
            </w:pPr>
            <w:r w:rsidRPr="007B5B29">
              <w:rPr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5D1434" w:rsidRPr="007B5B29" w:rsidRDefault="005D1434" w:rsidP="0039194B">
            <w:pPr>
              <w:spacing w:before="0"/>
              <w:jc w:val="center"/>
            </w:pPr>
          </w:p>
        </w:tc>
      </w:tr>
      <w:tr w:rsidR="005D1434" w:rsidRPr="0044318A" w:rsidTr="0039194B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434" w:rsidRPr="001B5AB9" w:rsidRDefault="005D1434" w:rsidP="0039194B">
            <w:pPr>
              <w:spacing w:before="80"/>
              <w:rPr>
                <w:sz w:val="18"/>
                <w:szCs w:val="18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>(Note:  It is imperative for fellowship holders to pre-register via the on-line registration form at:</w:t>
            </w:r>
            <w:r>
              <w:rPr>
                <w:sz w:val="18"/>
                <w:szCs w:val="18"/>
              </w:rPr>
              <w:t xml:space="preserve"> </w:t>
            </w:r>
            <w:hyperlink r:id="rId25" w:history="1">
              <w:r w:rsidRPr="00DD0662">
                <w:rPr>
                  <w:rStyle w:val="Hyperlink"/>
                  <w:sz w:val="18"/>
                  <w:szCs w:val="18"/>
                </w:rPr>
                <w:t>http://www.itu.int/en/ITU-T/Workshops-and-Seminars/bsg/201212/Pages/default.aspx</w:t>
              </w:r>
            </w:hyperlink>
            <w:r w:rsidRPr="00DD0662">
              <w:rPr>
                <w:color w:val="1F497D"/>
                <w:sz w:val="18"/>
                <w:szCs w:val="18"/>
              </w:rPr>
              <w:t>)</w:t>
            </w:r>
          </w:p>
          <w:p w:rsidR="005D1434" w:rsidRPr="007B5B29" w:rsidRDefault="005D1434" w:rsidP="0039194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Country</w:t>
            </w:r>
            <w:r>
              <w:rPr>
                <w:b/>
                <w:sz w:val="16"/>
              </w:rPr>
              <w:t>: _____________________________________________________________________________________________________</w:t>
            </w:r>
          </w:p>
          <w:p w:rsidR="005D1434" w:rsidRPr="007B5B29" w:rsidRDefault="005D1434" w:rsidP="0039194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Name of the Administration or Organization</w:t>
            </w:r>
            <w:r>
              <w:rPr>
                <w:b/>
                <w:sz w:val="16"/>
              </w:rPr>
              <w:t>: ______________________________________________________________________</w:t>
            </w:r>
          </w:p>
          <w:p w:rsidR="005D1434" w:rsidRPr="007B5B29" w:rsidRDefault="005D1434" w:rsidP="003919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5D1434" w:rsidRPr="007B5B29" w:rsidRDefault="005D1434" w:rsidP="005A0A1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Mr. / Ms.</w:t>
            </w:r>
            <w:r>
              <w:rPr>
                <w:b/>
                <w:sz w:val="16"/>
              </w:rPr>
              <w:tab/>
              <w:t>_______________________________________</w:t>
            </w:r>
            <w:r w:rsidRPr="007B5B29">
              <w:rPr>
                <w:b/>
                <w:sz w:val="16"/>
              </w:rPr>
              <w:t>(family name)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______________________________________</w:t>
            </w:r>
            <w:r w:rsidRPr="007B5B29">
              <w:rPr>
                <w:b/>
                <w:sz w:val="16"/>
              </w:rPr>
              <w:t>(given name)</w:t>
            </w:r>
          </w:p>
          <w:p w:rsidR="005D1434" w:rsidRPr="007B5B29" w:rsidRDefault="005D1434" w:rsidP="003919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5D1434" w:rsidRPr="007B5B29" w:rsidRDefault="005D1434" w:rsidP="005A0A1A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5D1434" w:rsidRPr="0044318A" w:rsidRDefault="005D1434" w:rsidP="003919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D1434" w:rsidRPr="007B5B29" w:rsidTr="0039194B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434" w:rsidRPr="007B5B29" w:rsidRDefault="005D1434" w:rsidP="003919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5D1434" w:rsidRDefault="005D1434" w:rsidP="003919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5D1434" w:rsidRPr="007B5B29" w:rsidRDefault="005D1434" w:rsidP="005A0A1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5D1434" w:rsidRPr="007B5B29" w:rsidRDefault="005D1434" w:rsidP="0039194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Tel.: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Fax: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E-Mail</w:t>
            </w:r>
            <w:r>
              <w:rPr>
                <w:b/>
                <w:sz w:val="16"/>
              </w:rPr>
              <w:t>:_________________________________</w:t>
            </w:r>
          </w:p>
          <w:p w:rsidR="005D1434" w:rsidRPr="007B5B29" w:rsidRDefault="005D1434" w:rsidP="005A0A1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5D1434" w:rsidRPr="007B5B29" w:rsidRDefault="005D1434" w:rsidP="003919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PASSPORT INFORMATION :</w:t>
            </w:r>
          </w:p>
          <w:p w:rsidR="005D1434" w:rsidRPr="007B5B29" w:rsidRDefault="005D1434" w:rsidP="003919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birth</w:t>
            </w:r>
            <w:r>
              <w:rPr>
                <w:b/>
                <w:sz w:val="16"/>
              </w:rPr>
              <w:t>:</w:t>
            </w:r>
            <w:r w:rsidRPr="007B5B29">
              <w:rPr>
                <w:b/>
                <w:sz w:val="16"/>
              </w:rPr>
              <w:tab/>
              <w:t>________________</w:t>
            </w:r>
            <w:r>
              <w:rPr>
                <w:b/>
                <w:sz w:val="16"/>
              </w:rPr>
              <w:t>_______________________________________________________________________________</w:t>
            </w:r>
          </w:p>
          <w:p w:rsidR="005D1434" w:rsidRPr="007B5B29" w:rsidRDefault="005D1434" w:rsidP="0039194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5D1434" w:rsidRPr="002C45FC" w:rsidRDefault="005D1434" w:rsidP="005A0A1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5D1434" w:rsidRPr="007B5B29" w:rsidRDefault="005D1434" w:rsidP="0039194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:rsidR="005D1434" w:rsidRPr="007B5B29" w:rsidRDefault="005D1434" w:rsidP="005A0A1A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5D1434" w:rsidRPr="007B5B29" w:rsidRDefault="005D1434" w:rsidP="0039194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D1434" w:rsidRPr="00C448E0" w:rsidTr="003919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5D1434" w:rsidRPr="00C448E0" w:rsidRDefault="005D1434" w:rsidP="0039194B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5D1434" w:rsidRPr="00666046" w:rsidTr="003919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D1434" w:rsidRPr="00666046" w:rsidRDefault="005D1434" w:rsidP="005D1434">
            <w:pPr>
              <w:numPr>
                <w:ilvl w:val="0"/>
                <w:numId w:val="16"/>
              </w:numPr>
              <w:spacing w:beforeLines="4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□</w:t>
            </w:r>
            <w:proofErr w:type="gramStart"/>
            <w:r>
              <w:rPr>
                <w:b/>
                <w:bCs/>
                <w:sz w:val="20"/>
              </w:rPr>
              <w:t xml:space="preserve">  </w:t>
            </w:r>
            <w:r>
              <w:rPr>
                <w:sz w:val="20"/>
              </w:rPr>
              <w:t>One</w:t>
            </w:r>
            <w:proofErr w:type="gramEnd"/>
            <w:r>
              <w:rPr>
                <w:sz w:val="20"/>
              </w:rPr>
              <w:t xml:space="preserve"> full fellowship     or </w:t>
            </w:r>
            <w:r>
              <w:rPr>
                <w:b/>
                <w:bCs/>
                <w:sz w:val="20"/>
              </w:rPr>
              <w:t xml:space="preserve">       □ </w:t>
            </w:r>
            <w:r w:rsidRPr="00EF34DA">
              <w:rPr>
                <w:sz w:val="20"/>
              </w:rPr>
              <w:t>t</w:t>
            </w:r>
            <w:r>
              <w:rPr>
                <w:sz w:val="20"/>
              </w:rPr>
              <w:t>wo partial fellowships (per eligible country)</w:t>
            </w:r>
            <w:r w:rsidRPr="00666046">
              <w:rPr>
                <w:sz w:val="20"/>
              </w:rPr>
              <w:t>.</w:t>
            </w:r>
          </w:p>
        </w:tc>
      </w:tr>
      <w:tr w:rsidR="005D1434" w:rsidRPr="00666046" w:rsidTr="003919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D1434" w:rsidRPr="00666046" w:rsidRDefault="005D1434" w:rsidP="005D1434">
            <w:pPr>
              <w:numPr>
                <w:ilvl w:val="0"/>
                <w:numId w:val="16"/>
              </w:numPr>
              <w:spacing w:beforeLines="40"/>
              <w:rPr>
                <w:sz w:val="20"/>
              </w:rPr>
            </w:pPr>
            <w:r>
              <w:rPr>
                <w:sz w:val="20"/>
              </w:rPr>
              <w:t>In case of two partial fellowships, chose one of the following:</w:t>
            </w:r>
          </w:p>
        </w:tc>
      </w:tr>
      <w:tr w:rsidR="005D1434" w:rsidRPr="00666046" w:rsidTr="003919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D1434" w:rsidRDefault="005D1434" w:rsidP="003919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 xml:space="preserve">□ Economy class air ticket (duty station / </w:t>
            </w:r>
            <w:r>
              <w:rPr>
                <w:b/>
                <w:bCs/>
                <w:sz w:val="20"/>
              </w:rPr>
              <w:t>Bangalore</w:t>
            </w:r>
            <w:r w:rsidRPr="0019714A">
              <w:rPr>
                <w:b/>
                <w:bCs/>
                <w:sz w:val="20"/>
              </w:rPr>
              <w:t>/ duty station).</w:t>
            </w:r>
          </w:p>
          <w:p w:rsidR="005D1434" w:rsidRPr="0019714A" w:rsidRDefault="005D1434" w:rsidP="0039194B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5D1434" w:rsidRPr="00666046" w:rsidTr="003919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5D1434" w:rsidRPr="00666046" w:rsidRDefault="005D1434" w:rsidP="0039194B">
            <w:pPr>
              <w:spacing w:before="0"/>
            </w:pPr>
          </w:p>
        </w:tc>
      </w:tr>
      <w:tr w:rsidR="005D1434" w:rsidRPr="007B5B29" w:rsidTr="00391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630"/>
        </w:trPr>
        <w:tc>
          <w:tcPr>
            <w:tcW w:w="6379" w:type="dxa"/>
            <w:gridSpan w:val="6"/>
          </w:tcPr>
          <w:p w:rsidR="005D1434" w:rsidRPr="00E86939" w:rsidRDefault="005D1434" w:rsidP="0039194B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</w:rPr>
            </w:pPr>
          </w:p>
          <w:p w:rsidR="005D1434" w:rsidRPr="00E86939" w:rsidRDefault="005D1434" w:rsidP="005A0A1A">
            <w:pPr>
              <w:spacing w:before="0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Signature of fellowship candidate:</w:t>
            </w:r>
          </w:p>
          <w:p w:rsidR="005D1434" w:rsidRPr="007B5B29" w:rsidRDefault="005D1434" w:rsidP="0039194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5D1434" w:rsidRPr="00E86939" w:rsidRDefault="005D1434" w:rsidP="0039194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5D1434" w:rsidRPr="007B5B29" w:rsidRDefault="005D1434" w:rsidP="005A0A1A">
            <w:pPr>
              <w:spacing w:before="0"/>
            </w:pPr>
            <w:r w:rsidRPr="00E86939">
              <w:rPr>
                <w:b/>
                <w:bCs/>
                <w:sz w:val="16"/>
              </w:rPr>
              <w:t>Date:</w:t>
            </w:r>
          </w:p>
        </w:tc>
      </w:tr>
      <w:tr w:rsidR="005D1434" w:rsidRPr="00E86939" w:rsidTr="0039194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5D1434" w:rsidRPr="00E86939" w:rsidRDefault="005D1434" w:rsidP="00391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5D1434" w:rsidRPr="0019714A" w:rsidRDefault="005D1434" w:rsidP="003919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5D1434" w:rsidRPr="007B5B29" w:rsidTr="00391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418"/>
        </w:trPr>
        <w:tc>
          <w:tcPr>
            <w:tcW w:w="6379" w:type="dxa"/>
            <w:gridSpan w:val="6"/>
          </w:tcPr>
          <w:p w:rsidR="005D1434" w:rsidRPr="007B5B29" w:rsidRDefault="005D1434" w:rsidP="0039194B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5D1434" w:rsidRPr="007B5B29" w:rsidRDefault="005D1434" w:rsidP="0039194B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Date</w:t>
            </w:r>
          </w:p>
        </w:tc>
      </w:tr>
    </w:tbl>
    <w:p w:rsidR="005A0A1A" w:rsidRDefault="005A0A1A" w:rsidP="005A0A1A">
      <w:pPr>
        <w:spacing w:before="360"/>
        <w:jc w:val="center"/>
      </w:pPr>
      <w:r>
        <w:t>______________</w:t>
      </w:r>
    </w:p>
    <w:sectPr w:rsidR="005A0A1A" w:rsidSect="0039194B"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4B" w:rsidRDefault="0039194B">
      <w:r>
        <w:separator/>
      </w:r>
    </w:p>
  </w:endnote>
  <w:endnote w:type="continuationSeparator" w:id="0">
    <w:p w:rsidR="0039194B" w:rsidRDefault="00391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AB" w:rsidRPr="004E72AB" w:rsidRDefault="004E72AB" w:rsidP="004E72AB">
    <w:pPr>
      <w:pStyle w:val="Footer"/>
      <w:rPr>
        <w:szCs w:val="16"/>
        <w:lang w:val="fr-CH"/>
      </w:rPr>
    </w:pPr>
    <w:r>
      <w:rPr>
        <w:szCs w:val="16"/>
        <w:lang w:val="fr-CH"/>
      </w:rPr>
      <w:t>ITU-T\BUREAU\CIRC\315R</w:t>
    </w:r>
    <w:r w:rsidRPr="004E72AB">
      <w:rPr>
        <w:szCs w:val="16"/>
        <w:lang w:val="fr-CH"/>
      </w:rPr>
      <w:t>.DOC</w:t>
    </w:r>
  </w:p>
  <w:p w:rsidR="0039194B" w:rsidRPr="004E72AB" w:rsidRDefault="0039194B" w:rsidP="004E72AB">
    <w:pPr>
      <w:pStyle w:val="Footer"/>
      <w:rPr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93"/>
      <w:gridCol w:w="3119"/>
      <w:gridCol w:w="2412"/>
      <w:gridCol w:w="2229"/>
    </w:tblGrid>
    <w:tr w:rsidR="0039194B" w:rsidTr="00C60E38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>
            <w:rPr>
              <w:sz w:val="18"/>
              <w:szCs w:val="20"/>
              <w:lang w:val="en-GB"/>
            </w:rPr>
            <w:t>uit</w:t>
          </w:r>
          <w:proofErr w:type="spellEnd"/>
          <w:r>
            <w:rPr>
              <w:sz w:val="18"/>
              <w:szCs w:val="20"/>
              <w:lang w:val="en-GB"/>
            </w:rPr>
            <w:t xml:space="preserve"> </w:t>
          </w:r>
          <w:proofErr w:type="spellStart"/>
          <w:r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9194B" w:rsidRDefault="0039194B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39194B" w:rsidTr="00C60E38">
      <w:trPr>
        <w:cantSplit/>
      </w:trPr>
      <w:tc>
        <w:tcPr>
          <w:tcW w:w="1062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39194B" w:rsidRDefault="0039194B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39194B" w:rsidTr="00C60E38">
      <w:trPr>
        <w:cantSplit/>
      </w:trPr>
      <w:tc>
        <w:tcPr>
          <w:tcW w:w="1062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39194B" w:rsidRPr="0011167E" w:rsidRDefault="0039194B" w:rsidP="0011167E">
    <w:pPr>
      <w:pStyle w:val="Footer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4B" w:rsidRPr="00A51F74" w:rsidRDefault="006A33BA" w:rsidP="005A0A1A">
    <w:pPr>
      <w:pStyle w:val="Footer"/>
      <w:tabs>
        <w:tab w:val="clear" w:pos="4703"/>
        <w:tab w:val="clear" w:pos="9406"/>
        <w:tab w:val="left" w:pos="6237"/>
        <w:tab w:val="right" w:pos="9639"/>
      </w:tabs>
    </w:pPr>
    <w:fldSimple w:instr=" FILENAME \p \* MERGEFORMAT ">
      <w:r w:rsidR="008525F4">
        <w:rPr>
          <w:noProof/>
        </w:rPr>
        <w:t>M:\WORKSHOPS\2012\12-12-17 BSG Bangalore\Circulars\315R.DOCX</w:t>
      </w:r>
    </w:fldSimple>
    <w:r w:rsidR="005A0A1A" w:rsidRPr="00A51F74">
      <w:t xml:space="preserve"> (334228)</w:t>
    </w:r>
    <w:r w:rsidR="005A0A1A" w:rsidRPr="00A51F74">
      <w:tab/>
    </w:r>
    <w:r w:rsidRPr="008462D0">
      <w:fldChar w:fldCharType="begin"/>
    </w:r>
    <w:r w:rsidR="005A0A1A" w:rsidRPr="008462D0">
      <w:instrText xml:space="preserve"> SAVEDATE \@ DD.MM.YY </w:instrText>
    </w:r>
    <w:r w:rsidRPr="008462D0">
      <w:fldChar w:fldCharType="separate"/>
    </w:r>
    <w:r w:rsidR="008525F4">
      <w:rPr>
        <w:noProof/>
      </w:rPr>
      <w:t>01.11.12</w:t>
    </w:r>
    <w:r w:rsidRPr="008462D0">
      <w:fldChar w:fldCharType="end"/>
    </w:r>
    <w:r w:rsidR="005A0A1A" w:rsidRPr="00A51F74">
      <w:tab/>
    </w:r>
    <w:r w:rsidRPr="008462D0">
      <w:fldChar w:fldCharType="begin"/>
    </w:r>
    <w:r w:rsidR="005A0A1A" w:rsidRPr="008462D0">
      <w:instrText xml:space="preserve"> PRINTDATE \@ DD.MM.YY </w:instrText>
    </w:r>
    <w:r w:rsidRPr="008462D0">
      <w:fldChar w:fldCharType="separate"/>
    </w:r>
    <w:r w:rsidR="008525F4">
      <w:rPr>
        <w:noProof/>
      </w:rPr>
      <w:t>01.11.12</w:t>
    </w:r>
    <w:r w:rsidRPr="008462D0"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AB" w:rsidRPr="004E72AB" w:rsidRDefault="004E72AB" w:rsidP="004E72AB">
    <w:pPr>
      <w:pStyle w:val="Footer"/>
      <w:rPr>
        <w:szCs w:val="16"/>
        <w:lang w:val="fr-CH"/>
      </w:rPr>
    </w:pPr>
    <w:r>
      <w:rPr>
        <w:szCs w:val="16"/>
        <w:lang w:val="fr-CH"/>
      </w:rPr>
      <w:t>ITU-T\BUREAU\CIRC\315R</w:t>
    </w:r>
    <w:r w:rsidRPr="004E72AB">
      <w:rPr>
        <w:szCs w:val="16"/>
        <w:lang w:val="fr-CH"/>
      </w:rPr>
      <w:t>.DOC</w:t>
    </w:r>
  </w:p>
  <w:p w:rsidR="0039194B" w:rsidRPr="004E72AB" w:rsidRDefault="0039194B" w:rsidP="004E72AB">
    <w:pPr>
      <w:pStyle w:val="Footer"/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4B" w:rsidRDefault="0039194B">
      <w:r>
        <w:separator/>
      </w:r>
    </w:p>
  </w:footnote>
  <w:footnote w:type="continuationSeparator" w:id="0">
    <w:p w:rsidR="0039194B" w:rsidRDefault="00391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4B" w:rsidRDefault="0039194B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A33BA">
          <w:fldChar w:fldCharType="begin"/>
        </w:r>
        <w:r>
          <w:instrText xml:space="preserve"> PAGE   \* MERGEFORMAT </w:instrText>
        </w:r>
        <w:r w:rsidR="006A33BA">
          <w:fldChar w:fldCharType="separate"/>
        </w:r>
        <w:r w:rsidR="008525F4">
          <w:rPr>
            <w:noProof/>
          </w:rPr>
          <w:t>2</w:t>
        </w:r>
        <w:r w:rsidR="006A33BA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4B" w:rsidRPr="00AE03C4" w:rsidRDefault="0039194B" w:rsidP="005A0A1A">
    <w:pPr>
      <w:pStyle w:val="Header"/>
    </w:pPr>
    <w:r>
      <w:t xml:space="preserve">- </w:t>
    </w:r>
    <w:r w:rsidR="006A33BA">
      <w:fldChar w:fldCharType="begin"/>
    </w:r>
    <w:r>
      <w:instrText>PAGE</w:instrText>
    </w:r>
    <w:r w:rsidR="006A33BA">
      <w:fldChar w:fldCharType="separate"/>
    </w:r>
    <w:r w:rsidR="005A0A1A">
      <w:rPr>
        <w:noProof/>
      </w:rPr>
      <w:t>4</w:t>
    </w:r>
    <w:r w:rsidR="006A33BA">
      <w:rPr>
        <w:noProof/>
      </w:rPr>
      <w:fldChar w:fldCharType="end"/>
    </w:r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1A" w:rsidRDefault="005A0A1A">
    <w:pPr>
      <w:pStyle w:val="Header"/>
    </w:pPr>
    <w:r>
      <w:rPr>
        <w:lang w:val="ru-RU"/>
      </w:rPr>
      <w:t xml:space="preserve">- </w:t>
    </w:r>
    <w:sdt>
      <w:sdtPr>
        <w:id w:val="6219666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A33BA">
          <w:fldChar w:fldCharType="begin"/>
        </w:r>
        <w:r>
          <w:instrText xml:space="preserve"> PAGE   \* MERGEFORMAT </w:instrText>
        </w:r>
        <w:r w:rsidR="006A33BA">
          <w:fldChar w:fldCharType="separate"/>
        </w:r>
        <w:r w:rsidR="008525F4">
          <w:rPr>
            <w:noProof/>
          </w:rPr>
          <w:t>5</w:t>
        </w:r>
        <w:r w:rsidR="006A33BA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7"/>
  </w:num>
  <w:num w:numId="3">
    <w:abstractNumId w:val="31"/>
  </w:num>
  <w:num w:numId="4">
    <w:abstractNumId w:val="13"/>
  </w:num>
  <w:num w:numId="5">
    <w:abstractNumId w:val="26"/>
  </w:num>
  <w:num w:numId="6">
    <w:abstractNumId w:val="11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1"/>
  </w:num>
  <w:num w:numId="29">
    <w:abstractNumId w:val="18"/>
  </w:num>
  <w:num w:numId="30">
    <w:abstractNumId w:val="16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proofState w:spelling="clean" w:grammar="clean"/>
  <w:stylePaneFormatFilter w:val="3F04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24565"/>
    <w:rsid w:val="0003235D"/>
    <w:rsid w:val="00082B7B"/>
    <w:rsid w:val="00095EA0"/>
    <w:rsid w:val="000B5860"/>
    <w:rsid w:val="000C2147"/>
    <w:rsid w:val="000C7D98"/>
    <w:rsid w:val="00103310"/>
    <w:rsid w:val="0011167E"/>
    <w:rsid w:val="00115B49"/>
    <w:rsid w:val="00122BD5"/>
    <w:rsid w:val="001629DC"/>
    <w:rsid w:val="0017673F"/>
    <w:rsid w:val="001924F7"/>
    <w:rsid w:val="001B4A74"/>
    <w:rsid w:val="001D261C"/>
    <w:rsid w:val="00207341"/>
    <w:rsid w:val="00216E3D"/>
    <w:rsid w:val="0025701E"/>
    <w:rsid w:val="0026232A"/>
    <w:rsid w:val="002B37F9"/>
    <w:rsid w:val="002D26FD"/>
    <w:rsid w:val="002E4C41"/>
    <w:rsid w:val="0033434F"/>
    <w:rsid w:val="00340304"/>
    <w:rsid w:val="003729FD"/>
    <w:rsid w:val="0039194B"/>
    <w:rsid w:val="003F5B77"/>
    <w:rsid w:val="004167E6"/>
    <w:rsid w:val="0041688E"/>
    <w:rsid w:val="00420E00"/>
    <w:rsid w:val="00444B73"/>
    <w:rsid w:val="00455EFA"/>
    <w:rsid w:val="00475A27"/>
    <w:rsid w:val="00495F13"/>
    <w:rsid w:val="004A0D07"/>
    <w:rsid w:val="004A49C5"/>
    <w:rsid w:val="004C5268"/>
    <w:rsid w:val="004E01AE"/>
    <w:rsid w:val="004E72AB"/>
    <w:rsid w:val="004F48F0"/>
    <w:rsid w:val="00512E98"/>
    <w:rsid w:val="00514426"/>
    <w:rsid w:val="005A0A1A"/>
    <w:rsid w:val="005D044D"/>
    <w:rsid w:val="005D1434"/>
    <w:rsid w:val="005E616E"/>
    <w:rsid w:val="006139B2"/>
    <w:rsid w:val="00625BAF"/>
    <w:rsid w:val="00636D90"/>
    <w:rsid w:val="006777D5"/>
    <w:rsid w:val="006A33BA"/>
    <w:rsid w:val="006D7FBC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94C2E"/>
    <w:rsid w:val="007D0BFA"/>
    <w:rsid w:val="00826CB4"/>
    <w:rsid w:val="00831FDC"/>
    <w:rsid w:val="00832A5A"/>
    <w:rsid w:val="008525F4"/>
    <w:rsid w:val="00871131"/>
    <w:rsid w:val="008C5C0E"/>
    <w:rsid w:val="008C7044"/>
    <w:rsid w:val="008E0925"/>
    <w:rsid w:val="00925231"/>
    <w:rsid w:val="009469D2"/>
    <w:rsid w:val="009979B5"/>
    <w:rsid w:val="009A2C9B"/>
    <w:rsid w:val="009B6144"/>
    <w:rsid w:val="00A11ACD"/>
    <w:rsid w:val="00A21DD2"/>
    <w:rsid w:val="00A21E4B"/>
    <w:rsid w:val="00A3021F"/>
    <w:rsid w:val="00A51F74"/>
    <w:rsid w:val="00A563C7"/>
    <w:rsid w:val="00A57977"/>
    <w:rsid w:val="00A654CA"/>
    <w:rsid w:val="00A66C90"/>
    <w:rsid w:val="00A8170F"/>
    <w:rsid w:val="00A91EB5"/>
    <w:rsid w:val="00AD3D11"/>
    <w:rsid w:val="00AF2B53"/>
    <w:rsid w:val="00B275B2"/>
    <w:rsid w:val="00B34D84"/>
    <w:rsid w:val="00B37AEF"/>
    <w:rsid w:val="00B9512E"/>
    <w:rsid w:val="00BC33B4"/>
    <w:rsid w:val="00C22D6C"/>
    <w:rsid w:val="00C34544"/>
    <w:rsid w:val="00C60E38"/>
    <w:rsid w:val="00C623F1"/>
    <w:rsid w:val="00C86BF4"/>
    <w:rsid w:val="00C9779E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2D9"/>
    <w:rsid w:val="00E56FD7"/>
    <w:rsid w:val="00E645B4"/>
    <w:rsid w:val="00E95333"/>
    <w:rsid w:val="00EF273F"/>
    <w:rsid w:val="00F15118"/>
    <w:rsid w:val="00F205F5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City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21E4B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A21E4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A21E4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1E4B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A21E4B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A21E4B"/>
    <w:rPr>
      <w:b/>
      <w:bCs/>
      <w:sz w:val="24"/>
    </w:rPr>
  </w:style>
  <w:style w:type="paragraph" w:styleId="Title">
    <w:name w:val="Title"/>
    <w:basedOn w:val="Normal"/>
    <w:qFormat/>
    <w:rsid w:val="00A21E4B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A21E4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A21E4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A21E4B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A21E4B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A21E4B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A21E4B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A21E4B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A21E4B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A21E4B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A21E4B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A21E4B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A21E4B"/>
    <w:rPr>
      <w:sz w:val="24"/>
    </w:rPr>
  </w:style>
  <w:style w:type="character" w:styleId="PageNumber">
    <w:name w:val="page number"/>
    <w:basedOn w:val="DefaultParagraphFont"/>
    <w:rsid w:val="00A21E4B"/>
  </w:style>
  <w:style w:type="paragraph" w:customStyle="1" w:styleId="itu">
    <w:name w:val="itu"/>
    <w:basedOn w:val="Normal"/>
    <w:rsid w:val="00A21E4B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A21E4B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mailto:Vibha.shetty@oberoigroup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ilakrajdua@gmail.com" TargetMode="External"/><Relationship Id="rId17" Type="http://schemas.openxmlformats.org/officeDocument/2006/relationships/hyperlink" Target="http://www.oberoihotels.com" TargetMode="External"/><Relationship Id="rId25" Type="http://schemas.openxmlformats.org/officeDocument/2006/relationships/hyperlink" Target="http://www.itu.int/en/ITU-T/Workshops-and-Seminars/bsg/201212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beroihotels.com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info/Pages/resources.aspx" TargetMode="External"/><Relationship Id="rId24" Type="http://schemas.openxmlformats.org/officeDocument/2006/relationships/hyperlink" Target="mailto:bdtfellowship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2.wmf"/><Relationship Id="rId10" Type="http://schemas.openxmlformats.org/officeDocument/2006/relationships/hyperlink" Target="http://www.itu.int/en/ITU-T/Workshops-and-Seminars/bsg/201212/Pages/default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FEB2-EC38-48B3-A0D9-8A703244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1125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10098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Christin Chevalley</cp:lastModifiedBy>
  <cp:revision>14</cp:revision>
  <cp:lastPrinted>2012-11-01T10:45:00Z</cp:lastPrinted>
  <dcterms:created xsi:type="dcterms:W3CDTF">2012-10-25T09:44:00Z</dcterms:created>
  <dcterms:modified xsi:type="dcterms:W3CDTF">2012-11-01T10:46:00Z</dcterms:modified>
</cp:coreProperties>
</file>