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1349E29D" wp14:editId="14874BD2">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1861FE">
      <w:pPr>
        <w:tabs>
          <w:tab w:val="clear" w:pos="794"/>
          <w:tab w:val="clear" w:pos="1191"/>
          <w:tab w:val="clear" w:pos="1588"/>
          <w:tab w:val="clear" w:pos="1985"/>
          <w:tab w:val="left" w:pos="4962"/>
        </w:tabs>
      </w:pPr>
      <w:r>
        <w:tab/>
        <w:t xml:space="preserve">Ginebra, </w:t>
      </w:r>
      <w:r w:rsidR="000C571E">
        <w:t>1</w:t>
      </w:r>
      <w:r w:rsidR="001861FE">
        <w:t>0</w:t>
      </w:r>
      <w:r w:rsidR="000C571E">
        <w:t xml:space="preserve"> de </w:t>
      </w:r>
      <w:r w:rsidR="001861FE">
        <w:t>julio</w:t>
      </w:r>
      <w:r w:rsidR="000C571E">
        <w:t xml:space="preserve"> de 2012</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C34772" w:rsidTr="000C571E">
        <w:trPr>
          <w:cantSplit/>
          <w:trHeight w:val="340"/>
        </w:trPr>
        <w:tc>
          <w:tcPr>
            <w:tcW w:w="1126" w:type="dxa"/>
          </w:tcPr>
          <w:p w:rsidR="00C34772" w:rsidRDefault="00C34772" w:rsidP="00303D62">
            <w:pPr>
              <w:tabs>
                <w:tab w:val="left" w:pos="4111"/>
              </w:tabs>
              <w:spacing w:before="10"/>
              <w:ind w:left="57"/>
              <w:rPr>
                <w:sz w:val="22"/>
              </w:rPr>
            </w:pPr>
            <w:r>
              <w:rPr>
                <w:sz w:val="22"/>
              </w:rPr>
              <w:t>Ref.:</w:t>
            </w:r>
          </w:p>
          <w:p w:rsidR="000C571E" w:rsidRDefault="000C571E" w:rsidP="000C571E">
            <w:pPr>
              <w:tabs>
                <w:tab w:val="left" w:pos="4111"/>
              </w:tabs>
              <w:spacing w:before="10"/>
              <w:ind w:left="57"/>
              <w:rPr>
                <w:sz w:val="22"/>
              </w:rPr>
            </w:pPr>
            <w:r w:rsidRPr="00CF5699">
              <w:rPr>
                <w:szCs w:val="24"/>
              </w:rPr>
              <w:t>Contacto</w:t>
            </w:r>
            <w:r>
              <w:rPr>
                <w:szCs w:val="24"/>
              </w:rPr>
              <w:t>:</w:t>
            </w:r>
            <w:r>
              <w:rPr>
                <w:szCs w:val="24"/>
              </w:rPr>
              <w:br/>
            </w:r>
            <w:r w:rsidR="00C34772">
              <w:rPr>
                <w:sz w:val="22"/>
              </w:rPr>
              <w:t>Tel.:</w:t>
            </w:r>
            <w:r w:rsidR="00C34772">
              <w:rPr>
                <w:sz w:val="22"/>
              </w:rPr>
              <w:br/>
              <w:t>Fax:</w:t>
            </w:r>
            <w:r>
              <w:rPr>
                <w:sz w:val="22"/>
              </w:rPr>
              <w:br/>
              <w:t>Correo-e:</w:t>
            </w:r>
          </w:p>
        </w:tc>
        <w:tc>
          <w:tcPr>
            <w:tcW w:w="3751" w:type="dxa"/>
          </w:tcPr>
          <w:p w:rsidR="00C34772" w:rsidRPr="000C571E" w:rsidRDefault="00C34772" w:rsidP="001861FE">
            <w:pPr>
              <w:tabs>
                <w:tab w:val="left" w:pos="4111"/>
              </w:tabs>
              <w:spacing w:before="0"/>
              <w:ind w:left="57"/>
              <w:rPr>
                <w:b/>
                <w:lang w:val="en-US"/>
              </w:rPr>
            </w:pPr>
            <w:r w:rsidRPr="000C571E">
              <w:rPr>
                <w:b/>
                <w:lang w:val="en-US"/>
              </w:rPr>
              <w:t xml:space="preserve">Circular </w:t>
            </w:r>
            <w:r w:rsidR="000C571E" w:rsidRPr="000C571E">
              <w:rPr>
                <w:b/>
                <w:lang w:val="en-US"/>
              </w:rPr>
              <w:t>TSB 2</w:t>
            </w:r>
            <w:r w:rsidR="001861FE">
              <w:rPr>
                <w:b/>
                <w:lang w:val="en-US"/>
              </w:rPr>
              <w:t>99</w:t>
            </w:r>
          </w:p>
          <w:p w:rsidR="00C34772" w:rsidRPr="000C571E" w:rsidRDefault="001861FE" w:rsidP="00303D62">
            <w:pPr>
              <w:tabs>
                <w:tab w:val="left" w:pos="4111"/>
              </w:tabs>
              <w:spacing w:before="0"/>
              <w:ind w:left="57"/>
              <w:rPr>
                <w:lang w:val="en-US"/>
              </w:rPr>
            </w:pPr>
            <w:r>
              <w:rPr>
                <w:lang w:val="en-GB"/>
              </w:rPr>
              <w:t>Bilel Jamoussi</w:t>
            </w:r>
          </w:p>
          <w:p w:rsidR="00C34772" w:rsidRPr="000C571E" w:rsidRDefault="00C34772" w:rsidP="001861FE">
            <w:pPr>
              <w:tabs>
                <w:tab w:val="left" w:pos="4111"/>
              </w:tabs>
              <w:spacing w:before="0"/>
              <w:ind w:left="57"/>
              <w:rPr>
                <w:lang w:val="en-US"/>
              </w:rPr>
            </w:pPr>
            <w:r w:rsidRPr="000C571E">
              <w:rPr>
                <w:lang w:val="en-US"/>
              </w:rPr>
              <w:t>+41 22 730</w:t>
            </w:r>
            <w:r w:rsidR="000C571E">
              <w:rPr>
                <w:lang w:val="en-US"/>
              </w:rPr>
              <w:t xml:space="preserve"> </w:t>
            </w:r>
            <w:r w:rsidR="001861FE">
              <w:rPr>
                <w:lang w:val="en-US"/>
              </w:rPr>
              <w:t>6311</w:t>
            </w:r>
            <w:r w:rsidRPr="000C571E">
              <w:rPr>
                <w:lang w:val="en-US"/>
              </w:rPr>
              <w:br/>
              <w:t>+41 22 730 5853</w:t>
            </w:r>
            <w:r w:rsidR="000C571E" w:rsidRPr="000C571E">
              <w:rPr>
                <w:lang w:val="en-US"/>
              </w:rPr>
              <w:br/>
            </w:r>
            <w:hyperlink r:id="rId10" w:history="1">
              <w:r w:rsidR="001861FE" w:rsidRPr="003D5B71">
                <w:rPr>
                  <w:rStyle w:val="Hyperlink"/>
                  <w:sz w:val="22"/>
                  <w:lang w:val="en-US"/>
                </w:rPr>
                <w:t>tsbsgd@itu.int</w:t>
              </w:r>
            </w:hyperlink>
          </w:p>
        </w:tc>
        <w:tc>
          <w:tcPr>
            <w:tcW w:w="5329" w:type="dxa"/>
          </w:tcPr>
          <w:p w:rsidR="000C571E" w:rsidRPr="000C571E" w:rsidRDefault="000C571E" w:rsidP="000C571E">
            <w:pPr>
              <w:tabs>
                <w:tab w:val="clear" w:pos="794"/>
                <w:tab w:val="clear" w:pos="1191"/>
                <w:tab w:val="clear" w:pos="1588"/>
                <w:tab w:val="clear" w:pos="1985"/>
                <w:tab w:val="left" w:pos="284"/>
              </w:tabs>
              <w:spacing w:before="0"/>
              <w:ind w:left="284" w:hanging="227"/>
              <w:rPr>
                <w:b/>
                <w:bCs/>
              </w:rPr>
            </w:pPr>
            <w:bookmarkStart w:id="0" w:name="Addressee_S"/>
            <w:bookmarkEnd w:id="0"/>
            <w:r>
              <w:rPr>
                <w:b/>
                <w:bCs/>
              </w:rPr>
              <w:t>A:</w:t>
            </w:r>
          </w:p>
          <w:p w:rsidR="000C571E" w:rsidRDefault="000C571E" w:rsidP="000C571E">
            <w:pPr>
              <w:tabs>
                <w:tab w:val="clear" w:pos="794"/>
                <w:tab w:val="clear" w:pos="1191"/>
                <w:tab w:val="clear" w:pos="1588"/>
                <w:tab w:val="clear" w:pos="1985"/>
                <w:tab w:val="left" w:pos="284"/>
              </w:tabs>
              <w:spacing w:before="0"/>
              <w:ind w:left="284" w:hanging="227"/>
            </w:pPr>
            <w:r>
              <w:t>-</w:t>
            </w:r>
            <w:r>
              <w:tab/>
              <w:t>las Administraciones de los Estados Miembros de la Unión</w:t>
            </w:r>
          </w:p>
          <w:p w:rsidR="000C571E" w:rsidRDefault="000C571E" w:rsidP="000C571E">
            <w:pPr>
              <w:tabs>
                <w:tab w:val="clear" w:pos="794"/>
                <w:tab w:val="clear" w:pos="1191"/>
                <w:tab w:val="clear" w:pos="1588"/>
                <w:tab w:val="clear" w:pos="1985"/>
                <w:tab w:val="left" w:pos="284"/>
              </w:tabs>
              <w:spacing w:before="0"/>
              <w:ind w:left="284" w:hanging="227"/>
            </w:pPr>
            <w:r>
              <w:t>-</w:t>
            </w:r>
            <w:r>
              <w:tab/>
              <w:t>los Miembros del Sector UIT-T</w:t>
            </w:r>
          </w:p>
          <w:p w:rsidR="001861FE" w:rsidRDefault="001861FE" w:rsidP="001861FE">
            <w:pPr>
              <w:tabs>
                <w:tab w:val="clear" w:pos="794"/>
                <w:tab w:val="clear" w:pos="1191"/>
                <w:tab w:val="clear" w:pos="1588"/>
                <w:tab w:val="clear" w:pos="1985"/>
                <w:tab w:val="left" w:pos="284"/>
              </w:tabs>
              <w:spacing w:before="0"/>
              <w:ind w:left="284" w:hanging="227"/>
            </w:pPr>
            <w:r>
              <w:t>-</w:t>
            </w:r>
            <w:r>
              <w:tab/>
              <w:t>los Asociados del UIT-T</w:t>
            </w:r>
          </w:p>
          <w:p w:rsidR="001861FE" w:rsidRDefault="001861FE" w:rsidP="001861FE">
            <w:pPr>
              <w:tabs>
                <w:tab w:val="clear" w:pos="794"/>
                <w:tab w:val="clear" w:pos="1191"/>
                <w:tab w:val="clear" w:pos="1588"/>
                <w:tab w:val="clear" w:pos="1985"/>
                <w:tab w:val="left" w:pos="284"/>
              </w:tabs>
              <w:spacing w:before="0"/>
              <w:ind w:left="284" w:hanging="227"/>
            </w:pPr>
            <w:r>
              <w:t>-</w:t>
            </w:r>
            <w:r>
              <w:tab/>
              <w:t>las Instituciones Académicas del UIT-T</w:t>
            </w:r>
          </w:p>
          <w:p w:rsidR="000C571E" w:rsidRDefault="000C571E" w:rsidP="000C571E">
            <w:pPr>
              <w:tabs>
                <w:tab w:val="clear" w:pos="794"/>
                <w:tab w:val="clear" w:pos="1191"/>
                <w:tab w:val="clear" w:pos="1588"/>
                <w:tab w:val="clear" w:pos="1985"/>
                <w:tab w:val="left" w:pos="284"/>
              </w:tabs>
              <w:spacing w:before="0"/>
              <w:ind w:left="284" w:hanging="227"/>
            </w:pPr>
            <w:r>
              <w:t>-</w:t>
            </w:r>
            <w:r>
              <w:tab/>
              <w:t>las organizaciones regionales de telecomunicaciones</w:t>
            </w:r>
          </w:p>
          <w:p w:rsidR="000C571E" w:rsidRDefault="000C571E" w:rsidP="000C571E">
            <w:pPr>
              <w:tabs>
                <w:tab w:val="clear" w:pos="794"/>
                <w:tab w:val="clear" w:pos="1191"/>
                <w:tab w:val="clear" w:pos="1588"/>
                <w:tab w:val="clear" w:pos="1985"/>
                <w:tab w:val="left" w:pos="284"/>
              </w:tabs>
              <w:spacing w:before="0"/>
              <w:ind w:left="284" w:hanging="227"/>
            </w:pPr>
            <w:r>
              <w:t>-</w:t>
            </w:r>
            <w:r>
              <w:tab/>
              <w:t>las organizaciones intergubernamentales que explotan sistemas de satélite</w:t>
            </w:r>
          </w:p>
          <w:p w:rsidR="000C571E" w:rsidRDefault="000C571E" w:rsidP="000C571E">
            <w:pPr>
              <w:tabs>
                <w:tab w:val="clear" w:pos="794"/>
                <w:tab w:val="clear" w:pos="1191"/>
                <w:tab w:val="clear" w:pos="1588"/>
                <w:tab w:val="clear" w:pos="1985"/>
                <w:tab w:val="left" w:pos="284"/>
              </w:tabs>
              <w:spacing w:before="0"/>
              <w:ind w:left="284" w:hanging="227"/>
            </w:pPr>
            <w:r>
              <w:t>-</w:t>
            </w:r>
            <w:r>
              <w:tab/>
              <w:t>las Naciones Unidas</w:t>
            </w:r>
          </w:p>
          <w:p w:rsidR="00C34772" w:rsidRDefault="000C571E" w:rsidP="000C571E">
            <w:pPr>
              <w:tabs>
                <w:tab w:val="clear" w:pos="794"/>
                <w:tab w:val="clear" w:pos="1191"/>
                <w:tab w:val="clear" w:pos="1588"/>
                <w:tab w:val="clear" w:pos="1985"/>
                <w:tab w:val="left" w:pos="284"/>
              </w:tabs>
              <w:spacing w:before="0"/>
              <w:ind w:left="284" w:hanging="227"/>
            </w:pPr>
            <w:r>
              <w:t>-</w:t>
            </w:r>
            <w:r>
              <w:tab/>
              <w:t>los organismos especializados de las Naciones Unidas y al Organismo Internacional de Energía Atómica</w:t>
            </w:r>
          </w:p>
        </w:tc>
      </w:tr>
      <w:tr w:rsidR="00C34772" w:rsidTr="000C571E">
        <w:trPr>
          <w:cantSplit/>
        </w:trPr>
        <w:tc>
          <w:tcPr>
            <w:tcW w:w="1126" w:type="dxa"/>
          </w:tcPr>
          <w:p w:rsidR="00C34772" w:rsidRDefault="00C34772" w:rsidP="00303D62">
            <w:pPr>
              <w:tabs>
                <w:tab w:val="left" w:pos="4111"/>
              </w:tabs>
              <w:spacing w:before="10"/>
              <w:ind w:left="57"/>
              <w:rPr>
                <w:sz w:val="22"/>
              </w:rPr>
            </w:pPr>
          </w:p>
        </w:tc>
        <w:tc>
          <w:tcPr>
            <w:tcW w:w="3751" w:type="dxa"/>
          </w:tcPr>
          <w:p w:rsidR="00C34772" w:rsidRDefault="00C34772" w:rsidP="00303D62">
            <w:pPr>
              <w:tabs>
                <w:tab w:val="left" w:pos="4111"/>
              </w:tabs>
              <w:spacing w:before="0"/>
              <w:ind w:left="57"/>
            </w:pPr>
          </w:p>
        </w:tc>
        <w:tc>
          <w:tcPr>
            <w:tcW w:w="5329" w:type="dxa"/>
          </w:tcPr>
          <w:p w:rsidR="00C34772" w:rsidRDefault="00C34772" w:rsidP="00303D62">
            <w:pPr>
              <w:tabs>
                <w:tab w:val="left" w:pos="4111"/>
              </w:tabs>
              <w:spacing w:before="0"/>
            </w:pPr>
            <w:r>
              <w:rPr>
                <w:b/>
              </w:rPr>
              <w:t>Copia</w:t>
            </w:r>
            <w:r>
              <w:t>:</w:t>
            </w:r>
          </w:p>
          <w:p w:rsidR="000C571E" w:rsidRDefault="000C571E" w:rsidP="000C571E">
            <w:pPr>
              <w:tabs>
                <w:tab w:val="clear" w:pos="794"/>
                <w:tab w:val="clear" w:pos="1191"/>
                <w:tab w:val="clear" w:pos="1588"/>
                <w:tab w:val="clear" w:pos="1985"/>
                <w:tab w:val="left" w:pos="284"/>
              </w:tabs>
              <w:spacing w:before="0"/>
              <w:ind w:left="284" w:hanging="227"/>
            </w:pPr>
            <w:r>
              <w:t>-</w:t>
            </w:r>
            <w:r>
              <w:tab/>
              <w:t>los Presidentes y Vicepresidentes de las Comisiones de Estudio del UIT-T</w:t>
            </w:r>
          </w:p>
          <w:p w:rsidR="000C571E" w:rsidRDefault="000C571E" w:rsidP="000C571E">
            <w:pPr>
              <w:tabs>
                <w:tab w:val="clear" w:pos="794"/>
                <w:tab w:val="clear" w:pos="1191"/>
                <w:tab w:val="clear" w:pos="1588"/>
                <w:tab w:val="clear" w:pos="1985"/>
                <w:tab w:val="left" w:pos="284"/>
              </w:tabs>
              <w:spacing w:before="0"/>
              <w:ind w:left="284" w:hanging="227"/>
            </w:pPr>
            <w:r>
              <w:t>-</w:t>
            </w:r>
            <w:r>
              <w:tab/>
              <w:t>Director de la Oficina de Desarrollo de las Telecomunicaciones</w:t>
            </w:r>
          </w:p>
          <w:p w:rsidR="00C34772" w:rsidRDefault="000C571E" w:rsidP="000C571E">
            <w:pPr>
              <w:tabs>
                <w:tab w:val="clear" w:pos="794"/>
                <w:tab w:val="clear" w:pos="1191"/>
                <w:tab w:val="clear" w:pos="1588"/>
                <w:tab w:val="clear" w:pos="1985"/>
                <w:tab w:val="left" w:pos="284"/>
              </w:tabs>
              <w:spacing w:before="0"/>
              <w:ind w:left="284" w:hanging="227"/>
            </w:pPr>
            <w:r>
              <w:t>-</w:t>
            </w:r>
            <w:r>
              <w:tab/>
              <w:t>Director de la Oficina de Radiocomunicaciones</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959"/>
      </w:tblGrid>
      <w:tr w:rsidR="00C34772" w:rsidTr="000C571E">
        <w:trPr>
          <w:cantSplit/>
        </w:trPr>
        <w:tc>
          <w:tcPr>
            <w:tcW w:w="822" w:type="dxa"/>
          </w:tcPr>
          <w:p w:rsidR="00C34772" w:rsidRDefault="00C34772" w:rsidP="00303D62">
            <w:pPr>
              <w:tabs>
                <w:tab w:val="left" w:pos="4111"/>
              </w:tabs>
              <w:spacing w:before="10"/>
              <w:ind w:left="57"/>
              <w:rPr>
                <w:sz w:val="22"/>
              </w:rPr>
            </w:pPr>
            <w:r>
              <w:rPr>
                <w:sz w:val="22"/>
              </w:rPr>
              <w:t>Asunto:</w:t>
            </w:r>
          </w:p>
        </w:tc>
        <w:tc>
          <w:tcPr>
            <w:tcW w:w="7959" w:type="dxa"/>
          </w:tcPr>
          <w:p w:rsidR="000C571E" w:rsidRDefault="001861FE" w:rsidP="001861FE">
            <w:pPr>
              <w:tabs>
                <w:tab w:val="left" w:pos="4111"/>
              </w:tabs>
              <w:spacing w:before="0"/>
              <w:rPr>
                <w:b/>
              </w:rPr>
            </w:pPr>
            <w:r>
              <w:rPr>
                <w:b/>
              </w:rPr>
              <w:t>Simposio Mundial de Normalización</w:t>
            </w:r>
            <w:r w:rsidR="000C571E">
              <w:rPr>
                <w:b/>
              </w:rPr>
              <w:t xml:space="preserve"> (</w:t>
            </w:r>
            <w:r>
              <w:rPr>
                <w:b/>
              </w:rPr>
              <w:t>GSS</w:t>
            </w:r>
            <w:r w:rsidR="000C571E">
              <w:rPr>
                <w:b/>
              </w:rPr>
              <w:t>-12)</w:t>
            </w:r>
          </w:p>
          <w:p w:rsidR="00C34772" w:rsidRDefault="000C571E" w:rsidP="001861FE">
            <w:pPr>
              <w:tabs>
                <w:tab w:val="left" w:pos="4111"/>
              </w:tabs>
              <w:spacing w:before="0"/>
              <w:rPr>
                <w:b/>
              </w:rPr>
            </w:pPr>
            <w:r>
              <w:rPr>
                <w:b/>
              </w:rPr>
              <w:t xml:space="preserve">Dubai (Emiratos Árabes Unidos), </w:t>
            </w:r>
            <w:r w:rsidR="001861FE">
              <w:rPr>
                <w:b/>
              </w:rPr>
              <w:t>1</w:t>
            </w:r>
            <w:r>
              <w:rPr>
                <w:b/>
              </w:rPr>
              <w:t>9 de noviembre de 2012</w:t>
            </w:r>
          </w:p>
        </w:tc>
      </w:tr>
    </w:tbl>
    <w:p w:rsidR="00C34772" w:rsidRDefault="00C34772" w:rsidP="00FB6B5B">
      <w:pPr>
        <w:pStyle w:val="Normalaftertitle"/>
      </w:pPr>
      <w:bookmarkStart w:id="1" w:name="StartTyping_S"/>
      <w:bookmarkStart w:id="2" w:name="suitetext"/>
      <w:bookmarkStart w:id="3" w:name="text"/>
      <w:bookmarkEnd w:id="1"/>
      <w:bookmarkEnd w:id="2"/>
      <w:bookmarkEnd w:id="3"/>
      <w:r>
        <w:t>Muy Señor mío:</w:t>
      </w:r>
    </w:p>
    <w:p w:rsidR="000C571E" w:rsidRDefault="000C571E" w:rsidP="001F5BA6">
      <w:r>
        <w:t xml:space="preserve">El Secretario General de la UIT, en la </w:t>
      </w:r>
      <w:hyperlink r:id="rId11" w:history="1">
        <w:r w:rsidR="00FC64B9">
          <w:rPr>
            <w:rStyle w:val="Hyperlink"/>
          </w:rPr>
          <w:t>Carta Circular</w:t>
        </w:r>
        <w:r w:rsidRPr="00CF304F">
          <w:rPr>
            <w:rStyle w:val="Hyperlink"/>
          </w:rPr>
          <w:t xml:space="preserve"> 65</w:t>
        </w:r>
      </w:hyperlink>
      <w:r>
        <w:t xml:space="preserve"> y en las Cartas </w:t>
      </w:r>
      <w:hyperlink r:id="rId12" w:history="1">
        <w:r w:rsidRPr="00CF304F">
          <w:rPr>
            <w:rStyle w:val="Hyperlink"/>
          </w:rPr>
          <w:t>DM-11/1028</w:t>
        </w:r>
      </w:hyperlink>
      <w:r>
        <w:t xml:space="preserve"> y </w:t>
      </w:r>
      <w:hyperlink r:id="rId13" w:history="1">
        <w:r w:rsidRPr="00CF304F">
          <w:rPr>
            <w:rStyle w:val="Hyperlink"/>
          </w:rPr>
          <w:t>DM</w:t>
        </w:r>
        <w:r w:rsidR="00CF304F" w:rsidRPr="00CF304F">
          <w:rPr>
            <w:rStyle w:val="Hyperlink"/>
          </w:rPr>
          <w:noBreakHyphen/>
        </w:r>
        <w:r w:rsidRPr="00CF304F">
          <w:rPr>
            <w:rStyle w:val="Hyperlink"/>
          </w:rPr>
          <w:t>11/1029</w:t>
        </w:r>
      </w:hyperlink>
      <w:r w:rsidR="004D32C5">
        <w:t xml:space="preserve"> </w:t>
      </w:r>
      <w:r>
        <w:t>de 16 de diciembre de 2011 anunció que, por amable invitación del Gobierno de los Emiratos Árabes Unidos, y con arreglo a lo dispuesto en la Resolución 77 (Rev. Guadalajara, 2010) y la Resolución 1335 del Consejo, la Asamblea Mundial de Normalización de las Telecomunicaciones (AMNT-12) se celebrará en Dubai</w:t>
      </w:r>
      <w:r w:rsidR="001861FE">
        <w:t xml:space="preserve">, </w:t>
      </w:r>
      <w:r>
        <w:t>(Emiratos Árabes Unidos</w:t>
      </w:r>
      <w:r w:rsidR="001861FE">
        <w:t xml:space="preserve"> (EAU</w:t>
      </w:r>
      <w:r>
        <w:t>) del 20 al 29 de noviembre de</w:t>
      </w:r>
      <w:r w:rsidR="001F5BA6">
        <w:t> </w:t>
      </w:r>
      <w:r>
        <w:t xml:space="preserve">2012, e irá precedida </w:t>
      </w:r>
      <w:r w:rsidR="001861FE">
        <w:t xml:space="preserve">por </w:t>
      </w:r>
      <w:r>
        <w:t>el Simposio Mundial de Normalización</w:t>
      </w:r>
      <w:r w:rsidR="001861FE">
        <w:t xml:space="preserve"> el 19 de noviembre de 2012</w:t>
      </w:r>
      <w:r>
        <w:t>.</w:t>
      </w:r>
    </w:p>
    <w:p w:rsidR="001861FE" w:rsidRDefault="001861FE" w:rsidP="001861FE">
      <w:r>
        <w:t>Me complace</w:t>
      </w:r>
      <w:r w:rsidRPr="001861FE">
        <w:t xml:space="preserve"> invitarle a participar en este Simposio que se celebrará en el mismo recinto de la </w:t>
      </w:r>
      <w:r>
        <w:t>Asamblea Mundial de Normalización de las Telecomunicaciones de la UIT (AMNT-12)</w:t>
      </w:r>
      <w:r w:rsidRPr="001861FE">
        <w:t>,</w:t>
      </w:r>
      <w:r>
        <w:t xml:space="preserve"> el </w:t>
      </w:r>
      <w:proofErr w:type="spellStart"/>
      <w:r>
        <w:t>Dubai</w:t>
      </w:r>
      <w:proofErr w:type="spellEnd"/>
      <w:r>
        <w:t xml:space="preserve"> </w:t>
      </w:r>
      <w:proofErr w:type="spellStart"/>
      <w:r>
        <w:t>World</w:t>
      </w:r>
      <w:proofErr w:type="spellEnd"/>
      <w:r>
        <w:t xml:space="preserve"> </w:t>
      </w:r>
      <w:proofErr w:type="spellStart"/>
      <w:r>
        <w:t>Trade</w:t>
      </w:r>
      <w:proofErr w:type="spellEnd"/>
      <w:r>
        <w:t xml:space="preserve"> Center de Dubai (EAU). Según lo acordado por la reunión de 2007 del Consejo de la UIT, el objeto del GSS es proporcionar un foro de alto nivel para la discusión y la coordinación, abierto tanto a los miembros como a quienes no lo son.</w:t>
      </w:r>
    </w:p>
    <w:p w:rsidR="0063198E" w:rsidRDefault="001B2D0B" w:rsidP="00AC0305">
      <w:r>
        <w:t xml:space="preserve">En el evento </w:t>
      </w:r>
      <w:r w:rsidRPr="001B2D0B">
        <w:t xml:space="preserve">se examinarán </w:t>
      </w:r>
      <w:r>
        <w:t xml:space="preserve">en particular </w:t>
      </w:r>
      <w:r w:rsidRPr="001B2D0B">
        <w:t xml:space="preserve">los </w:t>
      </w:r>
      <w:r>
        <w:t>desafíos</w:t>
      </w:r>
      <w:r w:rsidRPr="001B2D0B">
        <w:t xml:space="preserve"> planteados a escala mundial con respecto a las normas sobre las TIC, tales como</w:t>
      </w:r>
      <w:r w:rsidR="001861FE">
        <w:t xml:space="preserve"> </w:t>
      </w:r>
      <w:r>
        <w:t xml:space="preserve">la innovación para las normas, la </w:t>
      </w:r>
      <w:proofErr w:type="spellStart"/>
      <w:r>
        <w:t>cibersalud</w:t>
      </w:r>
      <w:proofErr w:type="spellEnd"/>
      <w:r>
        <w:t xml:space="preserve">, la red inteligente, los sistemas de transporte inteligentes y la resistencia de las redes frente a las catástrofes. Entre los oradores que intervendrán en el evento figurarán Ministros, reguladores, directores ejecutivos y directores técnicos. El GSS estará presidido por el Sr. </w:t>
      </w:r>
      <w:proofErr w:type="spellStart"/>
      <w:r>
        <w:t>Nasser</w:t>
      </w:r>
      <w:proofErr w:type="spellEnd"/>
      <w:r>
        <w:t xml:space="preserve"> </w:t>
      </w:r>
      <w:proofErr w:type="spellStart"/>
      <w:r>
        <w:t>Bin</w:t>
      </w:r>
      <w:proofErr w:type="spellEnd"/>
      <w:r>
        <w:t xml:space="preserve"> </w:t>
      </w:r>
      <w:proofErr w:type="spellStart"/>
      <w:r>
        <w:t>Abood</w:t>
      </w:r>
      <w:proofErr w:type="spellEnd"/>
      <w:r>
        <w:t xml:space="preserve">, Director Ejecutivo de </w:t>
      </w:r>
    </w:p>
    <w:p w:rsidR="002C0D05" w:rsidRDefault="002C0D05" w:rsidP="00AC0305"/>
    <w:p w:rsidR="001B2D0B" w:rsidRDefault="001B2D0B" w:rsidP="00AC0305">
      <w:proofErr w:type="spellStart"/>
      <w:r>
        <w:lastRenderedPageBreak/>
        <w:t>Etisalat</w:t>
      </w:r>
      <w:proofErr w:type="spellEnd"/>
      <w:r>
        <w:t>.</w:t>
      </w:r>
      <w:r w:rsidR="001861FE" w:rsidRPr="001861FE">
        <w:t xml:space="preserve"> </w:t>
      </w:r>
      <w:r>
        <w:t xml:space="preserve">El proyecto de programa se publicará en </w:t>
      </w:r>
      <w:r w:rsidR="00AC0305">
        <w:t>la dirección</w:t>
      </w:r>
      <w:r>
        <w:t xml:space="preserve"> web del GSS: </w:t>
      </w:r>
      <w:hyperlink r:id="rId14" w:history="1">
        <w:r w:rsidRPr="003D5B71">
          <w:rPr>
            <w:rStyle w:val="Hyperlink"/>
          </w:rPr>
          <w:t>http://www.itu.int/en/ITU-T/wtsa-12/gss/</w:t>
        </w:r>
      </w:hyperlink>
      <w:r>
        <w:t xml:space="preserve">. </w:t>
      </w:r>
    </w:p>
    <w:p w:rsidR="001B2D0B" w:rsidRDefault="001B2D0B" w:rsidP="001F5BA6">
      <w:r w:rsidRPr="001B2D0B">
        <w:t xml:space="preserve">La inscripción de los participantes en el </w:t>
      </w:r>
      <w:r>
        <w:t>GSS</w:t>
      </w:r>
      <w:r w:rsidRPr="001B2D0B">
        <w:t xml:space="preserve"> se efectuará exclusivamente </w:t>
      </w:r>
      <w:r w:rsidRPr="001B2D0B">
        <w:rPr>
          <w:b/>
          <w:bCs/>
          <w:i/>
          <w:iCs/>
        </w:rPr>
        <w:t>en línea</w:t>
      </w:r>
      <w:r>
        <w:t>.</w:t>
      </w:r>
      <w:r w:rsidRPr="001B2D0B">
        <w:t xml:space="preserve"> </w:t>
      </w:r>
      <w:r>
        <w:t xml:space="preserve">Si tiene intención de asistir únicamente al GSS, sírvase registrarse en </w:t>
      </w:r>
      <w:r w:rsidR="00AC0305">
        <w:t>la dirección</w:t>
      </w:r>
      <w:r>
        <w:t xml:space="preserve"> web del GSS (</w:t>
      </w:r>
      <w:hyperlink r:id="rId15" w:history="1">
        <w:r w:rsidRPr="003D5B71">
          <w:rPr>
            <w:rStyle w:val="Hyperlink"/>
          </w:rPr>
          <w:t>http://www.itu.int/en/ITU-T/wtsa-12/gss/</w:t>
        </w:r>
      </w:hyperlink>
      <w:r>
        <w:t>). Si tiene intención de asistir también a la AMNT-12, sírvase utilizar el formulario de inscripción común para el GSS y la AMNT-12 (</w:t>
      </w:r>
      <w:hyperlink r:id="rId16" w:history="1">
        <w:r w:rsidRPr="003D5B71">
          <w:rPr>
            <w:rStyle w:val="Hyperlink"/>
          </w:rPr>
          <w:t>http://www.itu.int/en/ITU-T/wtsa-12</w:t>
        </w:r>
      </w:hyperlink>
      <w:r>
        <w:t>).</w:t>
      </w:r>
    </w:p>
    <w:p w:rsidR="000C571E" w:rsidRDefault="001B2D0B" w:rsidP="00AC0305">
      <w:r>
        <w:t xml:space="preserve">En </w:t>
      </w:r>
      <w:r w:rsidR="00AC0305">
        <w:t>la dirección</w:t>
      </w:r>
      <w:r>
        <w:t xml:space="preserve"> de la AMNT-12 se facilita asimismo </w:t>
      </w:r>
      <w:hyperlink r:id="rId17" w:history="1">
        <w:r w:rsidRPr="001B2D0B">
          <w:rPr>
            <w:rStyle w:val="Hyperlink"/>
          </w:rPr>
          <w:t>información práctica</w:t>
        </w:r>
      </w:hyperlink>
      <w:r>
        <w:t xml:space="preserve"> para el evento, incluidas las </w:t>
      </w:r>
      <w:hyperlink r:id="rId18" w:history="1">
        <w:r w:rsidRPr="001B2D0B">
          <w:rPr>
            <w:rStyle w:val="Hyperlink"/>
          </w:rPr>
          <w:t xml:space="preserve">disposiciones </w:t>
        </w:r>
        <w:bookmarkStart w:id="4" w:name="_GoBack"/>
        <w:bookmarkEnd w:id="4"/>
        <w:r w:rsidRPr="001B2D0B">
          <w:rPr>
            <w:rStyle w:val="Hyperlink"/>
          </w:rPr>
          <w:t>en materia de pasaportes y visados</w:t>
        </w:r>
      </w:hyperlink>
      <w:r>
        <w:t xml:space="preserve"> y los </w:t>
      </w:r>
      <w:hyperlink r:id="rId19" w:history="1">
        <w:r w:rsidRPr="00F34631">
          <w:rPr>
            <w:rStyle w:val="Hyperlink"/>
          </w:rPr>
          <w:t>detalles relativos a los hoteles</w:t>
        </w:r>
      </w:hyperlink>
      <w:r>
        <w:t>.</w:t>
      </w:r>
      <w:r w:rsidR="005B4714">
        <w:t xml:space="preserve"> </w:t>
      </w:r>
    </w:p>
    <w:p w:rsidR="00F34631" w:rsidRDefault="00F34631" w:rsidP="001B2D0B">
      <w:r>
        <w:t>Espero poderle dar la bienvenida en Dubai</w:t>
      </w:r>
      <w:r w:rsidR="005D043A">
        <w:t>.</w:t>
      </w:r>
    </w:p>
    <w:p w:rsidR="00C34772" w:rsidRDefault="00C34772" w:rsidP="00B55A3E">
      <w:pPr>
        <w:ind w:right="92"/>
      </w:pPr>
      <w:r>
        <w:t>Le saluda muy atentamente</w:t>
      </w:r>
      <w:r w:rsidR="00B55A3E">
        <w:t>.</w:t>
      </w:r>
    </w:p>
    <w:p w:rsidR="00C34772" w:rsidRDefault="00C34772" w:rsidP="004E223F">
      <w:pPr>
        <w:spacing w:before="1440"/>
        <w:ind w:right="91"/>
      </w:pPr>
      <w:r w:rsidRPr="00B422BC">
        <w:t>Malcolm Johnson</w:t>
      </w:r>
      <w:r>
        <w:br/>
        <w:t>Director de la Oficina de</w:t>
      </w:r>
      <w:r>
        <w:br/>
        <w:t>Normalización de las Telecomunicaciones</w:t>
      </w:r>
    </w:p>
    <w:sectPr w:rsidR="00C34772" w:rsidSect="00F34631">
      <w:headerReference w:type="default" r:id="rId20"/>
      <w:footerReference w:type="default" r:id="rId21"/>
      <w:footerReference w:type="first" r:id="rId2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5DD" w:rsidRDefault="007C65DD">
      <w:r>
        <w:separator/>
      </w:r>
    </w:p>
  </w:endnote>
  <w:endnote w:type="continuationSeparator" w:id="0">
    <w:p w:rsidR="007C65DD" w:rsidRDefault="007C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100" w:rsidRPr="00E60773" w:rsidRDefault="00E60773" w:rsidP="00931100">
    <w:pPr>
      <w:pStyle w:val="Footer"/>
      <w:rPr>
        <w:lang w:val="fr-FR"/>
      </w:rPr>
    </w:pPr>
    <w:r w:rsidRPr="00E60773">
      <w:rPr>
        <w:sz w:val="16"/>
        <w:szCs w:val="16"/>
        <w:lang w:val="fr-FR"/>
      </w:rPr>
      <w:t>ITU-T\BUREAU\CIRC\299S.DOC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931100" w:rsidRPr="00C56F0B">
      <w:trPr>
        <w:cantSplit/>
      </w:trPr>
      <w:tc>
        <w:tcPr>
          <w:tcW w:w="1062" w:type="pct"/>
          <w:tcBorders>
            <w:top w:val="single" w:sz="6" w:space="0" w:color="auto"/>
          </w:tcBorders>
          <w:tcMar>
            <w:top w:w="57" w:type="dxa"/>
          </w:tcMar>
        </w:tcPr>
        <w:p w:rsidR="00931100" w:rsidRDefault="00931100">
          <w:pPr>
            <w:pStyle w:val="itu"/>
          </w:pPr>
          <w:r>
            <w:t>Place des Nations</w:t>
          </w:r>
        </w:p>
      </w:tc>
      <w:tc>
        <w:tcPr>
          <w:tcW w:w="1584" w:type="pct"/>
          <w:tcBorders>
            <w:top w:val="single" w:sz="6" w:space="0" w:color="auto"/>
          </w:tcBorders>
          <w:tcMar>
            <w:top w:w="57" w:type="dxa"/>
          </w:tcMar>
        </w:tcPr>
        <w:p w:rsidR="00931100" w:rsidRDefault="00931100">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931100" w:rsidRDefault="00931100">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31100" w:rsidRDefault="00931100">
          <w:pPr>
            <w:pStyle w:val="itu"/>
          </w:pPr>
          <w:r>
            <w:t>E-mail:</w:t>
          </w:r>
          <w:r>
            <w:tab/>
            <w:t>itumail@itu.int</w:t>
          </w:r>
        </w:p>
      </w:tc>
    </w:tr>
    <w:tr w:rsidR="00931100">
      <w:trPr>
        <w:cantSplit/>
      </w:trPr>
      <w:tc>
        <w:tcPr>
          <w:tcW w:w="1062" w:type="pct"/>
        </w:tcPr>
        <w:p w:rsidR="00931100" w:rsidRDefault="00931100">
          <w:pPr>
            <w:pStyle w:val="itu"/>
          </w:pPr>
          <w:r>
            <w:t xml:space="preserve">CH-1211 </w:t>
          </w:r>
          <w:proofErr w:type="spellStart"/>
          <w:r>
            <w:t>Ginebra</w:t>
          </w:r>
          <w:proofErr w:type="spellEnd"/>
          <w:r>
            <w:t xml:space="preserve"> 20</w:t>
          </w:r>
        </w:p>
      </w:tc>
      <w:tc>
        <w:tcPr>
          <w:tcW w:w="1584" w:type="pct"/>
        </w:tcPr>
        <w:p w:rsidR="00931100" w:rsidRDefault="00931100">
          <w:pPr>
            <w:pStyle w:val="itu"/>
          </w:pPr>
          <w:r>
            <w:t>Telefax</w:t>
          </w:r>
          <w:r>
            <w:tab/>
            <w:t>Gr3:</w:t>
          </w:r>
          <w:r>
            <w:tab/>
          </w:r>
          <w:r>
            <w:tab/>
            <w:t>+41 22 733 72 56</w:t>
          </w:r>
        </w:p>
      </w:tc>
      <w:tc>
        <w:tcPr>
          <w:tcW w:w="1223" w:type="pct"/>
        </w:tcPr>
        <w:p w:rsidR="00931100" w:rsidRDefault="00931100">
          <w:pPr>
            <w:pStyle w:val="itu"/>
          </w:pPr>
          <w:proofErr w:type="spellStart"/>
          <w:r>
            <w:t>Telegrama</w:t>
          </w:r>
          <w:proofErr w:type="spellEnd"/>
          <w:r>
            <w:t xml:space="preserve"> ITU GENEVE</w:t>
          </w:r>
        </w:p>
      </w:tc>
      <w:tc>
        <w:tcPr>
          <w:tcW w:w="1131" w:type="pct"/>
        </w:tcPr>
        <w:p w:rsidR="00931100" w:rsidRDefault="00931100">
          <w:pPr>
            <w:pStyle w:val="itu"/>
          </w:pPr>
          <w:r>
            <w:tab/>
            <w:t>www.itu.int</w:t>
          </w:r>
        </w:p>
      </w:tc>
    </w:tr>
    <w:tr w:rsidR="00931100">
      <w:trPr>
        <w:cantSplit/>
      </w:trPr>
      <w:tc>
        <w:tcPr>
          <w:tcW w:w="1062" w:type="pct"/>
        </w:tcPr>
        <w:p w:rsidR="00931100" w:rsidRDefault="00931100">
          <w:pPr>
            <w:pStyle w:val="itu"/>
          </w:pPr>
          <w:proofErr w:type="spellStart"/>
          <w:r>
            <w:t>Suiza</w:t>
          </w:r>
          <w:proofErr w:type="spellEnd"/>
        </w:p>
      </w:tc>
      <w:tc>
        <w:tcPr>
          <w:tcW w:w="1584" w:type="pct"/>
        </w:tcPr>
        <w:p w:rsidR="00931100" w:rsidRDefault="00931100">
          <w:pPr>
            <w:pStyle w:val="itu"/>
          </w:pPr>
          <w:r>
            <w:tab/>
            <w:t>Gr4:</w:t>
          </w:r>
          <w:r>
            <w:tab/>
          </w:r>
          <w:r>
            <w:tab/>
            <w:t>+41 22 730 65 00</w:t>
          </w:r>
        </w:p>
      </w:tc>
      <w:tc>
        <w:tcPr>
          <w:tcW w:w="1223" w:type="pct"/>
        </w:tcPr>
        <w:p w:rsidR="00931100" w:rsidRDefault="00931100">
          <w:pPr>
            <w:pStyle w:val="itu"/>
          </w:pPr>
        </w:p>
      </w:tc>
      <w:tc>
        <w:tcPr>
          <w:tcW w:w="1131" w:type="pct"/>
        </w:tcPr>
        <w:p w:rsidR="00931100" w:rsidRDefault="00931100">
          <w:pPr>
            <w:pStyle w:val="itu"/>
          </w:pPr>
        </w:p>
      </w:tc>
    </w:tr>
  </w:tbl>
  <w:p w:rsidR="00931100" w:rsidRDefault="00931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5DD" w:rsidRDefault="007C65DD">
      <w:r>
        <w:t>____________________</w:t>
      </w:r>
    </w:p>
  </w:footnote>
  <w:footnote w:type="continuationSeparator" w:id="0">
    <w:p w:rsidR="007C65DD" w:rsidRDefault="007C6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72132032"/>
      <w:docPartObj>
        <w:docPartGallery w:val="Page Numbers (Top of Page)"/>
        <w:docPartUnique/>
      </w:docPartObj>
    </w:sdtPr>
    <w:sdtEndPr>
      <w:rPr>
        <w:noProof/>
      </w:rPr>
    </w:sdtEndPr>
    <w:sdtContent>
      <w:p w:rsidR="00931100" w:rsidRPr="00931100" w:rsidRDefault="00931100">
        <w:pPr>
          <w:pStyle w:val="Header"/>
          <w:rPr>
            <w:sz w:val="18"/>
            <w:szCs w:val="18"/>
          </w:rPr>
        </w:pPr>
        <w:r w:rsidRPr="00931100">
          <w:rPr>
            <w:sz w:val="18"/>
            <w:szCs w:val="18"/>
          </w:rPr>
          <w:fldChar w:fldCharType="begin"/>
        </w:r>
        <w:r w:rsidRPr="00931100">
          <w:rPr>
            <w:sz w:val="18"/>
            <w:szCs w:val="18"/>
          </w:rPr>
          <w:instrText xml:space="preserve"> PAGE   \* MERGEFORMAT </w:instrText>
        </w:r>
        <w:r w:rsidRPr="00931100">
          <w:rPr>
            <w:sz w:val="18"/>
            <w:szCs w:val="18"/>
          </w:rPr>
          <w:fldChar w:fldCharType="separate"/>
        </w:r>
        <w:r w:rsidR="00C56F0B">
          <w:rPr>
            <w:noProof/>
            <w:sz w:val="18"/>
            <w:szCs w:val="18"/>
          </w:rPr>
          <w:t>2</w:t>
        </w:r>
        <w:r w:rsidRPr="00931100">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28"/>
    <w:rsid w:val="00002529"/>
    <w:rsid w:val="00044CD8"/>
    <w:rsid w:val="00095607"/>
    <w:rsid w:val="000C382F"/>
    <w:rsid w:val="000C571E"/>
    <w:rsid w:val="000E3DA8"/>
    <w:rsid w:val="001173CC"/>
    <w:rsid w:val="001232F9"/>
    <w:rsid w:val="001861FE"/>
    <w:rsid w:val="001A54CC"/>
    <w:rsid w:val="001B2D0B"/>
    <w:rsid w:val="001F5BA6"/>
    <w:rsid w:val="00250F33"/>
    <w:rsid w:val="002565C3"/>
    <w:rsid w:val="002572D1"/>
    <w:rsid w:val="00257FB4"/>
    <w:rsid w:val="00272176"/>
    <w:rsid w:val="002C0D05"/>
    <w:rsid w:val="002D6798"/>
    <w:rsid w:val="00303D62"/>
    <w:rsid w:val="00334639"/>
    <w:rsid w:val="00335367"/>
    <w:rsid w:val="003671E2"/>
    <w:rsid w:val="00370C2D"/>
    <w:rsid w:val="003927F1"/>
    <w:rsid w:val="003B5C75"/>
    <w:rsid w:val="003D1E8D"/>
    <w:rsid w:val="003D673B"/>
    <w:rsid w:val="003F2855"/>
    <w:rsid w:val="00401C20"/>
    <w:rsid w:val="00416343"/>
    <w:rsid w:val="00430DF2"/>
    <w:rsid w:val="00454A67"/>
    <w:rsid w:val="004C4144"/>
    <w:rsid w:val="004D32C5"/>
    <w:rsid w:val="004E223F"/>
    <w:rsid w:val="005B4714"/>
    <w:rsid w:val="005D043A"/>
    <w:rsid w:val="005E4C28"/>
    <w:rsid w:val="005E7B27"/>
    <w:rsid w:val="0063198E"/>
    <w:rsid w:val="00674DD4"/>
    <w:rsid w:val="006969B4"/>
    <w:rsid w:val="006F1362"/>
    <w:rsid w:val="0071330E"/>
    <w:rsid w:val="00716588"/>
    <w:rsid w:val="00781E2A"/>
    <w:rsid w:val="007A21B3"/>
    <w:rsid w:val="007C65DD"/>
    <w:rsid w:val="008258C2"/>
    <w:rsid w:val="008348F6"/>
    <w:rsid w:val="008505BD"/>
    <w:rsid w:val="00850C78"/>
    <w:rsid w:val="008C17AD"/>
    <w:rsid w:val="008D02CD"/>
    <w:rsid w:val="00931100"/>
    <w:rsid w:val="009342D3"/>
    <w:rsid w:val="0095172A"/>
    <w:rsid w:val="00961AAB"/>
    <w:rsid w:val="009663B6"/>
    <w:rsid w:val="00967C9D"/>
    <w:rsid w:val="009745F8"/>
    <w:rsid w:val="009A0BA0"/>
    <w:rsid w:val="009B1FB8"/>
    <w:rsid w:val="00A54E47"/>
    <w:rsid w:val="00AC0305"/>
    <w:rsid w:val="00AC332C"/>
    <w:rsid w:val="00AD758C"/>
    <w:rsid w:val="00AE7093"/>
    <w:rsid w:val="00B368D4"/>
    <w:rsid w:val="00B422BC"/>
    <w:rsid w:val="00B43F77"/>
    <w:rsid w:val="00B55A3E"/>
    <w:rsid w:val="00B95F0A"/>
    <w:rsid w:val="00B96180"/>
    <w:rsid w:val="00C17AC0"/>
    <w:rsid w:val="00C34772"/>
    <w:rsid w:val="00C5465A"/>
    <w:rsid w:val="00C56F0B"/>
    <w:rsid w:val="00C71579"/>
    <w:rsid w:val="00CE171A"/>
    <w:rsid w:val="00CF304F"/>
    <w:rsid w:val="00D07D8F"/>
    <w:rsid w:val="00D248B3"/>
    <w:rsid w:val="00D35687"/>
    <w:rsid w:val="00D54642"/>
    <w:rsid w:val="00D81248"/>
    <w:rsid w:val="00DD77C9"/>
    <w:rsid w:val="00E60773"/>
    <w:rsid w:val="00E64C49"/>
    <w:rsid w:val="00E839B0"/>
    <w:rsid w:val="00E85DA1"/>
    <w:rsid w:val="00E92C09"/>
    <w:rsid w:val="00F015DA"/>
    <w:rsid w:val="00F34631"/>
    <w:rsid w:val="00F6461F"/>
    <w:rsid w:val="00FB6B5B"/>
    <w:rsid w:val="00FC64B9"/>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enumlev1Char">
    <w:name w:val="enumlev1 Char"/>
    <w:link w:val="enumlev1"/>
    <w:rsid w:val="004E223F"/>
    <w:rPr>
      <w:rFonts w:ascii="Times New Roman" w:hAnsi="Times New Roman"/>
      <w:sz w:val="24"/>
      <w:lang w:val="es-ES_tradnl" w:eastAsia="en-US"/>
    </w:rPr>
  </w:style>
  <w:style w:type="paragraph" w:customStyle="1" w:styleId="Reasons">
    <w:name w:val="Reasons"/>
    <w:basedOn w:val="Normal"/>
    <w:qFormat/>
    <w:rsid w:val="004E223F"/>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334639"/>
    <w:pPr>
      <w:spacing w:before="0"/>
    </w:pPr>
    <w:rPr>
      <w:rFonts w:ascii="Tahoma" w:hAnsi="Tahoma" w:cs="Tahoma"/>
      <w:sz w:val="16"/>
      <w:szCs w:val="16"/>
    </w:rPr>
  </w:style>
  <w:style w:type="character" w:customStyle="1" w:styleId="BalloonTextChar">
    <w:name w:val="Balloon Text Char"/>
    <w:basedOn w:val="DefaultParagraphFont"/>
    <w:link w:val="BalloonText"/>
    <w:rsid w:val="00334639"/>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enumlev1Char">
    <w:name w:val="enumlev1 Char"/>
    <w:link w:val="enumlev1"/>
    <w:rsid w:val="004E223F"/>
    <w:rPr>
      <w:rFonts w:ascii="Times New Roman" w:hAnsi="Times New Roman"/>
      <w:sz w:val="24"/>
      <w:lang w:val="es-ES_tradnl" w:eastAsia="en-US"/>
    </w:rPr>
  </w:style>
  <w:style w:type="paragraph" w:customStyle="1" w:styleId="Reasons">
    <w:name w:val="Reasons"/>
    <w:basedOn w:val="Normal"/>
    <w:qFormat/>
    <w:rsid w:val="004E223F"/>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334639"/>
    <w:pPr>
      <w:spacing w:before="0"/>
    </w:pPr>
    <w:rPr>
      <w:rFonts w:ascii="Tahoma" w:hAnsi="Tahoma" w:cs="Tahoma"/>
      <w:sz w:val="16"/>
      <w:szCs w:val="16"/>
    </w:rPr>
  </w:style>
  <w:style w:type="character" w:customStyle="1" w:styleId="BalloonTextChar">
    <w:name w:val="Balloon Text Char"/>
    <w:basedOn w:val="DefaultParagraphFont"/>
    <w:link w:val="BalloonText"/>
    <w:rsid w:val="00334639"/>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3975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oth/T260B001029/en" TargetMode="External"/><Relationship Id="rId18" Type="http://schemas.openxmlformats.org/officeDocument/2006/relationships/hyperlink" Target="http://www.wtsa.ae/visa.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oth/T260B001028/en" TargetMode="External"/><Relationship Id="rId17" Type="http://schemas.openxmlformats.org/officeDocument/2006/relationships/hyperlink" Target="http://www.itu.int/en/ITU-T/wtsa-12/Pages/default.aspx" TargetMode="External"/><Relationship Id="rId2" Type="http://schemas.openxmlformats.org/officeDocument/2006/relationships/numbering" Target="numbering.xml"/><Relationship Id="rId16" Type="http://schemas.openxmlformats.org/officeDocument/2006/relationships/hyperlink" Target="http://www.itu.int/en/ITU-T/wtsa-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oth/T260B000065/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en/ITU-T/wtsa-12/gss/" TargetMode="External"/><Relationship Id="rId23" Type="http://schemas.openxmlformats.org/officeDocument/2006/relationships/fontTable" Target="fontTable.xml"/><Relationship Id="rId10" Type="http://schemas.openxmlformats.org/officeDocument/2006/relationships/hyperlink" Target="mailto:tsbsgd@itu.int" TargetMode="External"/><Relationship Id="rId19" Type="http://schemas.openxmlformats.org/officeDocument/2006/relationships/hyperlink" Target="http://pcoconnect.com/hotels.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tsa-12/gs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3D800-B711-45FB-9DB5-196CA28B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2</Pages>
  <Words>570</Words>
  <Characters>3251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3814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Papara, Marion</cp:lastModifiedBy>
  <cp:revision>2</cp:revision>
  <cp:lastPrinted>2012-08-06T10:06:00Z</cp:lastPrinted>
  <dcterms:created xsi:type="dcterms:W3CDTF">2012-08-07T12:30:00Z</dcterms:created>
  <dcterms:modified xsi:type="dcterms:W3CDTF">2012-08-07T12:30:00Z</dcterms:modified>
</cp:coreProperties>
</file>