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BC33B4" w:rsidRPr="00C47DF5" w:rsidTr="0011167E">
        <w:trPr>
          <w:cantSplit/>
        </w:trPr>
        <w:tc>
          <w:tcPr>
            <w:tcW w:w="6804" w:type="dxa"/>
            <w:vAlign w:val="center"/>
          </w:tcPr>
          <w:p w:rsidR="00BC33B4" w:rsidRPr="00C47DF5" w:rsidRDefault="00BC33B4" w:rsidP="00BC33B4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C47DF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C47DF5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BC33B4" w:rsidRPr="00C47DF5" w:rsidRDefault="00BC33B4" w:rsidP="00BC33B4">
            <w:pPr>
              <w:tabs>
                <w:tab w:val="clear" w:pos="1191"/>
                <w:tab w:val="clear" w:pos="1588"/>
                <w:tab w:val="clear" w:pos="1985"/>
              </w:tabs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C47DF5">
              <w:rPr>
                <w:noProof/>
                <w:szCs w:val="22"/>
                <w:lang w:eastAsia="zh-CN"/>
              </w:rPr>
              <w:drawing>
                <wp:inline distT="0" distB="0" distL="0" distR="0" wp14:anchorId="51B763F1" wp14:editId="038204A6">
                  <wp:extent cx="1309370" cy="699770"/>
                  <wp:effectExtent l="0" t="0" r="5080" b="5080"/>
                  <wp:docPr id="21" name="Picture 2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3B4" w:rsidRPr="00C47DF5" w:rsidTr="0011167E">
        <w:trPr>
          <w:cantSplit/>
        </w:trPr>
        <w:tc>
          <w:tcPr>
            <w:tcW w:w="6804" w:type="dxa"/>
            <w:vAlign w:val="center"/>
          </w:tcPr>
          <w:p w:rsidR="00BC33B4" w:rsidRPr="00C47DF5" w:rsidRDefault="00BC33B4" w:rsidP="0011167E">
            <w:pPr>
              <w:rPr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BC33B4" w:rsidRPr="00C47DF5" w:rsidRDefault="00BC33B4" w:rsidP="0011167E">
            <w:pPr>
              <w:rPr>
                <w:lang w:val="ru-RU"/>
              </w:rPr>
            </w:pPr>
          </w:p>
        </w:tc>
      </w:tr>
    </w:tbl>
    <w:p w:rsidR="00BC33B4" w:rsidRPr="00C47DF5" w:rsidRDefault="00BC33B4" w:rsidP="0011167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C47DF5">
        <w:rPr>
          <w:lang w:val="ru-RU"/>
        </w:rPr>
        <w:tab/>
        <w:t>Женева,</w:t>
      </w:r>
      <w:r w:rsidR="00047F13" w:rsidRPr="00C47DF5">
        <w:rPr>
          <w:lang w:val="ru-RU"/>
        </w:rPr>
        <w:t xml:space="preserve"> 10 мая 2012 года 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4140"/>
        <w:gridCol w:w="4320"/>
      </w:tblGrid>
      <w:tr w:rsidR="00BC33B4" w:rsidRPr="00F64C95" w:rsidTr="00BC33B4">
        <w:trPr>
          <w:cantSplit/>
          <w:trHeight w:val="1194"/>
        </w:trPr>
        <w:tc>
          <w:tcPr>
            <w:tcW w:w="1260" w:type="dxa"/>
          </w:tcPr>
          <w:p w:rsidR="00BC33B4" w:rsidRPr="00C47DF5" w:rsidRDefault="00BC33B4" w:rsidP="0011167E">
            <w:pPr>
              <w:spacing w:before="0"/>
              <w:rPr>
                <w:lang w:val="ru-RU"/>
              </w:rPr>
            </w:pPr>
            <w:r w:rsidRPr="00C47DF5">
              <w:rPr>
                <w:lang w:val="ru-RU"/>
              </w:rPr>
              <w:t>Осн.:</w:t>
            </w:r>
          </w:p>
        </w:tc>
        <w:tc>
          <w:tcPr>
            <w:tcW w:w="4140" w:type="dxa"/>
          </w:tcPr>
          <w:p w:rsidR="00BC33B4" w:rsidRPr="00C47DF5" w:rsidRDefault="00BC33B4" w:rsidP="00782F70">
            <w:pPr>
              <w:spacing w:before="0"/>
              <w:rPr>
                <w:lang w:val="ru-RU"/>
              </w:rPr>
            </w:pPr>
            <w:r w:rsidRPr="00C47DF5">
              <w:rPr>
                <w:b/>
                <w:bCs/>
                <w:lang w:val="ru-RU"/>
              </w:rPr>
              <w:t xml:space="preserve">Циркуляр </w:t>
            </w:r>
            <w:r w:rsidR="00047F13" w:rsidRPr="00C47DF5">
              <w:rPr>
                <w:b/>
                <w:szCs w:val="22"/>
                <w:lang w:val="ru-RU"/>
              </w:rPr>
              <w:t xml:space="preserve">280 </w:t>
            </w:r>
            <w:r w:rsidRPr="00C47DF5">
              <w:rPr>
                <w:b/>
                <w:bCs/>
                <w:lang w:val="ru-RU"/>
              </w:rPr>
              <w:t>БСЭ</w:t>
            </w:r>
            <w:r w:rsidR="0011167E" w:rsidRPr="00C47DF5">
              <w:rPr>
                <w:b/>
                <w:bCs/>
                <w:lang w:val="ru-RU"/>
              </w:rPr>
              <w:br/>
            </w:r>
            <w:r w:rsidR="00047F13" w:rsidRPr="00C47DF5">
              <w:rPr>
                <w:szCs w:val="22"/>
                <w:lang w:val="ru-RU"/>
              </w:rPr>
              <w:t>TSB Workshops/P.R.</w:t>
            </w:r>
          </w:p>
        </w:tc>
        <w:tc>
          <w:tcPr>
            <w:tcW w:w="4320" w:type="dxa"/>
          </w:tcPr>
          <w:p w:rsidR="00BC33B4" w:rsidRPr="00C47DF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>Администрациям Государств – Членов Союза</w:t>
            </w:r>
          </w:p>
          <w:p w:rsidR="00BC33B4" w:rsidRPr="00C47DF5" w:rsidRDefault="00BC33B4" w:rsidP="00047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>Членам Сектор</w:t>
            </w:r>
            <w:r w:rsidR="00047F13" w:rsidRPr="00C47DF5">
              <w:rPr>
                <w:lang w:val="ru-RU"/>
              </w:rPr>
              <w:t>ов</w:t>
            </w:r>
            <w:r w:rsidRPr="00C47DF5">
              <w:rPr>
                <w:lang w:val="ru-RU"/>
              </w:rPr>
              <w:t xml:space="preserve"> МСЭ</w:t>
            </w:r>
          </w:p>
          <w:p w:rsidR="00BC33B4" w:rsidRPr="00C47DF5" w:rsidRDefault="00BC33B4" w:rsidP="00047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>Ассоциированным членам МСЭ</w:t>
            </w:r>
          </w:p>
          <w:p w:rsidR="00F15118" w:rsidRPr="00C47DF5" w:rsidRDefault="00F15118" w:rsidP="00782F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</w:r>
            <w:r w:rsidR="006D7FBC" w:rsidRPr="00C47DF5">
              <w:rPr>
                <w:lang w:val="ru-RU"/>
              </w:rPr>
              <w:t>Академическим организациям − Членам МСЭ</w:t>
            </w:r>
          </w:p>
          <w:p w:rsidR="00782F70" w:rsidRPr="00C47DF5" w:rsidRDefault="00782F70" w:rsidP="00782F70">
            <w:pPr>
              <w:spacing w:before="0"/>
              <w:rPr>
                <w:lang w:val="ru-RU"/>
              </w:rPr>
            </w:pPr>
          </w:p>
        </w:tc>
      </w:tr>
      <w:tr w:rsidR="00BC33B4" w:rsidRPr="00F64C95" w:rsidTr="00BC33B4">
        <w:trPr>
          <w:cantSplit/>
          <w:trHeight w:val="20"/>
        </w:trPr>
        <w:tc>
          <w:tcPr>
            <w:tcW w:w="1260" w:type="dxa"/>
          </w:tcPr>
          <w:p w:rsidR="00BC33B4" w:rsidRPr="00C47DF5" w:rsidRDefault="00BC33B4" w:rsidP="0011167E">
            <w:pPr>
              <w:spacing w:before="0"/>
              <w:rPr>
                <w:lang w:val="ru-RU"/>
              </w:rPr>
            </w:pPr>
            <w:r w:rsidRPr="00C47DF5">
              <w:rPr>
                <w:lang w:val="ru-RU"/>
              </w:rPr>
              <w:t>Тел.:</w:t>
            </w:r>
            <w:r w:rsidRPr="00C47DF5">
              <w:rPr>
                <w:lang w:val="ru-RU"/>
              </w:rPr>
              <w:br/>
              <w:t>Факс:</w:t>
            </w:r>
            <w:r w:rsidRPr="00C47DF5">
              <w:rPr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BC33B4" w:rsidRPr="00C47DF5" w:rsidRDefault="00047F13" w:rsidP="0011167E">
            <w:pPr>
              <w:spacing w:before="0"/>
              <w:rPr>
                <w:lang w:val="ru-RU"/>
              </w:rPr>
            </w:pPr>
            <w:r w:rsidRPr="00C47DF5">
              <w:rPr>
                <w:szCs w:val="22"/>
                <w:lang w:val="ru-RU"/>
              </w:rPr>
              <w:t>+41 22 730 5158</w:t>
            </w:r>
            <w:r w:rsidR="00BC33B4" w:rsidRPr="00C47DF5">
              <w:rPr>
                <w:lang w:val="ru-RU"/>
              </w:rPr>
              <w:br/>
              <w:t>+41 22 730 5853</w:t>
            </w:r>
          </w:p>
          <w:p w:rsidR="00BC33B4" w:rsidRPr="00C47DF5" w:rsidRDefault="00F64C95" w:rsidP="0011167E">
            <w:pPr>
              <w:spacing w:before="0"/>
              <w:rPr>
                <w:lang w:val="ru-RU"/>
              </w:rPr>
            </w:pPr>
            <w:hyperlink r:id="rId10" w:history="1">
              <w:r w:rsidR="00047F13" w:rsidRPr="00C47DF5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0" w:type="dxa"/>
          </w:tcPr>
          <w:p w:rsidR="00BC33B4" w:rsidRPr="00C47DF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b/>
                <w:bCs/>
                <w:lang w:val="ru-RU"/>
              </w:rPr>
              <w:t>Копии</w:t>
            </w:r>
            <w:r w:rsidRPr="00C47DF5">
              <w:rPr>
                <w:lang w:val="ru-RU"/>
              </w:rPr>
              <w:t>:</w:t>
            </w:r>
          </w:p>
          <w:p w:rsidR="00BC33B4" w:rsidRPr="00C47DF5" w:rsidRDefault="00BC33B4" w:rsidP="00047F1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>Председател</w:t>
            </w:r>
            <w:r w:rsidR="00047F13" w:rsidRPr="00C47DF5">
              <w:rPr>
                <w:lang w:val="ru-RU"/>
              </w:rPr>
              <w:t>ям</w:t>
            </w:r>
            <w:r w:rsidRPr="00C47DF5">
              <w:rPr>
                <w:lang w:val="ru-RU"/>
              </w:rPr>
              <w:t xml:space="preserve"> и заместителям председател</w:t>
            </w:r>
            <w:r w:rsidR="00047F13" w:rsidRPr="00C47DF5">
              <w:rPr>
                <w:lang w:val="ru-RU"/>
              </w:rPr>
              <w:t xml:space="preserve">ей исследовательских комиссий </w:t>
            </w:r>
            <w:r w:rsidRPr="00C47DF5">
              <w:rPr>
                <w:lang w:val="ru-RU"/>
              </w:rPr>
              <w:t>МСЭ-Т</w:t>
            </w:r>
          </w:p>
          <w:p w:rsidR="00BC33B4" w:rsidRPr="00C47DF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>Директору Бюро развития электросвязи</w:t>
            </w:r>
          </w:p>
          <w:p w:rsidR="00BC33B4" w:rsidRPr="00C47DF5" w:rsidRDefault="00BC33B4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>Директору Бюро радиосвязи</w:t>
            </w:r>
          </w:p>
          <w:p w:rsidR="00964536" w:rsidRPr="00C47DF5" w:rsidRDefault="00964536" w:rsidP="0011167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C47DF5">
              <w:rPr>
                <w:lang w:val="ru-RU"/>
              </w:rPr>
              <w:t>–</w:t>
            </w:r>
            <w:r w:rsidRPr="00C47DF5">
              <w:rPr>
                <w:lang w:val="ru-RU"/>
              </w:rPr>
              <w:tab/>
              <w:t xml:space="preserve">Директору Регионального отделения МСЭ для арабских государств </w:t>
            </w:r>
          </w:p>
        </w:tc>
      </w:tr>
    </w:tbl>
    <w:p w:rsidR="00BC33B4" w:rsidRPr="00C47DF5" w:rsidRDefault="00BC33B4" w:rsidP="0011167E">
      <w:pPr>
        <w:rPr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BC33B4" w:rsidRPr="00F64C95" w:rsidTr="00BC33B4">
        <w:trPr>
          <w:cantSplit/>
          <w:trHeight w:val="680"/>
        </w:trPr>
        <w:tc>
          <w:tcPr>
            <w:tcW w:w="1260" w:type="dxa"/>
          </w:tcPr>
          <w:p w:rsidR="00BC33B4" w:rsidRPr="00C47DF5" w:rsidRDefault="00BC33B4" w:rsidP="0011167E">
            <w:pPr>
              <w:rPr>
                <w:lang w:val="ru-RU"/>
              </w:rPr>
            </w:pPr>
            <w:r w:rsidRPr="00C47DF5">
              <w:rPr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BC33B4" w:rsidRPr="00C47DF5" w:rsidRDefault="00BC33B4" w:rsidP="00964536">
            <w:pPr>
              <w:rPr>
                <w:b/>
                <w:bCs/>
                <w:lang w:val="ru-RU"/>
              </w:rPr>
            </w:pPr>
            <w:r w:rsidRPr="00C47DF5">
              <w:rPr>
                <w:b/>
                <w:bCs/>
                <w:lang w:val="ru-RU"/>
              </w:rPr>
              <w:t xml:space="preserve">Семинар-практикум </w:t>
            </w:r>
            <w:r w:rsidR="00964536" w:rsidRPr="00C47DF5">
              <w:rPr>
                <w:b/>
                <w:bCs/>
                <w:lang w:val="ru-RU"/>
              </w:rPr>
              <w:t xml:space="preserve">МСЭ </w:t>
            </w:r>
            <w:r w:rsidR="004D49E9" w:rsidRPr="00C47DF5">
              <w:rPr>
                <w:b/>
                <w:bCs/>
                <w:lang w:val="ru-RU"/>
              </w:rPr>
              <w:t xml:space="preserve">по теме </w:t>
            </w:r>
            <w:r w:rsidR="00964536" w:rsidRPr="00C47DF5">
              <w:rPr>
                <w:b/>
                <w:bCs/>
                <w:lang w:val="ru-RU"/>
              </w:rPr>
              <w:t>"Облачные вычисления"</w:t>
            </w:r>
            <w:r w:rsidR="00964536" w:rsidRPr="00C47DF5">
              <w:rPr>
                <w:b/>
                <w:bCs/>
                <w:lang w:val="ru-RU"/>
              </w:rPr>
              <w:br/>
              <w:t xml:space="preserve">(г. Тунис, Тунис, 18–19 июня 2012 года) </w:t>
            </w:r>
          </w:p>
        </w:tc>
      </w:tr>
    </w:tbl>
    <w:p w:rsidR="00BC33B4" w:rsidRPr="00C47DF5" w:rsidRDefault="00BC33B4" w:rsidP="0011167E">
      <w:pPr>
        <w:pStyle w:val="Normalaftertitle"/>
        <w:rPr>
          <w:lang w:val="ru-RU"/>
        </w:rPr>
      </w:pPr>
      <w:r w:rsidRPr="00C47DF5">
        <w:rPr>
          <w:lang w:val="ru-RU"/>
        </w:rPr>
        <w:t>Уважаемая госпожа,</w:t>
      </w:r>
      <w:r w:rsidRPr="00C47DF5">
        <w:rPr>
          <w:lang w:val="ru-RU"/>
        </w:rPr>
        <w:br/>
        <w:t>уважаемый господин,</w:t>
      </w:r>
    </w:p>
    <w:p w:rsidR="00BC33B4" w:rsidRPr="00C47DF5" w:rsidRDefault="00BC33B4" w:rsidP="00782F70">
      <w:pPr>
        <w:rPr>
          <w:lang w:val="ru-RU"/>
        </w:rPr>
      </w:pPr>
      <w:r w:rsidRPr="00C47DF5">
        <w:rPr>
          <w:lang w:val="ru-RU"/>
        </w:rPr>
        <w:t>1</w:t>
      </w:r>
      <w:r w:rsidRPr="00C47DF5">
        <w:rPr>
          <w:lang w:val="ru-RU"/>
        </w:rPr>
        <w:tab/>
        <w:t xml:space="preserve">Хотел бы сообщить </w:t>
      </w:r>
      <w:r w:rsidR="00C05B88" w:rsidRPr="00C47DF5">
        <w:rPr>
          <w:lang w:val="ru-RU"/>
        </w:rPr>
        <w:t>в</w:t>
      </w:r>
      <w:r w:rsidR="007838EF" w:rsidRPr="00C47DF5">
        <w:rPr>
          <w:lang w:val="ru-RU"/>
        </w:rPr>
        <w:t>ам</w:t>
      </w:r>
      <w:r w:rsidRPr="00C47DF5">
        <w:rPr>
          <w:lang w:val="ru-RU"/>
        </w:rPr>
        <w:t xml:space="preserve">, что семинар-практикум </w:t>
      </w:r>
      <w:r w:rsidR="004D49E9" w:rsidRPr="00C47DF5">
        <w:rPr>
          <w:lang w:val="ru-RU"/>
        </w:rPr>
        <w:t>МСЭ по теме "Облачные вычисления"</w:t>
      </w:r>
      <w:r w:rsidRPr="00C47DF5">
        <w:rPr>
          <w:lang w:val="ru-RU"/>
        </w:rPr>
        <w:t xml:space="preserve"> состоится </w:t>
      </w:r>
      <w:r w:rsidR="004D49E9" w:rsidRPr="00C47DF5">
        <w:rPr>
          <w:lang w:val="ru-RU"/>
        </w:rPr>
        <w:t>в гостинице Palace Hotel в г. Тунис, Тунис, 18</w:t>
      </w:r>
      <w:r w:rsidR="00782F70" w:rsidRPr="00C47DF5">
        <w:rPr>
          <w:lang w:val="ru-RU"/>
        </w:rPr>
        <w:t>–</w:t>
      </w:r>
      <w:r w:rsidR="004D49E9" w:rsidRPr="00C47DF5">
        <w:rPr>
          <w:lang w:val="ru-RU"/>
        </w:rPr>
        <w:t>19 июня 2012 года по любезному приглашению компании Tunisie Télécom</w:t>
      </w:r>
      <w:r w:rsidRPr="00C47DF5">
        <w:rPr>
          <w:lang w:val="ru-RU"/>
        </w:rPr>
        <w:t xml:space="preserve">. </w:t>
      </w:r>
    </w:p>
    <w:p w:rsidR="00BC33B4" w:rsidRPr="00C47DF5" w:rsidRDefault="00BC33B4" w:rsidP="00782F70">
      <w:pPr>
        <w:rPr>
          <w:lang w:val="ru-RU"/>
        </w:rPr>
      </w:pPr>
      <w:r w:rsidRPr="00C47DF5">
        <w:rPr>
          <w:lang w:val="ru-RU"/>
        </w:rPr>
        <w:t xml:space="preserve">Открытие семинара-практикума состоится в первый день его работы в </w:t>
      </w:r>
      <w:r w:rsidR="004D49E9" w:rsidRPr="00C47DF5">
        <w:rPr>
          <w:lang w:val="ru-RU"/>
        </w:rPr>
        <w:t>09</w:t>
      </w:r>
      <w:r w:rsidRPr="00C47DF5">
        <w:rPr>
          <w:lang w:val="ru-RU"/>
        </w:rPr>
        <w:t xml:space="preserve"> час. </w:t>
      </w:r>
      <w:r w:rsidR="004D49E9" w:rsidRPr="00C47DF5">
        <w:rPr>
          <w:lang w:val="ru-RU"/>
        </w:rPr>
        <w:t>00</w:t>
      </w:r>
      <w:r w:rsidRPr="00C47DF5">
        <w:rPr>
          <w:lang w:val="ru-RU"/>
        </w:rPr>
        <w:t> мин. Регистрация участников начнется в 08 час. 30 мин. Подробная информация о зал</w:t>
      </w:r>
      <w:r w:rsidR="004D49E9" w:rsidRPr="00C47DF5">
        <w:rPr>
          <w:lang w:val="ru-RU"/>
        </w:rPr>
        <w:t>е</w:t>
      </w:r>
      <w:r w:rsidRPr="00C47DF5">
        <w:rPr>
          <w:lang w:val="ru-RU"/>
        </w:rPr>
        <w:t xml:space="preserve"> заседаний будет размещена при входе в </w:t>
      </w:r>
      <w:r w:rsidR="004D49E9" w:rsidRPr="00C47DF5">
        <w:rPr>
          <w:lang w:val="ru-RU"/>
        </w:rPr>
        <w:t>место проведения собрания</w:t>
      </w:r>
      <w:r w:rsidRPr="00C47DF5">
        <w:rPr>
          <w:lang w:val="ru-RU"/>
        </w:rPr>
        <w:t xml:space="preserve">. </w:t>
      </w:r>
    </w:p>
    <w:p w:rsidR="00BC33B4" w:rsidRPr="00C47DF5" w:rsidRDefault="00BC33B4" w:rsidP="00975192">
      <w:pPr>
        <w:rPr>
          <w:lang w:val="ru-RU"/>
        </w:rPr>
      </w:pPr>
      <w:r w:rsidRPr="00C47DF5">
        <w:rPr>
          <w:lang w:val="ru-RU"/>
        </w:rPr>
        <w:t>2</w:t>
      </w:r>
      <w:r w:rsidRPr="00C47DF5">
        <w:rPr>
          <w:lang w:val="ru-RU"/>
        </w:rPr>
        <w:tab/>
        <w:t>Обсуждения будут проходить на английском языке</w:t>
      </w:r>
      <w:r w:rsidR="004D49E9" w:rsidRPr="00C47DF5">
        <w:rPr>
          <w:lang w:val="ru-RU"/>
        </w:rPr>
        <w:t xml:space="preserve"> с устным переводом на французский язык.</w:t>
      </w:r>
    </w:p>
    <w:p w:rsidR="00BC33B4" w:rsidRPr="00C47DF5" w:rsidRDefault="00BC33B4" w:rsidP="00782F70">
      <w:pPr>
        <w:rPr>
          <w:lang w:val="ru-RU"/>
        </w:rPr>
      </w:pPr>
      <w:r w:rsidRPr="00C47DF5">
        <w:rPr>
          <w:lang w:val="ru-RU"/>
        </w:rPr>
        <w:t>3</w:t>
      </w:r>
      <w:r w:rsidRPr="00C47DF5">
        <w:rPr>
          <w:lang w:val="ru-RU"/>
        </w:rPr>
        <w:tab/>
        <w:t xml:space="preserve">В семинаре-практикуме могут принять участие Государства – Члены МСЭ, Члены </w:t>
      </w:r>
      <w:r w:rsidR="0011167E" w:rsidRPr="00C47DF5">
        <w:rPr>
          <w:lang w:val="ru-RU"/>
        </w:rPr>
        <w:t>Сектора,</w:t>
      </w:r>
      <w:r w:rsidRPr="00C47DF5">
        <w:rPr>
          <w:lang w:val="ru-RU"/>
        </w:rPr>
        <w:t xml:space="preserve"> Ассоциированные члены</w:t>
      </w:r>
      <w:r w:rsidR="0011167E" w:rsidRPr="00C47DF5">
        <w:rPr>
          <w:lang w:val="ru-RU"/>
        </w:rPr>
        <w:t xml:space="preserve"> и </w:t>
      </w:r>
      <w:r w:rsidR="006D7FBC" w:rsidRPr="00C47DF5">
        <w:rPr>
          <w:lang w:val="ru-RU" w:eastAsia="zh-CN"/>
        </w:rPr>
        <w:t>академические организации</w:t>
      </w:r>
      <w:r w:rsidRPr="00C47DF5">
        <w:rPr>
          <w:lang w:val="ru-RU"/>
        </w:rPr>
        <w:t xml:space="preserve">, а также любое лицо из страны, являющейся </w:t>
      </w:r>
      <w:r w:rsidR="00E56FD7" w:rsidRPr="00C47DF5">
        <w:rPr>
          <w:lang w:val="ru-RU"/>
        </w:rPr>
        <w:t xml:space="preserve">Членом </w:t>
      </w:r>
      <w:r w:rsidRPr="00C47DF5">
        <w:rPr>
          <w:lang w:val="ru-RU"/>
        </w:rPr>
        <w:t>МСЭ, которое пожелает внести свой вклад в работу семинара-практикума. К таким лицам относятся также члены международных, региональных и национальных организаций. Участие в семинаре-практикуме является бесплатным</w:t>
      </w:r>
      <w:r w:rsidR="004D49E9" w:rsidRPr="00C47DF5">
        <w:rPr>
          <w:lang w:val="ru-RU"/>
        </w:rPr>
        <w:t xml:space="preserve">. </w:t>
      </w:r>
    </w:p>
    <w:p w:rsidR="004D49E9" w:rsidRPr="00C47DF5" w:rsidRDefault="004D49E9" w:rsidP="00782F70">
      <w:pPr>
        <w:rPr>
          <w:lang w:val="ru-RU"/>
        </w:rPr>
      </w:pPr>
      <w:r w:rsidRPr="00C47DF5">
        <w:rPr>
          <w:lang w:val="ru-RU"/>
        </w:rPr>
        <w:t>4</w:t>
      </w:r>
      <w:r w:rsidRPr="00C47DF5">
        <w:rPr>
          <w:lang w:val="ru-RU"/>
        </w:rPr>
        <w:tab/>
        <w:t xml:space="preserve">Целью семинара-практикума является представление общих характеристик облачных технологий, их преимуществ, технических барьеров и вопросов их развития, а также ознакомление с регуляторными аспектами облачных вычислений и усилиями в области стандартизации. </w:t>
      </w:r>
    </w:p>
    <w:p w:rsidR="00BC33B4" w:rsidRPr="00C47DF5" w:rsidRDefault="00DD180D" w:rsidP="00782F70">
      <w:pPr>
        <w:rPr>
          <w:lang w:val="ru-RU"/>
        </w:rPr>
      </w:pPr>
      <w:r w:rsidRPr="00C47DF5">
        <w:rPr>
          <w:lang w:val="ru-RU"/>
        </w:rPr>
        <w:t>5</w:t>
      </w:r>
      <w:r w:rsidR="00BC33B4" w:rsidRPr="00C47DF5">
        <w:rPr>
          <w:lang w:val="ru-RU"/>
        </w:rPr>
        <w:tab/>
        <w:t xml:space="preserve">Проект программы семинара-практикума </w:t>
      </w:r>
      <w:r w:rsidR="00AE32BA" w:rsidRPr="00C47DF5">
        <w:rPr>
          <w:lang w:val="ru-RU"/>
        </w:rPr>
        <w:t>содержится</w:t>
      </w:r>
      <w:r w:rsidR="00BC33B4" w:rsidRPr="00C47DF5">
        <w:rPr>
          <w:lang w:val="ru-RU"/>
        </w:rPr>
        <w:t xml:space="preserve"> в </w:t>
      </w:r>
      <w:r w:rsidR="00BC33B4" w:rsidRPr="00C47DF5">
        <w:rPr>
          <w:b/>
          <w:bCs/>
          <w:lang w:val="ru-RU"/>
        </w:rPr>
        <w:t>Приложении </w:t>
      </w:r>
      <w:r w:rsidRPr="00C47DF5">
        <w:rPr>
          <w:b/>
          <w:bCs/>
          <w:lang w:val="ru-RU"/>
        </w:rPr>
        <w:t>1</w:t>
      </w:r>
      <w:r w:rsidR="00BC33B4" w:rsidRPr="00C47DF5">
        <w:rPr>
          <w:lang w:val="ru-RU"/>
        </w:rPr>
        <w:t xml:space="preserve"> к настоящему документу. </w:t>
      </w:r>
    </w:p>
    <w:p w:rsidR="00BC33B4" w:rsidRPr="00C47DF5" w:rsidRDefault="00BC33B4" w:rsidP="00782F70">
      <w:pPr>
        <w:rPr>
          <w:lang w:val="ru-RU"/>
        </w:rPr>
      </w:pPr>
      <w:r w:rsidRPr="00C47DF5">
        <w:rPr>
          <w:lang w:val="ru-RU"/>
        </w:rPr>
        <w:t>6</w:t>
      </w:r>
      <w:r w:rsidRPr="00C47DF5">
        <w:rPr>
          <w:lang w:val="ru-RU"/>
        </w:rPr>
        <w:tab/>
        <w:t xml:space="preserve">Информация о семинаре-практикуме будет размещена на веб-сайте МСЭ-Т по следующему адресу: </w:t>
      </w:r>
      <w:r w:rsidR="00F64C95">
        <w:fldChar w:fldCharType="begin"/>
      </w:r>
      <w:r w:rsidR="00F64C95" w:rsidRPr="00F64C95">
        <w:rPr>
          <w:lang w:val="ru-RU"/>
        </w:rPr>
        <w:instrText xml:space="preserve"> </w:instrText>
      </w:r>
      <w:r w:rsidR="00F64C95">
        <w:instrText>HYPERLINK</w:instrText>
      </w:r>
      <w:r w:rsidR="00F64C95" w:rsidRPr="00F64C95">
        <w:rPr>
          <w:lang w:val="ru-RU"/>
        </w:rPr>
        <w:instrText xml:space="preserve"> "</w:instrText>
      </w:r>
      <w:r w:rsidR="00F64C95">
        <w:instrText>http</w:instrText>
      </w:r>
      <w:r w:rsidR="00F64C95" w:rsidRPr="00F64C95">
        <w:rPr>
          <w:lang w:val="ru-RU"/>
        </w:rPr>
        <w:instrText>://</w:instrText>
      </w:r>
      <w:r w:rsidR="00F64C95">
        <w:instrText>www</w:instrText>
      </w:r>
      <w:r w:rsidR="00F64C95" w:rsidRPr="00F64C95">
        <w:rPr>
          <w:lang w:val="ru-RU"/>
        </w:rPr>
        <w:instrText>.</w:instrText>
      </w:r>
      <w:r w:rsidR="00F64C95">
        <w:instrText>itu</w:instrText>
      </w:r>
      <w:r w:rsidR="00F64C95" w:rsidRPr="00F64C95">
        <w:rPr>
          <w:lang w:val="ru-RU"/>
        </w:rPr>
        <w:instrText>.</w:instrText>
      </w:r>
      <w:r w:rsidR="00F64C95">
        <w:instrText>int</w:instrText>
      </w:r>
      <w:r w:rsidR="00F64C95" w:rsidRPr="00F64C95">
        <w:rPr>
          <w:lang w:val="ru-RU"/>
        </w:rPr>
        <w:instrText>/</w:instrText>
      </w:r>
      <w:r w:rsidR="00F64C95">
        <w:instrText>en</w:instrText>
      </w:r>
      <w:r w:rsidR="00F64C95" w:rsidRPr="00F64C95">
        <w:rPr>
          <w:lang w:val="ru-RU"/>
        </w:rPr>
        <w:instrText>/</w:instrText>
      </w:r>
      <w:r w:rsidR="00F64C95">
        <w:instrText>ITU</w:instrText>
      </w:r>
      <w:r w:rsidR="00F64C95" w:rsidRPr="00F64C95">
        <w:rPr>
          <w:lang w:val="ru-RU"/>
        </w:rPr>
        <w:instrText>-</w:instrText>
      </w:r>
      <w:r w:rsidR="00F64C95">
        <w:instrText>T</w:instrText>
      </w:r>
      <w:r w:rsidR="00F64C95" w:rsidRPr="00F64C95">
        <w:rPr>
          <w:lang w:val="ru-RU"/>
        </w:rPr>
        <w:instrText>/</w:instrText>
      </w:r>
      <w:r w:rsidR="00F64C95">
        <w:instrText>Workshops</w:instrText>
      </w:r>
      <w:r w:rsidR="00F64C95" w:rsidRPr="00F64C95">
        <w:rPr>
          <w:lang w:val="ru-RU"/>
        </w:rPr>
        <w:instrText>-</w:instrText>
      </w:r>
      <w:r w:rsidR="00F64C95">
        <w:instrText>and</w:instrText>
      </w:r>
      <w:r w:rsidR="00F64C95" w:rsidRPr="00F64C95">
        <w:rPr>
          <w:lang w:val="ru-RU"/>
        </w:rPr>
        <w:instrText>-</w:instrText>
      </w:r>
      <w:r w:rsidR="00F64C95">
        <w:instrText>Seminars</w:instrText>
      </w:r>
      <w:r w:rsidR="00F64C95" w:rsidRPr="00F64C95">
        <w:rPr>
          <w:lang w:val="ru-RU"/>
        </w:rPr>
        <w:instrText>/</w:instrText>
      </w:r>
      <w:r w:rsidR="00F64C95">
        <w:instrText>ccsg</w:instrText>
      </w:r>
      <w:r w:rsidR="00F64C95" w:rsidRPr="00F64C95">
        <w:rPr>
          <w:lang w:val="ru-RU"/>
        </w:rPr>
        <w:instrText>/201206/</w:instrText>
      </w:r>
      <w:r w:rsidR="00F64C95">
        <w:instrText>Pages</w:instrText>
      </w:r>
      <w:r w:rsidR="00F64C95" w:rsidRPr="00F64C95">
        <w:rPr>
          <w:lang w:val="ru-RU"/>
        </w:rPr>
        <w:instrText>/</w:instrText>
      </w:r>
      <w:r w:rsidR="00F64C95">
        <w:instrText>default</w:instrText>
      </w:r>
      <w:r w:rsidR="00F64C95" w:rsidRPr="00F64C95">
        <w:rPr>
          <w:lang w:val="ru-RU"/>
        </w:rPr>
        <w:instrText>.</w:instrText>
      </w:r>
      <w:r w:rsidR="00F64C95">
        <w:instrText>aspx</w:instrText>
      </w:r>
      <w:r w:rsidR="00F64C95" w:rsidRPr="00F64C95">
        <w:rPr>
          <w:lang w:val="ru-RU"/>
        </w:rPr>
        <w:instrText xml:space="preserve">" </w:instrText>
      </w:r>
      <w:r w:rsidR="00F64C95">
        <w:fldChar w:fldCharType="separate"/>
      </w:r>
      <w:r w:rsidR="00DD180D" w:rsidRPr="00C47DF5">
        <w:rPr>
          <w:rStyle w:val="Hyperlink"/>
          <w:lang w:val="ru-RU"/>
        </w:rPr>
        <w:t>http://www.itu.int/en/ITU-T/Workshops-a</w:t>
      </w:r>
      <w:r w:rsidR="00DD180D" w:rsidRPr="00C47DF5">
        <w:rPr>
          <w:rStyle w:val="Hyperlink"/>
          <w:lang w:val="ru-RU"/>
        </w:rPr>
        <w:t>n</w:t>
      </w:r>
      <w:r w:rsidR="00DD180D" w:rsidRPr="00C47DF5">
        <w:rPr>
          <w:rStyle w:val="Hyperlink"/>
          <w:lang w:val="ru-RU"/>
        </w:rPr>
        <w:t>d-Seminars/ccsg/201206/Pages/default.aspx</w:t>
      </w:r>
      <w:r w:rsidR="00F64C95">
        <w:rPr>
          <w:rStyle w:val="Hyperlink"/>
          <w:lang w:val="ru-RU"/>
        </w:rPr>
        <w:fldChar w:fldCharType="end"/>
      </w:r>
      <w:r w:rsidRPr="00C47DF5">
        <w:rPr>
          <w:lang w:val="ru-RU"/>
        </w:rPr>
        <w:t>.</w:t>
      </w:r>
    </w:p>
    <w:p w:rsidR="00782F70" w:rsidRPr="00C47DF5" w:rsidRDefault="00782F70" w:rsidP="00782F70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C47DF5">
        <w:rPr>
          <w:lang w:val="ru-RU"/>
        </w:rPr>
        <w:br w:type="page"/>
      </w:r>
    </w:p>
    <w:p w:rsidR="00BC33B4" w:rsidRPr="00C47DF5" w:rsidRDefault="00BC33B4" w:rsidP="00782F70">
      <w:pPr>
        <w:rPr>
          <w:lang w:val="ru-RU"/>
        </w:rPr>
      </w:pPr>
      <w:r w:rsidRPr="00C47DF5">
        <w:rPr>
          <w:lang w:val="ru-RU"/>
        </w:rPr>
        <w:lastRenderedPageBreak/>
        <w:t>7</w:t>
      </w:r>
      <w:r w:rsidRPr="00C47DF5">
        <w:rPr>
          <w:lang w:val="ru-RU"/>
        </w:rPr>
        <w:tab/>
      </w:r>
      <w:r w:rsidR="00605422" w:rsidRPr="00C47DF5">
        <w:rPr>
          <w:b/>
          <w:bCs/>
          <w:lang w:val="ru-RU"/>
        </w:rPr>
        <w:t>Стипендии</w:t>
      </w:r>
      <w:r w:rsidR="00605422" w:rsidRPr="00C47DF5">
        <w:rPr>
          <w:lang w:val="ru-RU"/>
        </w:rPr>
        <w:t>: Нам приятно сообщить вам, что для содействия участию представителей из</w:t>
      </w:r>
      <w:bookmarkStart w:id="0" w:name="_Hlk309803984"/>
      <w:r w:rsidR="00605422" w:rsidRPr="00C47DF5">
        <w:rPr>
          <w:lang w:val="ru-RU"/>
        </w:rPr>
        <w:t xml:space="preserve"> наименее развитых стран или развивающихся стран с низким уровнем доходов </w:t>
      </w:r>
      <w:bookmarkEnd w:id="0"/>
      <w:r w:rsidR="00605422" w:rsidRPr="00C47DF5">
        <w:rPr>
          <w:lang w:val="ru-RU"/>
        </w:rPr>
        <w:t>будут предоставляться одна полная или две частичные стипендии на администрацию</w:t>
      </w:r>
      <w:r w:rsidR="00312DCD" w:rsidRPr="00C47DF5">
        <w:rPr>
          <w:lang w:val="ru-RU"/>
        </w:rPr>
        <w:t xml:space="preserve">, </w:t>
      </w:r>
      <w:r w:rsidR="00312DCD" w:rsidRPr="00C47DF5">
        <w:rPr>
          <w:b/>
          <w:bCs/>
          <w:lang w:val="ru-RU"/>
        </w:rPr>
        <w:t>относящуюся только к региону Африки и арабских государств</w:t>
      </w:r>
      <w:r w:rsidR="00312DCD" w:rsidRPr="00C47DF5">
        <w:rPr>
          <w:lang w:val="ru-RU"/>
        </w:rPr>
        <w:t xml:space="preserve">, при условии наличия финансирования </w:t>
      </w:r>
      <w:r w:rsidR="00312DCD" w:rsidRPr="00C47DF5">
        <w:rPr>
          <w:color w:val="1F497D"/>
          <w:lang w:val="ru-RU"/>
        </w:rPr>
        <w:t>(</w:t>
      </w:r>
      <w:hyperlink r:id="rId11" w:history="1">
        <w:r w:rsidR="00312DCD" w:rsidRPr="00C47DF5">
          <w:rPr>
            <w:rStyle w:val="Hyperlink"/>
            <w:lang w:val="ru-RU"/>
          </w:rPr>
          <w:t>http://itu.int/en/ITU-T/info/Pages/resou</w:t>
        </w:r>
        <w:r w:rsidR="00312DCD" w:rsidRPr="00C47DF5">
          <w:rPr>
            <w:rStyle w:val="Hyperlink"/>
            <w:lang w:val="ru-RU"/>
          </w:rPr>
          <w:t>r</w:t>
        </w:r>
        <w:r w:rsidR="00312DCD" w:rsidRPr="00C47DF5">
          <w:rPr>
            <w:rStyle w:val="Hyperlink"/>
            <w:lang w:val="ru-RU"/>
          </w:rPr>
          <w:t>ces.aspx</w:t>
        </w:r>
      </w:hyperlink>
      <w:r w:rsidR="00312DCD" w:rsidRPr="00C47DF5">
        <w:rPr>
          <w:color w:val="1F497D"/>
          <w:lang w:val="ru-RU"/>
        </w:rPr>
        <w:t>)</w:t>
      </w:r>
      <w:r w:rsidR="00312DCD" w:rsidRPr="00C47DF5">
        <w:rPr>
          <w:lang w:val="ru-RU"/>
        </w:rPr>
        <w:t xml:space="preserve">. </w:t>
      </w:r>
      <w:r w:rsidR="00605422" w:rsidRPr="00C47DF5">
        <w:rPr>
          <w:lang w:val="ru-RU"/>
        </w:rPr>
        <w:t>Заявка на предоставление стипендии должна быть утверждена соответствующей администрацией Государства – Члена МСЭ. Заполненную форму запроса на предоставление стипендии (просьба использовать форму</w:t>
      </w:r>
      <w:r w:rsidR="00312DCD" w:rsidRPr="00C47DF5">
        <w:rPr>
          <w:b/>
          <w:bCs/>
          <w:lang w:val="ru-RU"/>
        </w:rPr>
        <w:t xml:space="preserve">, </w:t>
      </w:r>
      <w:r w:rsidR="00312DCD" w:rsidRPr="00C47DF5">
        <w:rPr>
          <w:lang w:val="ru-RU"/>
        </w:rPr>
        <w:t>содержащуюся в</w:t>
      </w:r>
      <w:r w:rsidR="00605422" w:rsidRPr="00C47DF5">
        <w:rPr>
          <w:b/>
          <w:bCs/>
          <w:lang w:val="ru-RU"/>
        </w:rPr>
        <w:t xml:space="preserve"> Приложении 2</w:t>
      </w:r>
      <w:r w:rsidR="00605422" w:rsidRPr="00C47DF5">
        <w:rPr>
          <w:lang w:val="ru-RU"/>
        </w:rPr>
        <w:t xml:space="preserve">) необходимо вернуть в МСЭ </w:t>
      </w:r>
      <w:r w:rsidR="00605422" w:rsidRPr="00C47DF5">
        <w:rPr>
          <w:b/>
          <w:bCs/>
          <w:lang w:val="ru-RU"/>
        </w:rPr>
        <w:t>не позднее</w:t>
      </w:r>
      <w:r w:rsidR="00605422" w:rsidRPr="00C47DF5">
        <w:rPr>
          <w:lang w:val="ru-RU"/>
        </w:rPr>
        <w:t xml:space="preserve"> </w:t>
      </w:r>
      <w:r w:rsidR="00312DCD" w:rsidRPr="00C47DF5">
        <w:rPr>
          <w:b/>
          <w:bCs/>
          <w:lang w:val="ru-RU"/>
        </w:rPr>
        <w:t>28 мая</w:t>
      </w:r>
      <w:r w:rsidR="00605422" w:rsidRPr="00C47DF5">
        <w:rPr>
          <w:b/>
          <w:bCs/>
          <w:lang w:val="ru-RU"/>
        </w:rPr>
        <w:t xml:space="preserve"> 2012 года</w:t>
      </w:r>
      <w:r w:rsidR="00605422" w:rsidRPr="00C47DF5">
        <w:rPr>
          <w:lang w:val="ru-RU"/>
        </w:rPr>
        <w:t>. (Просьба принять к сведению, что на ВАСЭ-08 главы делегаций подтвердили, что их кандидатам на посты председателей и 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срока, и, следовательно, было признано, что председатели и заместители председателей не будут получать финансовую помощь от </w:t>
      </w:r>
      <w:r w:rsidR="00782F70" w:rsidRPr="00C47DF5">
        <w:rPr>
          <w:lang w:val="ru-RU"/>
        </w:rPr>
        <w:t>МСЭ.)</w:t>
      </w:r>
    </w:p>
    <w:p w:rsidR="004A2389" w:rsidRPr="00C47DF5" w:rsidRDefault="004A2389" w:rsidP="00782F70">
      <w:pPr>
        <w:rPr>
          <w:lang w:val="ru-RU"/>
        </w:rPr>
      </w:pPr>
      <w:r w:rsidRPr="00C47DF5">
        <w:rPr>
          <w:lang w:val="ru-RU"/>
        </w:rPr>
        <w:t>8</w:t>
      </w:r>
      <w:r w:rsidRPr="00C47DF5">
        <w:rPr>
          <w:lang w:val="ru-RU"/>
        </w:rPr>
        <w:tab/>
        <w:t xml:space="preserve">С тем чтобы БСЭ могло предпринять необходимые действия в отношении организации этого семинара-практикума, был бы признателен вам за регистрацию с использованием онлайновой формы по адресу: </w:t>
      </w:r>
      <w:r w:rsidR="00F64C95">
        <w:rPr>
          <w:lang w:val="ru-RU"/>
        </w:rPr>
        <w:fldChar w:fldCharType="begin"/>
      </w:r>
      <w:r w:rsidR="00F64C95">
        <w:rPr>
          <w:lang w:val="ru-RU"/>
        </w:rPr>
        <w:instrText xml:space="preserve"> HYPERLINK "http://www.itu.int/en/ITU-T/Workshops-and-Seminars/ccsg/201206/pages/default.aspx" </w:instrText>
      </w:r>
      <w:r w:rsidR="00F64C95">
        <w:rPr>
          <w:lang w:val="ru-RU"/>
        </w:rPr>
      </w:r>
      <w:r w:rsidR="00F64C95">
        <w:rPr>
          <w:lang w:val="ru-RU"/>
        </w:rPr>
        <w:fldChar w:fldCharType="separate"/>
      </w:r>
      <w:r w:rsidR="00F64C95" w:rsidRPr="00F64C95">
        <w:rPr>
          <w:rStyle w:val="Hyperlink"/>
          <w:lang w:val="ru-RU"/>
        </w:rPr>
        <w:t>http://www.itu.int/en/ITU-</w:t>
      </w:r>
      <w:r w:rsidR="00F64C95" w:rsidRPr="00F64C95">
        <w:rPr>
          <w:rStyle w:val="Hyperlink"/>
          <w:lang w:val="ru-RU"/>
        </w:rPr>
        <w:t>T</w:t>
      </w:r>
      <w:r w:rsidR="00F64C95" w:rsidRPr="00F64C95">
        <w:rPr>
          <w:rStyle w:val="Hyperlink"/>
          <w:lang w:val="ru-RU"/>
        </w:rPr>
        <w:t>/Workshops-and-Seminars/ccsg/201206/pages/default.aspx</w:t>
      </w:r>
      <w:r w:rsidR="00F64C95">
        <w:rPr>
          <w:lang w:val="ru-RU"/>
        </w:rPr>
        <w:fldChar w:fldCharType="end"/>
      </w:r>
      <w:r w:rsidRPr="00C47DF5">
        <w:rPr>
          <w:lang w:val="ru-RU"/>
        </w:rPr>
        <w:t xml:space="preserve">в максимально короткий срок, но </w:t>
      </w:r>
      <w:r w:rsidRPr="00C47DF5">
        <w:rPr>
          <w:b/>
          <w:bCs/>
          <w:lang w:val="ru-RU"/>
        </w:rPr>
        <w:t>не позднее 8</w:t>
      </w:r>
      <w:r w:rsidR="00782F70" w:rsidRPr="00C47DF5">
        <w:rPr>
          <w:b/>
          <w:bCs/>
          <w:lang w:val="ru-RU"/>
        </w:rPr>
        <w:t> </w:t>
      </w:r>
      <w:r w:rsidRPr="00C47DF5">
        <w:rPr>
          <w:b/>
          <w:bCs/>
          <w:lang w:val="ru-RU"/>
        </w:rPr>
        <w:t>июня 2012 года</w:t>
      </w:r>
      <w:r w:rsidRPr="00C47DF5">
        <w:rPr>
          <w:lang w:val="ru-RU"/>
        </w:rPr>
        <w:t xml:space="preserve">. </w:t>
      </w:r>
      <w:r w:rsidR="00C0378D" w:rsidRPr="00C47DF5">
        <w:rPr>
          <w:b/>
          <w:bCs/>
          <w:lang w:val="ru-RU"/>
        </w:rPr>
        <w:t>Обращаем в</w:t>
      </w:r>
      <w:r w:rsidRPr="00C47DF5">
        <w:rPr>
          <w:b/>
          <w:bCs/>
          <w:lang w:val="ru-RU"/>
        </w:rPr>
        <w:t xml:space="preserve">аше внимание на то, что предварительная регистрация участников семинаров-практикумов проводится только в </w:t>
      </w:r>
      <w:r w:rsidRPr="00C47DF5">
        <w:rPr>
          <w:b/>
          <w:bCs/>
          <w:i/>
          <w:iCs/>
          <w:lang w:val="ru-RU"/>
        </w:rPr>
        <w:t xml:space="preserve">онлайновом режиме. </w:t>
      </w:r>
      <w:r w:rsidR="00C0378D" w:rsidRPr="00C47DF5">
        <w:rPr>
          <w:b/>
          <w:bCs/>
          <w:lang w:val="ru-RU"/>
        </w:rPr>
        <w:t>Будет предоставлена возможность дистанционного участия в этом семинаре-практикуме</w:t>
      </w:r>
      <w:r w:rsidR="00C0378D" w:rsidRPr="00C47DF5">
        <w:rPr>
          <w:lang w:val="ru-RU"/>
        </w:rPr>
        <w:t>.</w:t>
      </w:r>
    </w:p>
    <w:p w:rsidR="00BC33B4" w:rsidRPr="00C47DF5" w:rsidRDefault="00C0378D" w:rsidP="00782F70">
      <w:pPr>
        <w:rPr>
          <w:lang w:val="ru-RU"/>
        </w:rPr>
      </w:pPr>
      <w:r w:rsidRPr="00C47DF5">
        <w:rPr>
          <w:lang w:val="ru-RU"/>
        </w:rPr>
        <w:t>9</w:t>
      </w:r>
      <w:r w:rsidR="00BC33B4" w:rsidRPr="00C47DF5">
        <w:rPr>
          <w:lang w:val="ru-RU"/>
        </w:rPr>
        <w:tab/>
        <w:t xml:space="preserve">Хотели бы напомнить </w:t>
      </w:r>
      <w:r w:rsidRPr="00C47DF5">
        <w:rPr>
          <w:lang w:val="ru-RU"/>
        </w:rPr>
        <w:t>в</w:t>
      </w:r>
      <w:r w:rsidR="0011167E" w:rsidRPr="00C47DF5">
        <w:rPr>
          <w:lang w:val="ru-RU"/>
        </w:rPr>
        <w:t xml:space="preserve">ам </w:t>
      </w:r>
      <w:r w:rsidR="00BC33B4" w:rsidRPr="00C47DF5">
        <w:rPr>
          <w:lang w:val="ru-RU"/>
        </w:rPr>
        <w:t xml:space="preserve">о том, что для въезда в </w:t>
      </w:r>
      <w:r w:rsidRPr="00C47DF5">
        <w:rPr>
          <w:lang w:val="ru-RU"/>
        </w:rPr>
        <w:t>Тунис</w:t>
      </w:r>
      <w:r w:rsidR="00BC33B4" w:rsidRPr="00C47DF5">
        <w:rPr>
          <w:lang w:val="ru-RU"/>
        </w:rPr>
        <w:t xml:space="preserve"> и пребывания </w:t>
      </w:r>
      <w:r w:rsidR="00DA09D7" w:rsidRPr="00C47DF5">
        <w:rPr>
          <w:lang w:val="ru-RU"/>
        </w:rPr>
        <w:t xml:space="preserve">в </w:t>
      </w:r>
      <w:r w:rsidRPr="00C47DF5">
        <w:rPr>
          <w:lang w:val="ru-RU"/>
        </w:rPr>
        <w:t>нем</w:t>
      </w:r>
      <w:r w:rsidR="00BC33B4" w:rsidRPr="00C47DF5">
        <w:rPr>
          <w:lang w:val="ru-RU"/>
        </w:rPr>
        <w:t xml:space="preserve"> </w:t>
      </w:r>
      <w:r w:rsidR="00DA09D7" w:rsidRPr="00C47DF5">
        <w:rPr>
          <w:lang w:val="ru-RU"/>
        </w:rPr>
        <w:t>в</w:t>
      </w:r>
      <w:r w:rsidR="00BC33B4" w:rsidRPr="00C47DF5">
        <w:rPr>
          <w:lang w:val="ru-RU"/>
        </w:rPr>
        <w:t xml:space="preserve"> течение любого срока гражданам некоторых стран необходимо получить визу. Визу следует запрашивать и получать в посольстве или консульстве</w:t>
      </w:r>
      <w:r w:rsidRPr="00C47DF5">
        <w:rPr>
          <w:lang w:val="ru-RU"/>
        </w:rPr>
        <w:t xml:space="preserve"> Туниса в </w:t>
      </w:r>
      <w:r w:rsidR="00BC33B4" w:rsidRPr="00C47DF5">
        <w:rPr>
          <w:lang w:val="ru-RU"/>
        </w:rPr>
        <w:t xml:space="preserve">вашей стране, или, если в вашей стране такое учреждение отсутствует, </w:t>
      </w:r>
      <w:r w:rsidR="00DA09D7" w:rsidRPr="00C47DF5">
        <w:rPr>
          <w:lang w:val="ru-RU"/>
        </w:rPr>
        <w:t>в</w:t>
      </w:r>
      <w:r w:rsidR="00BC33B4" w:rsidRPr="00C47DF5">
        <w:rPr>
          <w:lang w:val="ru-RU"/>
        </w:rPr>
        <w:t xml:space="preserve"> ближайшем к с</w:t>
      </w:r>
      <w:r w:rsidR="00782F70" w:rsidRPr="00C47DF5">
        <w:rPr>
          <w:lang w:val="ru-RU"/>
        </w:rPr>
        <w:t>тране выезда.</w:t>
      </w:r>
    </w:p>
    <w:p w:rsidR="009D12DA" w:rsidRPr="00C47DF5" w:rsidRDefault="009D12DA" w:rsidP="00A078F2">
      <w:pPr>
        <w:rPr>
          <w:bCs/>
          <w:lang w:val="ru-RU"/>
        </w:rPr>
      </w:pPr>
      <w:r w:rsidRPr="00C47DF5">
        <w:rPr>
          <w:bCs/>
          <w:lang w:val="ru-RU"/>
        </w:rPr>
        <w:t>10</w:t>
      </w:r>
      <w:r w:rsidRPr="00C47DF5">
        <w:rPr>
          <w:bCs/>
          <w:lang w:val="ru-RU"/>
        </w:rPr>
        <w:tab/>
      </w:r>
      <w:r w:rsidR="00885EAE" w:rsidRPr="00C47DF5">
        <w:rPr>
          <w:bCs/>
          <w:lang w:val="ru-RU"/>
        </w:rPr>
        <w:t>После этого</w:t>
      </w:r>
      <w:r w:rsidRPr="00C47DF5">
        <w:rPr>
          <w:bCs/>
          <w:lang w:val="ru-RU"/>
        </w:rPr>
        <w:t xml:space="preserve"> семинар</w:t>
      </w:r>
      <w:r w:rsidR="00885EAE" w:rsidRPr="00C47DF5">
        <w:rPr>
          <w:bCs/>
          <w:lang w:val="ru-RU"/>
        </w:rPr>
        <w:t>а</w:t>
      </w:r>
      <w:r w:rsidRPr="00C47DF5">
        <w:rPr>
          <w:bCs/>
          <w:lang w:val="ru-RU"/>
        </w:rPr>
        <w:t>-практикум</w:t>
      </w:r>
      <w:r w:rsidR="00885EAE" w:rsidRPr="00C47DF5">
        <w:rPr>
          <w:bCs/>
          <w:lang w:val="ru-RU"/>
        </w:rPr>
        <w:t>а</w:t>
      </w:r>
      <w:r w:rsidRPr="00C47DF5">
        <w:rPr>
          <w:bCs/>
          <w:lang w:val="ru-RU"/>
        </w:rPr>
        <w:t xml:space="preserve"> по теме "Облачные вычисления" будет проводиться второе собрание Оперативной группы по инновациям, которое состоится с 20 по 21 июня 2012 года включительно. Кроме того, во второй половине дня 20 июня 2012 года состоится семинар-практикум, рассчитанный на половину дня, по теме "Инновации в области ИК</w:t>
      </w:r>
      <w:r w:rsidR="00A078F2">
        <w:rPr>
          <w:bCs/>
          <w:lang w:val="ru-RU"/>
        </w:rPr>
        <w:t>Т в развивающихся странах". Оба </w:t>
      </w:r>
      <w:r w:rsidRPr="00C47DF5">
        <w:rPr>
          <w:bCs/>
          <w:lang w:val="ru-RU"/>
        </w:rPr>
        <w:t xml:space="preserve">мероприятия будут проходить в гостинице Palace Hotel. Более подробная информация приводится на веб-странице Оперативной группы по инновациям по следующему адресу: </w:t>
      </w:r>
      <w:r w:rsidR="00A078F2">
        <w:rPr>
          <w:bCs/>
          <w:lang w:val="ru-RU"/>
        </w:rPr>
        <w:br/>
      </w:r>
      <w:hyperlink r:id="rId12" w:history="1">
        <w:r w:rsidR="00A078F2" w:rsidRPr="00B0546B">
          <w:rPr>
            <w:rStyle w:val="Hyperlink"/>
            <w:bCs/>
            <w:lang w:val="ru-RU"/>
          </w:rPr>
          <w:t>http://www.itu.int/en/ITU-T/focusgroups/innovat</w:t>
        </w:r>
        <w:r w:rsidR="00A078F2" w:rsidRPr="00B0546B">
          <w:rPr>
            <w:rStyle w:val="Hyperlink"/>
            <w:bCs/>
            <w:lang w:val="ru-RU"/>
          </w:rPr>
          <w:t>i</w:t>
        </w:r>
        <w:r w:rsidR="00A078F2" w:rsidRPr="00B0546B">
          <w:rPr>
            <w:rStyle w:val="Hyperlink"/>
            <w:bCs/>
            <w:lang w:val="ru-RU"/>
          </w:rPr>
          <w:t>on/Pages/default.aspx</w:t>
        </w:r>
      </w:hyperlink>
      <w:r w:rsidR="00782F70" w:rsidRPr="00C47DF5">
        <w:rPr>
          <w:bCs/>
          <w:lang w:val="ru-RU"/>
        </w:rPr>
        <w:t>.</w:t>
      </w:r>
    </w:p>
    <w:p w:rsidR="00BC33B4" w:rsidRPr="00C47DF5" w:rsidRDefault="00BC33B4" w:rsidP="00782F70">
      <w:pPr>
        <w:pStyle w:val="Normalaftertitle"/>
        <w:spacing w:before="240"/>
        <w:rPr>
          <w:lang w:val="ru-RU"/>
        </w:rPr>
      </w:pPr>
      <w:r w:rsidRPr="00C47DF5">
        <w:rPr>
          <w:lang w:val="ru-RU"/>
        </w:rPr>
        <w:t>С уважением,</w:t>
      </w:r>
    </w:p>
    <w:p w:rsidR="00BC33B4" w:rsidRPr="00C47DF5" w:rsidRDefault="00BC33B4" w:rsidP="0011167E">
      <w:pPr>
        <w:spacing w:before="1080"/>
        <w:rPr>
          <w:lang w:val="ru-RU"/>
        </w:rPr>
      </w:pPr>
      <w:r w:rsidRPr="00C47DF5">
        <w:rPr>
          <w:lang w:val="ru-RU"/>
        </w:rPr>
        <w:t>Малколм Джонсон</w:t>
      </w:r>
      <w:r w:rsidRPr="00C47DF5">
        <w:rPr>
          <w:lang w:val="ru-RU"/>
        </w:rPr>
        <w:br/>
        <w:t>Директор Бюро</w:t>
      </w:r>
      <w:r w:rsidRPr="00C47DF5">
        <w:rPr>
          <w:lang w:val="ru-RU"/>
        </w:rPr>
        <w:br/>
        <w:t>стандартизации электросвязи</w:t>
      </w:r>
    </w:p>
    <w:p w:rsidR="00BC33B4" w:rsidRPr="00F64C95" w:rsidRDefault="00BC33B4" w:rsidP="00782F70">
      <w:pPr>
        <w:spacing w:before="1440"/>
      </w:pPr>
      <w:r w:rsidRPr="00C47DF5">
        <w:rPr>
          <w:b/>
          <w:bCs/>
          <w:lang w:val="ru-RU"/>
        </w:rPr>
        <w:t>Приложения</w:t>
      </w:r>
      <w:r w:rsidRPr="00F64C95">
        <w:t xml:space="preserve">: </w:t>
      </w:r>
      <w:r w:rsidR="009D12DA" w:rsidRPr="00F64C95">
        <w:t>2</w:t>
      </w:r>
    </w:p>
    <w:p w:rsidR="008F61C4" w:rsidRPr="00F64C95" w:rsidRDefault="008F61C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sectPr w:rsidR="008F61C4" w:rsidRPr="00F64C95" w:rsidSect="00782F70">
          <w:headerReference w:type="default" r:id="rId13"/>
          <w:footerReference w:type="default" r:id="rId14"/>
          <w:footerReference w:type="first" r:id="rId15"/>
          <w:pgSz w:w="11907" w:h="16840" w:code="9"/>
          <w:pgMar w:top="1134" w:right="1134" w:bottom="1134" w:left="1134" w:header="567" w:footer="567" w:gutter="0"/>
          <w:pgNumType w:start="1"/>
          <w:cols w:space="720"/>
          <w:titlePg/>
        </w:sectPr>
      </w:pPr>
    </w:p>
    <w:p w:rsidR="00782F70" w:rsidRDefault="00782F70" w:rsidP="00782F7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szCs w:val="24"/>
        </w:rPr>
      </w:pPr>
      <w:r w:rsidRPr="00782F70">
        <w:rPr>
          <w:sz w:val="26"/>
          <w:szCs w:val="26"/>
          <w:lang w:val="en-US"/>
        </w:rPr>
        <w:lastRenderedPageBreak/>
        <w:t xml:space="preserve">ANNEX 1 </w:t>
      </w:r>
      <w:r w:rsidRPr="00782F70">
        <w:rPr>
          <w:sz w:val="26"/>
          <w:szCs w:val="26"/>
          <w:lang w:val="en-US"/>
        </w:rPr>
        <w:br/>
      </w:r>
      <w:r w:rsidRPr="00F373BA">
        <w:rPr>
          <w:szCs w:val="24"/>
        </w:rPr>
        <w:t xml:space="preserve">(to TSB </w:t>
      </w:r>
      <w:r w:rsidRPr="00C73F0D">
        <w:rPr>
          <w:szCs w:val="24"/>
        </w:rPr>
        <w:t xml:space="preserve">Circular </w:t>
      </w:r>
      <w:r>
        <w:rPr>
          <w:szCs w:val="24"/>
        </w:rPr>
        <w:t>280</w:t>
      </w:r>
      <w:r w:rsidRPr="00F373BA">
        <w:rPr>
          <w:szCs w:val="24"/>
        </w:rPr>
        <w:t>)</w:t>
      </w:r>
    </w:p>
    <w:p w:rsidR="00782F70" w:rsidRPr="001366D3" w:rsidRDefault="00782F70" w:rsidP="00782F70">
      <w:pPr>
        <w:jc w:val="center"/>
        <w:rPr>
          <w:rStyle w:val="Strong"/>
          <w:rFonts w:asciiTheme="majorBidi" w:hAnsiTheme="majorBidi" w:cstheme="majorBidi"/>
          <w:color w:val="000000"/>
          <w:szCs w:val="22"/>
        </w:rPr>
      </w:pPr>
      <w:r w:rsidRPr="001366D3">
        <w:rPr>
          <w:rStyle w:val="Strong"/>
          <w:rFonts w:asciiTheme="majorBidi" w:hAnsiTheme="majorBidi" w:cstheme="majorBidi"/>
          <w:color w:val="000000"/>
          <w:szCs w:val="22"/>
        </w:rPr>
        <w:t>Workshop on Cloud Computing</w:t>
      </w:r>
    </w:p>
    <w:p w:rsidR="00782F70" w:rsidRPr="001366D3" w:rsidRDefault="00782F70" w:rsidP="00782F70">
      <w:pPr>
        <w:jc w:val="center"/>
        <w:rPr>
          <w:rStyle w:val="Strong"/>
          <w:rFonts w:asciiTheme="majorBidi" w:hAnsiTheme="majorBidi" w:cstheme="majorBidi"/>
          <w:color w:val="000000"/>
          <w:szCs w:val="22"/>
        </w:rPr>
      </w:pPr>
      <w:r w:rsidRPr="001366D3">
        <w:rPr>
          <w:rStyle w:val="Strong"/>
          <w:rFonts w:asciiTheme="majorBidi" w:hAnsiTheme="majorBidi" w:cstheme="majorBidi"/>
          <w:color w:val="000000"/>
          <w:szCs w:val="22"/>
        </w:rPr>
        <w:t xml:space="preserve">Tunis, </w:t>
      </w:r>
      <w:r>
        <w:rPr>
          <w:rStyle w:val="Strong"/>
          <w:rFonts w:asciiTheme="majorBidi" w:hAnsiTheme="majorBidi" w:cstheme="majorBidi"/>
          <w:color w:val="000000"/>
          <w:szCs w:val="22"/>
        </w:rPr>
        <w:t xml:space="preserve">Tunisia </w:t>
      </w:r>
      <w:r w:rsidRPr="001366D3">
        <w:rPr>
          <w:rStyle w:val="Strong"/>
          <w:rFonts w:asciiTheme="majorBidi" w:hAnsiTheme="majorBidi" w:cstheme="majorBidi"/>
          <w:color w:val="000000"/>
          <w:szCs w:val="22"/>
        </w:rPr>
        <w:t>18 and 19 June 2012</w:t>
      </w:r>
    </w:p>
    <w:p w:rsidR="00782F70" w:rsidRPr="001366D3" w:rsidRDefault="00782F70" w:rsidP="00782F70">
      <w:pPr>
        <w:jc w:val="center"/>
        <w:rPr>
          <w:rFonts w:asciiTheme="majorBidi" w:hAnsiTheme="majorBidi" w:cstheme="majorBidi"/>
          <w:b/>
          <w:bCs/>
          <w:szCs w:val="22"/>
          <w:lang w:val="fr-CH" w:eastAsia="ja-JP"/>
        </w:rPr>
      </w:pPr>
      <w:r w:rsidRPr="001366D3">
        <w:rPr>
          <w:rStyle w:val="Strong"/>
          <w:rFonts w:asciiTheme="majorBidi" w:hAnsiTheme="majorBidi" w:cstheme="majorBidi"/>
          <w:color w:val="000000"/>
          <w:szCs w:val="22"/>
          <w:lang w:val="fr-CH"/>
        </w:rPr>
        <w:t>Draft Programme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63"/>
        <w:gridCol w:w="7426"/>
      </w:tblGrid>
      <w:tr w:rsidR="00782F70" w:rsidRPr="001228B6" w:rsidTr="00920902">
        <w:trPr>
          <w:tblCellSpacing w:w="15" w:type="dxa"/>
        </w:trPr>
        <w:tc>
          <w:tcPr>
            <w:tcW w:w="4967" w:type="pct"/>
            <w:gridSpan w:val="2"/>
            <w:tcBorders>
              <w:top w:val="single" w:sz="6" w:space="0" w:color="BBD6EF"/>
              <w:left w:val="single" w:sz="6" w:space="0" w:color="BBD6EF"/>
              <w:bottom w:val="single" w:sz="6" w:space="0" w:color="BBD6EF"/>
              <w:right w:val="single" w:sz="6" w:space="0" w:color="BBD6EF"/>
            </w:tcBorders>
            <w:shd w:val="clear" w:color="auto" w:fill="C6D9F1" w:themeFill="text2" w:themeFillTint="33"/>
          </w:tcPr>
          <w:p w:rsidR="00782F70" w:rsidRPr="007F2435" w:rsidRDefault="00782F70" w:rsidP="00920902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7F2435">
              <w:rPr>
                <w:rFonts w:asciiTheme="majorBidi" w:hAnsiTheme="majorBidi" w:cstheme="majorBidi"/>
                <w:b/>
                <w:bCs/>
              </w:rPr>
              <w:t>Monday, 18 June 2012</w:t>
            </w:r>
          </w:p>
        </w:tc>
      </w:tr>
      <w:tr w:rsidR="00782F70" w:rsidRPr="001228B6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lang w:eastAsia="ja-JP"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782F70" w:rsidRPr="008E0DFF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</w:rPr>
            </w:pPr>
            <w:r w:rsidRPr="001366D3">
              <w:rPr>
                <w:rFonts w:asciiTheme="majorBidi" w:hAnsiTheme="majorBidi" w:cstheme="majorBidi"/>
                <w:b/>
                <w:bCs/>
                <w:lang w:eastAsia="ja-JP"/>
              </w:rPr>
              <w:t>09:00-09:30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  <w:lang w:val="fr-CH"/>
              </w:rPr>
              <w:t>Opening and Introductory remarks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Mr Ali Ghodhbani, </w:t>
            </w: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CEO, Tunisie Telecom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Mr Malcolm Johnson, </w:t>
            </w: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Director of the Telecommunication Standardization Bureau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H.E. Mongi Marzouk, </w:t>
            </w: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Minister of I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nformation and </w:t>
            </w: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C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ommunication </w:t>
            </w: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</w:t>
            </w: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echnologies</w:t>
            </w: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782F70" w:rsidRPr="000B37E7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Part I: Technical aspects of cloud computing</w:t>
            </w:r>
          </w:p>
        </w:tc>
      </w:tr>
      <w:tr w:rsidR="00782F70" w:rsidRPr="008E0DFF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09:30-11:00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Session 1 : Introduction to cloud computing</w:t>
            </w:r>
          </w:p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color w:val="000000"/>
              </w:rPr>
            </w:pPr>
            <w:r w:rsidRPr="001366D3">
              <w:rPr>
                <w:rFonts w:asciiTheme="majorBidi" w:hAnsiTheme="majorBidi" w:cstheme="majorBidi"/>
                <w:color w:val="000000"/>
              </w:rPr>
              <w:t>The objective of this introductory session is to outline the general characteristics of cloud technology, its benefits, technical barriers and what it means for development.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Work of the International Telecommunication Union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Status of the development of cloud computing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Issues and prospects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29"/>
              </w:numPr>
              <w:tabs>
                <w:tab w:val="left" w:pos="2880"/>
              </w:tabs>
              <w:spacing w:after="0" w:line="240" w:lineRule="auto"/>
              <w:ind w:hanging="571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Industry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viewpoint</w:t>
            </w:r>
            <w:proofErr w:type="spellEnd"/>
          </w:p>
        </w:tc>
      </w:tr>
      <w:tr w:rsidR="00782F70" w:rsidRPr="001228B6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</w:rPr>
            </w:pPr>
            <w:r w:rsidRPr="001366D3">
              <w:rPr>
                <w:rFonts w:asciiTheme="majorBidi" w:hAnsiTheme="majorBidi" w:cstheme="majorBidi"/>
                <w:b/>
                <w:bCs/>
                <w:lang w:eastAsia="ja-JP"/>
              </w:rPr>
              <w:t>11:00-11:30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Break</w:t>
            </w:r>
          </w:p>
        </w:tc>
      </w:tr>
      <w:tr w:rsidR="00782F70" w:rsidRPr="008E0DFF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11:30-13:30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  <w:lang w:val="fr-CH"/>
              </w:rPr>
              <w:t xml:space="preserve">Session 2 : Cloud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color w:val="000000"/>
                <w:lang w:val="fr-CH"/>
              </w:rPr>
              <w:t>computing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color w:val="000000"/>
                <w:lang w:val="fr-CH"/>
              </w:rPr>
              <w:t xml:space="preserve"> services</w:t>
            </w:r>
          </w:p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color w:val="000000"/>
              </w:rPr>
            </w:pPr>
            <w:r w:rsidRPr="001366D3">
              <w:rPr>
                <w:rFonts w:asciiTheme="majorBidi" w:hAnsiTheme="majorBidi" w:cstheme="majorBidi"/>
                <w:color w:val="000000"/>
              </w:rPr>
              <w:t xml:space="preserve">This session will look at the nature and specific features of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</w:rPr>
              <w:t>XaaS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</w:rPr>
              <w:t xml:space="preserve"> services delivered in the cloud.</w:t>
            </w:r>
          </w:p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color w:val="000000"/>
              </w:rPr>
            </w:pP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78" w:hanging="51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Presentations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on </w:t>
            </w: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available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services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78" w:hanging="51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Role of service providers and app developers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ind w:left="878" w:hanging="518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Testimonies from companies that have opted for a private cloud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0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after="0" w:line="240" w:lineRule="auto"/>
              <w:ind w:left="878" w:hanging="518"/>
              <w:rPr>
                <w:rFonts w:asciiTheme="majorBidi" w:hAnsiTheme="majorBidi" w:cstheme="majorBidi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Testimonies from companies that host their services in the public cloud</w:t>
            </w:r>
          </w:p>
        </w:tc>
      </w:tr>
      <w:tr w:rsidR="00782F70" w:rsidRPr="001228B6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13:30-14:30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82F70" w:rsidRPr="001366D3" w:rsidRDefault="00782F70" w:rsidP="00920902">
            <w:pPr>
              <w:ind w:left="162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Lunch</w:t>
            </w:r>
          </w:p>
        </w:tc>
      </w:tr>
      <w:tr w:rsidR="00782F70" w:rsidRPr="008E0DFF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Part II: Technical aspects of cloud computing  (continued)</w:t>
            </w:r>
          </w:p>
        </w:tc>
      </w:tr>
      <w:tr w:rsidR="00782F70" w:rsidRPr="008E0DFF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14:30-16:00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Session 3 : Infrastructure and networks for the cloud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Implementation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strategies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and techniques 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Data centre </w:t>
            </w: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security</w:t>
            </w:r>
            <w:proofErr w:type="spellEnd"/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Connectivity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and </w:t>
            </w: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bandwidth</w:t>
            </w:r>
            <w:proofErr w:type="spellEnd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 xml:space="preserve"> </w:t>
            </w:r>
            <w:proofErr w:type="spellStart"/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CH"/>
              </w:rPr>
              <w:t>requirements</w:t>
            </w:r>
            <w:proofErr w:type="spellEnd"/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hanging="571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VPN networks for the cloud</w:t>
            </w:r>
          </w:p>
        </w:tc>
      </w:tr>
      <w:tr w:rsidR="00782F70" w:rsidRPr="001228B6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782F70">
            <w:pPr>
              <w:pageBreakBefore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lastRenderedPageBreak/>
              <w:t>16:00-16:30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782F70">
            <w:pPr>
              <w:pageBreakBefore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Break</w:t>
            </w:r>
          </w:p>
        </w:tc>
      </w:tr>
      <w:tr w:rsidR="00782F70" w:rsidRPr="008E0DFF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782F70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16:30-17:30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Panel 1 : Opportunities and barriers for the adoption of cloud technology – Feedback on experiences</w:t>
            </w:r>
          </w:p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color w:val="000000"/>
              </w:rPr>
            </w:pPr>
            <w:r w:rsidRPr="001366D3">
              <w:rPr>
                <w:rFonts w:asciiTheme="majorBidi" w:hAnsiTheme="majorBidi" w:cstheme="majorBidi"/>
                <w:color w:val="000000"/>
              </w:rPr>
              <w:t xml:space="preserve">The panel will comprise managers of businesses supplying cloud services , data </w:t>
            </w:r>
            <w:proofErr w:type="spellStart"/>
            <w:r w:rsidRPr="001366D3">
              <w:rPr>
                <w:rFonts w:asciiTheme="majorBidi" w:hAnsiTheme="majorBidi" w:cstheme="majorBidi"/>
                <w:color w:val="000000"/>
              </w:rPr>
              <w:t>centre</w:t>
            </w:r>
            <w:proofErr w:type="spellEnd"/>
            <w:r w:rsidRPr="001366D3">
              <w:rPr>
                <w:rFonts w:asciiTheme="majorBidi" w:hAnsiTheme="majorBidi" w:cstheme="majorBidi"/>
                <w:color w:val="000000"/>
              </w:rPr>
              <w:t xml:space="preserve"> suppliers and network operators.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4967" w:type="pct"/>
            <w:gridSpan w:val="2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shd w:val="clear" w:color="auto" w:fill="C6D9F1" w:themeFill="text2" w:themeFillTint="3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Tuesday, 19 June 2012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ind w:left="162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>Part III: Standardization aspects of cloud computing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spacing w:line="240" w:lineRule="atLeast"/>
              <w:jc w:val="center"/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lang w:val="fr-CH"/>
              </w:rPr>
              <w:t>09:30-10 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Default="00782F70" w:rsidP="00920902">
            <w:pPr>
              <w:ind w:left="162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366D3">
              <w:rPr>
                <w:rFonts w:asciiTheme="majorBidi" w:hAnsiTheme="majorBidi" w:cstheme="majorBidi"/>
                <w:b/>
                <w:bCs/>
                <w:color w:val="000000"/>
              </w:rPr>
              <w:t xml:space="preserve">Session 4 : Cloud computing concepts, definitions and standards – Defining the cloud 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893" w:hanging="567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Stakeholder roles and responsibilities in the cloud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893" w:hanging="567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Alternative approaches to cloud computing: private cloud, public cloud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893" w:hanging="567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366D3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Standardization of the cloud within ITU-T: Results of FG Cloud and launch of WP6 Cloud within SG 13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10:30-11:00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Break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 xml:space="preserve">  Part IV: Regulatory aspects of cloud computing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11:00-12:30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Session 5 : Legal and operational issues in cloud computing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042" w:hanging="682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Cloud </w:t>
            </w: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computing</w:t>
            </w:r>
            <w:proofErr w:type="spellEnd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business model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042" w:hanging="682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Opportunities</w:t>
            </w:r>
            <w:proofErr w:type="spellEnd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for </w:t>
            </w: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developing</w:t>
            </w:r>
            <w:proofErr w:type="spellEnd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countries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042" w:hanging="682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Protection of </w:t>
            </w: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hosted</w:t>
            </w:r>
            <w:proofErr w:type="spellEnd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data 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042" w:hanging="682"/>
              <w:rPr>
                <w:rFonts w:asciiTheme="majorBidi" w:hAnsiTheme="majorBidi" w:cstheme="majorBidi"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Factors</w:t>
            </w:r>
            <w:proofErr w:type="spellEnd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for confidence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1042" w:hanging="682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CH"/>
              </w:rPr>
            </w:pP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Delocalization</w:t>
            </w:r>
            <w:proofErr w:type="spellEnd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 xml:space="preserve"> and transborder </w:t>
            </w:r>
            <w:proofErr w:type="spellStart"/>
            <w:r w:rsidRPr="001366D3">
              <w:rPr>
                <w:rFonts w:asciiTheme="majorBidi" w:hAnsiTheme="majorBidi" w:cstheme="majorBidi"/>
                <w:sz w:val="24"/>
                <w:szCs w:val="24"/>
                <w:lang w:val="fr-CH"/>
              </w:rPr>
              <w:t>clouds</w:t>
            </w:r>
            <w:proofErr w:type="spellEnd"/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12:30-13:30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Lunch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13:30-15:30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lang w:val="fr-CH"/>
              </w:rPr>
              <w:t xml:space="preserve">Session 6 : </w:t>
            </w:r>
            <w:proofErr w:type="spellStart"/>
            <w:r w:rsidRPr="001366D3">
              <w:rPr>
                <w:rFonts w:asciiTheme="majorBidi" w:hAnsiTheme="majorBidi" w:cstheme="majorBidi"/>
                <w:b/>
                <w:bCs/>
                <w:lang w:val="fr-CH"/>
              </w:rPr>
              <w:t>Contracting</w:t>
            </w:r>
            <w:proofErr w:type="spellEnd"/>
            <w:r w:rsidRPr="001366D3">
              <w:rPr>
                <w:rFonts w:asciiTheme="majorBidi" w:hAnsiTheme="majorBidi" w:cstheme="majorBidi"/>
                <w:b/>
                <w:bCs/>
                <w:lang w:val="fr-CH"/>
              </w:rPr>
              <w:t xml:space="preserve"> phase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49" w:hanging="689"/>
              <w:rPr>
                <w:rFonts w:asciiTheme="majorBidi" w:hAnsiTheme="majorBidi" w:cstheme="majorBidi"/>
                <w:sz w:val="24"/>
                <w:szCs w:val="24"/>
              </w:rPr>
            </w:pPr>
            <w:r w:rsidRPr="001366D3">
              <w:rPr>
                <w:rFonts w:asciiTheme="majorBidi" w:hAnsiTheme="majorBidi" w:cstheme="majorBidi"/>
                <w:sz w:val="24"/>
                <w:szCs w:val="24"/>
              </w:rPr>
              <w:t>Rights and obligations of parties involved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49" w:hanging="689"/>
              <w:rPr>
                <w:rFonts w:asciiTheme="majorBidi" w:hAnsiTheme="majorBidi" w:cstheme="majorBidi"/>
                <w:sz w:val="24"/>
                <w:szCs w:val="24"/>
              </w:rPr>
            </w:pPr>
            <w:r w:rsidRPr="001366D3">
              <w:rPr>
                <w:rFonts w:asciiTheme="majorBidi" w:hAnsiTheme="majorBidi" w:cstheme="majorBidi"/>
                <w:sz w:val="24"/>
                <w:szCs w:val="24"/>
              </w:rPr>
              <w:t>Types of contract for cloud computing</w:t>
            </w:r>
          </w:p>
          <w:p w:rsidR="00782F70" w:rsidRPr="001366D3" w:rsidRDefault="00782F70" w:rsidP="00782F70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ind w:left="1049" w:hanging="689"/>
              <w:rPr>
                <w:rFonts w:asciiTheme="majorBidi" w:hAnsiTheme="majorBidi" w:cstheme="majorBidi"/>
                <w:sz w:val="24"/>
                <w:szCs w:val="24"/>
              </w:rPr>
            </w:pPr>
            <w:r w:rsidRPr="001366D3">
              <w:rPr>
                <w:rFonts w:asciiTheme="majorBidi" w:hAnsiTheme="majorBidi" w:cstheme="majorBidi"/>
                <w:sz w:val="24"/>
                <w:szCs w:val="24"/>
              </w:rPr>
              <w:t>National and international contracting</w:t>
            </w:r>
          </w:p>
        </w:tc>
      </w:tr>
      <w:tr w:rsidR="00782F70" w:rsidRPr="001366D3" w:rsidTr="00920902">
        <w:trPr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15:30-16:00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  <w:lang w:val="fr-CH"/>
              </w:rPr>
            </w:pPr>
            <w:r w:rsidRPr="001366D3">
              <w:rPr>
                <w:rFonts w:asciiTheme="majorBidi" w:hAnsiTheme="majorBidi" w:cstheme="majorBidi"/>
                <w:b/>
                <w:bCs/>
                <w:lang w:val="fr-CH"/>
              </w:rPr>
              <w:t>Break</w:t>
            </w:r>
          </w:p>
        </w:tc>
      </w:tr>
      <w:tr w:rsidR="00782F70" w:rsidRPr="001366D3" w:rsidTr="00920902">
        <w:trPr>
          <w:trHeight w:val="1348"/>
          <w:tblCellSpacing w:w="15" w:type="dxa"/>
        </w:trPr>
        <w:tc>
          <w:tcPr>
            <w:tcW w:w="1187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16:00-17:00</w:t>
            </w:r>
          </w:p>
        </w:tc>
        <w:tc>
          <w:tcPr>
            <w:tcW w:w="3764" w:type="pct"/>
            <w:tcBorders>
              <w:top w:val="dashed" w:sz="6" w:space="0" w:color="BBD6EF"/>
              <w:left w:val="dashed" w:sz="6" w:space="0" w:color="BBD6EF"/>
              <w:bottom w:val="dashed" w:sz="6" w:space="0" w:color="BBD6EF"/>
              <w:right w:val="dashed" w:sz="6" w:space="0" w:color="BBD6E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782F70" w:rsidRPr="001366D3" w:rsidRDefault="00782F70" w:rsidP="00920902">
            <w:pPr>
              <w:rPr>
                <w:rFonts w:asciiTheme="majorBidi" w:hAnsiTheme="majorBidi" w:cstheme="majorBidi"/>
                <w:b/>
                <w:bCs/>
              </w:rPr>
            </w:pPr>
            <w:r w:rsidRPr="001366D3">
              <w:rPr>
                <w:rFonts w:asciiTheme="majorBidi" w:hAnsiTheme="majorBidi" w:cstheme="majorBidi"/>
                <w:b/>
                <w:bCs/>
              </w:rPr>
              <w:t>Panel 2 : Updating regulations – A prerequisite for building stakeholder confidence in cloud computing</w:t>
            </w:r>
          </w:p>
          <w:p w:rsidR="00782F70" w:rsidRPr="001366D3" w:rsidRDefault="00782F70" w:rsidP="00920902">
            <w:pPr>
              <w:rPr>
                <w:rFonts w:asciiTheme="majorBidi" w:hAnsiTheme="majorBidi" w:cstheme="majorBidi"/>
              </w:rPr>
            </w:pPr>
            <w:r w:rsidRPr="001366D3">
              <w:rPr>
                <w:rFonts w:asciiTheme="majorBidi" w:hAnsiTheme="majorBidi" w:cstheme="majorBidi"/>
              </w:rPr>
              <w:t>The panel will comprise staff members of authorities responsible for rule-making, regulation, data protection and data security.</w:t>
            </w:r>
          </w:p>
        </w:tc>
      </w:tr>
    </w:tbl>
    <w:p w:rsidR="008F61C4" w:rsidRDefault="008F61C4" w:rsidP="00782F70">
      <w:pPr>
        <w:pStyle w:val="LetterStart"/>
        <w:tabs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  <w:sectPr w:rsidR="008F61C4" w:rsidSect="0057338B">
          <w:headerReference w:type="default" r:id="rId16"/>
          <w:type w:val="oddPage"/>
          <w:pgSz w:w="11907" w:h="16840" w:code="9"/>
          <w:pgMar w:top="1134" w:right="1134" w:bottom="1134" w:left="1134" w:header="567" w:footer="567" w:gutter="0"/>
          <w:cols w:space="720"/>
          <w:docGrid w:linePitch="299"/>
        </w:sectPr>
      </w:pPr>
    </w:p>
    <w:p w:rsidR="00782F70" w:rsidRPr="00782F70" w:rsidRDefault="00782F70" w:rsidP="00782F70">
      <w:pPr>
        <w:pStyle w:val="LetterStart"/>
        <w:tabs>
          <w:tab w:val="center" w:pos="4962"/>
        </w:tabs>
        <w:spacing w:before="0" w:line="240" w:lineRule="atLeast"/>
        <w:ind w:left="0"/>
        <w:jc w:val="center"/>
        <w:rPr>
          <w:sz w:val="26"/>
          <w:szCs w:val="26"/>
          <w:lang w:val="en-US"/>
        </w:rPr>
      </w:pPr>
      <w:r w:rsidRPr="00782F70">
        <w:rPr>
          <w:sz w:val="26"/>
          <w:szCs w:val="26"/>
          <w:lang w:val="en-US"/>
        </w:rPr>
        <w:lastRenderedPageBreak/>
        <w:t>ANNEX 2</w:t>
      </w:r>
    </w:p>
    <w:p w:rsidR="00782F70" w:rsidRPr="00C95347" w:rsidRDefault="00782F70" w:rsidP="00782F7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  <w:lang w:val="en-US"/>
        </w:rPr>
      </w:pPr>
      <w:r w:rsidRPr="00C95347">
        <w:rPr>
          <w:b/>
          <w:bCs/>
          <w:lang w:val="en-US"/>
        </w:rPr>
        <w:t>(</w:t>
      </w:r>
      <w:r w:rsidRPr="007B7820">
        <w:rPr>
          <w:lang w:val="en-US"/>
        </w:rPr>
        <w:t>to TSB Circular 280</w:t>
      </w:r>
      <w:r w:rsidRPr="00C95347">
        <w:rPr>
          <w:b/>
          <w:bCs/>
          <w:lang w:val="en-US"/>
        </w:rPr>
        <w:t>)</w:t>
      </w:r>
    </w:p>
    <w:p w:rsidR="00782F70" w:rsidRPr="00782F70" w:rsidRDefault="00782F70" w:rsidP="00782F70">
      <w:pPr>
        <w:spacing w:before="0" w:after="120"/>
        <w:jc w:val="center"/>
        <w:rPr>
          <w:b/>
          <w:bCs/>
          <w:sz w:val="26"/>
          <w:szCs w:val="26"/>
        </w:rPr>
      </w:pPr>
      <w:r w:rsidRPr="00782F70">
        <w:rPr>
          <w:b/>
          <w:bCs/>
          <w:sz w:val="26"/>
          <w:szCs w:val="26"/>
        </w:rPr>
        <w:t>Fellowship request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142"/>
        <w:gridCol w:w="2976"/>
        <w:gridCol w:w="567"/>
        <w:gridCol w:w="119"/>
        <w:gridCol w:w="1980"/>
        <w:gridCol w:w="1161"/>
      </w:tblGrid>
      <w:tr w:rsidR="00782F70" w:rsidTr="00920902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82F70" w:rsidRPr="00CB3420" w:rsidRDefault="00782F70" w:rsidP="00920902">
            <w:pPr>
              <w:rPr>
                <w:sz w:val="16"/>
              </w:rPr>
            </w:pPr>
            <w:r w:rsidRPr="00CB3420">
              <w:rPr>
                <w:noProof/>
                <w:sz w:val="16"/>
                <w:lang w:eastAsia="zh-CN"/>
              </w:rPr>
              <w:drawing>
                <wp:inline distT="0" distB="0" distL="0" distR="0" wp14:anchorId="6A43D7EC" wp14:editId="47BF6920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82F70" w:rsidRPr="00167799" w:rsidRDefault="00782F70" w:rsidP="00920902">
            <w:pPr>
              <w:spacing w:before="60"/>
              <w:jc w:val="center"/>
              <w:rPr>
                <w:b/>
                <w:bCs/>
              </w:rPr>
            </w:pPr>
            <w:r w:rsidRPr="00167799">
              <w:rPr>
                <w:b/>
                <w:bCs/>
              </w:rPr>
              <w:t>ITU</w:t>
            </w:r>
            <w:r>
              <w:rPr>
                <w:b/>
                <w:bCs/>
              </w:rPr>
              <w:t xml:space="preserve"> Workshop on Cloud Computing</w:t>
            </w:r>
          </w:p>
          <w:p w:rsidR="00782F70" w:rsidRPr="00CB3420" w:rsidRDefault="00782F70" w:rsidP="00920902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(Tunis, Tunisia, 18-19 June 2012)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70" w:rsidRPr="00CB3420" w:rsidRDefault="00782F70" w:rsidP="00920902">
            <w:r w:rsidRPr="00CB3420">
              <w:rPr>
                <w:noProof/>
                <w:lang w:eastAsia="zh-CN"/>
              </w:rPr>
              <w:drawing>
                <wp:inline distT="0" distB="0" distL="0" distR="0" wp14:anchorId="1530DC26" wp14:editId="0E7A6A62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F70" w:rsidRPr="00666046" w:rsidTr="00920902">
        <w:tc>
          <w:tcPr>
            <w:tcW w:w="2694" w:type="dxa"/>
            <w:gridSpan w:val="3"/>
          </w:tcPr>
          <w:p w:rsidR="00782F70" w:rsidRDefault="00782F70" w:rsidP="00920902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782F70" w:rsidRPr="007B5B29" w:rsidRDefault="00782F70" w:rsidP="00920902">
            <w:pPr>
              <w:spacing w:before="0"/>
              <w:rPr>
                <w:b/>
                <w:bCs/>
                <w:iCs/>
                <w:sz w:val="20"/>
              </w:rPr>
            </w:pPr>
            <w:r w:rsidRPr="007B5B29"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782F70" w:rsidRPr="007B5B29" w:rsidRDefault="00782F70" w:rsidP="00920902">
            <w:pPr>
              <w:rPr>
                <w:b/>
                <w:bCs/>
                <w:sz w:val="20"/>
              </w:rPr>
            </w:pPr>
            <w:r w:rsidRPr="007B5B29">
              <w:rPr>
                <w:b/>
                <w:bCs/>
                <w:sz w:val="20"/>
              </w:rPr>
              <w:t xml:space="preserve">ITU </w:t>
            </w:r>
          </w:p>
          <w:p w:rsidR="00782F70" w:rsidRPr="0044318A" w:rsidRDefault="00782F70" w:rsidP="00920902">
            <w:pPr>
              <w:rPr>
                <w:b/>
                <w:bCs/>
                <w:iCs/>
                <w:sz w:val="20"/>
              </w:rPr>
            </w:pPr>
            <w:smartTag w:uri="urn:schemas-microsoft-com:office:smarttags" w:element="City">
              <w:r w:rsidRPr="0044318A">
                <w:rPr>
                  <w:b/>
                  <w:bCs/>
                  <w:sz w:val="20"/>
                </w:rPr>
                <w:t>Geneva</w:t>
              </w:r>
            </w:smartTag>
            <w:r w:rsidRPr="0044318A">
              <w:rPr>
                <w:b/>
                <w:bCs/>
                <w:sz w:val="20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44318A">
                  <w:rPr>
                    <w:b/>
                    <w:bCs/>
                    <w:sz w:val="20"/>
                  </w:rPr>
                  <w:t>Switzerland</w:t>
                </w:r>
              </w:smartTag>
            </w:smartTag>
            <w:r w:rsidRPr="0044318A">
              <w:rPr>
                <w:b/>
                <w:bCs/>
                <w:sz w:val="20"/>
              </w:rPr>
              <w:t>)</w:t>
            </w:r>
          </w:p>
        </w:tc>
        <w:tc>
          <w:tcPr>
            <w:tcW w:w="3827" w:type="dxa"/>
            <w:gridSpan w:val="4"/>
          </w:tcPr>
          <w:p w:rsidR="00782F70" w:rsidRPr="00666046" w:rsidRDefault="00782F70" w:rsidP="00920902">
            <w:pPr>
              <w:jc w:val="center"/>
              <w:rPr>
                <w:b/>
                <w:bCs/>
                <w:sz w:val="20"/>
                <w:lang w:val="it-IT"/>
              </w:rPr>
            </w:pPr>
            <w:r w:rsidRPr="00666046"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8" w:history="1">
              <w:r w:rsidRPr="00666046"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 w:rsidRPr="00666046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82F70" w:rsidRPr="007B5B29" w:rsidRDefault="00782F70" w:rsidP="0092090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</w:r>
            <w:r w:rsidRPr="007B5B29">
              <w:rPr>
                <w:b/>
                <w:bCs/>
                <w:sz w:val="20"/>
                <w:lang w:val="it-IT"/>
              </w:rPr>
              <w:t xml:space="preserve">Tel: +41 22 730 </w:t>
            </w:r>
            <w:r>
              <w:rPr>
                <w:b/>
                <w:bCs/>
                <w:sz w:val="20"/>
                <w:lang w:val="it-IT"/>
              </w:rPr>
              <w:t>5227</w:t>
            </w:r>
            <w:r w:rsidRPr="007B5B29"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782F70" w:rsidRPr="00666046" w:rsidRDefault="00782F70" w:rsidP="00920902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ab/>
            </w:r>
            <w:r w:rsidRPr="00666046">
              <w:rPr>
                <w:b/>
                <w:bCs/>
                <w:sz w:val="20"/>
                <w:lang w:val="it-IT"/>
              </w:rPr>
              <w:t>Fax: +41 22 730 5778</w:t>
            </w:r>
          </w:p>
        </w:tc>
      </w:tr>
      <w:tr w:rsidR="00782F70" w:rsidRPr="007B5B29" w:rsidTr="00920902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782F70" w:rsidRPr="007B5B29" w:rsidRDefault="00782F70" w:rsidP="00920902">
            <w:pPr>
              <w:spacing w:after="120"/>
              <w:jc w:val="center"/>
              <w:rPr>
                <w:b/>
                <w:iCs/>
              </w:rPr>
            </w:pPr>
            <w:r w:rsidRPr="007B5B29">
              <w:rPr>
                <w:b/>
                <w:iCs/>
              </w:rPr>
              <w:t xml:space="preserve">Request for </w:t>
            </w:r>
            <w:r>
              <w:rPr>
                <w:b/>
                <w:iCs/>
              </w:rPr>
              <w:t xml:space="preserve">one full fellowship or two partial </w:t>
            </w:r>
            <w:r w:rsidRPr="007B5B29">
              <w:rPr>
                <w:b/>
                <w:iCs/>
              </w:rPr>
              <w:t>fellowship</w:t>
            </w:r>
            <w:r>
              <w:rPr>
                <w:b/>
                <w:iCs/>
              </w:rPr>
              <w:t>s</w:t>
            </w:r>
            <w:r w:rsidRPr="007B5B29">
              <w:rPr>
                <w:b/>
                <w:iCs/>
              </w:rPr>
              <w:t xml:space="preserve"> to be submitted before </w:t>
            </w:r>
            <w:r>
              <w:rPr>
                <w:b/>
                <w:iCs/>
              </w:rPr>
              <w:br/>
              <w:t>28 May 2012</w:t>
            </w:r>
          </w:p>
        </w:tc>
      </w:tr>
      <w:tr w:rsidR="00782F70" w:rsidRPr="007B5B29" w:rsidTr="00920902">
        <w:tblPrEx>
          <w:tblCellMar>
            <w:left w:w="107" w:type="dxa"/>
            <w:right w:w="107" w:type="dxa"/>
          </w:tblCellMar>
        </w:tblPrEx>
        <w:tc>
          <w:tcPr>
            <w:tcW w:w="2836" w:type="dxa"/>
            <w:gridSpan w:val="4"/>
          </w:tcPr>
          <w:p w:rsidR="00782F70" w:rsidRPr="007B5B29" w:rsidRDefault="00782F70" w:rsidP="00920902">
            <w:pPr>
              <w:spacing w:before="0"/>
              <w:jc w:val="center"/>
              <w:rPr>
                <w:iCs/>
              </w:rPr>
            </w:pPr>
          </w:p>
          <w:p w:rsidR="00782F70" w:rsidRPr="007B5B29" w:rsidRDefault="00782F70" w:rsidP="00920902">
            <w:pPr>
              <w:spacing w:before="0"/>
              <w:jc w:val="center"/>
              <w:rPr>
                <w:iCs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782F70" w:rsidRPr="007B5B29" w:rsidRDefault="00782F70" w:rsidP="00920902">
            <w:pPr>
              <w:spacing w:before="0"/>
              <w:jc w:val="center"/>
              <w:rPr>
                <w:iCs/>
              </w:rPr>
            </w:pPr>
            <w:r w:rsidRPr="007B5B29">
              <w:rPr>
                <w:iCs/>
              </w:rPr>
              <w:t>Participation of women is encouraged</w:t>
            </w:r>
          </w:p>
        </w:tc>
        <w:tc>
          <w:tcPr>
            <w:tcW w:w="3141" w:type="dxa"/>
            <w:gridSpan w:val="2"/>
            <w:tcBorders>
              <w:left w:val="nil"/>
            </w:tcBorders>
          </w:tcPr>
          <w:p w:rsidR="00782F70" w:rsidRPr="007B5B29" w:rsidRDefault="00782F70" w:rsidP="00920902">
            <w:pPr>
              <w:spacing w:before="0"/>
              <w:jc w:val="center"/>
            </w:pPr>
          </w:p>
        </w:tc>
      </w:tr>
      <w:tr w:rsidR="00782F70" w:rsidRPr="0044318A" w:rsidTr="00920902">
        <w:trPr>
          <w:cantSplit/>
        </w:trPr>
        <w:tc>
          <w:tcPr>
            <w:tcW w:w="9639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2F70" w:rsidRPr="00CB3420" w:rsidRDefault="00782F70" w:rsidP="00920902">
            <w:pPr>
              <w:spacing w:before="80"/>
              <w:rPr>
                <w:sz w:val="16"/>
                <w:szCs w:val="16"/>
              </w:rPr>
            </w:pPr>
            <w:r w:rsidRPr="00CB3420"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 w:rsidRPr="00CB3420">
              <w:rPr>
                <w:sz w:val="18"/>
                <w:szCs w:val="18"/>
              </w:rPr>
              <w:br/>
              <w:t>(Note:  It is imperative for fellowship holders to pre-register via the on-line registration form at:</w:t>
            </w:r>
            <w:r>
              <w:rPr>
                <w:sz w:val="18"/>
                <w:szCs w:val="18"/>
              </w:rPr>
              <w:t xml:space="preserve"> </w:t>
            </w:r>
            <w:hyperlink r:id="rId19" w:history="1">
              <w:r w:rsidR="00F64C95" w:rsidRPr="00F64C95">
                <w:rPr>
                  <w:rStyle w:val="Hyperlink"/>
                  <w:sz w:val="18"/>
                  <w:szCs w:val="18"/>
                </w:rPr>
                <w:t>http://www.itu.int/en/ITU-T/Workshops-and-Seminars/ccsg/201206/pages</w:t>
              </w:r>
              <w:bookmarkStart w:id="1" w:name="_GoBack"/>
              <w:bookmarkEnd w:id="1"/>
              <w:r w:rsidR="00F64C95" w:rsidRPr="00F64C95">
                <w:rPr>
                  <w:rStyle w:val="Hyperlink"/>
                  <w:sz w:val="18"/>
                  <w:szCs w:val="18"/>
                </w:rPr>
                <w:t>/</w:t>
              </w:r>
              <w:r w:rsidR="00F64C95" w:rsidRPr="00F64C95">
                <w:rPr>
                  <w:rStyle w:val="Hyperlink"/>
                  <w:sz w:val="18"/>
                  <w:szCs w:val="18"/>
                </w:rPr>
                <w:t>default.aspx</w:t>
              </w:r>
            </w:hyperlink>
            <w:r w:rsidRPr="00CB3420">
              <w:rPr>
                <w:color w:val="1F497D"/>
                <w:sz w:val="16"/>
                <w:szCs w:val="16"/>
              </w:rPr>
              <w:t>)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Country</w:t>
            </w:r>
            <w:r>
              <w:rPr>
                <w:b/>
                <w:sz w:val="16"/>
              </w:rPr>
              <w:t>: _____________________________________________________________________________________________________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Name of the Administration or Organization</w:t>
            </w:r>
            <w:r>
              <w:rPr>
                <w:b/>
                <w:sz w:val="16"/>
              </w:rPr>
              <w:t>: ______________________________________________________________________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Mr. / Ms.</w:t>
            </w:r>
            <w:r>
              <w:rPr>
                <w:b/>
                <w:sz w:val="16"/>
              </w:rPr>
              <w:tab/>
              <w:t>_______________________________________</w:t>
            </w:r>
            <w:r w:rsidRPr="007B5B29">
              <w:rPr>
                <w:b/>
                <w:sz w:val="16"/>
              </w:rPr>
              <w:t>(family name)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______________________________________</w:t>
            </w:r>
            <w:r w:rsidRPr="007B5B29">
              <w:rPr>
                <w:b/>
                <w:sz w:val="16"/>
              </w:rPr>
              <w:t>(given name)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782F70" w:rsidRPr="007B5B29" w:rsidRDefault="00782F70" w:rsidP="00920902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Title</w:t>
            </w:r>
            <w:r>
              <w:rPr>
                <w:b/>
                <w:sz w:val="16"/>
              </w:rPr>
              <w:t>: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</w:t>
            </w:r>
            <w:r>
              <w:rPr>
                <w:b/>
                <w:sz w:val="16"/>
              </w:rPr>
              <w:t>___________________________________</w:t>
            </w:r>
          </w:p>
          <w:p w:rsidR="00782F70" w:rsidRPr="0044318A" w:rsidRDefault="00782F70" w:rsidP="00782F7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</w:tc>
      </w:tr>
      <w:tr w:rsidR="00782F70" w:rsidRPr="007B5B29" w:rsidTr="00920902">
        <w:trPr>
          <w:cantSplit/>
        </w:trPr>
        <w:tc>
          <w:tcPr>
            <w:tcW w:w="9639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2F70" w:rsidRPr="007B5B29" w:rsidRDefault="00782F70" w:rsidP="009209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Address</w:t>
            </w:r>
            <w:r>
              <w:rPr>
                <w:b/>
                <w:sz w:val="16"/>
              </w:rPr>
              <w:t xml:space="preserve">: </w:t>
            </w:r>
            <w:r>
              <w:rPr>
                <w:b/>
                <w:sz w:val="16"/>
              </w:rPr>
              <w:tab/>
            </w:r>
            <w:r w:rsidRPr="007B5B29">
              <w:rPr>
                <w:b/>
                <w:sz w:val="16"/>
              </w:rPr>
              <w:t>____________________________________________________________________________________</w:t>
            </w:r>
            <w:r>
              <w:rPr>
                <w:b/>
                <w:sz w:val="16"/>
              </w:rPr>
              <w:t>___</w:t>
            </w:r>
            <w:r w:rsidRPr="007B5B29">
              <w:rPr>
                <w:b/>
                <w:sz w:val="16"/>
              </w:rPr>
              <w:t>____</w:t>
            </w:r>
            <w:r>
              <w:rPr>
                <w:b/>
                <w:sz w:val="16"/>
              </w:rPr>
              <w:t>_</w:t>
            </w:r>
            <w:r w:rsidRPr="007B5B29">
              <w:rPr>
                <w:b/>
                <w:sz w:val="16"/>
              </w:rPr>
              <w:t>________</w:t>
            </w:r>
          </w:p>
          <w:p w:rsidR="00782F70" w:rsidRDefault="00782F70" w:rsidP="00920902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_______________________________________________________________________________________</w:t>
            </w:r>
            <w:r>
              <w:rPr>
                <w:b/>
                <w:sz w:val="16"/>
              </w:rPr>
              <w:t>__</w:t>
            </w:r>
            <w:r w:rsidRPr="007B5B29">
              <w:rPr>
                <w:b/>
                <w:sz w:val="16"/>
              </w:rPr>
              <w:t>______</w:t>
            </w:r>
            <w:r>
              <w:rPr>
                <w:b/>
                <w:sz w:val="16"/>
              </w:rPr>
              <w:t>__________</w:t>
            </w:r>
            <w:r w:rsidRPr="007B5B29">
              <w:rPr>
                <w:b/>
                <w:sz w:val="16"/>
              </w:rPr>
              <w:t>_____</w:t>
            </w:r>
          </w:p>
          <w:p w:rsidR="00782F70" w:rsidRPr="007B5B29" w:rsidRDefault="00782F70" w:rsidP="00782F70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ind w:left="170" w:hanging="170"/>
              <w:rPr>
                <w:b/>
                <w:sz w:val="16"/>
              </w:rPr>
            </w:pPr>
          </w:p>
          <w:p w:rsidR="00782F70" w:rsidRPr="007B5B29" w:rsidRDefault="00782F70" w:rsidP="00920902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Tel.: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Fax:</w:t>
            </w:r>
            <w:r>
              <w:rPr>
                <w:b/>
                <w:sz w:val="16"/>
              </w:rPr>
              <w:tab/>
              <w:t xml:space="preserve">____________________________    </w:t>
            </w:r>
            <w:r w:rsidRPr="007B5B29">
              <w:rPr>
                <w:b/>
                <w:sz w:val="16"/>
              </w:rPr>
              <w:t>E-Mail</w:t>
            </w:r>
            <w:r>
              <w:rPr>
                <w:b/>
                <w:sz w:val="16"/>
              </w:rPr>
              <w:t>:_________________________________</w:t>
            </w:r>
          </w:p>
          <w:p w:rsidR="00782F70" w:rsidRPr="007B5B29" w:rsidRDefault="00782F70" w:rsidP="00782F70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PASSPORT INFORMATION :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birth</w:t>
            </w:r>
            <w:r>
              <w:rPr>
                <w:b/>
                <w:sz w:val="16"/>
              </w:rPr>
              <w:t>:</w:t>
            </w:r>
            <w:r w:rsidRPr="007B5B29">
              <w:rPr>
                <w:b/>
                <w:sz w:val="16"/>
              </w:rPr>
              <w:tab/>
              <w:t>________________</w:t>
            </w:r>
            <w:r>
              <w:rPr>
                <w:b/>
                <w:sz w:val="16"/>
              </w:rPr>
              <w:t>_______________________________________________________________________________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782F70" w:rsidRPr="002C45FC" w:rsidRDefault="00782F70" w:rsidP="00920902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Nationality: __________________________________________   </w:t>
            </w:r>
            <w:r w:rsidRPr="007B5B29">
              <w:rPr>
                <w:b/>
                <w:sz w:val="16"/>
              </w:rPr>
              <w:t>Passport number</w:t>
            </w:r>
            <w:r>
              <w:rPr>
                <w:b/>
                <w:sz w:val="16"/>
              </w:rPr>
              <w:t>: ________________________________________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782F70" w:rsidRPr="007B5B29" w:rsidRDefault="00782F70" w:rsidP="00920902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7B5B29">
              <w:rPr>
                <w:b/>
                <w:sz w:val="16"/>
              </w:rPr>
              <w:t>Date of issue</w:t>
            </w:r>
            <w:r>
              <w:rPr>
                <w:b/>
                <w:sz w:val="16"/>
              </w:rPr>
              <w:t xml:space="preserve">: ___________________   </w:t>
            </w:r>
            <w:r w:rsidRPr="007B5B29">
              <w:rPr>
                <w:b/>
                <w:sz w:val="16"/>
              </w:rPr>
              <w:t>In (place)</w:t>
            </w:r>
            <w:r w:rsidRPr="007B5B29"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: _____________________________</w:t>
            </w:r>
            <w:r w:rsidRPr="007B5B29">
              <w:rPr>
                <w:b/>
                <w:sz w:val="16"/>
              </w:rPr>
              <w:t>Valid until (date)</w:t>
            </w:r>
            <w:r>
              <w:rPr>
                <w:b/>
                <w:sz w:val="16"/>
              </w:rPr>
              <w:t>: _______________________</w:t>
            </w:r>
          </w:p>
          <w:p w:rsidR="00782F70" w:rsidRPr="007B5B29" w:rsidRDefault="00782F70" w:rsidP="00920902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782F70" w:rsidRPr="00C448E0" w:rsidTr="00920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bottom w:val="nil"/>
            </w:tcBorders>
          </w:tcPr>
          <w:p w:rsidR="00782F70" w:rsidRPr="00C448E0" w:rsidRDefault="00782F70" w:rsidP="00920902">
            <w:pPr>
              <w:jc w:val="center"/>
              <w:rPr>
                <w:b/>
                <w:bCs/>
                <w:sz w:val="20"/>
              </w:rPr>
            </w:pPr>
            <w:r w:rsidRPr="00C448E0">
              <w:rPr>
                <w:b/>
                <w:bCs/>
                <w:sz w:val="20"/>
              </w:rPr>
              <w:t xml:space="preserve">Please select your preference </w:t>
            </w:r>
          </w:p>
        </w:tc>
      </w:tr>
      <w:tr w:rsidR="00782F70" w:rsidRPr="00666046" w:rsidTr="00920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82F70" w:rsidRPr="00666046" w:rsidRDefault="00782F70" w:rsidP="00782F70">
            <w:pPr>
              <w:numPr>
                <w:ilvl w:val="0"/>
                <w:numId w:val="16"/>
              </w:numPr>
              <w:spacing w:beforeLines="40" w:before="96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 xml:space="preserve">□  </w:t>
            </w:r>
            <w:r>
              <w:rPr>
                <w:sz w:val="20"/>
              </w:rPr>
              <w:t xml:space="preserve">One full fellowship     or </w:t>
            </w:r>
            <w:r>
              <w:rPr>
                <w:b/>
                <w:bCs/>
                <w:sz w:val="20"/>
              </w:rPr>
              <w:t xml:space="preserve">       □ </w:t>
            </w:r>
            <w:r w:rsidRPr="00EF34DA">
              <w:rPr>
                <w:sz w:val="20"/>
              </w:rPr>
              <w:t>t</w:t>
            </w:r>
            <w:r>
              <w:rPr>
                <w:sz w:val="20"/>
              </w:rPr>
              <w:t>wo partial fellowships (per eligible country)</w:t>
            </w:r>
            <w:r w:rsidRPr="00666046">
              <w:rPr>
                <w:sz w:val="20"/>
              </w:rPr>
              <w:t>.</w:t>
            </w:r>
          </w:p>
        </w:tc>
      </w:tr>
      <w:tr w:rsidR="00782F70" w:rsidRPr="00666046" w:rsidTr="00920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82F70" w:rsidRPr="00666046" w:rsidRDefault="00782F70" w:rsidP="00782F70">
            <w:pPr>
              <w:numPr>
                <w:ilvl w:val="0"/>
                <w:numId w:val="16"/>
              </w:numPr>
              <w:spacing w:beforeLines="40" w:before="96"/>
              <w:rPr>
                <w:sz w:val="20"/>
              </w:rPr>
            </w:pPr>
            <w:r>
              <w:rPr>
                <w:sz w:val="20"/>
              </w:rPr>
              <w:t>In case of two partial fellowships, chose one of the following:</w:t>
            </w:r>
          </w:p>
        </w:tc>
      </w:tr>
      <w:tr w:rsidR="00782F70" w:rsidRPr="00666046" w:rsidTr="00920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9639" w:type="dxa"/>
            <w:gridSpan w:val="9"/>
            <w:tcBorders>
              <w:top w:val="nil"/>
              <w:bottom w:val="nil"/>
            </w:tcBorders>
          </w:tcPr>
          <w:p w:rsidR="00782F70" w:rsidRDefault="00782F70" w:rsidP="0092090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19714A">
              <w:rPr>
                <w:b/>
                <w:bCs/>
                <w:sz w:val="20"/>
              </w:rPr>
              <w:t xml:space="preserve">□ Economy class air ticket (duty station / </w:t>
            </w:r>
            <w:r>
              <w:rPr>
                <w:b/>
                <w:bCs/>
                <w:sz w:val="20"/>
              </w:rPr>
              <w:t>Tunis</w:t>
            </w:r>
            <w:r w:rsidRPr="0019714A">
              <w:rPr>
                <w:b/>
                <w:bCs/>
                <w:sz w:val="20"/>
              </w:rPr>
              <w:t xml:space="preserve"> / duty station).</w:t>
            </w:r>
          </w:p>
          <w:p w:rsidR="00782F70" w:rsidRPr="0019714A" w:rsidRDefault="00782F70" w:rsidP="00920902">
            <w:pPr>
              <w:spacing w:before="0"/>
              <w:ind w:left="3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ab/>
            </w:r>
            <w:r>
              <w:rPr>
                <w:b/>
                <w:bCs/>
                <w:sz w:val="20"/>
              </w:rPr>
              <w:tab/>
            </w:r>
            <w:r w:rsidRPr="00666046">
              <w:rPr>
                <w:b/>
                <w:bCs/>
                <w:sz w:val="20"/>
              </w:rPr>
              <w:t>□ Daily subsistence allowance intended to cover accommodation, meals &amp; misc. expenses.</w:t>
            </w:r>
          </w:p>
        </w:tc>
      </w:tr>
      <w:tr w:rsidR="00782F70" w:rsidRPr="00666046" w:rsidTr="009209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7"/>
        </w:trPr>
        <w:tc>
          <w:tcPr>
            <w:tcW w:w="9639" w:type="dxa"/>
            <w:gridSpan w:val="9"/>
            <w:tcBorders>
              <w:top w:val="nil"/>
              <w:bottom w:val="single" w:sz="6" w:space="0" w:color="auto"/>
            </w:tcBorders>
          </w:tcPr>
          <w:p w:rsidR="00782F70" w:rsidRPr="00666046" w:rsidRDefault="00782F70" w:rsidP="00920902">
            <w:pPr>
              <w:spacing w:before="0"/>
            </w:pPr>
          </w:p>
        </w:tc>
      </w:tr>
      <w:tr w:rsidR="00782F70" w:rsidRPr="007B5B29" w:rsidTr="00920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30"/>
        </w:trPr>
        <w:tc>
          <w:tcPr>
            <w:tcW w:w="6379" w:type="dxa"/>
            <w:gridSpan w:val="6"/>
          </w:tcPr>
          <w:p w:rsidR="00782F70" w:rsidRPr="00E86939" w:rsidRDefault="00782F70" w:rsidP="00920902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</w:rPr>
            </w:pPr>
          </w:p>
          <w:p w:rsidR="00782F70" w:rsidRPr="00E86939" w:rsidRDefault="00782F70" w:rsidP="009209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Signature of fellowship candidate:</w:t>
            </w:r>
          </w:p>
          <w:p w:rsidR="00782F70" w:rsidRPr="007B5B29" w:rsidRDefault="00782F70" w:rsidP="009209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0" w:type="dxa"/>
            <w:gridSpan w:val="3"/>
          </w:tcPr>
          <w:p w:rsidR="00782F70" w:rsidRPr="00E86939" w:rsidRDefault="00782F70" w:rsidP="009209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782F70" w:rsidRPr="007B5B29" w:rsidRDefault="00782F70" w:rsidP="00920902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E86939">
              <w:rPr>
                <w:b/>
                <w:bCs/>
                <w:sz w:val="16"/>
              </w:rPr>
              <w:t>Date:</w:t>
            </w:r>
          </w:p>
        </w:tc>
      </w:tr>
      <w:tr w:rsidR="00782F70" w:rsidRPr="00E86939" w:rsidTr="00920902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9"/>
          </w:tcPr>
          <w:p w:rsidR="00782F70" w:rsidRPr="00E86939" w:rsidRDefault="00782F70" w:rsidP="009209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</w:rPr>
            </w:pPr>
            <w:r w:rsidRPr="00E86939">
              <w:rPr>
                <w:b/>
                <w:bCs/>
                <w:sz w:val="16"/>
              </w:rPr>
              <w:t>TO VALIDATE FELLOWSHIP REQUEST, NAME, TITLE AND SIGNATURE OF CERTIFYING OFFICIAL DESIGNATING PARTICIPANT MUST BE COMPLETED BELOW WITH OFFICIAL STAMP.</w:t>
            </w:r>
          </w:p>
          <w:p w:rsidR="00782F70" w:rsidRPr="0019714A" w:rsidRDefault="00782F70" w:rsidP="00920902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CB3420"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782F70" w:rsidRPr="007B5B29" w:rsidTr="009209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6379" w:type="dxa"/>
            <w:gridSpan w:val="6"/>
          </w:tcPr>
          <w:p w:rsidR="00782F70" w:rsidRPr="007B5B29" w:rsidRDefault="00782F70" w:rsidP="0092090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Signature</w:t>
            </w:r>
          </w:p>
        </w:tc>
        <w:tc>
          <w:tcPr>
            <w:tcW w:w="3260" w:type="dxa"/>
            <w:gridSpan w:val="3"/>
          </w:tcPr>
          <w:p w:rsidR="00782F70" w:rsidRPr="007B5B29" w:rsidRDefault="00782F70" w:rsidP="00920902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 w:rsidRPr="00E86939">
              <w:rPr>
                <w:b/>
                <w:bCs/>
                <w:sz w:val="16"/>
              </w:rPr>
              <w:t>Date</w:t>
            </w:r>
          </w:p>
        </w:tc>
      </w:tr>
    </w:tbl>
    <w:p w:rsidR="00EC5FCA" w:rsidRDefault="00EC5FCA" w:rsidP="00EC5FCA">
      <w:pPr>
        <w:jc w:val="center"/>
      </w:pPr>
      <w:r>
        <w:t>______________</w:t>
      </w:r>
    </w:p>
    <w:sectPr w:rsidR="00EC5FCA" w:rsidSect="0057338B">
      <w:type w:val="oddPage"/>
      <w:pgSz w:w="11907" w:h="16840" w:code="9"/>
      <w:pgMar w:top="1134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995" w:rsidRDefault="002D5995">
      <w:r>
        <w:separator/>
      </w:r>
    </w:p>
  </w:endnote>
  <w:endnote w:type="continuationSeparator" w:id="0">
    <w:p w:rsidR="002D5995" w:rsidRDefault="002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C95" w:rsidRPr="00F55719" w:rsidRDefault="00F64C95" w:rsidP="00F64C95">
    <w:pPr>
      <w:pStyle w:val="Footer"/>
      <w:tabs>
        <w:tab w:val="center" w:pos="5954"/>
      </w:tabs>
      <w:rPr>
        <w:sz w:val="18"/>
        <w:szCs w:val="18"/>
        <w:lang w:val="fr-CH"/>
      </w:rPr>
    </w:pPr>
    <w:r w:rsidRPr="00F55719">
      <w:rPr>
        <w:sz w:val="18"/>
        <w:szCs w:val="18"/>
        <w:lang w:val="fr-CH"/>
      </w:rPr>
      <w:t>ITU-T/BUREAU/CIRC/280</w:t>
    </w:r>
    <w:r>
      <w:rPr>
        <w:sz w:val="18"/>
        <w:szCs w:val="18"/>
        <w:lang w:val="fr-CH"/>
      </w:rPr>
      <w:t>R</w:t>
    </w:r>
    <w:r w:rsidRPr="00F55719">
      <w:rPr>
        <w:sz w:val="18"/>
        <w:szCs w:val="18"/>
        <w:lang w:val="fr-CH"/>
      </w:rPr>
      <w:t>.DOC</w:t>
    </w:r>
  </w:p>
  <w:p w:rsidR="00782F70" w:rsidRPr="00F64C95" w:rsidRDefault="00782F70" w:rsidP="00F64C95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3"/>
      <w:gridCol w:w="3119"/>
      <w:gridCol w:w="2412"/>
      <w:gridCol w:w="2229"/>
    </w:tblGrid>
    <w:tr w:rsidR="00782F70" w:rsidTr="00920902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Telephone</w:t>
          </w:r>
          <w:r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Telex 421 000 </w:t>
          </w:r>
          <w:proofErr w:type="spellStart"/>
          <w:r>
            <w:rPr>
              <w:sz w:val="18"/>
              <w:szCs w:val="20"/>
              <w:lang w:val="en-GB"/>
            </w:rPr>
            <w:t>uit</w:t>
          </w:r>
          <w:proofErr w:type="spellEnd"/>
          <w:r>
            <w:rPr>
              <w:sz w:val="18"/>
              <w:szCs w:val="20"/>
              <w:lang w:val="en-GB"/>
            </w:rPr>
            <w:t xml:space="preserve"> </w:t>
          </w:r>
          <w:proofErr w:type="spellStart"/>
          <w:r>
            <w:rPr>
              <w:sz w:val="18"/>
              <w:szCs w:val="20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782F70" w:rsidRDefault="00782F70" w:rsidP="00920902">
          <w:pPr>
            <w:tabs>
              <w:tab w:val="left" w:pos="709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E-mail:</w:t>
          </w:r>
          <w:r>
            <w:rPr>
              <w:sz w:val="18"/>
              <w:szCs w:val="20"/>
              <w:lang w:val="en-GB"/>
            </w:rPr>
            <w:tab/>
          </w:r>
          <w:hyperlink r:id="rId1" w:history="1">
            <w:r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</w:p>
      </w:tc>
    </w:tr>
    <w:tr w:rsidR="00782F70" w:rsidTr="00920902">
      <w:trPr>
        <w:cantSplit/>
      </w:trPr>
      <w:tc>
        <w:tcPr>
          <w:tcW w:w="1062" w:type="pct"/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Telefax</w:t>
          </w:r>
          <w:r>
            <w:rPr>
              <w:sz w:val="18"/>
              <w:szCs w:val="20"/>
              <w:lang w:val="en-GB"/>
            </w:rPr>
            <w:tab/>
            <w:t>Gr3:</w:t>
          </w:r>
          <w:r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  <w:hideMark/>
        </w:tcPr>
        <w:p w:rsidR="00782F70" w:rsidRDefault="00782F70" w:rsidP="00920902">
          <w:pPr>
            <w:tabs>
              <w:tab w:val="left" w:pos="709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en-GB"/>
            </w:rPr>
            <w:tab/>
          </w:r>
          <w:hyperlink r:id="rId2" w:history="1">
            <w:r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</w:p>
      </w:tc>
    </w:tr>
    <w:tr w:rsidR="00782F70" w:rsidTr="00920902">
      <w:trPr>
        <w:cantSplit/>
      </w:trPr>
      <w:tc>
        <w:tcPr>
          <w:tcW w:w="1062" w:type="pct"/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proofErr w:type="spellStart"/>
          <w:r>
            <w:rPr>
              <w:sz w:val="18"/>
              <w:szCs w:val="20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>
            <w:rPr>
              <w:sz w:val="18"/>
              <w:szCs w:val="20"/>
              <w:lang w:val="fr-CH"/>
            </w:rPr>
            <w:tab/>
            <w:t>Gr4:</w:t>
          </w:r>
          <w:r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782F70" w:rsidRDefault="00782F70" w:rsidP="00920902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2D5995" w:rsidRPr="00782F70" w:rsidRDefault="002D5995" w:rsidP="00782F70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995" w:rsidRDefault="002D5995">
      <w:r>
        <w:separator/>
      </w:r>
    </w:p>
  </w:footnote>
  <w:footnote w:type="continuationSeparator" w:id="0">
    <w:p w:rsidR="002D5995" w:rsidRDefault="002D5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38B" w:rsidRDefault="0057338B" w:rsidP="0057338B">
    <w:pPr>
      <w:pStyle w:val="Header"/>
    </w:pPr>
    <w:r>
      <w:rPr>
        <w:lang w:val="ru-RU"/>
      </w:rPr>
      <w:t xml:space="preserve">- </w:t>
    </w:r>
    <w:sdt>
      <w:sdtPr>
        <w:id w:val="96068336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C9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C4" w:rsidRPr="00782F70" w:rsidRDefault="0057338B" w:rsidP="008F61C4">
    <w:pPr>
      <w:pStyle w:val="Header"/>
      <w:rPr>
        <w:lang w:val="ru-RU"/>
      </w:rPr>
    </w:pPr>
    <w:r>
      <w:rPr>
        <w:lang w:val="ru-RU"/>
      </w:rPr>
      <w:t xml:space="preserve">- </w:t>
    </w:r>
    <w:sdt>
      <w:sdtPr>
        <w:id w:val="154279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C95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DB0D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8AC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B46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56CB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2263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06CF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8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0249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50D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E22B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FE03643"/>
    <w:multiLevelType w:val="hybridMultilevel"/>
    <w:tmpl w:val="D4DA66CA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A873BD8"/>
    <w:multiLevelType w:val="hybridMultilevel"/>
    <w:tmpl w:val="F946BA2C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32B87"/>
    <w:multiLevelType w:val="hybridMultilevel"/>
    <w:tmpl w:val="1D301FE8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9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360464FB"/>
    <w:multiLevelType w:val="hybridMultilevel"/>
    <w:tmpl w:val="793A3A6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B02857"/>
    <w:multiLevelType w:val="hybridMultilevel"/>
    <w:tmpl w:val="871E3348"/>
    <w:lvl w:ilvl="0" w:tplc="F84648E8">
      <w:numFmt w:val="bullet"/>
      <w:lvlText w:val="•"/>
      <w:lvlJc w:val="left"/>
      <w:pPr>
        <w:ind w:left="720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880596"/>
    <w:multiLevelType w:val="hybridMultilevel"/>
    <w:tmpl w:val="1B444B62"/>
    <w:lvl w:ilvl="0" w:tplc="F84648E8">
      <w:numFmt w:val="bullet"/>
      <w:lvlText w:val="•"/>
      <w:lvlJc w:val="left"/>
      <w:pPr>
        <w:ind w:left="882" w:hanging="360"/>
      </w:pPr>
      <w:rPr>
        <w:rFonts w:ascii="Verdana" w:eastAsia="Times New Roman" w:hAnsi="Verdana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4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9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E363C43"/>
    <w:multiLevelType w:val="hybridMultilevel"/>
    <w:tmpl w:val="17FCA6E6"/>
    <w:lvl w:ilvl="0" w:tplc="04090001">
      <w:start w:val="1"/>
      <w:numFmt w:val="bullet"/>
      <w:lvlText w:val=""/>
      <w:lvlJc w:val="left"/>
      <w:pPr>
        <w:ind w:left="744" w:hanging="555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32"/>
  </w:num>
  <w:num w:numId="4">
    <w:abstractNumId w:val="13"/>
  </w:num>
  <w:num w:numId="5">
    <w:abstractNumId w:val="27"/>
  </w:num>
  <w:num w:numId="6">
    <w:abstractNumId w:val="11"/>
  </w:num>
  <w:num w:numId="7">
    <w:abstractNumId w:val="29"/>
  </w:num>
  <w:num w:numId="8">
    <w:abstractNumId w:val="24"/>
  </w:num>
  <w:num w:numId="9">
    <w:abstractNumId w:val="25"/>
  </w:num>
  <w:num w:numId="10">
    <w:abstractNumId w:val="15"/>
  </w:num>
  <w:num w:numId="11">
    <w:abstractNumId w:val="28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9"/>
  </w:num>
  <w:num w:numId="14">
    <w:abstractNumId w:val="21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33"/>
  </w:num>
  <w:num w:numId="29">
    <w:abstractNumId w:val="23"/>
  </w:num>
  <w:num w:numId="30">
    <w:abstractNumId w:val="20"/>
  </w:num>
  <w:num w:numId="31">
    <w:abstractNumId w:val="12"/>
  </w:num>
  <w:num w:numId="32">
    <w:abstractNumId w:val="18"/>
  </w:num>
  <w:num w:numId="33">
    <w:abstractNumId w:val="1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ru-RU" w:vendorID="1" w:dllVersion="512" w:checkStyle="1"/>
  <w:activeWritingStyle w:appName="MSWord" w:lang="fr-FR" w:vendorID="9" w:dllVersion="512" w:checkStyle="1"/>
  <w:activeWritingStyle w:appName="MSWord" w:lang="pt-BR" w:vendorID="1" w:dllVersion="513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25"/>
    <w:rsid w:val="00024565"/>
    <w:rsid w:val="0003235D"/>
    <w:rsid w:val="00047F13"/>
    <w:rsid w:val="00082B7B"/>
    <w:rsid w:val="00095EA0"/>
    <w:rsid w:val="000C2147"/>
    <w:rsid w:val="000C7D98"/>
    <w:rsid w:val="00103310"/>
    <w:rsid w:val="0011167E"/>
    <w:rsid w:val="00115B49"/>
    <w:rsid w:val="00122BD5"/>
    <w:rsid w:val="001629DC"/>
    <w:rsid w:val="0017673F"/>
    <w:rsid w:val="001B4A74"/>
    <w:rsid w:val="001D261C"/>
    <w:rsid w:val="001D41D7"/>
    <w:rsid w:val="00207341"/>
    <w:rsid w:val="0025701E"/>
    <w:rsid w:val="0026232A"/>
    <w:rsid w:val="002B37F9"/>
    <w:rsid w:val="002D26FD"/>
    <w:rsid w:val="002D5995"/>
    <w:rsid w:val="002E4C41"/>
    <w:rsid w:val="00312DCD"/>
    <w:rsid w:val="0033434F"/>
    <w:rsid w:val="00340304"/>
    <w:rsid w:val="003454A5"/>
    <w:rsid w:val="003F5B77"/>
    <w:rsid w:val="004167E6"/>
    <w:rsid w:val="0041688E"/>
    <w:rsid w:val="00444B73"/>
    <w:rsid w:val="00455EFA"/>
    <w:rsid w:val="004577F2"/>
    <w:rsid w:val="00475A27"/>
    <w:rsid w:val="00495F13"/>
    <w:rsid w:val="004A0D07"/>
    <w:rsid w:val="004A2389"/>
    <w:rsid w:val="004C5268"/>
    <w:rsid w:val="004D49E9"/>
    <w:rsid w:val="004E01AE"/>
    <w:rsid w:val="004F48F0"/>
    <w:rsid w:val="00514426"/>
    <w:rsid w:val="005407EE"/>
    <w:rsid w:val="0057338B"/>
    <w:rsid w:val="005A5971"/>
    <w:rsid w:val="005D044D"/>
    <w:rsid w:val="005E616E"/>
    <w:rsid w:val="00605422"/>
    <w:rsid w:val="006139B2"/>
    <w:rsid w:val="00625BAF"/>
    <w:rsid w:val="00636D90"/>
    <w:rsid w:val="006777D5"/>
    <w:rsid w:val="006D7FBC"/>
    <w:rsid w:val="006E68D1"/>
    <w:rsid w:val="006F1984"/>
    <w:rsid w:val="00701561"/>
    <w:rsid w:val="0071361F"/>
    <w:rsid w:val="00717255"/>
    <w:rsid w:val="00741C5B"/>
    <w:rsid w:val="0074299E"/>
    <w:rsid w:val="00753F18"/>
    <w:rsid w:val="00763FF3"/>
    <w:rsid w:val="00782F70"/>
    <w:rsid w:val="007838EF"/>
    <w:rsid w:val="0079397B"/>
    <w:rsid w:val="007D0BFA"/>
    <w:rsid w:val="00826CB4"/>
    <w:rsid w:val="00831FDC"/>
    <w:rsid w:val="00832A5A"/>
    <w:rsid w:val="00837C90"/>
    <w:rsid w:val="00871131"/>
    <w:rsid w:val="00885EAE"/>
    <w:rsid w:val="008C5343"/>
    <w:rsid w:val="008C5C0E"/>
    <w:rsid w:val="008C7044"/>
    <w:rsid w:val="008D59C3"/>
    <w:rsid w:val="008E0925"/>
    <w:rsid w:val="008F61C4"/>
    <w:rsid w:val="009469D2"/>
    <w:rsid w:val="00964536"/>
    <w:rsid w:val="00975192"/>
    <w:rsid w:val="009979B5"/>
    <w:rsid w:val="009A2C9B"/>
    <w:rsid w:val="009B6144"/>
    <w:rsid w:val="009D12DA"/>
    <w:rsid w:val="00A078F2"/>
    <w:rsid w:val="00A21DD2"/>
    <w:rsid w:val="00A3021F"/>
    <w:rsid w:val="00A563C7"/>
    <w:rsid w:val="00A57977"/>
    <w:rsid w:val="00A654CA"/>
    <w:rsid w:val="00A66C90"/>
    <w:rsid w:val="00A8170F"/>
    <w:rsid w:val="00A91EB5"/>
    <w:rsid w:val="00AD3D11"/>
    <w:rsid w:val="00AE32BA"/>
    <w:rsid w:val="00AF2B53"/>
    <w:rsid w:val="00B34D84"/>
    <w:rsid w:val="00B94C00"/>
    <w:rsid w:val="00BC33B4"/>
    <w:rsid w:val="00BF5D97"/>
    <w:rsid w:val="00C0378D"/>
    <w:rsid w:val="00C05B88"/>
    <w:rsid w:val="00C22D6C"/>
    <w:rsid w:val="00C47DF5"/>
    <w:rsid w:val="00C60E38"/>
    <w:rsid w:val="00C623F1"/>
    <w:rsid w:val="00D47122"/>
    <w:rsid w:val="00D83022"/>
    <w:rsid w:val="00D911F5"/>
    <w:rsid w:val="00DA09D7"/>
    <w:rsid w:val="00DA1127"/>
    <w:rsid w:val="00DB1A37"/>
    <w:rsid w:val="00DC6716"/>
    <w:rsid w:val="00DD180D"/>
    <w:rsid w:val="00DD2CE8"/>
    <w:rsid w:val="00DF012B"/>
    <w:rsid w:val="00DF109B"/>
    <w:rsid w:val="00E07386"/>
    <w:rsid w:val="00E14A1A"/>
    <w:rsid w:val="00E17F1A"/>
    <w:rsid w:val="00E45C46"/>
    <w:rsid w:val="00E56FD7"/>
    <w:rsid w:val="00E645B4"/>
    <w:rsid w:val="00EC5FCA"/>
    <w:rsid w:val="00EF273F"/>
    <w:rsid w:val="00F15118"/>
    <w:rsid w:val="00F205F5"/>
    <w:rsid w:val="00F2526F"/>
    <w:rsid w:val="00F64C95"/>
    <w:rsid w:val="00F830DA"/>
    <w:rsid w:val="00FC019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37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C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82F70"/>
    <w:rPr>
      <w:b/>
      <w:bCs/>
    </w:rPr>
  </w:style>
  <w:style w:type="paragraph" w:styleId="ListParagraph">
    <w:name w:val="List Paragraph"/>
    <w:basedOn w:val="Normal"/>
    <w:uiPriority w:val="34"/>
    <w:qFormat/>
    <w:rsid w:val="00782F70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Reasons">
    <w:name w:val="Reasons"/>
    <w:basedOn w:val="Normal"/>
    <w:qFormat/>
    <w:rsid w:val="00EC5FC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F64C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8F0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673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11167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51442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1167E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7673F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1116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37C9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7C90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782F70"/>
    <w:rPr>
      <w:b/>
      <w:bCs/>
    </w:rPr>
  </w:style>
  <w:style w:type="paragraph" w:styleId="ListParagraph">
    <w:name w:val="List Paragraph"/>
    <w:basedOn w:val="Normal"/>
    <w:uiPriority w:val="34"/>
    <w:qFormat/>
    <w:rsid w:val="00782F70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="Calibri" w:eastAsia="SimSun" w:hAnsi="Calibri" w:cs="Arial"/>
      <w:szCs w:val="22"/>
      <w:lang w:val="pt-BR" w:eastAsia="pt-BR"/>
    </w:rPr>
  </w:style>
  <w:style w:type="paragraph" w:customStyle="1" w:styleId="Reasons">
    <w:name w:val="Reasons"/>
    <w:basedOn w:val="Normal"/>
    <w:qFormat/>
    <w:rsid w:val="00EC5FCA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Times New Roman"/>
      <w:sz w:val="24"/>
      <w:szCs w:val="20"/>
    </w:rPr>
  </w:style>
  <w:style w:type="character" w:styleId="FollowedHyperlink">
    <w:name w:val="FollowedHyperlink"/>
    <w:basedOn w:val="DefaultParagraphFont"/>
    <w:rsid w:val="00F64C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mailto:bdtfellowships@itu.in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focusgroups/innovation/Pages/default.aspx" TargetMode="External"/><Relationship Id="rId1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tu.int/en/ITU-T/info/Pages/resources.aspx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tsbworkshops@itu.int" TargetMode="External"/><Relationship Id="rId19" Type="http://schemas.openxmlformats.org/officeDocument/2006/relationships/hyperlink" Target="http://www.itu.int/en/ITU-T/Workshops-and-Seminars/ccsg/201206/pages/default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2596-458D-4171-947B-9DE40217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1582</Words>
  <Characters>9021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10582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POOL</dc:creator>
  <cp:lastModifiedBy>Papara, Marion</cp:lastModifiedBy>
  <cp:revision>2</cp:revision>
  <cp:lastPrinted>2012-05-16T15:19:00Z</cp:lastPrinted>
  <dcterms:created xsi:type="dcterms:W3CDTF">2012-06-06T09:45:00Z</dcterms:created>
  <dcterms:modified xsi:type="dcterms:W3CDTF">2012-06-06T09:45:00Z</dcterms:modified>
</cp:coreProperties>
</file>