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4B39D1" w:rsidTr="00303D62">
        <w:trPr>
          <w:cantSplit/>
        </w:trPr>
        <w:tc>
          <w:tcPr>
            <w:tcW w:w="6426" w:type="dxa"/>
            <w:vAlign w:val="center"/>
          </w:tcPr>
          <w:p w:rsidR="00C34772" w:rsidRPr="004B39D1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4B39D1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4B39D1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4B39D1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4B39D1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2FDE2EC2" wp14:editId="79B48996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B39D1" w:rsidTr="00303D62">
        <w:trPr>
          <w:cantSplit/>
        </w:trPr>
        <w:tc>
          <w:tcPr>
            <w:tcW w:w="6426" w:type="dxa"/>
            <w:vAlign w:val="center"/>
          </w:tcPr>
          <w:p w:rsidR="00C34772" w:rsidRPr="004B39D1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4B39D1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4B39D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4B39D1">
        <w:rPr>
          <w:lang w:val="es-ES"/>
        </w:rPr>
        <w:tab/>
        <w:t xml:space="preserve">Ginebra, </w:t>
      </w:r>
      <w:r w:rsidR="007735DA" w:rsidRPr="004B39D1">
        <w:rPr>
          <w:lang w:val="es-ES"/>
        </w:rPr>
        <w:t>9 de septiembre de 2011</w:t>
      </w:r>
    </w:p>
    <w:p w:rsidR="00C34772" w:rsidRDefault="00C34772" w:rsidP="00303D62">
      <w:pPr>
        <w:spacing w:before="0"/>
        <w:rPr>
          <w:lang w:val="es-ES"/>
        </w:rPr>
      </w:pPr>
    </w:p>
    <w:p w:rsidR="004B39D1" w:rsidRPr="004B39D1" w:rsidRDefault="004B39D1" w:rsidP="00303D62">
      <w:pPr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4B39D1" w:rsidTr="00303D62">
        <w:trPr>
          <w:cantSplit/>
          <w:trHeight w:val="340"/>
        </w:trPr>
        <w:tc>
          <w:tcPr>
            <w:tcW w:w="993" w:type="dxa"/>
          </w:tcPr>
          <w:p w:rsidR="00C34772" w:rsidRPr="004B39D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4B39D1">
              <w:rPr>
                <w:sz w:val="22"/>
                <w:lang w:val="es-ES"/>
              </w:rPr>
              <w:t>Ref.:</w:t>
            </w:r>
          </w:p>
          <w:p w:rsidR="00C34772" w:rsidRPr="004B39D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4B39D1" w:rsidRDefault="00FE0B65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>
              <w:rPr>
                <w:sz w:val="22"/>
                <w:lang w:val="es-ES"/>
              </w:rPr>
              <w:br/>
            </w:r>
            <w:r w:rsidR="00C34772" w:rsidRPr="004B39D1">
              <w:rPr>
                <w:sz w:val="22"/>
                <w:lang w:val="es-ES"/>
              </w:rPr>
              <w:t>Tel.:</w:t>
            </w:r>
            <w:r w:rsidR="00C34772" w:rsidRPr="004B39D1">
              <w:rPr>
                <w:sz w:val="22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C34772" w:rsidRPr="004B39D1" w:rsidRDefault="00C34772" w:rsidP="00365F90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4B39D1">
              <w:rPr>
                <w:b/>
                <w:lang w:val="es-ES"/>
              </w:rPr>
              <w:t xml:space="preserve">Circular TSB </w:t>
            </w:r>
            <w:r w:rsidR="00365F90" w:rsidRPr="004B39D1">
              <w:rPr>
                <w:b/>
                <w:lang w:val="es-ES"/>
              </w:rPr>
              <w:t>228</w:t>
            </w:r>
          </w:p>
          <w:p w:rsidR="00C34772" w:rsidRPr="004B39D1" w:rsidRDefault="00C34772" w:rsidP="00365F90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4B39D1">
              <w:rPr>
                <w:lang w:val="es-ES"/>
              </w:rPr>
              <w:t xml:space="preserve">COM </w:t>
            </w:r>
            <w:r w:rsidR="00365F90" w:rsidRPr="004B39D1">
              <w:rPr>
                <w:lang w:val="es-ES"/>
              </w:rPr>
              <w:t>17</w:t>
            </w:r>
            <w:r w:rsidRPr="004B39D1">
              <w:rPr>
                <w:lang w:val="es-ES"/>
              </w:rPr>
              <w:t>/</w:t>
            </w:r>
            <w:r w:rsidR="00365F90" w:rsidRPr="004B39D1">
              <w:rPr>
                <w:lang w:val="es-ES"/>
              </w:rPr>
              <w:t>MEU</w:t>
            </w:r>
          </w:p>
          <w:p w:rsidR="00C34772" w:rsidRPr="004B39D1" w:rsidRDefault="00FE0B65" w:rsidP="00FE0B65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>
              <w:rPr>
                <w:lang w:val="es-ES"/>
              </w:rPr>
              <w:br/>
            </w:r>
            <w:r w:rsidR="00C34772" w:rsidRPr="004B39D1">
              <w:rPr>
                <w:lang w:val="es-ES"/>
              </w:rPr>
              <w:t>+41 22 730</w:t>
            </w:r>
            <w:r w:rsidR="00365F90" w:rsidRPr="004B39D1">
              <w:rPr>
                <w:lang w:val="es-ES"/>
              </w:rPr>
              <w:t xml:space="preserve"> 5866</w:t>
            </w:r>
            <w:r w:rsidR="00C34772" w:rsidRPr="004B39D1">
              <w:rPr>
                <w:lang w:val="es-ES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4B39D1" w:rsidRDefault="00C34772" w:rsidP="00FE0B6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bookmarkStart w:id="0" w:name="Addressee_S"/>
            <w:bookmarkEnd w:id="0"/>
            <w:r w:rsidRPr="004B39D1">
              <w:rPr>
                <w:lang w:val="es-ES"/>
              </w:rPr>
              <w:t>-</w:t>
            </w:r>
            <w:r w:rsidRPr="004B39D1">
              <w:rPr>
                <w:lang w:val="es-ES"/>
              </w:rPr>
              <w:tab/>
              <w:t>A las Administraciones de los Estados Miembros de la Unión</w:t>
            </w:r>
          </w:p>
        </w:tc>
      </w:tr>
      <w:tr w:rsidR="00C34772" w:rsidRPr="004B39D1" w:rsidTr="00303D62">
        <w:trPr>
          <w:cantSplit/>
        </w:trPr>
        <w:tc>
          <w:tcPr>
            <w:tcW w:w="993" w:type="dxa"/>
          </w:tcPr>
          <w:p w:rsidR="00C34772" w:rsidRPr="004B39D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4B39D1">
              <w:rPr>
                <w:sz w:val="22"/>
                <w:lang w:val="es-ES"/>
              </w:rPr>
              <w:t>Correo-e:</w:t>
            </w:r>
          </w:p>
        </w:tc>
        <w:tc>
          <w:tcPr>
            <w:tcW w:w="3884" w:type="dxa"/>
          </w:tcPr>
          <w:p w:rsidR="00C34772" w:rsidRPr="004B39D1" w:rsidRDefault="009C46EE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7735DA" w:rsidRPr="004B39D1">
                <w:rPr>
                  <w:rStyle w:val="Hyperlink"/>
                  <w:lang w:val="es-ES"/>
                </w:rPr>
                <w:t>tsbsg17@itu.int</w:t>
              </w:r>
            </w:hyperlink>
            <w:r w:rsidR="00C34772" w:rsidRPr="004B39D1">
              <w:rPr>
                <w:lang w:val="es-ES"/>
              </w:rPr>
              <w:t xml:space="preserve"> </w:t>
            </w:r>
          </w:p>
        </w:tc>
        <w:tc>
          <w:tcPr>
            <w:tcW w:w="5329" w:type="dxa"/>
          </w:tcPr>
          <w:p w:rsidR="00C34772" w:rsidRPr="004B39D1" w:rsidRDefault="00C34772" w:rsidP="00303D62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4B39D1">
              <w:rPr>
                <w:b/>
                <w:lang w:val="es-ES"/>
              </w:rPr>
              <w:t>Copia</w:t>
            </w:r>
            <w:r w:rsidRPr="004B39D1">
              <w:rPr>
                <w:lang w:val="es-ES"/>
              </w:rPr>
              <w:t>:</w:t>
            </w:r>
          </w:p>
          <w:p w:rsidR="00C34772" w:rsidRPr="004B39D1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4B39D1">
              <w:rPr>
                <w:lang w:val="es-ES"/>
              </w:rPr>
              <w:t>-</w:t>
            </w:r>
            <w:r w:rsidRPr="004B39D1">
              <w:rPr>
                <w:lang w:val="es-ES"/>
              </w:rPr>
              <w:tab/>
              <w:t>A los Miembros del Sector UIT</w:t>
            </w:r>
            <w:r w:rsidRPr="004B39D1">
              <w:rPr>
                <w:lang w:val="es-ES"/>
              </w:rPr>
              <w:noBreakHyphen/>
              <w:t>T;</w:t>
            </w:r>
          </w:p>
          <w:p w:rsidR="00C34772" w:rsidRPr="004B39D1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4B39D1">
              <w:rPr>
                <w:lang w:val="es-ES"/>
              </w:rPr>
              <w:t>-</w:t>
            </w:r>
            <w:r w:rsidRPr="004B39D1">
              <w:rPr>
                <w:lang w:val="es-ES"/>
              </w:rPr>
              <w:tab/>
              <w:t>A los Asociados del UIT</w:t>
            </w:r>
            <w:r w:rsidRPr="004B39D1">
              <w:rPr>
                <w:lang w:val="es-ES"/>
              </w:rPr>
              <w:noBreakHyphen/>
              <w:t>T;</w:t>
            </w:r>
          </w:p>
          <w:p w:rsidR="00C34772" w:rsidRPr="004B39D1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4B39D1">
              <w:rPr>
                <w:lang w:val="es-ES"/>
              </w:rPr>
              <w:t>-</w:t>
            </w:r>
            <w:r w:rsidRPr="004B39D1">
              <w:rPr>
                <w:lang w:val="es-ES"/>
              </w:rPr>
              <w:tab/>
              <w:t>A las Instituciones Académicas del UIT-T;</w:t>
            </w:r>
          </w:p>
          <w:p w:rsidR="00C34772" w:rsidRPr="004B39D1" w:rsidRDefault="00C34772" w:rsidP="00365F90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4B39D1">
              <w:rPr>
                <w:lang w:val="es-ES"/>
              </w:rPr>
              <w:t>-</w:t>
            </w:r>
            <w:r w:rsidRPr="004B39D1">
              <w:rPr>
                <w:lang w:val="es-ES"/>
              </w:rPr>
              <w:tab/>
              <w:t>Al Presidente y a los Vicepresidentes de la</w:t>
            </w:r>
            <w:r w:rsidRPr="004B39D1">
              <w:rPr>
                <w:lang w:val="es-ES"/>
              </w:rPr>
              <w:br/>
              <w:t xml:space="preserve">Comisión de Estudio </w:t>
            </w:r>
            <w:r w:rsidR="00365F90" w:rsidRPr="004B39D1">
              <w:rPr>
                <w:lang w:val="es-ES"/>
              </w:rPr>
              <w:t>17</w:t>
            </w:r>
            <w:r w:rsidRPr="004B39D1">
              <w:rPr>
                <w:lang w:val="es-ES"/>
              </w:rPr>
              <w:t>;</w:t>
            </w:r>
          </w:p>
          <w:p w:rsidR="00C34772" w:rsidRPr="004B39D1" w:rsidRDefault="00C34772" w:rsidP="00FE0B6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4B39D1">
              <w:rPr>
                <w:lang w:val="es-ES"/>
              </w:rPr>
              <w:t>-</w:t>
            </w:r>
            <w:r w:rsidRPr="004B39D1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Default="00C34772" w:rsidP="00FE0B65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4B39D1">
              <w:rPr>
                <w:lang w:val="es-ES"/>
              </w:rPr>
              <w:t>-</w:t>
            </w:r>
            <w:r w:rsidRPr="004B39D1">
              <w:rPr>
                <w:lang w:val="es-ES"/>
              </w:rPr>
              <w:tab/>
              <w:t>Al Director de la Oficina de Radiocomunicaciones</w:t>
            </w:r>
          </w:p>
          <w:p w:rsidR="00FE0B65" w:rsidRPr="004B39D1" w:rsidRDefault="00FE0B6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</w:p>
        </w:tc>
      </w:tr>
    </w:tbl>
    <w:p w:rsidR="00C34772" w:rsidRPr="004B39D1" w:rsidRDefault="00C34772" w:rsidP="00303D62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953"/>
      </w:tblGrid>
      <w:tr w:rsidR="00C34772" w:rsidRPr="004B39D1" w:rsidTr="00AA4F36">
        <w:trPr>
          <w:cantSplit/>
        </w:trPr>
        <w:tc>
          <w:tcPr>
            <w:tcW w:w="822" w:type="dxa"/>
          </w:tcPr>
          <w:p w:rsidR="00C34772" w:rsidRPr="004B39D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4B39D1">
              <w:rPr>
                <w:sz w:val="22"/>
                <w:lang w:val="es-ES"/>
              </w:rPr>
              <w:t>Asunto:</w:t>
            </w:r>
          </w:p>
        </w:tc>
        <w:tc>
          <w:tcPr>
            <w:tcW w:w="6953" w:type="dxa"/>
          </w:tcPr>
          <w:p w:rsidR="00C34772" w:rsidRPr="004B39D1" w:rsidRDefault="00C34772" w:rsidP="004B39D1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4B39D1">
              <w:rPr>
                <w:b/>
                <w:lang w:val="es-ES"/>
              </w:rPr>
              <w:t xml:space="preserve">Reunión de la Comisión de Estudio </w:t>
            </w:r>
            <w:r w:rsidR="00365F90" w:rsidRPr="004B39D1">
              <w:rPr>
                <w:b/>
                <w:lang w:val="es-ES"/>
              </w:rPr>
              <w:t>17</w:t>
            </w:r>
            <w:r w:rsidRPr="004B39D1">
              <w:rPr>
                <w:b/>
                <w:lang w:val="es-ES"/>
              </w:rPr>
              <w:t xml:space="preserve"> para la aprobación de los proyectos de </w:t>
            </w:r>
            <w:r w:rsidR="00365F90" w:rsidRPr="004B39D1">
              <w:rPr>
                <w:b/>
                <w:lang w:val="es-ES"/>
              </w:rPr>
              <w:t xml:space="preserve">nueva </w:t>
            </w:r>
            <w:r w:rsidRPr="004B39D1">
              <w:rPr>
                <w:b/>
                <w:lang w:val="es-ES"/>
              </w:rPr>
              <w:t>Recomendación</w:t>
            </w:r>
            <w:r w:rsidR="00365F90" w:rsidRPr="004B39D1">
              <w:rPr>
                <w:b/>
                <w:lang w:val="es-ES"/>
              </w:rPr>
              <w:t xml:space="preserve"> UIT-T X.1037, X.1500.1, X.1524 y X.1541, </w:t>
            </w:r>
            <w:r w:rsidRPr="004B39D1">
              <w:rPr>
                <w:b/>
                <w:lang w:val="es-ES"/>
              </w:rPr>
              <w:t>de conformidad con las disposiciones de la Resolución 1, Sección 9, de la AMNT (Johannesburgo, 2008)</w:t>
            </w:r>
            <w:r w:rsidR="005735E2">
              <w:rPr>
                <w:b/>
                <w:lang w:val="es-ES"/>
              </w:rPr>
              <w:t>,</w:t>
            </w:r>
            <w:r w:rsidRPr="004B39D1">
              <w:rPr>
                <w:b/>
                <w:lang w:val="es-ES"/>
              </w:rPr>
              <w:br/>
              <w:t xml:space="preserve">Ginebra, </w:t>
            </w:r>
            <w:r w:rsidR="00365F90" w:rsidRPr="004B39D1">
              <w:rPr>
                <w:b/>
                <w:lang w:val="es-ES"/>
              </w:rPr>
              <w:t>2 de marzo de 2012</w:t>
            </w:r>
          </w:p>
        </w:tc>
      </w:tr>
    </w:tbl>
    <w:p w:rsidR="00C34772" w:rsidRPr="004B39D1" w:rsidRDefault="00C34772" w:rsidP="004B39D1">
      <w:pPr>
        <w:spacing w:before="36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4B39D1">
        <w:rPr>
          <w:lang w:val="es-ES"/>
        </w:rPr>
        <w:t>Muy Señora mía/Muy Señor mío:</w:t>
      </w:r>
    </w:p>
    <w:p w:rsidR="00C34772" w:rsidRPr="004B39D1" w:rsidRDefault="00C34772" w:rsidP="00CE7837">
      <w:pPr>
        <w:pStyle w:val="Normalaftertitle"/>
        <w:rPr>
          <w:lang w:val="es-ES"/>
        </w:rPr>
      </w:pPr>
      <w:r w:rsidRPr="004B39D1">
        <w:rPr>
          <w:bCs/>
          <w:lang w:val="es-ES"/>
        </w:rPr>
        <w:t>1</w:t>
      </w:r>
      <w:r w:rsidRPr="004B39D1">
        <w:rPr>
          <w:lang w:val="es-ES"/>
        </w:rPr>
        <w:tab/>
        <w:t xml:space="preserve">A petición del Presidente de la Comisión de Estudio </w:t>
      </w:r>
      <w:r w:rsidR="00365F90" w:rsidRPr="004B39D1">
        <w:rPr>
          <w:lang w:val="es-ES"/>
        </w:rPr>
        <w:t>17</w:t>
      </w:r>
      <w:r w:rsidRPr="004B39D1">
        <w:rPr>
          <w:lang w:val="es-ES"/>
        </w:rPr>
        <w:t xml:space="preserve">, </w:t>
      </w:r>
      <w:r w:rsidR="00365F90" w:rsidRPr="004B39D1">
        <w:rPr>
          <w:i/>
          <w:lang w:val="es-ES"/>
        </w:rPr>
        <w:t>Seguridad</w:t>
      </w:r>
      <w:r w:rsidR="00365F90" w:rsidRPr="00855043">
        <w:rPr>
          <w:iCs/>
          <w:lang w:val="es-ES"/>
        </w:rPr>
        <w:t xml:space="preserve">, </w:t>
      </w:r>
      <w:r w:rsidRPr="004B39D1">
        <w:rPr>
          <w:lang w:val="es-ES"/>
        </w:rPr>
        <w:t xml:space="preserve">tengo el honor de informarle que esta Comisión de Estudio, que se reunirá del </w:t>
      </w:r>
      <w:r w:rsidR="00365F90" w:rsidRPr="004B39D1">
        <w:rPr>
          <w:lang w:val="es-ES"/>
        </w:rPr>
        <w:t>20 de febrero al 2 de marzo de 2012</w:t>
      </w:r>
      <w:r w:rsidRPr="004B39D1">
        <w:rPr>
          <w:lang w:val="es-ES"/>
        </w:rPr>
        <w:t xml:space="preserve">, se propone aplicar el procedimiento descrito en la Resolución 1, Sección 9, de la AMNT (Johannesburgo, 2008) para la aprobación de los proyectos de </w:t>
      </w:r>
      <w:r w:rsidR="00CE7837" w:rsidRPr="004B39D1">
        <w:rPr>
          <w:lang w:val="es-ES"/>
        </w:rPr>
        <w:t xml:space="preserve">nueva </w:t>
      </w:r>
      <w:r w:rsidRPr="004B39D1">
        <w:rPr>
          <w:lang w:val="es-ES"/>
        </w:rPr>
        <w:t>Recomendación</w:t>
      </w:r>
      <w:r w:rsidR="00CE7837" w:rsidRPr="004B39D1">
        <w:rPr>
          <w:lang w:val="es-ES"/>
        </w:rPr>
        <w:t xml:space="preserve"> </w:t>
      </w:r>
      <w:r w:rsidRPr="004B39D1">
        <w:rPr>
          <w:lang w:val="es-ES"/>
        </w:rPr>
        <w:t>mencionados arriba.</w:t>
      </w:r>
    </w:p>
    <w:p w:rsidR="00C34772" w:rsidRPr="004B39D1" w:rsidRDefault="00C34772" w:rsidP="00CE7837">
      <w:pPr>
        <w:rPr>
          <w:lang w:val="es-ES"/>
        </w:rPr>
      </w:pPr>
      <w:r w:rsidRPr="004B39D1">
        <w:rPr>
          <w:bCs/>
          <w:lang w:val="es-ES"/>
        </w:rPr>
        <w:t>2</w:t>
      </w:r>
      <w:r w:rsidRPr="004B39D1">
        <w:rPr>
          <w:lang w:val="es-ES"/>
        </w:rPr>
        <w:tab/>
        <w:t xml:space="preserve">El </w:t>
      </w:r>
      <w:r w:rsidR="00CE7837" w:rsidRPr="004B39D1">
        <w:rPr>
          <w:b/>
          <w:lang w:val="es-ES"/>
        </w:rPr>
        <w:t xml:space="preserve">Anexo </w:t>
      </w:r>
      <w:r w:rsidRPr="004B39D1">
        <w:rPr>
          <w:b/>
          <w:lang w:val="es-ES"/>
        </w:rPr>
        <w:t>1</w:t>
      </w:r>
      <w:r w:rsidRPr="004B39D1">
        <w:rPr>
          <w:lang w:val="es-ES"/>
        </w:rPr>
        <w:t xml:space="preserve"> contiene el título y el resumen de los proyectos de </w:t>
      </w:r>
      <w:r w:rsidR="00CE7837" w:rsidRPr="004B39D1">
        <w:rPr>
          <w:lang w:val="es-ES"/>
        </w:rPr>
        <w:t xml:space="preserve">nueva </w:t>
      </w:r>
      <w:r w:rsidRPr="004B39D1">
        <w:rPr>
          <w:lang w:val="es-ES"/>
        </w:rPr>
        <w:t>Recomendación</w:t>
      </w:r>
      <w:r w:rsidR="00CE7837" w:rsidRPr="004B39D1">
        <w:rPr>
          <w:lang w:val="es-ES"/>
        </w:rPr>
        <w:t xml:space="preserve"> UIT</w:t>
      </w:r>
      <w:r w:rsidR="00CE7837" w:rsidRPr="004B39D1">
        <w:rPr>
          <w:lang w:val="es-ES"/>
        </w:rPr>
        <w:noBreakHyphen/>
      </w:r>
      <w:r w:rsidRPr="004B39D1">
        <w:rPr>
          <w:lang w:val="es-ES"/>
        </w:rPr>
        <w:t>T, con indicación de los documentos en que figuran.</w:t>
      </w:r>
    </w:p>
    <w:p w:rsidR="00C34772" w:rsidRPr="004B39D1" w:rsidRDefault="00C34772" w:rsidP="00CE7837">
      <w:pPr>
        <w:rPr>
          <w:lang w:val="es-ES"/>
        </w:rPr>
      </w:pPr>
      <w:r w:rsidRPr="004B39D1">
        <w:rPr>
          <w:bCs/>
          <w:lang w:val="es-ES"/>
        </w:rPr>
        <w:t>3</w:t>
      </w:r>
      <w:r w:rsidRPr="004B39D1">
        <w:rPr>
          <w:lang w:val="es-ES"/>
        </w:rPr>
        <w:tab/>
        <w:t>Todo Estado Miembro, Miembro de Sector, Asociado o Institución Académica de la UIT consciente de la titularidad de una patente propia o ajena que pueda cubrir total o parcialmente los elementos de los proyectos de Recomendación</w:t>
      </w:r>
      <w:r w:rsidR="00CE7837" w:rsidRPr="004B39D1">
        <w:rPr>
          <w:lang w:val="es-ES"/>
        </w:rPr>
        <w:t xml:space="preserve"> </w:t>
      </w:r>
      <w:r w:rsidRPr="004B39D1">
        <w:rPr>
          <w:lang w:val="es-ES"/>
        </w:rPr>
        <w:t>propuestos para aprobación debe poner esa información en conocimiento de la TSB, de conformidad con la política sobre patentes del UIT</w:t>
      </w:r>
      <w:r w:rsidRPr="004B39D1">
        <w:rPr>
          <w:lang w:val="es-ES"/>
        </w:rPr>
        <w:noBreakHyphen/>
        <w:t>T/UIT-R/ISO/CEI.</w:t>
      </w:r>
    </w:p>
    <w:p w:rsidR="00C34772" w:rsidRPr="004B39D1" w:rsidRDefault="00C34772" w:rsidP="00303D62">
      <w:pPr>
        <w:rPr>
          <w:lang w:val="es-ES"/>
        </w:rPr>
      </w:pPr>
      <w:r w:rsidRPr="004B39D1">
        <w:rPr>
          <w:lang w:val="es-ES"/>
        </w:rPr>
        <w:t>Puede accederse en línea a la información disponible sobre patentes a través del sitio Web del UIT</w:t>
      </w:r>
      <w:r w:rsidRPr="004B39D1">
        <w:rPr>
          <w:lang w:val="es-ES"/>
        </w:rPr>
        <w:noBreakHyphen/>
        <w:t>T (</w:t>
      </w:r>
      <w:hyperlink r:id="rId11" w:history="1">
        <w:r w:rsidRPr="004B39D1">
          <w:rPr>
            <w:rStyle w:val="Hyperlink"/>
            <w:lang w:val="es-ES"/>
          </w:rPr>
          <w:t>www.itu.int/ITU-T/ipr/</w:t>
        </w:r>
      </w:hyperlink>
      <w:r w:rsidRPr="004B39D1">
        <w:rPr>
          <w:lang w:val="es-ES"/>
        </w:rPr>
        <w:t>).</w:t>
      </w:r>
    </w:p>
    <w:p w:rsidR="00C34772" w:rsidRPr="004B39D1" w:rsidRDefault="00C34772" w:rsidP="009E7BDB">
      <w:pPr>
        <w:rPr>
          <w:lang w:val="es-ES"/>
        </w:rPr>
      </w:pPr>
      <w:r w:rsidRPr="004B39D1">
        <w:rPr>
          <w:bCs/>
          <w:lang w:val="es-ES"/>
        </w:rPr>
        <w:br w:type="page"/>
      </w:r>
      <w:r w:rsidRPr="004B39D1">
        <w:rPr>
          <w:bCs/>
          <w:lang w:val="es-ES"/>
        </w:rPr>
        <w:lastRenderedPageBreak/>
        <w:t>4</w:t>
      </w:r>
      <w:r w:rsidRPr="004B39D1">
        <w:rPr>
          <w:lang w:val="es-ES"/>
        </w:rPr>
        <w:tab/>
        <w:t xml:space="preserve">Teniendo en cuenta las disposiciones de la Resolución 1, Sección 9, le agradecería que me comunicase </w:t>
      </w:r>
      <w:r w:rsidRPr="004B39D1">
        <w:rPr>
          <w:b/>
          <w:lang w:val="es-ES"/>
        </w:rPr>
        <w:t>antes</w:t>
      </w:r>
      <w:r w:rsidRPr="004B39D1">
        <w:rPr>
          <w:lang w:val="es-ES"/>
        </w:rPr>
        <w:t xml:space="preserve"> de las 24.00 horas UTC </w:t>
      </w:r>
      <w:r w:rsidRPr="004B39D1">
        <w:rPr>
          <w:b/>
          <w:lang w:val="es-ES"/>
        </w:rPr>
        <w:t xml:space="preserve">del </w:t>
      </w:r>
      <w:r w:rsidR="009E7BDB" w:rsidRPr="004B39D1">
        <w:rPr>
          <w:b/>
          <w:lang w:val="es-ES"/>
        </w:rPr>
        <w:t xml:space="preserve">8 de febrero de 2012 </w:t>
      </w:r>
      <w:r w:rsidRPr="004B39D1">
        <w:rPr>
          <w:lang w:val="es-ES"/>
        </w:rPr>
        <w:t xml:space="preserve">si su Administración otorga a la Comisión de Estudio </w:t>
      </w:r>
      <w:r w:rsidR="009E7BDB" w:rsidRPr="004B39D1">
        <w:rPr>
          <w:lang w:val="es-ES"/>
        </w:rPr>
        <w:t xml:space="preserve">17 </w:t>
      </w:r>
      <w:r w:rsidRPr="004B39D1">
        <w:rPr>
          <w:lang w:val="es-ES"/>
        </w:rPr>
        <w:t xml:space="preserve">la autoridad necesaria para que durante su reunión puedan considerar la aprobación de estos proyectos de </w:t>
      </w:r>
      <w:r w:rsidR="009E7BDB" w:rsidRPr="004B39D1">
        <w:rPr>
          <w:lang w:val="es-ES"/>
        </w:rPr>
        <w:t xml:space="preserve">nueva </w:t>
      </w:r>
      <w:r w:rsidRPr="004B39D1">
        <w:rPr>
          <w:lang w:val="es-ES"/>
        </w:rPr>
        <w:t>Recomendación.</w:t>
      </w:r>
    </w:p>
    <w:p w:rsidR="00C34772" w:rsidRPr="004B39D1" w:rsidRDefault="00C34772" w:rsidP="004D62F2">
      <w:pPr>
        <w:rPr>
          <w:lang w:val="es-ES"/>
        </w:rPr>
      </w:pPr>
      <w:r w:rsidRPr="004B39D1">
        <w:rPr>
          <w:lang w:val="es-ES"/>
        </w:rPr>
        <w:t xml:space="preserve">Si algunos Estados Miembros opinan que no puede procederse a considerar la aprobación, deben indicar sus razones de desaprobación así como los posibles cambios que facilitarían el nuevo examen y la aprobación de los proyectos de </w:t>
      </w:r>
      <w:r w:rsidR="004D62F2" w:rsidRPr="004B39D1">
        <w:rPr>
          <w:lang w:val="es-ES"/>
        </w:rPr>
        <w:t xml:space="preserve">nueva </w:t>
      </w:r>
      <w:r w:rsidRPr="004B39D1">
        <w:rPr>
          <w:lang w:val="es-ES"/>
        </w:rPr>
        <w:t>Recomendación.</w:t>
      </w:r>
    </w:p>
    <w:p w:rsidR="00C34772" w:rsidRPr="004B39D1" w:rsidRDefault="00C34772" w:rsidP="004D62F2">
      <w:pPr>
        <w:rPr>
          <w:lang w:val="es-ES"/>
        </w:rPr>
      </w:pPr>
      <w:r w:rsidRPr="004B39D1">
        <w:rPr>
          <w:bCs/>
          <w:lang w:val="es-ES"/>
        </w:rPr>
        <w:t>5</w:t>
      </w:r>
      <w:r w:rsidRPr="004B39D1">
        <w:rPr>
          <w:lang w:val="es-ES"/>
        </w:rPr>
        <w:tab/>
        <w:t xml:space="preserve">Si el 70% como mínimo de las respuestas de los Estados Miembros están a favor de que se considere la aprobación de estos proyectos de </w:t>
      </w:r>
      <w:r w:rsidR="004D62F2" w:rsidRPr="004B39D1">
        <w:rPr>
          <w:lang w:val="es-ES"/>
        </w:rPr>
        <w:t xml:space="preserve">nueva </w:t>
      </w:r>
      <w:r w:rsidRPr="004B39D1">
        <w:rPr>
          <w:lang w:val="es-ES"/>
        </w:rPr>
        <w:t>Recomendación</w:t>
      </w:r>
      <w:r w:rsidR="004D62F2" w:rsidRPr="004B39D1">
        <w:rPr>
          <w:lang w:val="es-ES"/>
        </w:rPr>
        <w:t xml:space="preserve"> </w:t>
      </w:r>
      <w:r w:rsidRPr="004B39D1">
        <w:rPr>
          <w:lang w:val="es-ES"/>
        </w:rPr>
        <w:t xml:space="preserve">en la reunión de la Comisión de Estudio, </w:t>
      </w:r>
      <w:r w:rsidRPr="004B39D1">
        <w:rPr>
          <w:b/>
          <w:lang w:val="es-ES"/>
        </w:rPr>
        <w:t xml:space="preserve">el </w:t>
      </w:r>
      <w:r w:rsidR="004D62F2" w:rsidRPr="004B39D1">
        <w:rPr>
          <w:b/>
          <w:lang w:val="es-ES"/>
        </w:rPr>
        <w:t xml:space="preserve">2 de marzo de 2012 </w:t>
      </w:r>
      <w:r w:rsidRPr="004B39D1">
        <w:rPr>
          <w:lang w:val="es-ES"/>
        </w:rPr>
        <w:t xml:space="preserve">se dedicará una </w:t>
      </w:r>
      <w:r w:rsidR="00D54642" w:rsidRPr="004B39D1">
        <w:rPr>
          <w:lang w:val="es-ES"/>
        </w:rPr>
        <w:t>Sesión Plenaria</w:t>
      </w:r>
      <w:r w:rsidRPr="004B39D1">
        <w:rPr>
          <w:lang w:val="es-ES"/>
        </w:rPr>
        <w:t xml:space="preserve"> a la aplicación del procedimiento de aprobación.</w:t>
      </w:r>
    </w:p>
    <w:p w:rsidR="00C34772" w:rsidRPr="004B39D1" w:rsidRDefault="00C34772" w:rsidP="00D54642">
      <w:pPr>
        <w:rPr>
          <w:lang w:val="es-ES"/>
        </w:rPr>
      </w:pPr>
      <w:r w:rsidRPr="004B39D1">
        <w:rPr>
          <w:lang w:val="es-ES"/>
        </w:rPr>
        <w:t xml:space="preserve">Invito pues a su Administración a que envíe un representante a dicha reunión. Se invita a las </w:t>
      </w:r>
      <w:r w:rsidRPr="004B39D1">
        <w:rPr>
          <w:b/>
          <w:lang w:val="es-ES"/>
        </w:rPr>
        <w:t>Administraciones de los Estados Miembros de la Unión</w:t>
      </w:r>
      <w:r w:rsidRPr="004B39D1">
        <w:rPr>
          <w:lang w:val="es-ES"/>
        </w:rPr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4B39D1">
        <w:rPr>
          <w:lang w:val="es-ES"/>
        </w:rPr>
        <w:t>A</w:t>
      </w:r>
      <w:r w:rsidRPr="004B39D1">
        <w:rPr>
          <w:lang w:val="es-ES"/>
        </w:rPr>
        <w:t>rtículo 19, número 239, del Convenio de la UIT.</w:t>
      </w:r>
    </w:p>
    <w:p w:rsidR="004D62F2" w:rsidRPr="004B39D1" w:rsidRDefault="00C34772" w:rsidP="004D62F2">
      <w:pPr>
        <w:rPr>
          <w:lang w:val="es-ES"/>
        </w:rPr>
      </w:pPr>
      <w:r w:rsidRPr="004B39D1">
        <w:rPr>
          <w:bCs/>
          <w:lang w:val="es-ES"/>
        </w:rPr>
        <w:t>6</w:t>
      </w:r>
      <w:r w:rsidRPr="004B39D1">
        <w:rPr>
          <w:lang w:val="es-ES"/>
        </w:rPr>
        <w:tab/>
        <w:t>El orden del día y toda la información pertinente sobre la reunión de la Comisión de Estudio</w:t>
      </w:r>
      <w:r w:rsidR="004D62F2" w:rsidRPr="004B39D1">
        <w:rPr>
          <w:lang w:val="es-ES"/>
        </w:rPr>
        <w:t xml:space="preserve">17 </w:t>
      </w:r>
      <w:r w:rsidRPr="004B39D1">
        <w:rPr>
          <w:lang w:val="es-ES"/>
        </w:rPr>
        <w:t xml:space="preserve">figurarán en la Carta colectiva </w:t>
      </w:r>
      <w:r w:rsidR="004D62F2" w:rsidRPr="004B39D1">
        <w:rPr>
          <w:lang w:val="es-ES"/>
        </w:rPr>
        <w:t>7</w:t>
      </w:r>
      <w:r w:rsidRPr="004B39D1">
        <w:rPr>
          <w:lang w:val="es-ES"/>
        </w:rPr>
        <w:t>/</w:t>
      </w:r>
      <w:r w:rsidR="004D62F2" w:rsidRPr="004B39D1">
        <w:rPr>
          <w:lang w:val="es-ES"/>
        </w:rPr>
        <w:t>17.</w:t>
      </w:r>
    </w:p>
    <w:p w:rsidR="00C34772" w:rsidRPr="004B39D1" w:rsidRDefault="00C34772" w:rsidP="00B108DC">
      <w:pPr>
        <w:rPr>
          <w:lang w:val="es-ES"/>
        </w:rPr>
      </w:pPr>
      <w:r w:rsidRPr="004B39D1">
        <w:rPr>
          <w:bCs/>
          <w:lang w:val="es-ES"/>
        </w:rPr>
        <w:t>7</w:t>
      </w:r>
      <w:r w:rsidRPr="004B39D1">
        <w:rPr>
          <w:lang w:val="es-ES"/>
        </w:rPr>
        <w:tab/>
        <w:t>Después de la reunión, el Director de la TSB notificará por circular la decisión tomada sobre estas</w:t>
      </w:r>
      <w:r w:rsidR="00B108DC" w:rsidRPr="004B39D1">
        <w:rPr>
          <w:lang w:val="es-ES"/>
        </w:rPr>
        <w:t xml:space="preserve"> Recomendacio</w:t>
      </w:r>
      <w:r w:rsidRPr="004B39D1">
        <w:rPr>
          <w:lang w:val="es-ES"/>
        </w:rPr>
        <w:t>nes. Esta información se publicará también en el Boletín de Explotación de la UIT.</w:t>
      </w:r>
    </w:p>
    <w:p w:rsidR="00C34772" w:rsidRPr="004B39D1" w:rsidRDefault="00C34772" w:rsidP="00B55A3E">
      <w:pPr>
        <w:ind w:right="92"/>
        <w:rPr>
          <w:lang w:val="es-ES"/>
        </w:rPr>
      </w:pPr>
      <w:r w:rsidRPr="004B39D1">
        <w:rPr>
          <w:lang w:val="es-ES"/>
        </w:rPr>
        <w:t>Le saluda muy atentamente</w:t>
      </w:r>
      <w:r w:rsidR="00B55A3E" w:rsidRPr="004B39D1">
        <w:rPr>
          <w:lang w:val="es-ES"/>
        </w:rPr>
        <w:t>.</w:t>
      </w:r>
    </w:p>
    <w:p w:rsidR="00C34772" w:rsidRPr="004B39D1" w:rsidRDefault="00C34772" w:rsidP="00303D62">
      <w:pPr>
        <w:spacing w:before="1701"/>
        <w:ind w:right="91"/>
        <w:rPr>
          <w:lang w:val="es-ES"/>
        </w:rPr>
      </w:pPr>
      <w:r w:rsidRPr="004B39D1">
        <w:rPr>
          <w:lang w:val="es-ES"/>
        </w:rPr>
        <w:t>Malcolm Johnson</w:t>
      </w:r>
      <w:r w:rsidRPr="004B39D1">
        <w:rPr>
          <w:lang w:val="es-ES"/>
        </w:rPr>
        <w:br/>
        <w:t>Director de la Oficina de</w:t>
      </w:r>
      <w:r w:rsidRPr="004B39D1">
        <w:rPr>
          <w:lang w:val="es-ES"/>
        </w:rPr>
        <w:br/>
        <w:t>Normalización de las Telecomunicaciones</w:t>
      </w:r>
    </w:p>
    <w:p w:rsidR="00C34772" w:rsidRDefault="00C34772" w:rsidP="00303D62">
      <w:pPr>
        <w:spacing w:before="400"/>
        <w:ind w:right="91"/>
        <w:rPr>
          <w:lang w:val="es-ES"/>
        </w:rPr>
      </w:pPr>
    </w:p>
    <w:p w:rsidR="00B84306" w:rsidRPr="004B39D1" w:rsidRDefault="00B84306" w:rsidP="00303D62">
      <w:pPr>
        <w:spacing w:before="400"/>
        <w:ind w:right="91"/>
        <w:rPr>
          <w:lang w:val="es-ES"/>
        </w:rPr>
      </w:pPr>
    </w:p>
    <w:p w:rsidR="00C34772" w:rsidRPr="004B39D1" w:rsidRDefault="00C34772" w:rsidP="00303D62">
      <w:pPr>
        <w:rPr>
          <w:bCs/>
          <w:lang w:val="es-ES"/>
        </w:rPr>
      </w:pPr>
      <w:r w:rsidRPr="004B39D1">
        <w:rPr>
          <w:b/>
          <w:lang w:val="es-ES"/>
        </w:rPr>
        <w:t xml:space="preserve">Anexo: </w:t>
      </w:r>
      <w:r w:rsidR="004D62F2" w:rsidRPr="004B39D1">
        <w:rPr>
          <w:b/>
          <w:lang w:val="es-ES"/>
        </w:rPr>
        <w:t>1</w:t>
      </w:r>
    </w:p>
    <w:p w:rsidR="0020430D" w:rsidRPr="004B39D1" w:rsidRDefault="002043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4B39D1">
        <w:rPr>
          <w:lang w:val="es-ES"/>
        </w:rPr>
        <w:br w:type="page"/>
      </w:r>
    </w:p>
    <w:p w:rsidR="0020430D" w:rsidRPr="004B39D1" w:rsidRDefault="0020430D" w:rsidP="00B633FF">
      <w:pPr>
        <w:pStyle w:val="AppendixRef"/>
        <w:rPr>
          <w:lang w:val="es-ES"/>
        </w:rPr>
      </w:pPr>
      <w:bookmarkStart w:id="4" w:name="_GoBack"/>
      <w:bookmarkEnd w:id="4"/>
      <w:r w:rsidRPr="004B39D1">
        <w:rPr>
          <w:lang w:val="es-ES"/>
        </w:rPr>
        <w:lastRenderedPageBreak/>
        <w:t>ANEXO 1</w:t>
      </w:r>
      <w:r w:rsidRPr="004B39D1">
        <w:rPr>
          <w:lang w:val="es-ES"/>
        </w:rPr>
        <w:br/>
        <w:t>(a la Circular TSB 228)</w:t>
      </w:r>
    </w:p>
    <w:p w:rsidR="0020430D" w:rsidRPr="004B39D1" w:rsidRDefault="0020430D" w:rsidP="00521F2D">
      <w:pPr>
        <w:spacing w:before="240"/>
        <w:jc w:val="center"/>
        <w:rPr>
          <w:b/>
          <w:bCs/>
          <w:szCs w:val="24"/>
          <w:lang w:val="es-ES"/>
        </w:rPr>
      </w:pPr>
      <w:r w:rsidRPr="004B39D1">
        <w:rPr>
          <w:b/>
          <w:bCs/>
          <w:szCs w:val="24"/>
          <w:lang w:val="es-ES"/>
        </w:rPr>
        <w:t xml:space="preserve">Resumen y </w:t>
      </w:r>
      <w:r w:rsidR="00521F2D" w:rsidRPr="004B39D1">
        <w:rPr>
          <w:b/>
          <w:bCs/>
          <w:szCs w:val="24"/>
          <w:lang w:val="es-ES"/>
        </w:rPr>
        <w:t>ubicación de los textos</w:t>
      </w:r>
    </w:p>
    <w:p w:rsidR="0020430D" w:rsidRPr="004B39D1" w:rsidRDefault="00A7279F" w:rsidP="00B633FF">
      <w:pPr>
        <w:pStyle w:val="Headingb0"/>
        <w:rPr>
          <w:rFonts w:eastAsia="MS Mincho"/>
          <w:lang w:val="es-ES"/>
        </w:rPr>
      </w:pPr>
      <w:r w:rsidRPr="004B39D1">
        <w:rPr>
          <w:rFonts w:eastAsia="MS Mincho"/>
          <w:lang w:val="es-ES"/>
        </w:rPr>
        <w:t>Proyecto de nueva Recomendación UIT-T</w:t>
      </w:r>
      <w:r w:rsidR="0020430D" w:rsidRPr="004B39D1">
        <w:rPr>
          <w:rFonts w:eastAsia="MS Mincho"/>
          <w:lang w:val="es-ES"/>
        </w:rPr>
        <w:t xml:space="preserve"> X.1037 (</w:t>
      </w:r>
      <w:proofErr w:type="spellStart"/>
      <w:r w:rsidR="0020430D" w:rsidRPr="004B39D1">
        <w:rPr>
          <w:rFonts w:eastAsia="MS Mincho"/>
          <w:lang w:val="es-ES"/>
        </w:rPr>
        <w:t>X.rev</w:t>
      </w:r>
      <w:proofErr w:type="spellEnd"/>
      <w:r w:rsidR="0020430D" w:rsidRPr="004B39D1">
        <w:rPr>
          <w:rFonts w:eastAsia="MS Mincho"/>
          <w:lang w:val="es-ES"/>
        </w:rPr>
        <w:t xml:space="preserve">), </w:t>
      </w:r>
      <w:r w:rsidRPr="004B39D1">
        <w:rPr>
          <w:rFonts w:eastAsia="MS Mincho"/>
          <w:lang w:val="es-ES"/>
        </w:rPr>
        <w:t>Sistemas arquitectónicos</w:t>
      </w:r>
      <w:r w:rsidR="00B633FF" w:rsidRPr="004B39D1">
        <w:rPr>
          <w:rFonts w:eastAsia="MS Mincho"/>
          <w:lang w:val="es-ES"/>
        </w:rPr>
        <w:br/>
      </w:r>
      <w:r w:rsidR="00160CD1" w:rsidRPr="004B39D1">
        <w:rPr>
          <w:rFonts w:eastAsia="MS Mincho"/>
          <w:lang w:val="es-ES"/>
        </w:rPr>
        <w:t>de</w:t>
      </w:r>
      <w:r w:rsidRPr="004B39D1">
        <w:rPr>
          <w:rFonts w:eastAsia="MS Mincho"/>
          <w:lang w:val="es-ES"/>
        </w:rPr>
        <w:t xml:space="preserve"> control de seguridad </w:t>
      </w:r>
      <w:r w:rsidR="00160CD1" w:rsidRPr="004B39D1">
        <w:rPr>
          <w:rFonts w:eastAsia="MS Mincho"/>
          <w:lang w:val="es-ES"/>
        </w:rPr>
        <w:t xml:space="preserve">para </w:t>
      </w:r>
      <w:r w:rsidRPr="004B39D1">
        <w:rPr>
          <w:rFonts w:eastAsia="MS Mincho"/>
          <w:lang w:val="es-ES"/>
        </w:rPr>
        <w:t xml:space="preserve">impedir actividades </w:t>
      </w:r>
      <w:r w:rsidR="0020430D" w:rsidRPr="004B39D1">
        <w:rPr>
          <w:rFonts w:eastAsia="MS Mincho"/>
          <w:lang w:val="es-ES"/>
        </w:rPr>
        <w:t>fraudulent</w:t>
      </w:r>
      <w:r w:rsidRPr="004B39D1">
        <w:rPr>
          <w:rFonts w:eastAsia="MS Mincho"/>
          <w:lang w:val="es-ES"/>
        </w:rPr>
        <w:t>as en las redes</w:t>
      </w:r>
      <w:r w:rsidR="00B633FF" w:rsidRPr="004B39D1">
        <w:rPr>
          <w:rFonts w:eastAsia="MS Mincho"/>
          <w:lang w:val="es-ES"/>
        </w:rPr>
        <w:br/>
      </w:r>
      <w:r w:rsidRPr="004B39D1">
        <w:rPr>
          <w:rFonts w:eastAsia="MS Mincho"/>
          <w:lang w:val="es-ES"/>
        </w:rPr>
        <w:t>de operadores públicos</w:t>
      </w:r>
      <w:r w:rsidR="00B633FF" w:rsidRPr="004B39D1">
        <w:rPr>
          <w:rFonts w:eastAsia="MS Mincho"/>
          <w:lang w:val="es-ES"/>
        </w:rPr>
        <w:br/>
      </w:r>
      <w:r w:rsidR="0020430D" w:rsidRPr="004B39D1">
        <w:rPr>
          <w:rFonts w:eastAsia="MS Mincho"/>
          <w:lang w:val="es-ES"/>
        </w:rPr>
        <w:t>COM 17 – R 41</w:t>
      </w:r>
    </w:p>
    <w:p w:rsidR="0020430D" w:rsidRPr="004B39D1" w:rsidRDefault="00560F07" w:rsidP="00B633FF">
      <w:pPr>
        <w:pStyle w:val="Headingb0"/>
        <w:rPr>
          <w:rFonts w:eastAsia="MS Mincho"/>
          <w:lang w:val="es-ES"/>
        </w:rPr>
      </w:pPr>
      <w:r w:rsidRPr="004B39D1">
        <w:rPr>
          <w:rFonts w:eastAsia="MS Mincho"/>
          <w:lang w:val="es-ES"/>
        </w:rPr>
        <w:t>Resumen</w:t>
      </w:r>
    </w:p>
    <w:p w:rsidR="0020430D" w:rsidRPr="004B39D1" w:rsidRDefault="00160CD1" w:rsidP="00B809F0">
      <w:pPr>
        <w:rPr>
          <w:lang w:val="es-ES"/>
        </w:rPr>
      </w:pPr>
      <w:r w:rsidRPr="004B39D1">
        <w:rPr>
          <w:lang w:val="es-ES"/>
        </w:rPr>
        <w:t xml:space="preserve">La </w:t>
      </w:r>
      <w:r w:rsidR="00A7279F" w:rsidRPr="004B39D1">
        <w:rPr>
          <w:lang w:val="es-ES"/>
        </w:rPr>
        <w:t>Recomendación UIT-T</w:t>
      </w:r>
      <w:r w:rsidR="0020430D" w:rsidRPr="004B39D1">
        <w:rPr>
          <w:lang w:val="es-ES"/>
        </w:rPr>
        <w:t xml:space="preserve"> X.1037 describe </w:t>
      </w:r>
      <w:r w:rsidRPr="004B39D1">
        <w:rPr>
          <w:lang w:val="es-ES"/>
        </w:rPr>
        <w:t xml:space="preserve">una metodología para sistemas de evaluación de controles de seguridad destinados a impedir actividades </w:t>
      </w:r>
      <w:r w:rsidR="0020430D" w:rsidRPr="004B39D1">
        <w:rPr>
          <w:lang w:val="es-ES"/>
        </w:rPr>
        <w:t>fraudulent</w:t>
      </w:r>
      <w:r w:rsidRPr="004B39D1">
        <w:rPr>
          <w:lang w:val="es-ES"/>
        </w:rPr>
        <w:t>as</w:t>
      </w:r>
      <w:r w:rsidR="0020430D" w:rsidRPr="004B39D1">
        <w:rPr>
          <w:lang w:val="es-ES"/>
        </w:rPr>
        <w:t xml:space="preserve">, </w:t>
      </w:r>
      <w:r w:rsidRPr="004B39D1">
        <w:rPr>
          <w:lang w:val="es-ES"/>
        </w:rPr>
        <w:t>y los criterios para seleccionar estos sistemas</w:t>
      </w:r>
      <w:r w:rsidR="0020430D" w:rsidRPr="004B39D1">
        <w:rPr>
          <w:lang w:val="es-ES"/>
        </w:rPr>
        <w:t xml:space="preserve">, </w:t>
      </w:r>
      <w:r w:rsidRPr="004B39D1">
        <w:rPr>
          <w:lang w:val="es-ES"/>
        </w:rPr>
        <w:t xml:space="preserve">en lo que respecta a las características arquitectónicas de las redes del proveedor de servicios de comunicaciones </w:t>
      </w:r>
      <w:r w:rsidR="0020430D" w:rsidRPr="004B39D1">
        <w:rPr>
          <w:lang w:val="es-ES"/>
        </w:rPr>
        <w:t>(</w:t>
      </w:r>
      <w:r w:rsidRPr="004B39D1">
        <w:rPr>
          <w:lang w:val="es-ES"/>
        </w:rPr>
        <w:t>PSC</w:t>
      </w:r>
      <w:r w:rsidR="0020430D" w:rsidRPr="004B39D1">
        <w:rPr>
          <w:lang w:val="es-ES"/>
        </w:rPr>
        <w:t xml:space="preserve">) </w:t>
      </w:r>
      <w:r w:rsidRPr="004B39D1">
        <w:rPr>
          <w:lang w:val="es-ES"/>
        </w:rPr>
        <w:t>y su nivel actual de desarrollo</w:t>
      </w:r>
      <w:r w:rsidR="0020430D" w:rsidRPr="004B39D1">
        <w:rPr>
          <w:lang w:val="es-ES"/>
        </w:rPr>
        <w:t xml:space="preserve">. </w:t>
      </w:r>
      <w:r w:rsidRPr="004B39D1">
        <w:rPr>
          <w:lang w:val="es-ES"/>
        </w:rPr>
        <w:t xml:space="preserve">La Recomendación comprende métodos técnicos para realizar controles de seguridad y calcular las pérdidas causadas por las actividades </w:t>
      </w:r>
      <w:r w:rsidR="0020430D" w:rsidRPr="004B39D1">
        <w:rPr>
          <w:lang w:val="es-ES"/>
        </w:rPr>
        <w:t>fraudulent</w:t>
      </w:r>
      <w:r w:rsidRPr="004B39D1">
        <w:rPr>
          <w:lang w:val="es-ES"/>
        </w:rPr>
        <w:t>as</w:t>
      </w:r>
      <w:r w:rsidR="0020430D" w:rsidRPr="004B39D1">
        <w:rPr>
          <w:lang w:val="es-ES"/>
        </w:rPr>
        <w:t xml:space="preserve">, </w:t>
      </w:r>
      <w:r w:rsidRPr="004B39D1">
        <w:rPr>
          <w:lang w:val="es-ES"/>
        </w:rPr>
        <w:t xml:space="preserve">así como directrices para el intercambio de información </w:t>
      </w:r>
      <w:r w:rsidR="00B809F0" w:rsidRPr="004B39D1">
        <w:rPr>
          <w:lang w:val="es-ES"/>
        </w:rPr>
        <w:t xml:space="preserve">sobre </w:t>
      </w:r>
      <w:r w:rsidRPr="004B39D1">
        <w:rPr>
          <w:lang w:val="es-ES"/>
        </w:rPr>
        <w:t xml:space="preserve">actividades </w:t>
      </w:r>
      <w:r w:rsidR="0020430D" w:rsidRPr="004B39D1">
        <w:rPr>
          <w:lang w:val="es-ES"/>
        </w:rPr>
        <w:t>fraudulent</w:t>
      </w:r>
      <w:r w:rsidRPr="004B39D1">
        <w:rPr>
          <w:lang w:val="es-ES"/>
        </w:rPr>
        <w:t>as</w:t>
      </w:r>
      <w:r w:rsidR="0020430D" w:rsidRPr="004B39D1">
        <w:rPr>
          <w:lang w:val="es-ES"/>
        </w:rPr>
        <w:t>.</w:t>
      </w:r>
    </w:p>
    <w:p w:rsidR="0020430D" w:rsidRPr="004B39D1" w:rsidRDefault="00A7279F" w:rsidP="00B633FF">
      <w:pPr>
        <w:pStyle w:val="Headingb0"/>
        <w:rPr>
          <w:rFonts w:eastAsia="MS Mincho"/>
          <w:lang w:val="es-ES"/>
        </w:rPr>
      </w:pPr>
      <w:r w:rsidRPr="004B39D1">
        <w:rPr>
          <w:rFonts w:eastAsia="MS Mincho"/>
          <w:lang w:val="es-ES"/>
        </w:rPr>
        <w:t>Proyecto de Recomendación UIT-T</w:t>
      </w:r>
      <w:r w:rsidR="0020430D" w:rsidRPr="004B39D1">
        <w:rPr>
          <w:rFonts w:eastAsia="MS Mincho"/>
          <w:lang w:val="es-ES"/>
        </w:rPr>
        <w:t xml:space="preserve"> X.1500.1 (X.cybex.1), </w:t>
      </w:r>
      <w:r w:rsidR="00792954" w:rsidRPr="004B39D1">
        <w:rPr>
          <w:rFonts w:eastAsia="MS Mincho"/>
          <w:lang w:val="es-ES"/>
        </w:rPr>
        <w:t xml:space="preserve">Procedimientos </w:t>
      </w:r>
      <w:r w:rsidR="00B108DC" w:rsidRPr="004B39D1">
        <w:rPr>
          <w:rFonts w:eastAsia="MS Mincho"/>
          <w:lang w:val="es-ES"/>
        </w:rPr>
        <w:t>de</w:t>
      </w:r>
      <w:r w:rsidR="00792954" w:rsidRPr="004B39D1">
        <w:rPr>
          <w:rFonts w:eastAsia="MS Mincho"/>
          <w:lang w:val="es-ES"/>
        </w:rPr>
        <w:t xml:space="preserve"> registro</w:t>
      </w:r>
      <w:r w:rsidR="00B633FF" w:rsidRPr="004B39D1">
        <w:rPr>
          <w:rFonts w:eastAsia="MS Mincho"/>
          <w:lang w:val="es-ES"/>
        </w:rPr>
        <w:br/>
      </w:r>
      <w:r w:rsidR="00792954" w:rsidRPr="004B39D1">
        <w:rPr>
          <w:rFonts w:eastAsia="MS Mincho"/>
          <w:lang w:val="es-ES"/>
        </w:rPr>
        <w:t>de arcos bajo el arco de identificador de objetos</w:t>
      </w:r>
      <w:r w:rsidR="0020430D" w:rsidRPr="004B39D1">
        <w:rPr>
          <w:rFonts w:eastAsia="MS Mincho"/>
          <w:lang w:val="es-ES"/>
        </w:rPr>
        <w:t xml:space="preserve"> (OID) </w:t>
      </w:r>
      <w:r w:rsidR="00792954" w:rsidRPr="004B39D1">
        <w:rPr>
          <w:rFonts w:eastAsia="MS Mincho"/>
          <w:lang w:val="es-ES"/>
        </w:rPr>
        <w:t>para el intercambio</w:t>
      </w:r>
      <w:r w:rsidR="00B633FF" w:rsidRPr="004B39D1">
        <w:rPr>
          <w:rFonts w:eastAsia="MS Mincho"/>
          <w:lang w:val="es-ES"/>
        </w:rPr>
        <w:br/>
      </w:r>
      <w:r w:rsidR="00792954" w:rsidRPr="004B39D1">
        <w:rPr>
          <w:rFonts w:eastAsia="MS Mincho"/>
          <w:lang w:val="es-ES"/>
        </w:rPr>
        <w:t xml:space="preserve">de información sobre </w:t>
      </w:r>
      <w:proofErr w:type="spellStart"/>
      <w:r w:rsidR="00792954" w:rsidRPr="004B39D1">
        <w:rPr>
          <w:rFonts w:eastAsia="MS Mincho"/>
          <w:lang w:val="es-ES"/>
        </w:rPr>
        <w:t>ciberseguridad</w:t>
      </w:r>
      <w:proofErr w:type="spellEnd"/>
      <w:r w:rsidR="00B633FF" w:rsidRPr="004B39D1">
        <w:rPr>
          <w:rFonts w:eastAsia="MS Mincho"/>
          <w:lang w:val="es-ES"/>
        </w:rPr>
        <w:br/>
      </w:r>
      <w:r w:rsidR="0020430D" w:rsidRPr="004B39D1">
        <w:rPr>
          <w:rFonts w:eastAsia="MS Mincho"/>
          <w:lang w:val="es-ES"/>
        </w:rPr>
        <w:t>COM 17 – R 42</w:t>
      </w:r>
    </w:p>
    <w:p w:rsidR="0020430D" w:rsidRPr="004B39D1" w:rsidRDefault="0044027C" w:rsidP="00B633FF">
      <w:pPr>
        <w:pStyle w:val="Headingb0"/>
        <w:rPr>
          <w:rFonts w:eastAsia="MS Mincho"/>
          <w:lang w:val="es-ES"/>
        </w:rPr>
      </w:pPr>
      <w:r w:rsidRPr="004B39D1">
        <w:rPr>
          <w:rFonts w:eastAsia="MS Mincho"/>
          <w:lang w:val="es-ES"/>
        </w:rPr>
        <w:t>Resumen</w:t>
      </w:r>
    </w:p>
    <w:p w:rsidR="0020430D" w:rsidRPr="004B39D1" w:rsidRDefault="006C5286" w:rsidP="004B39D1">
      <w:pPr>
        <w:rPr>
          <w:lang w:val="es-ES"/>
        </w:rPr>
      </w:pPr>
      <w:r w:rsidRPr="004B39D1">
        <w:rPr>
          <w:lang w:val="es-ES"/>
        </w:rPr>
        <w:t>En esta Recomendación se describe el registro de arcos de identificadores de objetos (</w:t>
      </w:r>
      <w:r w:rsidR="0020430D" w:rsidRPr="004B39D1">
        <w:rPr>
          <w:lang w:val="es-ES"/>
        </w:rPr>
        <w:t>OID</w:t>
      </w:r>
      <w:r w:rsidRPr="004B39D1">
        <w:rPr>
          <w:lang w:val="es-ES"/>
        </w:rPr>
        <w:t>)</w:t>
      </w:r>
      <w:r w:rsidR="0020430D" w:rsidRPr="004B39D1">
        <w:rPr>
          <w:lang w:val="es-ES"/>
        </w:rPr>
        <w:t xml:space="preserve"> </w:t>
      </w:r>
      <w:r w:rsidRPr="004B39D1">
        <w:rPr>
          <w:lang w:val="es-ES"/>
        </w:rPr>
        <w:t xml:space="preserve">que permiten la identificación </w:t>
      </w:r>
      <w:r w:rsidR="0020430D" w:rsidRPr="004B39D1">
        <w:rPr>
          <w:lang w:val="es-ES"/>
        </w:rPr>
        <w:t>coherent</w:t>
      </w:r>
      <w:r w:rsidRPr="004B39D1">
        <w:rPr>
          <w:lang w:val="es-ES"/>
        </w:rPr>
        <w:t>e</w:t>
      </w:r>
      <w:r w:rsidR="0020430D" w:rsidRPr="004B39D1">
        <w:rPr>
          <w:lang w:val="es-ES"/>
        </w:rPr>
        <w:t xml:space="preserve">, </w:t>
      </w:r>
      <w:r w:rsidRPr="004B39D1">
        <w:rPr>
          <w:lang w:val="es-ES"/>
        </w:rPr>
        <w:t xml:space="preserve">unívoca y </w:t>
      </w:r>
      <w:r w:rsidR="0020430D" w:rsidRPr="004B39D1">
        <w:rPr>
          <w:lang w:val="es-ES"/>
        </w:rPr>
        <w:t xml:space="preserve">global </w:t>
      </w:r>
      <w:r w:rsidRPr="004B39D1">
        <w:rPr>
          <w:lang w:val="es-ES"/>
        </w:rPr>
        <w:t xml:space="preserve">de información sobre </w:t>
      </w:r>
      <w:proofErr w:type="spellStart"/>
      <w:r w:rsidRPr="004B39D1">
        <w:rPr>
          <w:lang w:val="es-ES"/>
        </w:rPr>
        <w:t>ciberseguridad</w:t>
      </w:r>
      <w:proofErr w:type="spellEnd"/>
      <w:r w:rsidR="00B108DC" w:rsidRPr="004B39D1">
        <w:rPr>
          <w:lang w:val="es-ES"/>
        </w:rPr>
        <w:t>,</w:t>
      </w:r>
      <w:r w:rsidRPr="004B39D1">
        <w:rPr>
          <w:lang w:val="es-ES"/>
        </w:rPr>
        <w:t xml:space="preserve"> </w:t>
      </w:r>
      <w:r w:rsidR="00B108DC" w:rsidRPr="004B39D1">
        <w:rPr>
          <w:lang w:val="es-ES"/>
        </w:rPr>
        <w:t xml:space="preserve">así como las organizaciones que intercambian </w:t>
      </w:r>
      <w:r w:rsidRPr="004B39D1">
        <w:rPr>
          <w:lang w:val="es-ES"/>
        </w:rPr>
        <w:t>dicha información y políticas conexas</w:t>
      </w:r>
      <w:r w:rsidR="0020430D" w:rsidRPr="004B39D1">
        <w:rPr>
          <w:lang w:val="es-ES"/>
        </w:rPr>
        <w:t xml:space="preserve">. </w:t>
      </w:r>
      <w:r w:rsidRPr="004B39D1">
        <w:rPr>
          <w:lang w:val="es-ES"/>
        </w:rPr>
        <w:t xml:space="preserve">En esta Recomendación se especifican la información y la justificación que debe aportarse al solicitar un </w:t>
      </w:r>
      <w:r w:rsidR="0020430D" w:rsidRPr="004B39D1">
        <w:rPr>
          <w:lang w:val="es-ES"/>
        </w:rPr>
        <w:t>OID</w:t>
      </w:r>
      <w:r w:rsidR="004B39D1" w:rsidRPr="004B39D1">
        <w:rPr>
          <w:lang w:val="es-ES"/>
        </w:rPr>
        <w:t xml:space="preserve"> </w:t>
      </w:r>
      <w:r w:rsidRPr="004B39D1">
        <w:rPr>
          <w:lang w:val="es-ES"/>
        </w:rPr>
        <w:t xml:space="preserve">a los efectos de intercambiar información sobre </w:t>
      </w:r>
      <w:proofErr w:type="spellStart"/>
      <w:r w:rsidRPr="004B39D1">
        <w:rPr>
          <w:lang w:val="es-ES"/>
        </w:rPr>
        <w:t>ciberseguridad</w:t>
      </w:r>
      <w:proofErr w:type="spellEnd"/>
      <w:r w:rsidRPr="004B39D1">
        <w:rPr>
          <w:lang w:val="es-ES"/>
        </w:rPr>
        <w:t xml:space="preserve"> para el funcionamiento de la Autoridad de Registro</w:t>
      </w:r>
      <w:r w:rsidR="0020430D" w:rsidRPr="004B39D1">
        <w:rPr>
          <w:lang w:val="es-ES"/>
        </w:rPr>
        <w:t>.</w:t>
      </w:r>
    </w:p>
    <w:p w:rsidR="0020430D" w:rsidRPr="004B39D1" w:rsidRDefault="00A7279F" w:rsidP="00B633FF">
      <w:pPr>
        <w:pStyle w:val="Headingb0"/>
        <w:rPr>
          <w:rFonts w:eastAsia="MS Mincho"/>
          <w:lang w:val="es-ES"/>
        </w:rPr>
      </w:pPr>
      <w:r w:rsidRPr="004B39D1">
        <w:rPr>
          <w:rFonts w:eastAsia="MS Mincho"/>
          <w:lang w:val="es-ES"/>
        </w:rPr>
        <w:t>Proyecto de nueva Recomendación UIT-T</w:t>
      </w:r>
      <w:r w:rsidR="0020430D" w:rsidRPr="004B39D1">
        <w:rPr>
          <w:rFonts w:eastAsia="MS Mincho"/>
          <w:lang w:val="es-ES"/>
        </w:rPr>
        <w:t xml:space="preserve"> X.1524 (</w:t>
      </w:r>
      <w:proofErr w:type="spellStart"/>
      <w:r w:rsidR="0020430D" w:rsidRPr="004B39D1">
        <w:rPr>
          <w:rFonts w:eastAsia="MS Mincho"/>
          <w:lang w:val="es-ES"/>
        </w:rPr>
        <w:t>X.cwe</w:t>
      </w:r>
      <w:proofErr w:type="spellEnd"/>
      <w:r w:rsidR="0020430D" w:rsidRPr="004B39D1">
        <w:rPr>
          <w:rFonts w:eastAsia="MS Mincho"/>
          <w:lang w:val="es-ES"/>
        </w:rPr>
        <w:t xml:space="preserve">), </w:t>
      </w:r>
      <w:r w:rsidR="00717891" w:rsidRPr="004B39D1">
        <w:rPr>
          <w:rFonts w:eastAsia="MS Mincho"/>
          <w:lang w:val="es-ES"/>
        </w:rPr>
        <w:t>enumeración de puntos</w:t>
      </w:r>
      <w:r w:rsidR="00B633FF" w:rsidRPr="004B39D1">
        <w:rPr>
          <w:rFonts w:eastAsia="MS Mincho"/>
          <w:lang w:val="es-ES"/>
        </w:rPr>
        <w:br/>
      </w:r>
      <w:r w:rsidR="00717891" w:rsidRPr="004B39D1">
        <w:rPr>
          <w:rFonts w:eastAsia="MS Mincho"/>
          <w:lang w:val="es-ES"/>
        </w:rPr>
        <w:t xml:space="preserve">débiles comunes </w:t>
      </w:r>
      <w:r w:rsidR="0020430D" w:rsidRPr="004B39D1">
        <w:rPr>
          <w:rFonts w:eastAsia="MS Mincho"/>
          <w:lang w:val="es-ES"/>
        </w:rPr>
        <w:t>(CWE)</w:t>
      </w:r>
      <w:r w:rsidR="00B633FF" w:rsidRPr="004B39D1">
        <w:rPr>
          <w:rFonts w:eastAsia="MS Mincho"/>
          <w:lang w:val="es-ES"/>
        </w:rPr>
        <w:br/>
      </w:r>
      <w:r w:rsidR="0020430D" w:rsidRPr="004B39D1">
        <w:rPr>
          <w:rFonts w:eastAsia="MS Mincho"/>
          <w:lang w:val="es-ES"/>
        </w:rPr>
        <w:t>COM 17 – R 43</w:t>
      </w:r>
    </w:p>
    <w:p w:rsidR="0020430D" w:rsidRPr="004B39D1" w:rsidRDefault="00717891" w:rsidP="00B633FF">
      <w:pPr>
        <w:pStyle w:val="Headingb0"/>
        <w:rPr>
          <w:rFonts w:eastAsia="MS Mincho"/>
          <w:lang w:val="es-ES"/>
        </w:rPr>
      </w:pPr>
      <w:r w:rsidRPr="004B39D1">
        <w:rPr>
          <w:rFonts w:eastAsia="MS Mincho"/>
          <w:lang w:val="es-ES"/>
        </w:rPr>
        <w:t>Resumen</w:t>
      </w:r>
    </w:p>
    <w:p w:rsidR="0020430D" w:rsidRPr="004B39D1" w:rsidRDefault="007E2486" w:rsidP="00B108DC">
      <w:pPr>
        <w:rPr>
          <w:lang w:val="es-ES"/>
        </w:rPr>
      </w:pPr>
      <w:r w:rsidRPr="004B39D1">
        <w:rPr>
          <w:lang w:val="es-ES"/>
        </w:rPr>
        <w:t xml:space="preserve">En esta Recomendación relativa a la enumeración de puntos débiles comunes </w:t>
      </w:r>
      <w:r w:rsidR="0020430D" w:rsidRPr="004B39D1">
        <w:rPr>
          <w:lang w:val="es-ES"/>
        </w:rPr>
        <w:t xml:space="preserve">(CWE) </w:t>
      </w:r>
      <w:r w:rsidRPr="004B39D1">
        <w:rPr>
          <w:lang w:val="es-ES"/>
        </w:rPr>
        <w:t xml:space="preserve">se describe un mecanismo estructurado para el intercambio de puntos débiles de seguridad de la información que proporciona nombres comunes para problemas públicamente conocidos en el software comercial o de código abierto utilizado en las redes de comunicaciones, en dispositivos de usuario o en cualquier otro tipo de tecnología de la información o la comunicación </w:t>
      </w:r>
      <w:r w:rsidR="0020430D" w:rsidRPr="004B39D1">
        <w:rPr>
          <w:lang w:val="es-ES"/>
        </w:rPr>
        <w:t>(</w:t>
      </w:r>
      <w:r w:rsidRPr="004B39D1">
        <w:rPr>
          <w:lang w:val="es-ES"/>
        </w:rPr>
        <w:t>T</w:t>
      </w:r>
      <w:r w:rsidR="0020430D" w:rsidRPr="004B39D1">
        <w:rPr>
          <w:lang w:val="es-ES"/>
        </w:rPr>
        <w:t xml:space="preserve">IC) </w:t>
      </w:r>
      <w:r w:rsidRPr="004B39D1">
        <w:rPr>
          <w:lang w:val="es-ES"/>
        </w:rPr>
        <w:t xml:space="preserve">que ejecuta </w:t>
      </w:r>
      <w:r w:rsidR="0020430D" w:rsidRPr="004B39D1">
        <w:rPr>
          <w:lang w:val="es-ES"/>
        </w:rPr>
        <w:t xml:space="preserve">software. </w:t>
      </w:r>
      <w:r w:rsidR="000462CD" w:rsidRPr="004B39D1">
        <w:rPr>
          <w:lang w:val="es-ES"/>
        </w:rPr>
        <w:t xml:space="preserve">El objetivo de la </w:t>
      </w:r>
      <w:r w:rsidR="0020430D" w:rsidRPr="004B39D1">
        <w:rPr>
          <w:lang w:val="es-ES"/>
        </w:rPr>
        <w:t xml:space="preserve">CWE </w:t>
      </w:r>
      <w:r w:rsidR="00DB0E4F" w:rsidRPr="004B39D1">
        <w:rPr>
          <w:lang w:val="es-ES"/>
        </w:rPr>
        <w:t>es mejorar la eficiencia del examen, descripción, selección y utilización de herramientas y servicios de seguridad del software que sirven para detectar puntos débiles en el código fuente y en sistemas operativ</w:t>
      </w:r>
      <w:r w:rsidR="00B108DC" w:rsidRPr="004B39D1">
        <w:rPr>
          <w:lang w:val="es-ES"/>
        </w:rPr>
        <w:t>o</w:t>
      </w:r>
      <w:r w:rsidR="00DB0E4F" w:rsidRPr="004B39D1">
        <w:rPr>
          <w:lang w:val="es-ES"/>
        </w:rPr>
        <w:t>s, así como para comprender mejor y gestionar las deficiencias del software en cuanto</w:t>
      </w:r>
      <w:r w:rsidR="00463A93" w:rsidRPr="004B39D1">
        <w:rPr>
          <w:lang w:val="es-ES"/>
        </w:rPr>
        <w:t xml:space="preserve"> a </w:t>
      </w:r>
      <w:r w:rsidR="00B108DC" w:rsidRPr="004B39D1">
        <w:rPr>
          <w:lang w:val="es-ES"/>
        </w:rPr>
        <w:t xml:space="preserve">su </w:t>
      </w:r>
      <w:r w:rsidR="00DB0E4F" w:rsidRPr="004B39D1">
        <w:rPr>
          <w:lang w:val="es-ES"/>
        </w:rPr>
        <w:t>arquitectura y diseño</w:t>
      </w:r>
      <w:r w:rsidR="0020430D" w:rsidRPr="004B39D1">
        <w:rPr>
          <w:lang w:val="es-ES"/>
        </w:rPr>
        <w:t xml:space="preserve">. </w:t>
      </w:r>
      <w:r w:rsidR="00463A93" w:rsidRPr="004B39D1">
        <w:rPr>
          <w:lang w:val="es-ES"/>
        </w:rPr>
        <w:t xml:space="preserve">Esta Recomendación define la utilización de </w:t>
      </w:r>
      <w:r w:rsidR="0020430D" w:rsidRPr="004B39D1">
        <w:rPr>
          <w:lang w:val="es-ES"/>
        </w:rPr>
        <w:t xml:space="preserve">CWE </w:t>
      </w:r>
      <w:r w:rsidR="00463A93" w:rsidRPr="004B39D1">
        <w:rPr>
          <w:lang w:val="es-ES"/>
        </w:rPr>
        <w:t>como mecanismo para poder utilizar conjuntamente herramientas, servicios y bases de conocimientos sobre seguridad del software y otras capacidades</w:t>
      </w:r>
      <w:r w:rsidR="0020430D" w:rsidRPr="004B39D1">
        <w:rPr>
          <w:lang w:val="es-ES"/>
        </w:rPr>
        <w:t xml:space="preserve">, </w:t>
      </w:r>
      <w:r w:rsidR="00463A93" w:rsidRPr="004B39D1">
        <w:rPr>
          <w:lang w:val="es-ES"/>
        </w:rPr>
        <w:t xml:space="preserve">y para </w:t>
      </w:r>
      <w:r w:rsidR="0020430D" w:rsidRPr="004B39D1">
        <w:rPr>
          <w:lang w:val="es-ES"/>
        </w:rPr>
        <w:t>facilita</w:t>
      </w:r>
      <w:r w:rsidR="00463A93" w:rsidRPr="004B39D1">
        <w:rPr>
          <w:lang w:val="es-ES"/>
        </w:rPr>
        <w:t>r</w:t>
      </w:r>
      <w:r w:rsidR="0020430D" w:rsidRPr="004B39D1">
        <w:rPr>
          <w:lang w:val="es-ES"/>
        </w:rPr>
        <w:t xml:space="preserve"> </w:t>
      </w:r>
      <w:r w:rsidR="00463A93" w:rsidRPr="004B39D1">
        <w:rPr>
          <w:lang w:val="es-ES"/>
        </w:rPr>
        <w:t>la comparación de herramientas y servicios de seguridad</w:t>
      </w:r>
      <w:r w:rsidR="0020430D" w:rsidRPr="004B39D1">
        <w:rPr>
          <w:lang w:val="es-ES"/>
        </w:rPr>
        <w:t xml:space="preserve">. </w:t>
      </w:r>
      <w:r w:rsidR="00463A93" w:rsidRPr="004B39D1">
        <w:rPr>
          <w:lang w:val="es-ES"/>
        </w:rPr>
        <w:t xml:space="preserve">La </w:t>
      </w:r>
      <w:r w:rsidR="0020430D" w:rsidRPr="004B39D1">
        <w:rPr>
          <w:lang w:val="es-ES"/>
        </w:rPr>
        <w:t xml:space="preserve">CWE </w:t>
      </w:r>
      <w:r w:rsidR="00463A93" w:rsidRPr="004B39D1">
        <w:rPr>
          <w:lang w:val="es-ES"/>
        </w:rPr>
        <w:t xml:space="preserve">también ofrece información </w:t>
      </w:r>
      <w:r w:rsidR="0061426C" w:rsidRPr="004B39D1">
        <w:rPr>
          <w:lang w:val="es-ES"/>
        </w:rPr>
        <w:t xml:space="preserve">contextual </w:t>
      </w:r>
      <w:r w:rsidR="00463A93" w:rsidRPr="004B39D1">
        <w:rPr>
          <w:lang w:val="es-ES"/>
        </w:rPr>
        <w:t>complementaria acerca de los posibles riesgos, efectos, soluciones e información técnica detallada acerca de los peligros que representan las deficiencias software para el sistema informático</w:t>
      </w:r>
      <w:r w:rsidR="0020430D" w:rsidRPr="004B39D1">
        <w:rPr>
          <w:lang w:val="es-ES"/>
        </w:rPr>
        <w:t xml:space="preserve">. </w:t>
      </w:r>
      <w:r w:rsidR="00463A93" w:rsidRPr="004B39D1">
        <w:rPr>
          <w:lang w:val="es-ES"/>
        </w:rPr>
        <w:t xml:space="preserve">El depósito de identificadores </w:t>
      </w:r>
      <w:r w:rsidR="0020430D" w:rsidRPr="004B39D1">
        <w:rPr>
          <w:lang w:val="es-ES"/>
        </w:rPr>
        <w:t xml:space="preserve">CWE </w:t>
      </w:r>
      <w:r w:rsidR="0061426C" w:rsidRPr="004B39D1">
        <w:rPr>
          <w:lang w:val="es-ES"/>
        </w:rPr>
        <w:t xml:space="preserve">y la información contextual conexa está disponible en </w:t>
      </w:r>
      <w:r w:rsidR="0020430D" w:rsidRPr="004B39D1">
        <w:rPr>
          <w:lang w:val="es-ES"/>
        </w:rPr>
        <w:t xml:space="preserve">[cwe.mitre.org/data] </w:t>
      </w:r>
      <w:r w:rsidR="0061426C" w:rsidRPr="004B39D1">
        <w:rPr>
          <w:lang w:val="es-ES"/>
        </w:rPr>
        <w:t xml:space="preserve">en formato </w:t>
      </w:r>
      <w:r w:rsidR="0020430D" w:rsidRPr="004B39D1">
        <w:rPr>
          <w:lang w:val="es-ES"/>
        </w:rPr>
        <w:t xml:space="preserve">XML o </w:t>
      </w:r>
      <w:proofErr w:type="spellStart"/>
      <w:r w:rsidR="0020430D" w:rsidRPr="004B39D1">
        <w:rPr>
          <w:lang w:val="es-ES"/>
        </w:rPr>
        <w:t>pdf</w:t>
      </w:r>
      <w:proofErr w:type="spellEnd"/>
      <w:r w:rsidR="0020430D" w:rsidRPr="004B39D1">
        <w:rPr>
          <w:lang w:val="es-ES"/>
        </w:rPr>
        <w:t xml:space="preserve">. </w:t>
      </w:r>
      <w:r w:rsidR="0061426C" w:rsidRPr="004B39D1">
        <w:rPr>
          <w:lang w:val="es-ES"/>
        </w:rPr>
        <w:t xml:space="preserve">También existe una versión </w:t>
      </w:r>
      <w:r w:rsidR="0020430D" w:rsidRPr="004B39D1">
        <w:rPr>
          <w:lang w:val="es-ES"/>
        </w:rPr>
        <w:t xml:space="preserve">web </w:t>
      </w:r>
      <w:r w:rsidR="0061426C" w:rsidRPr="004B39D1">
        <w:rPr>
          <w:lang w:val="es-ES"/>
        </w:rPr>
        <w:t xml:space="preserve">del mismo contenido accesible en </w:t>
      </w:r>
      <w:r w:rsidR="0020430D" w:rsidRPr="004B39D1">
        <w:rPr>
          <w:lang w:val="es-ES"/>
        </w:rPr>
        <w:t>[http://cwe.mitre.org/data/slices/2000.html]</w:t>
      </w:r>
      <w:r w:rsidR="004B39D1">
        <w:rPr>
          <w:lang w:val="es-ES"/>
        </w:rPr>
        <w:t>.</w:t>
      </w:r>
    </w:p>
    <w:p w:rsidR="0020430D" w:rsidRPr="004B39D1" w:rsidRDefault="00DF3BD0" w:rsidP="004B39D1">
      <w:pPr>
        <w:rPr>
          <w:lang w:val="es-ES"/>
        </w:rPr>
      </w:pPr>
      <w:r w:rsidRPr="004B39D1">
        <w:rPr>
          <w:lang w:val="es-ES"/>
        </w:rPr>
        <w:lastRenderedPageBreak/>
        <w:t xml:space="preserve">La </w:t>
      </w:r>
      <w:r w:rsidR="0020430D" w:rsidRPr="004B39D1">
        <w:rPr>
          <w:lang w:val="es-ES"/>
        </w:rPr>
        <w:t xml:space="preserve">CWE, </w:t>
      </w:r>
      <w:r w:rsidRPr="004B39D1">
        <w:rPr>
          <w:lang w:val="es-ES"/>
        </w:rPr>
        <w:t>cuya utilización se define en esta Recomendación</w:t>
      </w:r>
      <w:r w:rsidR="0020430D" w:rsidRPr="004B39D1">
        <w:rPr>
          <w:lang w:val="es-ES"/>
        </w:rPr>
        <w:t xml:space="preserve">, </w:t>
      </w:r>
      <w:r w:rsidR="00394F7D" w:rsidRPr="004B39D1">
        <w:rPr>
          <w:lang w:val="es-ES"/>
        </w:rPr>
        <w:t xml:space="preserve">pretende ser exhaustiva en lo que respecta </w:t>
      </w:r>
      <w:r w:rsidR="000E7D15">
        <w:rPr>
          <w:lang w:val="es-ES"/>
        </w:rPr>
        <w:t xml:space="preserve">a </w:t>
      </w:r>
      <w:r w:rsidR="00394F7D" w:rsidRPr="004B39D1">
        <w:rPr>
          <w:lang w:val="es-ES"/>
        </w:rPr>
        <w:t xml:space="preserve">la arquitectura del software y su diseño, codificación y </w:t>
      </w:r>
      <w:r w:rsidR="0020430D" w:rsidRPr="004B39D1">
        <w:rPr>
          <w:lang w:val="es-ES"/>
        </w:rPr>
        <w:t>error</w:t>
      </w:r>
      <w:r w:rsidR="00394F7D" w:rsidRPr="004B39D1">
        <w:rPr>
          <w:lang w:val="es-ES"/>
        </w:rPr>
        <w:t>e</w:t>
      </w:r>
      <w:r w:rsidR="0020430D" w:rsidRPr="004B39D1">
        <w:rPr>
          <w:lang w:val="es-ES"/>
        </w:rPr>
        <w:t xml:space="preserve">s </w:t>
      </w:r>
      <w:r w:rsidR="00394F7D" w:rsidRPr="004B39D1">
        <w:rPr>
          <w:lang w:val="es-ES"/>
        </w:rPr>
        <w:t xml:space="preserve">de implantación que son las causas </w:t>
      </w:r>
      <w:r w:rsidR="00BD7665" w:rsidRPr="004B39D1">
        <w:rPr>
          <w:lang w:val="es-ES"/>
        </w:rPr>
        <w:t xml:space="preserve">fundamentales </w:t>
      </w:r>
      <w:r w:rsidR="00394F7D" w:rsidRPr="004B39D1">
        <w:rPr>
          <w:lang w:val="es-ES"/>
        </w:rPr>
        <w:t>de las vulnerabilidades y riesgos</w:t>
      </w:r>
      <w:r w:rsidR="0020430D" w:rsidRPr="004B39D1">
        <w:rPr>
          <w:lang w:val="es-ES"/>
        </w:rPr>
        <w:t xml:space="preserve">. </w:t>
      </w:r>
      <w:r w:rsidR="00BD7665" w:rsidRPr="004B39D1">
        <w:rPr>
          <w:lang w:val="es-ES"/>
        </w:rPr>
        <w:t xml:space="preserve">Aunque la </w:t>
      </w:r>
      <w:r w:rsidR="0020430D" w:rsidRPr="004B39D1">
        <w:rPr>
          <w:lang w:val="es-ES"/>
        </w:rPr>
        <w:t xml:space="preserve">CWE </w:t>
      </w:r>
      <w:r w:rsidR="00BD7665" w:rsidRPr="004B39D1">
        <w:rPr>
          <w:lang w:val="es-ES"/>
        </w:rPr>
        <w:t>se ha concebido para incluir información consolidada</w:t>
      </w:r>
      <w:r w:rsidR="0020430D" w:rsidRPr="004B39D1">
        <w:rPr>
          <w:lang w:val="es-ES"/>
        </w:rPr>
        <w:t xml:space="preserve">, </w:t>
      </w:r>
      <w:r w:rsidR="00BD7665" w:rsidRPr="004B39D1">
        <w:rPr>
          <w:lang w:val="es-ES"/>
        </w:rPr>
        <w:t>el principal objetivo es identificar, informar y describir estas causas fundamentales de vulnerabilidades y riesgos, a fin de que los diseñadores puedan evitarlas,</w:t>
      </w:r>
      <w:r w:rsidR="004B39D1" w:rsidRPr="004B39D1">
        <w:rPr>
          <w:lang w:val="es-ES"/>
        </w:rPr>
        <w:t xml:space="preserve"> </w:t>
      </w:r>
      <w:r w:rsidR="00BD7665" w:rsidRPr="004B39D1">
        <w:rPr>
          <w:lang w:val="es-ES"/>
        </w:rPr>
        <w:t>y los equipos de desarrollo las verifiquen y gestionen, y para que las herramientas y servicios de seguridad las notifiquen adecuadamente</w:t>
      </w:r>
      <w:r w:rsidR="0020430D" w:rsidRPr="004B39D1">
        <w:rPr>
          <w:lang w:val="es-ES"/>
        </w:rPr>
        <w:t>.</w:t>
      </w:r>
    </w:p>
    <w:p w:rsidR="0020430D" w:rsidRPr="004B39D1" w:rsidRDefault="00A7279F" w:rsidP="000E7D15">
      <w:pPr>
        <w:pStyle w:val="Headingb0"/>
        <w:rPr>
          <w:rFonts w:eastAsia="MS Mincho"/>
          <w:lang w:val="es-ES"/>
        </w:rPr>
      </w:pPr>
      <w:r w:rsidRPr="004B39D1">
        <w:rPr>
          <w:rFonts w:eastAsia="MS Mincho"/>
          <w:lang w:val="es-ES"/>
        </w:rPr>
        <w:t>Proyecto de nueva Recomendación UIT-T</w:t>
      </w:r>
      <w:r w:rsidR="0020430D" w:rsidRPr="004B39D1">
        <w:rPr>
          <w:rFonts w:eastAsia="MS Mincho"/>
          <w:lang w:val="es-ES"/>
        </w:rPr>
        <w:t xml:space="preserve"> X.1541 (</w:t>
      </w:r>
      <w:proofErr w:type="spellStart"/>
      <w:r w:rsidR="0020430D" w:rsidRPr="004B39D1">
        <w:rPr>
          <w:rFonts w:eastAsia="MS Mincho"/>
          <w:lang w:val="es-ES"/>
        </w:rPr>
        <w:t>X.iodef</w:t>
      </w:r>
      <w:proofErr w:type="spellEnd"/>
      <w:r w:rsidR="0020430D" w:rsidRPr="004B39D1">
        <w:rPr>
          <w:rFonts w:eastAsia="MS Mincho"/>
          <w:lang w:val="es-ES"/>
        </w:rPr>
        <w:t xml:space="preserve">), </w:t>
      </w:r>
      <w:r w:rsidR="00BD7665" w:rsidRPr="004B39D1">
        <w:rPr>
          <w:rFonts w:eastAsia="MS Mincho"/>
          <w:lang w:val="es-ES"/>
        </w:rPr>
        <w:t>Formato para</w:t>
      </w:r>
      <w:r w:rsidR="000E7D15">
        <w:rPr>
          <w:rFonts w:eastAsia="MS Mincho"/>
          <w:lang w:val="es-ES"/>
        </w:rPr>
        <w:t xml:space="preserve"> </w:t>
      </w:r>
      <w:r w:rsidR="00BD7665" w:rsidRPr="004B39D1">
        <w:rPr>
          <w:rFonts w:eastAsia="MS Mincho"/>
          <w:lang w:val="es-ES"/>
        </w:rPr>
        <w:t xml:space="preserve">el intercambio </w:t>
      </w:r>
      <w:r w:rsidR="000E7D15">
        <w:rPr>
          <w:rFonts w:eastAsia="MS Mincho"/>
          <w:lang w:val="es-ES"/>
        </w:rPr>
        <w:br/>
      </w:r>
      <w:r w:rsidR="00BD7665" w:rsidRPr="004B39D1">
        <w:rPr>
          <w:rFonts w:eastAsia="MS Mincho"/>
          <w:lang w:val="es-ES"/>
        </w:rPr>
        <w:t>de descripciones de objetos de incidentes</w:t>
      </w:r>
      <w:r w:rsidR="0020430D" w:rsidRPr="004B39D1">
        <w:rPr>
          <w:rFonts w:eastAsia="MS Mincho"/>
          <w:lang w:val="es-ES"/>
        </w:rPr>
        <w:br/>
        <w:t>COM 17 – R 44</w:t>
      </w:r>
    </w:p>
    <w:p w:rsidR="0020430D" w:rsidRPr="004B39D1" w:rsidRDefault="00BD7665" w:rsidP="00B633FF">
      <w:pPr>
        <w:pStyle w:val="Headingb0"/>
        <w:rPr>
          <w:rFonts w:eastAsia="MS Mincho"/>
          <w:lang w:val="es-ES"/>
        </w:rPr>
      </w:pPr>
      <w:r w:rsidRPr="004B39D1">
        <w:rPr>
          <w:rFonts w:eastAsia="MS Mincho"/>
          <w:lang w:val="es-ES"/>
        </w:rPr>
        <w:t>Resumen</w:t>
      </w:r>
    </w:p>
    <w:p w:rsidR="00401C20" w:rsidRPr="004B39D1" w:rsidRDefault="00D5489E" w:rsidP="00B108DC">
      <w:pPr>
        <w:rPr>
          <w:lang w:val="es-ES"/>
        </w:rPr>
      </w:pPr>
      <w:r w:rsidRPr="004B39D1">
        <w:rPr>
          <w:lang w:val="es-ES"/>
        </w:rPr>
        <w:t xml:space="preserve">El formato de intercambio de descripciones de objetos de incidentes </w:t>
      </w:r>
      <w:r w:rsidR="0020430D" w:rsidRPr="004B39D1">
        <w:rPr>
          <w:lang w:val="es-ES"/>
        </w:rPr>
        <w:t xml:space="preserve">(IODEF) define </w:t>
      </w:r>
      <w:r w:rsidRPr="004B39D1">
        <w:rPr>
          <w:lang w:val="es-ES"/>
        </w:rPr>
        <w:t>una representación de datos que sirve de marco para compartir la información que suelen intercam</w:t>
      </w:r>
      <w:r w:rsidR="00444A28" w:rsidRPr="004B39D1">
        <w:rPr>
          <w:lang w:val="es-ES"/>
        </w:rPr>
        <w:t>b</w:t>
      </w:r>
      <w:r w:rsidRPr="004B39D1">
        <w:rPr>
          <w:lang w:val="es-ES"/>
        </w:rPr>
        <w:t>i</w:t>
      </w:r>
      <w:r w:rsidR="00444A28" w:rsidRPr="004B39D1">
        <w:rPr>
          <w:lang w:val="es-ES"/>
        </w:rPr>
        <w:t>a</w:t>
      </w:r>
      <w:r w:rsidRPr="004B39D1">
        <w:rPr>
          <w:lang w:val="es-ES"/>
        </w:rPr>
        <w:t xml:space="preserve">r los equipos de </w:t>
      </w:r>
      <w:r w:rsidR="00B108DC" w:rsidRPr="004B39D1">
        <w:rPr>
          <w:lang w:val="es-ES"/>
        </w:rPr>
        <w:t>intervención en caso de incidente</w:t>
      </w:r>
      <w:r w:rsidRPr="004B39D1">
        <w:rPr>
          <w:lang w:val="es-ES"/>
        </w:rPr>
        <w:t xml:space="preserve"> </w:t>
      </w:r>
      <w:r w:rsidR="00444A28" w:rsidRPr="004B39D1">
        <w:rPr>
          <w:lang w:val="es-ES"/>
        </w:rPr>
        <w:t xml:space="preserve">de seguridad </w:t>
      </w:r>
      <w:r w:rsidRPr="004B39D1">
        <w:rPr>
          <w:lang w:val="es-ES"/>
        </w:rPr>
        <w:t>informátic</w:t>
      </w:r>
      <w:r w:rsidR="00444A28" w:rsidRPr="004B39D1">
        <w:rPr>
          <w:lang w:val="es-ES"/>
        </w:rPr>
        <w:t>a</w:t>
      </w:r>
      <w:r w:rsidRPr="004B39D1">
        <w:rPr>
          <w:lang w:val="es-ES"/>
        </w:rPr>
        <w:t xml:space="preserve"> </w:t>
      </w:r>
      <w:r w:rsidR="0020430D" w:rsidRPr="004B39D1">
        <w:rPr>
          <w:lang w:val="es-ES"/>
        </w:rPr>
        <w:t>(</w:t>
      </w:r>
      <w:r w:rsidR="00B108DC" w:rsidRPr="004B39D1">
        <w:rPr>
          <w:lang w:val="es-ES"/>
        </w:rPr>
        <w:t>EIII</w:t>
      </w:r>
      <w:r w:rsidR="0020430D" w:rsidRPr="004B39D1">
        <w:rPr>
          <w:lang w:val="es-ES"/>
        </w:rPr>
        <w:t xml:space="preserve">) </w:t>
      </w:r>
      <w:r w:rsidR="00444A28" w:rsidRPr="004B39D1">
        <w:rPr>
          <w:lang w:val="es-ES"/>
        </w:rPr>
        <w:t>cuando se produce este tipo de incidentes</w:t>
      </w:r>
      <w:r w:rsidR="0020430D" w:rsidRPr="004B39D1">
        <w:rPr>
          <w:lang w:val="es-ES"/>
        </w:rPr>
        <w:t xml:space="preserve">. </w:t>
      </w:r>
      <w:r w:rsidR="00444A28" w:rsidRPr="004B39D1">
        <w:rPr>
          <w:lang w:val="es-ES"/>
        </w:rPr>
        <w:t xml:space="preserve">En esta Recomendación se describe el modelo de información para el </w:t>
      </w:r>
      <w:r w:rsidR="0020430D" w:rsidRPr="004B39D1">
        <w:rPr>
          <w:lang w:val="es-ES"/>
        </w:rPr>
        <w:t xml:space="preserve">IODEF </w:t>
      </w:r>
      <w:r w:rsidR="00444A28" w:rsidRPr="004B39D1">
        <w:rPr>
          <w:lang w:val="es-ES"/>
        </w:rPr>
        <w:t xml:space="preserve">y el modelo de datos correspondiente especificado en lenguaje </w:t>
      </w:r>
      <w:r w:rsidR="0020430D" w:rsidRPr="004B39D1">
        <w:rPr>
          <w:lang w:val="es-ES"/>
        </w:rPr>
        <w:t>XML.</w:t>
      </w:r>
    </w:p>
    <w:p w:rsidR="00B108DC" w:rsidRPr="004B39D1" w:rsidRDefault="00B108DC" w:rsidP="00B108DC">
      <w:pPr>
        <w:rPr>
          <w:lang w:val="es-ES"/>
        </w:rPr>
      </w:pPr>
    </w:p>
    <w:p w:rsidR="00B108DC" w:rsidRPr="004B39D1" w:rsidRDefault="00B108DC" w:rsidP="00B108DC">
      <w:pPr>
        <w:rPr>
          <w:lang w:val="es-ES"/>
        </w:rPr>
      </w:pPr>
    </w:p>
    <w:p w:rsidR="00B108DC" w:rsidRPr="004B39D1" w:rsidRDefault="00B108DC">
      <w:pPr>
        <w:jc w:val="center"/>
        <w:rPr>
          <w:lang w:val="es-ES"/>
        </w:rPr>
      </w:pPr>
      <w:r w:rsidRPr="004B39D1">
        <w:rPr>
          <w:lang w:val="es-ES"/>
        </w:rPr>
        <w:t>______________</w:t>
      </w:r>
    </w:p>
    <w:p w:rsidR="00B108DC" w:rsidRPr="004B39D1" w:rsidRDefault="00B108DC" w:rsidP="00B108DC">
      <w:pPr>
        <w:rPr>
          <w:b/>
          <w:bCs/>
          <w:lang w:val="es-ES"/>
        </w:rPr>
      </w:pPr>
    </w:p>
    <w:sectPr w:rsidR="00B108DC" w:rsidRPr="004B39D1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03" w:rsidRDefault="00B07403">
      <w:r>
        <w:separator/>
      </w:r>
    </w:p>
  </w:endnote>
  <w:endnote w:type="continuationSeparator" w:id="0">
    <w:p w:rsidR="00B07403" w:rsidRDefault="00B0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03" w:rsidRPr="009C46EE" w:rsidRDefault="009C46EE" w:rsidP="009C46EE">
    <w:pPr>
      <w:pStyle w:val="Footer"/>
      <w:rPr>
        <w:sz w:val="16"/>
        <w:lang w:val="fr-CH"/>
      </w:rPr>
    </w:pPr>
    <w:r>
      <w:rPr>
        <w:sz w:val="16"/>
        <w:lang w:val="fr-CH"/>
      </w:rPr>
      <w:t>ITU-T\BUREAU\CIRC\228</w:t>
    </w:r>
    <w:r>
      <w:rPr>
        <w:sz w:val="16"/>
        <w:lang w:val="fr-CH"/>
      </w:rPr>
      <w:t>S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B07403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07403" w:rsidRDefault="00B0740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07403" w:rsidRDefault="00B07403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07403" w:rsidRDefault="00B07403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07403" w:rsidRDefault="00B07403" w:rsidP="007735DA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</w:r>
          <w:hyperlink r:id="rId1" w:history="1">
            <w:r w:rsidRPr="00240438">
              <w:rPr>
                <w:rStyle w:val="Hyperlink"/>
                <w:rFonts w:ascii="Futura Lt BT" w:hAnsi="Futura Lt BT"/>
              </w:rPr>
              <w:t>itumail@itu.int</w:t>
            </w:r>
          </w:hyperlink>
        </w:p>
      </w:tc>
    </w:tr>
    <w:tr w:rsidR="00B07403">
      <w:tc>
        <w:tcPr>
          <w:tcW w:w="1985" w:type="dxa"/>
        </w:tcPr>
        <w:p w:rsidR="00B07403" w:rsidRDefault="00B0740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B07403" w:rsidRDefault="00B0740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B07403" w:rsidRDefault="00B0740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B07403" w:rsidRDefault="00B07403" w:rsidP="007735DA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hyperlink r:id="rId2" w:history="1">
            <w:r w:rsidRPr="00240438">
              <w:rPr>
                <w:rStyle w:val="Hyperlink"/>
                <w:rFonts w:ascii="Futura Lt BT" w:hAnsi="Futura Lt BT"/>
              </w:rPr>
              <w:t>www.itu.int</w:t>
            </w:r>
          </w:hyperlink>
        </w:p>
      </w:tc>
    </w:tr>
    <w:tr w:rsidR="00B07403">
      <w:tc>
        <w:tcPr>
          <w:tcW w:w="1985" w:type="dxa"/>
        </w:tcPr>
        <w:p w:rsidR="00B07403" w:rsidRDefault="00B07403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B07403" w:rsidRDefault="00B0740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B07403" w:rsidRDefault="00B07403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B07403" w:rsidRDefault="00B07403">
          <w:pPr>
            <w:pStyle w:val="FirstFooter"/>
            <w:rPr>
              <w:rFonts w:ascii="Futura Lt BT" w:hAnsi="Futura Lt BT"/>
            </w:rPr>
          </w:pPr>
        </w:p>
      </w:tc>
    </w:tr>
  </w:tbl>
  <w:p w:rsidR="00B07403" w:rsidRPr="007735DA" w:rsidRDefault="00B07403" w:rsidP="008505BD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03" w:rsidRDefault="00B07403">
      <w:r>
        <w:t>____________________</w:t>
      </w:r>
    </w:p>
  </w:footnote>
  <w:footnote w:type="continuationSeparator" w:id="0">
    <w:p w:rsidR="00B07403" w:rsidRDefault="00B07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03" w:rsidRPr="00303D62" w:rsidRDefault="00B07403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9C46EE">
      <w:rPr>
        <w:rStyle w:val="PageNumber"/>
        <w:noProof/>
        <w:sz w:val="18"/>
        <w:szCs w:val="18"/>
      </w:rPr>
      <w:t>4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462CD"/>
    <w:rsid w:val="00091CEB"/>
    <w:rsid w:val="000C382F"/>
    <w:rsid w:val="000E7D15"/>
    <w:rsid w:val="001173CC"/>
    <w:rsid w:val="00160CD1"/>
    <w:rsid w:val="001A54CC"/>
    <w:rsid w:val="0020430D"/>
    <w:rsid w:val="00257FB4"/>
    <w:rsid w:val="00293A31"/>
    <w:rsid w:val="00303D62"/>
    <w:rsid w:val="00335367"/>
    <w:rsid w:val="00365F90"/>
    <w:rsid w:val="00370C2D"/>
    <w:rsid w:val="00394F7D"/>
    <w:rsid w:val="003D1E8D"/>
    <w:rsid w:val="003D673B"/>
    <w:rsid w:val="003F2855"/>
    <w:rsid w:val="00401C20"/>
    <w:rsid w:val="0044027C"/>
    <w:rsid w:val="00444A28"/>
    <w:rsid w:val="00463A93"/>
    <w:rsid w:val="004B39D1"/>
    <w:rsid w:val="004C4144"/>
    <w:rsid w:val="004D62F2"/>
    <w:rsid w:val="00521F2D"/>
    <w:rsid w:val="00533FC9"/>
    <w:rsid w:val="0053588A"/>
    <w:rsid w:val="00550632"/>
    <w:rsid w:val="00560F07"/>
    <w:rsid w:val="005735E2"/>
    <w:rsid w:val="0061426C"/>
    <w:rsid w:val="006969B4"/>
    <w:rsid w:val="006B015C"/>
    <w:rsid w:val="006C5286"/>
    <w:rsid w:val="00717891"/>
    <w:rsid w:val="007735DA"/>
    <w:rsid w:val="00781E2A"/>
    <w:rsid w:val="00792954"/>
    <w:rsid w:val="007E2486"/>
    <w:rsid w:val="008258C2"/>
    <w:rsid w:val="008505BD"/>
    <w:rsid w:val="00850C78"/>
    <w:rsid w:val="00855043"/>
    <w:rsid w:val="008C17AD"/>
    <w:rsid w:val="008D02CD"/>
    <w:rsid w:val="0095172A"/>
    <w:rsid w:val="009A0BA0"/>
    <w:rsid w:val="009C46EE"/>
    <w:rsid w:val="009D4D1C"/>
    <w:rsid w:val="009E7BDB"/>
    <w:rsid w:val="00A54E47"/>
    <w:rsid w:val="00A7279F"/>
    <w:rsid w:val="00AA4F36"/>
    <w:rsid w:val="00AC7690"/>
    <w:rsid w:val="00AE7093"/>
    <w:rsid w:val="00B07403"/>
    <w:rsid w:val="00B108DC"/>
    <w:rsid w:val="00B30A48"/>
    <w:rsid w:val="00B422BC"/>
    <w:rsid w:val="00B43F77"/>
    <w:rsid w:val="00B55A3E"/>
    <w:rsid w:val="00B633FF"/>
    <w:rsid w:val="00B809F0"/>
    <w:rsid w:val="00B84306"/>
    <w:rsid w:val="00B95F0A"/>
    <w:rsid w:val="00B96180"/>
    <w:rsid w:val="00BD7665"/>
    <w:rsid w:val="00C17AC0"/>
    <w:rsid w:val="00C34772"/>
    <w:rsid w:val="00C5465A"/>
    <w:rsid w:val="00CE7837"/>
    <w:rsid w:val="00D54642"/>
    <w:rsid w:val="00D5489E"/>
    <w:rsid w:val="00DB0E4F"/>
    <w:rsid w:val="00DD77C9"/>
    <w:rsid w:val="00DF3BD0"/>
    <w:rsid w:val="00E839B0"/>
    <w:rsid w:val="00E92C09"/>
    <w:rsid w:val="00F6461F"/>
    <w:rsid w:val="00FD2B2D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184E-6DBC-442A-8916-7587A2F1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82</TotalTime>
  <Pages>4</Pages>
  <Words>1264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8331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Norton Viard, Emma</cp:lastModifiedBy>
  <cp:revision>15</cp:revision>
  <cp:lastPrinted>2011-09-16T08:44:00Z</cp:lastPrinted>
  <dcterms:created xsi:type="dcterms:W3CDTF">2011-09-16T06:13:00Z</dcterms:created>
  <dcterms:modified xsi:type="dcterms:W3CDTF">2011-09-22T08:32:00Z</dcterms:modified>
</cp:coreProperties>
</file>