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FB2028"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BC6317">
      <w:pPr>
        <w:pStyle w:val="Index1"/>
        <w:tabs>
          <w:tab w:val="clear" w:pos="794"/>
          <w:tab w:val="clear" w:pos="1191"/>
          <w:tab w:val="clear" w:pos="1588"/>
          <w:tab w:val="clear" w:pos="1985"/>
          <w:tab w:val="left" w:pos="5387"/>
        </w:tabs>
      </w:pPr>
      <w:r>
        <w:tab/>
        <w:t xml:space="preserve">Geneva, </w:t>
      </w:r>
      <w:r w:rsidR="009C7DCB">
        <w:t>1</w:t>
      </w:r>
      <w:r w:rsidR="00BC6317">
        <w:t xml:space="preserve">3 </w:t>
      </w:r>
      <w:r w:rsidR="00865D14">
        <w:t>July 2011</w:t>
      </w:r>
    </w:p>
    <w:p w:rsidR="00957FE8" w:rsidRDefault="00957FE8"/>
    <w:tbl>
      <w:tblPr>
        <w:tblW w:w="9980" w:type="dxa"/>
        <w:tblInd w:w="-107" w:type="dxa"/>
        <w:tblLayout w:type="fixed"/>
        <w:tblCellMar>
          <w:left w:w="0" w:type="dxa"/>
          <w:right w:w="0" w:type="dxa"/>
        </w:tblCellMar>
        <w:tblLook w:val="0000"/>
      </w:tblPr>
      <w:tblGrid>
        <w:gridCol w:w="115"/>
        <w:gridCol w:w="985"/>
        <w:gridCol w:w="8"/>
        <w:gridCol w:w="4436"/>
        <w:gridCol w:w="2785"/>
        <w:gridCol w:w="1651"/>
      </w:tblGrid>
      <w:tr w:rsidR="00957FE8" w:rsidTr="00FB07F4">
        <w:trPr>
          <w:gridBefore w:val="1"/>
          <w:wBefore w:w="115" w:type="dxa"/>
          <w:cantSplit/>
        </w:trPr>
        <w:tc>
          <w:tcPr>
            <w:tcW w:w="993" w:type="dxa"/>
            <w:gridSpan w:val="2"/>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Default="00957FE8" w:rsidP="00581F9E">
            <w:pPr>
              <w:tabs>
                <w:tab w:val="left" w:pos="4111"/>
              </w:tabs>
              <w:spacing w:before="0"/>
              <w:rPr>
                <w:b/>
              </w:rPr>
            </w:pPr>
            <w:r>
              <w:rPr>
                <w:b/>
              </w:rPr>
              <w:t xml:space="preserve">TSB Circular </w:t>
            </w:r>
            <w:r w:rsidR="00581F9E">
              <w:rPr>
                <w:b/>
              </w:rPr>
              <w:t>210</w:t>
            </w:r>
          </w:p>
          <w:p w:rsidR="00957FE8" w:rsidRDefault="00957FE8" w:rsidP="00865D14">
            <w:pPr>
              <w:tabs>
                <w:tab w:val="left" w:pos="4111"/>
              </w:tabs>
              <w:spacing w:before="0"/>
              <w:rPr>
                <w:b/>
              </w:rPr>
            </w:pPr>
            <w:r>
              <w:t>TSB Workshops/</w:t>
            </w:r>
            <w:r w:rsidR="00865D14">
              <w:t>T.J.</w:t>
            </w:r>
          </w:p>
          <w:p w:rsidR="00957FE8" w:rsidRDefault="00957FE8" w:rsidP="00967E3D">
            <w:pPr>
              <w:tabs>
                <w:tab w:val="left" w:pos="4111"/>
              </w:tabs>
              <w:spacing w:before="0"/>
            </w:pPr>
            <w:r>
              <w:br/>
              <w:t xml:space="preserve">+41 22 730 </w:t>
            </w:r>
            <w:r w:rsidR="00967E3D">
              <w:t>5866</w:t>
            </w:r>
            <w:r>
              <w:br/>
              <w:t>+41 22 730 5853</w:t>
            </w:r>
          </w:p>
        </w:tc>
        <w:tc>
          <w:tcPr>
            <w:tcW w:w="4436" w:type="dxa"/>
            <w:gridSpan w:val="2"/>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67627C" w:rsidRDefault="0067627C" w:rsidP="00D65862">
            <w:pPr>
              <w:tabs>
                <w:tab w:val="clear" w:pos="794"/>
                <w:tab w:val="clear" w:pos="1191"/>
                <w:tab w:val="clear" w:pos="1588"/>
                <w:tab w:val="clear" w:pos="1985"/>
                <w:tab w:val="left" w:pos="233"/>
                <w:tab w:val="left" w:pos="284"/>
              </w:tabs>
              <w:spacing w:before="0"/>
              <w:ind w:left="284" w:hanging="284"/>
            </w:pPr>
            <w:r>
              <w:rPr>
                <w:color w:val="000000"/>
              </w:rPr>
              <w:t>-</w:t>
            </w:r>
            <w:r>
              <w:rPr>
                <w:color w:val="000000"/>
              </w:rPr>
              <w:tab/>
              <w:t>To ITU-T Academia;</w:t>
            </w:r>
          </w:p>
        </w:tc>
      </w:tr>
      <w:tr w:rsidR="00957FE8" w:rsidTr="00FB07F4">
        <w:trPr>
          <w:gridBefore w:val="1"/>
          <w:wBefore w:w="115" w:type="dxa"/>
          <w:cantSplit/>
        </w:trPr>
        <w:tc>
          <w:tcPr>
            <w:tcW w:w="993" w:type="dxa"/>
            <w:gridSpan w:val="2"/>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1A7B31">
            <w:pPr>
              <w:tabs>
                <w:tab w:val="left" w:pos="4111"/>
              </w:tabs>
              <w:spacing w:before="0"/>
            </w:pPr>
            <w:hyperlink r:id="rId9" w:history="1">
              <w:r w:rsidR="002B3EBC" w:rsidRPr="001702DB">
                <w:rPr>
                  <w:rStyle w:val="Hyperlink"/>
                </w:rPr>
                <w:t>tsbworkshops@itu.int</w:t>
              </w:r>
            </w:hyperlink>
            <w:r w:rsidR="002B3EBC">
              <w:t xml:space="preserve"> </w:t>
            </w:r>
          </w:p>
        </w:tc>
        <w:tc>
          <w:tcPr>
            <w:tcW w:w="4436" w:type="dxa"/>
            <w:gridSpan w:val="2"/>
          </w:tcPr>
          <w:p w:rsidR="00957FE8" w:rsidRDefault="00957FE8">
            <w:pPr>
              <w:tabs>
                <w:tab w:val="left" w:pos="4111"/>
              </w:tabs>
              <w:spacing w:before="0"/>
              <w:rPr>
                <w:b/>
              </w:rPr>
            </w:pPr>
            <w:r>
              <w:rPr>
                <w:b/>
              </w:rPr>
              <w:t>Copy:</w:t>
            </w:r>
          </w:p>
          <w:p w:rsidR="00957FE8" w:rsidRDefault="00957FE8" w:rsidP="00D65862">
            <w:pPr>
              <w:tabs>
                <w:tab w:val="clear" w:pos="794"/>
                <w:tab w:val="left" w:pos="233"/>
                <w:tab w:val="left" w:pos="4111"/>
              </w:tabs>
              <w:spacing w:before="0"/>
              <w:ind w:left="233" w:hanging="233"/>
            </w:pPr>
            <w:r>
              <w:t>-</w:t>
            </w:r>
            <w:r w:rsidR="00D65862">
              <w:tab/>
            </w:r>
            <w:r w:rsidR="00B21D84">
              <w:t>To the Chairme</w:t>
            </w:r>
            <w:r>
              <w:t xml:space="preserve">n and Vice-Chairmen of </w:t>
            </w:r>
            <w:r w:rsidR="00BA102A">
              <w:t xml:space="preserve">ITU-T </w:t>
            </w:r>
            <w:r w:rsidR="00202E2F">
              <w:t>Study Groups</w:t>
            </w:r>
            <w:r>
              <w:t>;</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 xml:space="preserve">To the Director of the </w:t>
            </w:r>
            <w:proofErr w:type="spellStart"/>
            <w:r>
              <w:t>Radiocommunication</w:t>
            </w:r>
            <w:proofErr w:type="spellEnd"/>
            <w:r>
              <w:t xml:space="preserve"> Bureau</w:t>
            </w:r>
          </w:p>
          <w:p w:rsidR="00202E2F" w:rsidRDefault="00202E2F" w:rsidP="00D65862">
            <w:pPr>
              <w:tabs>
                <w:tab w:val="clear" w:pos="794"/>
                <w:tab w:val="clear" w:pos="1191"/>
                <w:tab w:val="clear" w:pos="1588"/>
                <w:tab w:val="clear" w:pos="1985"/>
                <w:tab w:val="left" w:pos="233"/>
              </w:tabs>
              <w:spacing w:before="0"/>
              <w:ind w:left="233" w:hanging="233"/>
            </w:pPr>
          </w:p>
          <w:p w:rsidR="00957FE8" w:rsidRDefault="00957FE8">
            <w:pPr>
              <w:tabs>
                <w:tab w:val="clear" w:pos="794"/>
                <w:tab w:val="clear" w:pos="1191"/>
                <w:tab w:val="clear" w:pos="1588"/>
                <w:tab w:val="clear" w:pos="1985"/>
                <w:tab w:val="left" w:pos="284"/>
              </w:tabs>
              <w:spacing w:before="0"/>
              <w:ind w:left="284" w:hanging="284"/>
            </w:pPr>
          </w:p>
        </w:tc>
      </w:tr>
      <w:tr w:rsidR="00957FE8" w:rsidTr="0067627C">
        <w:tblPrEx>
          <w:tblCellMar>
            <w:left w:w="107" w:type="dxa"/>
            <w:right w:w="107" w:type="dxa"/>
          </w:tblCellMar>
        </w:tblPrEx>
        <w:trPr>
          <w:gridAfter w:val="1"/>
          <w:wAfter w:w="1651" w:type="dxa"/>
          <w:cantSplit/>
        </w:trPr>
        <w:tc>
          <w:tcPr>
            <w:tcW w:w="1100" w:type="dxa"/>
            <w:gridSpan w:val="2"/>
          </w:tcPr>
          <w:p w:rsidR="00957FE8" w:rsidRDefault="00957FE8">
            <w:pPr>
              <w:tabs>
                <w:tab w:val="left" w:pos="4111"/>
              </w:tabs>
              <w:spacing w:before="10"/>
              <w:ind w:left="57"/>
              <w:rPr>
                <w:sz w:val="22"/>
              </w:rPr>
            </w:pPr>
            <w:r>
              <w:rPr>
                <w:sz w:val="22"/>
              </w:rPr>
              <w:t>Subject:</w:t>
            </w:r>
          </w:p>
        </w:tc>
        <w:tc>
          <w:tcPr>
            <w:tcW w:w="7229" w:type="dxa"/>
            <w:gridSpan w:val="3"/>
          </w:tcPr>
          <w:p w:rsidR="00957FE8" w:rsidRPr="00E54623" w:rsidRDefault="00865D14" w:rsidP="00865D14">
            <w:pPr>
              <w:tabs>
                <w:tab w:val="left" w:pos="4111"/>
              </w:tabs>
              <w:spacing w:before="0"/>
              <w:ind w:left="57" w:right="28"/>
              <w:rPr>
                <w:szCs w:val="24"/>
              </w:rPr>
            </w:pPr>
            <w:r>
              <w:rPr>
                <w:rStyle w:val="Strong"/>
                <w:szCs w:val="24"/>
              </w:rPr>
              <w:t>ITU</w:t>
            </w:r>
            <w:r w:rsidR="00E54623" w:rsidRPr="00E54623">
              <w:rPr>
                <w:rStyle w:val="Strong"/>
                <w:szCs w:val="24"/>
              </w:rPr>
              <w:t xml:space="preserve"> Workshop on</w:t>
            </w:r>
            <w:r w:rsidR="002308B0">
              <w:rPr>
                <w:rStyle w:val="Strong"/>
                <w:szCs w:val="24"/>
              </w:rPr>
              <w:t xml:space="preserve"> </w:t>
            </w:r>
            <w:r>
              <w:rPr>
                <w:rStyle w:val="Strong"/>
                <w:szCs w:val="24"/>
              </w:rPr>
              <w:t>“</w:t>
            </w:r>
            <w:r w:rsidRPr="00865D14">
              <w:rPr>
                <w:rStyle w:val="Strong"/>
              </w:rPr>
              <w:t xml:space="preserve">Radio-activity safety and security threats protection and </w:t>
            </w:r>
            <w:proofErr w:type="spellStart"/>
            <w:r w:rsidRPr="00865D14">
              <w:rPr>
                <w:rStyle w:val="Strong"/>
              </w:rPr>
              <w:t>telemedical</w:t>
            </w:r>
            <w:proofErr w:type="spellEnd"/>
            <w:r w:rsidRPr="00865D14">
              <w:rPr>
                <w:rStyle w:val="Strong"/>
              </w:rPr>
              <w:t xml:space="preserve"> support for irradiated people</w:t>
            </w:r>
            <w:r w:rsidRPr="00865D14">
              <w:t>”</w:t>
            </w:r>
            <w:r>
              <w:t xml:space="preserve"> </w:t>
            </w:r>
            <w:r w:rsidR="00A36F8A">
              <w:t>-</w:t>
            </w:r>
            <w:r w:rsidR="0067627C">
              <w:br/>
            </w:r>
            <w:r w:rsidR="00E54623" w:rsidRPr="00E54623">
              <w:rPr>
                <w:rStyle w:val="Strong"/>
                <w:szCs w:val="24"/>
              </w:rPr>
              <w:t xml:space="preserve">Geneva, Switzerland, </w:t>
            </w:r>
            <w:r>
              <w:rPr>
                <w:rStyle w:val="Strong"/>
                <w:szCs w:val="24"/>
              </w:rPr>
              <w:t>30 August</w:t>
            </w:r>
            <w:r w:rsidR="00E54623" w:rsidRPr="00E54623">
              <w:rPr>
                <w:rStyle w:val="Strong"/>
                <w:szCs w:val="24"/>
              </w:rPr>
              <w:t xml:space="preserve"> 2011</w:t>
            </w:r>
            <w:r w:rsidR="0067627C">
              <w:rPr>
                <w:rStyle w:val="Strong"/>
                <w:szCs w:val="24"/>
              </w:rPr>
              <w:t xml:space="preserve"> (p.m.)</w:t>
            </w:r>
          </w:p>
        </w:tc>
      </w:tr>
    </w:tbl>
    <w:p w:rsidR="00957FE8" w:rsidRDefault="00957FE8">
      <w:pPr>
        <w:spacing w:before="160"/>
        <w:ind w:left="-198"/>
        <w:rPr>
          <w:rFonts w:ascii="Century Gothic" w:hAnsi="Century Gothic"/>
          <w:sz w:val="16"/>
        </w:rPr>
      </w:pPr>
    </w:p>
    <w:p w:rsidR="00957FE8" w:rsidRDefault="00957FE8" w:rsidP="00A71BB6">
      <w:bookmarkStart w:id="2" w:name="StartTyping_E"/>
      <w:bookmarkEnd w:id="2"/>
      <w:r>
        <w:t>Dear Sir/Madam,</w:t>
      </w:r>
    </w:p>
    <w:p w:rsidR="008D1558" w:rsidRDefault="00957FE8" w:rsidP="00A36F8A">
      <w:pPr>
        <w:spacing w:line="240" w:lineRule="atLeast"/>
      </w:pPr>
      <w:bookmarkStart w:id="3" w:name="suitetext"/>
      <w:bookmarkStart w:id="4" w:name="text"/>
      <w:bookmarkEnd w:id="3"/>
      <w:bookmarkEnd w:id="4"/>
      <w:r>
        <w:rPr>
          <w:bCs/>
        </w:rPr>
        <w:t>1</w:t>
      </w:r>
      <w:r>
        <w:tab/>
      </w:r>
      <w:r w:rsidR="00865D68">
        <w:rPr>
          <w:lang w:val="en-US"/>
        </w:rPr>
        <w:t xml:space="preserve">I would like to inform you that a </w:t>
      </w:r>
      <w:r w:rsidR="00987A76">
        <w:rPr>
          <w:lang w:val="en-US"/>
        </w:rPr>
        <w:t xml:space="preserve">half-day </w:t>
      </w:r>
      <w:r w:rsidR="00865D68">
        <w:rPr>
          <w:lang w:val="en-US"/>
        </w:rPr>
        <w:t>workshop on “</w:t>
      </w:r>
      <w:r w:rsidR="008D1558" w:rsidRPr="00865D14">
        <w:rPr>
          <w:rStyle w:val="Strong"/>
        </w:rPr>
        <w:t xml:space="preserve">Radio-activity safety and security threats protection and </w:t>
      </w:r>
      <w:proofErr w:type="spellStart"/>
      <w:r w:rsidR="008D1558" w:rsidRPr="00865D14">
        <w:rPr>
          <w:rStyle w:val="Strong"/>
        </w:rPr>
        <w:t>telemedical</w:t>
      </w:r>
      <w:proofErr w:type="spellEnd"/>
      <w:r w:rsidR="008D1558" w:rsidRPr="00865D14">
        <w:rPr>
          <w:rStyle w:val="Strong"/>
        </w:rPr>
        <w:t xml:space="preserve"> support for irradiated people</w:t>
      </w:r>
      <w:r w:rsidR="008D1558" w:rsidRPr="00865D14">
        <w:t>”</w:t>
      </w:r>
      <w:r w:rsidR="008D1558">
        <w:t xml:space="preserve"> will take place on  August 30</w:t>
      </w:r>
      <w:r w:rsidR="008D1558">
        <w:rPr>
          <w:vertAlign w:val="superscript"/>
        </w:rPr>
        <w:t>th</w:t>
      </w:r>
      <w:r w:rsidR="008D1558">
        <w:t xml:space="preserve"> 2011 at</w:t>
      </w:r>
      <w:r w:rsidR="00670065">
        <w:t xml:space="preserve"> the ITU Headquarters in Geneva during the ITU-T Study Group 17 meeting from 24 August to 2 September 2011.</w:t>
      </w:r>
    </w:p>
    <w:p w:rsidR="00E54623" w:rsidRDefault="00BF1D32" w:rsidP="003C39B9">
      <w:pPr>
        <w:ind w:right="-194"/>
      </w:pPr>
      <w:r>
        <w:t xml:space="preserve">The workshop will open at </w:t>
      </w:r>
      <w:r w:rsidR="003C39B9" w:rsidRPr="003C39B9">
        <w:t>143</w:t>
      </w:r>
      <w:r w:rsidR="00E54623" w:rsidRPr="003C39B9">
        <w:t>0 hours.</w:t>
      </w:r>
      <w:r w:rsidR="00E54623">
        <w:t xml:space="preserve"> Participant</w:t>
      </w:r>
      <w:r>
        <w:t xml:space="preserve">s’ registration will begin at </w:t>
      </w:r>
      <w:r w:rsidR="003C39B9">
        <w:t>083</w:t>
      </w:r>
      <w:r w:rsidR="00E54623" w:rsidRPr="003C39B9">
        <w:t>0 hours</w:t>
      </w:r>
      <w:r w:rsidR="00E54623">
        <w:t xml:space="preserve"> at the </w:t>
      </w:r>
      <w:proofErr w:type="spellStart"/>
      <w:r w:rsidR="00E54623">
        <w:t>Montbrillant</w:t>
      </w:r>
      <w:proofErr w:type="spellEnd"/>
      <w:r w:rsidR="00E54623">
        <w:t xml:space="preserve"> entrance. Detailed information concerning the meeting rooms will be displayed on screens at the entrances to ITU headquarters.</w:t>
      </w:r>
    </w:p>
    <w:p w:rsidR="00884C1E" w:rsidRDefault="00957FE8" w:rsidP="00E54623">
      <w:r>
        <w:rPr>
          <w:bCs/>
        </w:rPr>
        <w:t>2</w:t>
      </w:r>
      <w:r>
        <w:tab/>
        <w:t>Discussi</w:t>
      </w:r>
      <w:r w:rsidR="00051D65">
        <w:t xml:space="preserve">ons will be held in English </w:t>
      </w:r>
      <w:r w:rsidR="00E54623">
        <w:t>only.</w:t>
      </w:r>
    </w:p>
    <w:p w:rsidR="00812409" w:rsidRDefault="00957FE8" w:rsidP="003C39B9">
      <w:pPr>
        <w:rPr>
          <w:lang w:val="en-US"/>
        </w:rPr>
      </w:pPr>
      <w:r>
        <w:t>3</w:t>
      </w:r>
      <w:r>
        <w:tab/>
      </w:r>
      <w:r w:rsidR="00812409">
        <w:rPr>
          <w:lang w:val="en-US"/>
        </w:rPr>
        <w:t xml:space="preserve">Participation is open to </w:t>
      </w:r>
      <w:smartTag w:uri="urn:schemas-microsoft-com:office:smarttags" w:element="place">
        <w:smartTag w:uri="urn:schemas-microsoft-com:office:smarttags" w:element="PlaceName">
          <w:r w:rsidR="00812409">
            <w:rPr>
              <w:lang w:val="en-US"/>
            </w:rPr>
            <w:t>ITU</w:t>
          </w:r>
        </w:smartTag>
        <w:r w:rsidR="00812409">
          <w:rPr>
            <w:lang w:val="en-US"/>
          </w:rPr>
          <w:t xml:space="preserve"> </w:t>
        </w:r>
        <w:smartTag w:uri="urn:schemas-microsoft-com:office:smarttags" w:element="PlaceName">
          <w:r w:rsidR="00812409">
            <w:rPr>
              <w:lang w:val="en-US"/>
            </w:rPr>
            <w:t>Member</w:t>
          </w:r>
        </w:smartTag>
        <w:r w:rsidR="00812409">
          <w:rPr>
            <w:lang w:val="en-US"/>
          </w:rPr>
          <w:t xml:space="preserve"> </w:t>
        </w:r>
        <w:smartTag w:uri="urn:schemas-microsoft-com:office:smarttags" w:element="PlaceType">
          <w:r w:rsidR="00812409">
            <w:rPr>
              <w:lang w:val="en-US"/>
            </w:rPr>
            <w:t>States</w:t>
          </w:r>
        </w:smartTag>
      </w:smartTag>
      <w:r w:rsidR="00812409">
        <w:rPr>
          <w:lang w:val="en-US"/>
        </w:rPr>
        <w:t>, Sector Members</w:t>
      </w:r>
      <w:r w:rsidR="003C39B9">
        <w:rPr>
          <w:lang w:val="en-US"/>
        </w:rPr>
        <w:t xml:space="preserve">, </w:t>
      </w:r>
      <w:r w:rsidR="00812409">
        <w:rPr>
          <w:lang w:val="en-US"/>
        </w:rPr>
        <w:t xml:space="preserve">Associates </w:t>
      </w:r>
      <w:r w:rsidR="003C39B9">
        <w:rPr>
          <w:lang w:val="en-US"/>
        </w:rPr>
        <w:t xml:space="preserve">and Academia </w:t>
      </w:r>
      <w:r w:rsidR="00812409">
        <w:rPr>
          <w:lang w:val="en-US"/>
        </w:rPr>
        <w:t xml:space="preserve">and to any individual from a country </w:t>
      </w:r>
      <w:r w:rsidR="003C39B9">
        <w:rPr>
          <w:lang w:val="en-US"/>
        </w:rPr>
        <w:t xml:space="preserve">which </w:t>
      </w:r>
      <w:r w:rsidR="00812409">
        <w:rPr>
          <w:lang w:val="en-US"/>
        </w:rPr>
        <w:t xml:space="preserve">is a member of ITU </w:t>
      </w:r>
      <w:r w:rsidR="00812409" w:rsidRPr="00CA177F">
        <w:rPr>
          <w:lang w:val="en-US"/>
        </w:rPr>
        <w:t>who wishes to contribut</w:t>
      </w:r>
      <w:r w:rsidR="00812409">
        <w:rPr>
          <w:lang w:val="en-US"/>
        </w:rPr>
        <w:t>e to the discussions</w:t>
      </w:r>
      <w:r w:rsidR="00812409" w:rsidRPr="00CA177F">
        <w:rPr>
          <w:lang w:val="en-US"/>
        </w:rPr>
        <w:t>.</w:t>
      </w:r>
      <w:r w:rsidR="00812409">
        <w:rPr>
          <w:lang w:val="en-US"/>
        </w:rPr>
        <w:t xml:space="preserve">  This includes individuals who are also members of international, regional and national organizations.  </w:t>
      </w:r>
      <w:r w:rsidR="00812409" w:rsidRPr="003C39B9">
        <w:rPr>
          <w:lang w:val="en-US"/>
        </w:rPr>
        <w:t>The workshop is free of charge but no fellowships will be granted.</w:t>
      </w:r>
    </w:p>
    <w:p w:rsidR="008D1558" w:rsidRDefault="00957FE8" w:rsidP="008D1558">
      <w:pPr>
        <w:spacing w:line="240" w:lineRule="atLeast"/>
      </w:pPr>
      <w:r w:rsidRPr="00544E84">
        <w:rPr>
          <w:szCs w:val="24"/>
        </w:rPr>
        <w:t>4</w:t>
      </w:r>
      <w:r w:rsidRPr="00544E84">
        <w:rPr>
          <w:szCs w:val="24"/>
        </w:rPr>
        <w:tab/>
      </w:r>
      <w:r w:rsidR="008D1558">
        <w:t xml:space="preserve">ITU-T Study Group 17 has been working for the last ten years on the redaction and establishment of Recommendations and standards in </w:t>
      </w:r>
      <w:proofErr w:type="spellStart"/>
      <w:r w:rsidR="008D1558">
        <w:t>telebiometrics</w:t>
      </w:r>
      <w:proofErr w:type="spellEnd"/>
      <w:r w:rsidR="008D1558">
        <w:t xml:space="preserve"> also applied to telemedicine and e-health. The Fukushima nuclear accident triggered interest in the application of telemedicine in the field of radioprotection both for the caring of populations living in the affected area and the w</w:t>
      </w:r>
      <w:r w:rsidR="00AF5CF2">
        <w:t xml:space="preserve">orkers and physicians </w:t>
      </w:r>
      <w:r w:rsidR="008D1558">
        <w:t>operating there.</w:t>
      </w:r>
    </w:p>
    <w:p w:rsidR="008D1558" w:rsidRDefault="00544E84" w:rsidP="008D1558">
      <w:pPr>
        <w:spacing w:line="240" w:lineRule="atLeast"/>
      </w:pPr>
      <w:r>
        <w:rPr>
          <w:szCs w:val="24"/>
        </w:rPr>
        <w:t>.</w:t>
      </w:r>
      <w:r w:rsidR="001F4D3E">
        <w:tab/>
      </w:r>
      <w:r w:rsidR="008D1558">
        <w:t xml:space="preserve">The aim of this workshop is to consider all these activities in the field of nuclear science and radioprotection. The aim of the workshop is to explore the issues and aspects of human safety and </w:t>
      </w:r>
      <w:proofErr w:type="spellStart"/>
      <w:r w:rsidR="008D1558">
        <w:t>telebiometric</w:t>
      </w:r>
      <w:proofErr w:type="spellEnd"/>
      <w:r w:rsidR="008D1558">
        <w:t xml:space="preserve"> security and their consequences for </w:t>
      </w:r>
      <w:proofErr w:type="spellStart"/>
      <w:r w:rsidR="008D1558">
        <w:t>telebiometric</w:t>
      </w:r>
      <w:proofErr w:type="spellEnd"/>
      <w:r w:rsidR="008D1558">
        <w:t xml:space="preserve">, nuclear-medicine </w:t>
      </w:r>
      <w:proofErr w:type="spellStart"/>
      <w:r w:rsidR="008D1558">
        <w:t>teleconsultation</w:t>
      </w:r>
      <w:proofErr w:type="spellEnd"/>
      <w:r w:rsidR="008D1558">
        <w:t xml:space="preserve">, </w:t>
      </w:r>
      <w:r w:rsidR="008D1558">
        <w:lastRenderedPageBreak/>
        <w:t>telecommunications and e-health technical standardization work and how ITU and SDOs deal with these challenges.</w:t>
      </w:r>
    </w:p>
    <w:p w:rsidR="008D1558" w:rsidRPr="008D1558" w:rsidRDefault="008D1558" w:rsidP="008D1558">
      <w:pPr>
        <w:spacing w:line="240" w:lineRule="atLeast"/>
        <w:rPr>
          <w:rFonts w:asciiTheme="majorBidi" w:hAnsiTheme="majorBidi" w:cstheme="majorBidi"/>
          <w:szCs w:val="24"/>
        </w:rPr>
      </w:pPr>
      <w:r w:rsidRPr="008D1558">
        <w:rPr>
          <w:rFonts w:asciiTheme="majorBidi" w:hAnsiTheme="majorBidi" w:cstheme="majorBidi"/>
          <w:szCs w:val="24"/>
        </w:rPr>
        <w:t>Further objectives are:</w:t>
      </w:r>
    </w:p>
    <w:p w:rsidR="008D1558" w:rsidRPr="008D1558" w:rsidRDefault="008D1558" w:rsidP="008D1558">
      <w:pPr>
        <w:pStyle w:val="ListParagraph"/>
        <w:numPr>
          <w:ilvl w:val="0"/>
          <w:numId w:val="23"/>
        </w:numPr>
        <w:spacing w:after="0" w:line="240" w:lineRule="atLeast"/>
        <w:rPr>
          <w:rFonts w:asciiTheme="majorBidi" w:hAnsiTheme="majorBidi" w:cstheme="majorBidi"/>
          <w:sz w:val="24"/>
          <w:szCs w:val="24"/>
        </w:rPr>
      </w:pPr>
      <w:r w:rsidRPr="008D1558">
        <w:rPr>
          <w:rFonts w:asciiTheme="majorBidi" w:hAnsiTheme="majorBidi" w:cstheme="majorBidi"/>
          <w:sz w:val="24"/>
          <w:szCs w:val="24"/>
        </w:rPr>
        <w:t>Awareness of telecommunication security Recommendations</w:t>
      </w:r>
    </w:p>
    <w:p w:rsidR="008D1558" w:rsidRPr="008D1558" w:rsidRDefault="008D1558" w:rsidP="008D1558">
      <w:pPr>
        <w:pStyle w:val="ListParagraph"/>
        <w:numPr>
          <w:ilvl w:val="0"/>
          <w:numId w:val="23"/>
        </w:numPr>
        <w:spacing w:after="0" w:line="240" w:lineRule="atLeast"/>
        <w:rPr>
          <w:rFonts w:asciiTheme="majorBidi" w:hAnsiTheme="majorBidi" w:cstheme="majorBidi"/>
          <w:sz w:val="24"/>
          <w:szCs w:val="24"/>
        </w:rPr>
      </w:pPr>
      <w:r w:rsidRPr="008D1558">
        <w:rPr>
          <w:rFonts w:asciiTheme="majorBidi" w:hAnsiTheme="majorBidi" w:cstheme="majorBidi"/>
          <w:sz w:val="24"/>
          <w:szCs w:val="24"/>
        </w:rPr>
        <w:t>Promotion of Study Group 17</w:t>
      </w:r>
    </w:p>
    <w:p w:rsidR="008D1558" w:rsidRPr="008D1558" w:rsidRDefault="008D1558" w:rsidP="008D1558">
      <w:pPr>
        <w:pStyle w:val="ListParagraph"/>
        <w:numPr>
          <w:ilvl w:val="0"/>
          <w:numId w:val="23"/>
        </w:numPr>
        <w:spacing w:after="0" w:line="240" w:lineRule="atLeast"/>
        <w:rPr>
          <w:rFonts w:asciiTheme="majorBidi" w:hAnsiTheme="majorBidi" w:cstheme="majorBidi"/>
          <w:sz w:val="24"/>
          <w:szCs w:val="24"/>
        </w:rPr>
      </w:pPr>
      <w:r w:rsidRPr="008D1558">
        <w:rPr>
          <w:rFonts w:asciiTheme="majorBidi" w:hAnsiTheme="majorBidi" w:cstheme="majorBidi"/>
          <w:sz w:val="24"/>
          <w:szCs w:val="24"/>
        </w:rPr>
        <w:t>E-health and telemedicine Recommendations (joint activity with ISO and IEC).</w:t>
      </w:r>
    </w:p>
    <w:p w:rsidR="008D1558" w:rsidRPr="008D1558" w:rsidRDefault="008D1558" w:rsidP="008D1558">
      <w:pPr>
        <w:pStyle w:val="ListParagraph"/>
        <w:numPr>
          <w:ilvl w:val="0"/>
          <w:numId w:val="23"/>
        </w:numPr>
        <w:spacing w:after="0" w:line="240" w:lineRule="atLeast"/>
        <w:rPr>
          <w:rFonts w:asciiTheme="majorBidi" w:hAnsiTheme="majorBidi" w:cstheme="majorBidi"/>
          <w:sz w:val="24"/>
          <w:szCs w:val="24"/>
        </w:rPr>
      </w:pPr>
      <w:r w:rsidRPr="008D1558">
        <w:rPr>
          <w:rFonts w:asciiTheme="majorBidi" w:hAnsiTheme="majorBidi" w:cstheme="majorBidi"/>
          <w:sz w:val="24"/>
          <w:szCs w:val="24"/>
        </w:rPr>
        <w:t>Information exchange with other organization</w:t>
      </w:r>
    </w:p>
    <w:p w:rsidR="008D1558" w:rsidRPr="008D1558" w:rsidRDefault="008D1558" w:rsidP="008D1558">
      <w:pPr>
        <w:pStyle w:val="ListParagraph"/>
        <w:numPr>
          <w:ilvl w:val="0"/>
          <w:numId w:val="23"/>
        </w:numPr>
        <w:spacing w:after="0" w:line="240" w:lineRule="atLeast"/>
        <w:rPr>
          <w:rFonts w:asciiTheme="majorBidi" w:hAnsiTheme="majorBidi" w:cstheme="majorBidi"/>
          <w:sz w:val="24"/>
          <w:szCs w:val="24"/>
        </w:rPr>
      </w:pPr>
      <w:r w:rsidRPr="008D1558">
        <w:rPr>
          <w:rFonts w:asciiTheme="majorBidi" w:hAnsiTheme="majorBidi" w:cstheme="majorBidi"/>
          <w:sz w:val="24"/>
          <w:szCs w:val="24"/>
        </w:rPr>
        <w:t>Promotion of adoption of ITU-T Recommendations X.1081, X.1082, X 1083, etc.</w:t>
      </w:r>
    </w:p>
    <w:p w:rsidR="008D1558" w:rsidRPr="008D1558" w:rsidRDefault="008D1558" w:rsidP="008D1558">
      <w:pPr>
        <w:pStyle w:val="ListParagraph"/>
        <w:numPr>
          <w:ilvl w:val="0"/>
          <w:numId w:val="23"/>
        </w:numPr>
        <w:spacing w:after="0" w:line="240" w:lineRule="atLeast"/>
        <w:rPr>
          <w:rFonts w:asciiTheme="majorBidi" w:hAnsiTheme="majorBidi" w:cstheme="majorBidi"/>
          <w:sz w:val="24"/>
          <w:szCs w:val="24"/>
        </w:rPr>
      </w:pPr>
      <w:r w:rsidRPr="008D1558">
        <w:rPr>
          <w:rFonts w:asciiTheme="majorBidi" w:hAnsiTheme="majorBidi" w:cstheme="majorBidi"/>
          <w:sz w:val="24"/>
          <w:szCs w:val="24"/>
        </w:rPr>
        <w:t>Developing ITU-T Recommendations X.1092 to X.1097 (</w:t>
      </w:r>
      <w:proofErr w:type="spellStart"/>
      <w:r w:rsidRPr="008D1558">
        <w:rPr>
          <w:rFonts w:asciiTheme="majorBidi" w:hAnsiTheme="majorBidi" w:cstheme="majorBidi"/>
          <w:sz w:val="24"/>
          <w:szCs w:val="24"/>
        </w:rPr>
        <w:t>telemedicines</w:t>
      </w:r>
      <w:proofErr w:type="spellEnd"/>
      <w:r w:rsidRPr="008D1558">
        <w:rPr>
          <w:rFonts w:asciiTheme="majorBidi" w:hAnsiTheme="majorBidi" w:cstheme="majorBidi"/>
          <w:sz w:val="24"/>
          <w:szCs w:val="24"/>
        </w:rPr>
        <w:t>)</w:t>
      </w:r>
    </w:p>
    <w:p w:rsidR="008D1558" w:rsidRPr="008D1558" w:rsidRDefault="008D1558" w:rsidP="008D1558">
      <w:pPr>
        <w:pStyle w:val="ListParagraph"/>
        <w:numPr>
          <w:ilvl w:val="0"/>
          <w:numId w:val="23"/>
        </w:numPr>
        <w:spacing w:line="240" w:lineRule="atLeast"/>
        <w:rPr>
          <w:rFonts w:asciiTheme="majorBidi" w:hAnsiTheme="majorBidi" w:cstheme="majorBidi"/>
          <w:sz w:val="24"/>
          <w:szCs w:val="24"/>
        </w:rPr>
      </w:pPr>
      <w:r w:rsidRPr="008D1558">
        <w:rPr>
          <w:rFonts w:asciiTheme="majorBidi" w:hAnsiTheme="majorBidi" w:cstheme="majorBidi"/>
          <w:sz w:val="24"/>
          <w:szCs w:val="24"/>
        </w:rPr>
        <w:t>Modelling the medical practice in the telemedicine environment.</w:t>
      </w:r>
    </w:p>
    <w:p w:rsidR="00957FE8" w:rsidRPr="00051D65" w:rsidRDefault="00C53EAC" w:rsidP="00AA2A46">
      <w:r>
        <w:t>5</w:t>
      </w:r>
      <w:r>
        <w:tab/>
      </w:r>
      <w:r w:rsidR="00957FE8">
        <w:t xml:space="preserve">A </w:t>
      </w:r>
      <w:r w:rsidR="00544E84">
        <w:t xml:space="preserve">preliminary </w:t>
      </w:r>
      <w:r w:rsidR="00957FE8">
        <w:t xml:space="preserve">draft programme of </w:t>
      </w:r>
      <w:r w:rsidR="00957FE8" w:rsidRPr="003C39B9">
        <w:t xml:space="preserve">the workshop is set out in </w:t>
      </w:r>
      <w:r w:rsidR="00957FE8" w:rsidRPr="003C39B9">
        <w:rPr>
          <w:b/>
          <w:bCs/>
        </w:rPr>
        <w:t>Annex</w:t>
      </w:r>
      <w:r w:rsidR="00051D65" w:rsidRPr="003C39B9">
        <w:rPr>
          <w:b/>
          <w:bCs/>
        </w:rPr>
        <w:t xml:space="preserve"> 1</w:t>
      </w:r>
      <w:r w:rsidR="00957FE8" w:rsidRPr="003C39B9">
        <w:t xml:space="preserve"> hereto.</w:t>
      </w:r>
      <w:r w:rsidR="00051D65" w:rsidRPr="003C39B9">
        <w:t xml:space="preserve">  The</w:t>
      </w:r>
      <w:r w:rsidR="00051D65">
        <w:t xml:space="preserve"> updated programme, presentations and relevant information will be made available on the ITU-T website at the following address:</w:t>
      </w:r>
      <w:r w:rsidR="00544E84" w:rsidRPr="00544E84">
        <w:t xml:space="preserve"> </w:t>
      </w:r>
      <w:hyperlink r:id="rId10" w:history="1">
        <w:r w:rsidR="00AA2A46" w:rsidRPr="00C309DA">
          <w:rPr>
            <w:rStyle w:val="Hyperlink"/>
          </w:rPr>
          <w:t>http://www.itu.int/ITU-T/worksem</w:t>
        </w:r>
        <w:r w:rsidR="00AA2A46" w:rsidRPr="00C309DA">
          <w:rPr>
            <w:rStyle w:val="Hyperlink"/>
          </w:rPr>
          <w:t>/</w:t>
        </w:r>
        <w:r w:rsidR="00AA2A46" w:rsidRPr="00C309DA">
          <w:rPr>
            <w:rStyle w:val="Hyperlink"/>
          </w:rPr>
          <w:t>telebiometrics/index.html</w:t>
        </w:r>
      </w:hyperlink>
      <w:r w:rsidR="00AA2A46">
        <w:t xml:space="preserve">. </w:t>
      </w:r>
    </w:p>
    <w:p w:rsidR="00544E84" w:rsidRDefault="00A2652E" w:rsidP="00544E84">
      <w:pPr>
        <w:tabs>
          <w:tab w:val="left" w:pos="1418"/>
          <w:tab w:val="left" w:pos="1702"/>
          <w:tab w:val="left" w:pos="2160"/>
        </w:tabs>
        <w:ind w:right="92"/>
      </w:pPr>
      <w:r>
        <w:t>6</w:t>
      </w:r>
      <w:r w:rsidR="00957FE8">
        <w:tab/>
      </w:r>
      <w:r w:rsidR="00544E84">
        <w:t xml:space="preserve">Wireless LAN facilities are available for use by delegates in the ITU main conference room areas and in the CICG (Geneva International Conference Centre) building. Wired network access continues to be available in the ITU </w:t>
      </w:r>
      <w:proofErr w:type="spellStart"/>
      <w:r w:rsidR="00544E84">
        <w:t>Montbrillant</w:t>
      </w:r>
      <w:proofErr w:type="spellEnd"/>
      <w:r w:rsidR="00544E84">
        <w:t xml:space="preserve"> building. Detailed information is available on the ITU-T website (</w:t>
      </w:r>
      <w:hyperlink r:id="rId11" w:history="1">
        <w:r w:rsidR="00544E84">
          <w:rPr>
            <w:rStyle w:val="Hyperlink"/>
          </w:rPr>
          <w:t>http://www.itu.int/ITU</w:t>
        </w:r>
        <w:r w:rsidR="00544E84">
          <w:rPr>
            <w:rStyle w:val="Hyperlink"/>
          </w:rPr>
          <w:t>-</w:t>
        </w:r>
        <w:r w:rsidR="00544E84">
          <w:rPr>
            <w:rStyle w:val="Hyperlink"/>
          </w:rPr>
          <w:t>T/edh/faqs-support.html</w:t>
        </w:r>
      </w:hyperlink>
      <w:r w:rsidR="00544E84">
        <w:t>).</w:t>
      </w:r>
    </w:p>
    <w:p w:rsidR="00544E84" w:rsidRDefault="00884C1E" w:rsidP="00DE6833">
      <w:r>
        <w:t>7</w:t>
      </w:r>
      <w:r>
        <w:tab/>
      </w:r>
      <w:r w:rsidR="00544E84">
        <w:t xml:space="preserve">For your convenience, a hotel confirmation form is enclosed as </w:t>
      </w:r>
      <w:r w:rsidR="00544E84">
        <w:rPr>
          <w:b/>
        </w:rPr>
        <w:t>Annex </w:t>
      </w:r>
      <w:r w:rsidR="00DE6833">
        <w:rPr>
          <w:b/>
        </w:rPr>
        <w:t>2</w:t>
      </w:r>
      <w:r w:rsidR="00544E84">
        <w:t xml:space="preserve"> (see </w:t>
      </w:r>
      <w:hyperlink r:id="rId12" w:history="1">
        <w:r w:rsidR="00544E84" w:rsidRPr="007F4CAF">
          <w:rPr>
            <w:rStyle w:val="Hyperlink"/>
          </w:rPr>
          <w:t>http://ww</w:t>
        </w:r>
        <w:r w:rsidR="00544E84" w:rsidRPr="007F4CAF">
          <w:rPr>
            <w:rStyle w:val="Hyperlink"/>
          </w:rPr>
          <w:t>w</w:t>
        </w:r>
        <w:r w:rsidR="00544E84" w:rsidRPr="007F4CAF">
          <w:rPr>
            <w:rStyle w:val="Hyperlink"/>
          </w:rPr>
          <w:t>.itu.int/travel/</w:t>
        </w:r>
      </w:hyperlink>
      <w:r w:rsidR="00544E84">
        <w:t xml:space="preserve">  for the list of hotels).</w:t>
      </w:r>
    </w:p>
    <w:p w:rsidR="00FE0494" w:rsidRDefault="00FE0494" w:rsidP="00AA2A46">
      <w:pPr>
        <w:rPr>
          <w:b/>
          <w:szCs w:val="24"/>
        </w:rPr>
      </w:pPr>
      <w:r>
        <w:t>8</w:t>
      </w:r>
      <w:r>
        <w:tab/>
      </w:r>
      <w:r w:rsidR="00544E84" w:rsidRPr="008A1854">
        <w:rPr>
          <w:b/>
          <w:bCs/>
        </w:rPr>
        <w:t xml:space="preserve">Please note that pre-registration of participants to </w:t>
      </w:r>
      <w:r w:rsidR="00544E84">
        <w:rPr>
          <w:b/>
          <w:bCs/>
        </w:rPr>
        <w:t>workshops</w:t>
      </w:r>
      <w:r w:rsidR="00544E84" w:rsidRPr="008A1854">
        <w:rPr>
          <w:b/>
          <w:bCs/>
        </w:rPr>
        <w:t xml:space="preserve"> is carried out </w:t>
      </w:r>
      <w:r w:rsidR="00544E84">
        <w:rPr>
          <w:b/>
          <w:bCs/>
        </w:rPr>
        <w:t xml:space="preserve">exclusively </w:t>
      </w:r>
      <w:r w:rsidR="00544E84" w:rsidRPr="008A1854">
        <w:rPr>
          <w:b/>
          <w:bCs/>
          <w:i/>
          <w:iCs/>
        </w:rPr>
        <w:t>online</w:t>
      </w:r>
      <w:r w:rsidR="00544E84">
        <w:rPr>
          <w:b/>
          <w:bCs/>
        </w:rPr>
        <w:t xml:space="preserve">.  </w:t>
      </w:r>
      <w:r w:rsidR="00544E84" w:rsidRPr="00690EBD">
        <w:t xml:space="preserve">To enable TSB to make the necessary arrangements concerning the organization of the workshop, I should be grateful if you would register via the on-line form </w:t>
      </w:r>
      <w:r w:rsidR="00544E84" w:rsidRPr="008A1854">
        <w:t>at</w:t>
      </w:r>
      <w:r w:rsidR="00544E84">
        <w:t xml:space="preserve"> </w:t>
      </w:r>
      <w:hyperlink r:id="rId13" w:history="1">
        <w:r w:rsidR="00AA2A46" w:rsidRPr="00C309DA">
          <w:rPr>
            <w:rStyle w:val="Hyperlink"/>
          </w:rPr>
          <w:t>http://www.i</w:t>
        </w:r>
        <w:r w:rsidR="00AA2A46" w:rsidRPr="00C309DA">
          <w:rPr>
            <w:rStyle w:val="Hyperlink"/>
          </w:rPr>
          <w:t>t</w:t>
        </w:r>
        <w:r w:rsidR="00AA2A46" w:rsidRPr="00C309DA">
          <w:rPr>
            <w:rStyle w:val="Hyperlink"/>
          </w:rPr>
          <w:t>u.int/ITU-T/worksem/telebiometrics/index.html</w:t>
        </w:r>
      </w:hyperlink>
      <w:r w:rsidR="00AA2A46">
        <w:t xml:space="preserve"> </w:t>
      </w:r>
      <w:r w:rsidR="00544E84" w:rsidRPr="008A1854">
        <w:t>a</w:t>
      </w:r>
      <w:r w:rsidR="00544E84" w:rsidRPr="00690EBD">
        <w:t xml:space="preserve">s soon as possible, but </w:t>
      </w:r>
      <w:r w:rsidR="00544E84" w:rsidRPr="00690EBD">
        <w:rPr>
          <w:b/>
        </w:rPr>
        <w:t xml:space="preserve">not later than </w:t>
      </w:r>
      <w:r w:rsidR="008D1558">
        <w:rPr>
          <w:b/>
        </w:rPr>
        <w:t>23 August</w:t>
      </w:r>
      <w:r w:rsidR="00544E84">
        <w:rPr>
          <w:b/>
        </w:rPr>
        <w:t xml:space="preserve"> 2011</w:t>
      </w:r>
      <w:r w:rsidR="00544E84" w:rsidRPr="00690EBD">
        <w:t xml:space="preserve">.  </w:t>
      </w:r>
      <w:r w:rsidR="00544E84" w:rsidRPr="003C39B9">
        <w:rPr>
          <w:b/>
          <w:bCs/>
        </w:rPr>
        <w:t xml:space="preserve">Please also note that participants of the </w:t>
      </w:r>
      <w:r w:rsidR="008D1558" w:rsidRPr="003C39B9">
        <w:rPr>
          <w:b/>
          <w:bCs/>
        </w:rPr>
        <w:t>ITU-T Study Group</w:t>
      </w:r>
      <w:r w:rsidR="00865D14" w:rsidRPr="003C39B9">
        <w:rPr>
          <w:b/>
          <w:bCs/>
        </w:rPr>
        <w:t xml:space="preserve"> 17</w:t>
      </w:r>
      <w:r w:rsidR="00544E84" w:rsidRPr="003C39B9">
        <w:rPr>
          <w:b/>
          <w:bCs/>
        </w:rPr>
        <w:t xml:space="preserve"> meeting should register separately for this workshop.</w:t>
      </w:r>
    </w:p>
    <w:p w:rsidR="00FB07F4" w:rsidRDefault="00FE0494" w:rsidP="003C39B9">
      <w:pPr>
        <w:pStyle w:val="BodyText2"/>
      </w:pPr>
      <w:r>
        <w:t>9</w:t>
      </w:r>
      <w:r>
        <w:tab/>
      </w:r>
      <w:r w:rsidR="00FB07F4">
        <w:t xml:space="preserve">We would remind you that citizens of some countries are required to obtain a visa in order to enter and spend any time in </w:t>
      </w:r>
      <w:smartTag w:uri="urn:schemas-microsoft-com:office:smarttags" w:element="place">
        <w:smartTag w:uri="urn:schemas-microsoft-com:office:smarttags" w:element="country-region">
          <w:r w:rsidR="00FB07F4">
            <w:t>Switzerland</w:t>
          </w:r>
        </w:smartTag>
      </w:smartTag>
      <w:r w:rsidR="00FB07F4">
        <w:t xml:space="preserve">. </w:t>
      </w:r>
      <w:r w:rsidR="00FB07F4" w:rsidRPr="003C39B9">
        <w:rPr>
          <w:b/>
          <w:bCs/>
        </w:rPr>
        <w:t>The visa must be requested at least four (4) weeks before the beginning of the workshop</w:t>
      </w:r>
      <w:r w:rsidR="00FB07F4" w:rsidRPr="003C39B9">
        <w:t xml:space="preserve"> and obtained</w:t>
      </w:r>
      <w:r w:rsidR="00FB07F4">
        <w:t xml:space="preserve"> from the office (embassy or consulate) representing Switzerland in your country or, if there is no such office in your country, from the one that is closest to the country of departure.</w:t>
      </w:r>
    </w:p>
    <w:p w:rsidR="003C39B9" w:rsidRDefault="00FB07F4" w:rsidP="003C39B9">
      <w:pPr>
        <w:tabs>
          <w:tab w:val="left" w:pos="1418"/>
          <w:tab w:val="left" w:pos="1702"/>
          <w:tab w:val="left" w:pos="2160"/>
        </w:tabs>
        <w:ind w:right="92"/>
      </w:pPr>
      <w:r>
        <w:tab/>
        <w:t xml:space="preserve">If problems are encountered by </w:t>
      </w:r>
      <w:smartTag w:uri="urn:schemas-microsoft-com:office:smarttags" w:element="PlaceName">
        <w:r w:rsidRPr="003F1355">
          <w:rPr>
            <w:b/>
            <w:bCs/>
          </w:rPr>
          <w:t>ITU</w:t>
        </w:r>
      </w:smartTag>
      <w:r w:rsidRPr="003F1355">
        <w:rPr>
          <w:b/>
          <w:bCs/>
        </w:rPr>
        <w:t xml:space="preserve"> </w:t>
      </w:r>
      <w:smartTag w:uri="urn:schemas-microsoft-com:office:smarttags" w:element="PlaceName">
        <w:r w:rsidRPr="003F1355">
          <w:rPr>
            <w:b/>
            <w:bCs/>
          </w:rPr>
          <w:t>Member</w:t>
        </w:r>
      </w:smartTag>
      <w:r w:rsidRPr="003F1355">
        <w:rPr>
          <w:b/>
          <w:bCs/>
        </w:rPr>
        <w:t xml:space="preserve"> </w:t>
      </w:r>
      <w:smartTag w:uri="urn:schemas-microsoft-com:office:smarttags" w:element="PlaceType">
        <w:r w:rsidRPr="003F1355">
          <w:rPr>
            <w:b/>
            <w:bCs/>
          </w:rPr>
          <w:t>States</w:t>
        </w:r>
      </w:smartTag>
      <w:r w:rsidRPr="003F1355">
        <w:rPr>
          <w:b/>
          <w:bCs/>
        </w:rPr>
        <w:t>, Sector Members</w:t>
      </w:r>
      <w:r w:rsidR="003C39B9">
        <w:rPr>
          <w:b/>
          <w:bCs/>
        </w:rPr>
        <w:t xml:space="preserve">, </w:t>
      </w:r>
      <w:r w:rsidRPr="003F1355">
        <w:rPr>
          <w:b/>
          <w:bCs/>
        </w:rPr>
        <w:t>Associates</w:t>
      </w:r>
      <w:r w:rsidR="003C39B9">
        <w:rPr>
          <w:b/>
          <w:bCs/>
        </w:rPr>
        <w:t xml:space="preserve"> or Academia</w:t>
      </w:r>
      <w:r>
        <w:t xml:space="preserve"> and at the official request made by them to TSB, the </w:t>
      </w:r>
      <w:smartTag w:uri="urn:schemas-microsoft-com:office:smarttags" w:element="place">
        <w:r>
          <w:t>Union</w:t>
        </w:r>
      </w:smartTag>
      <w:r>
        <w:t xml:space="preserve"> can approach the competent Swiss authorities in order to facilitate delivery of the visa but only within the period mentioned of four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4" w:history="1">
        <w:r w:rsidRPr="003A6A3B">
          <w:rPr>
            <w:rStyle w:val="Hyperlink"/>
            <w:lang w:val="en-US"/>
          </w:rPr>
          <w:t>tsbre</w:t>
        </w:r>
        <w:r w:rsidRPr="003A6A3B">
          <w:rPr>
            <w:rStyle w:val="Hyperlink"/>
            <w:lang w:val="en-US"/>
          </w:rPr>
          <w:t>g</w:t>
        </w:r>
        <w:r w:rsidRPr="003A6A3B">
          <w:rPr>
            <w:rStyle w:val="Hyperlink"/>
            <w:lang w:val="en-US"/>
          </w:rPr>
          <w:t>@itu.int</w:t>
        </w:r>
      </w:hyperlink>
      <w:r>
        <w:rPr>
          <w:lang w:val="en-US"/>
        </w:rPr>
        <w:t xml:space="preserve">), bearing the words </w:t>
      </w:r>
      <w:r w:rsidRPr="00064F18">
        <w:rPr>
          <w:b/>
          <w:bCs/>
          <w:lang w:val="en-US"/>
        </w:rPr>
        <w:t>“visa request</w:t>
      </w:r>
      <w:r w:rsidR="003C39B9">
        <w:rPr>
          <w:b/>
          <w:bCs/>
          <w:lang w:val="en-US"/>
        </w:rPr>
        <w:t xml:space="preserve">”.  </w:t>
      </w:r>
      <w:r w:rsidR="003C39B9">
        <w:rPr>
          <w:b/>
          <w:bCs/>
          <w:u w:val="single"/>
        </w:rPr>
        <w:t>Please also note that ITU can assist only representatives of ITU Member States, ITU Sector Members, ITU Associates and ITU Academia</w:t>
      </w:r>
      <w:r w:rsidR="003C39B9">
        <w:rPr>
          <w:b/>
          <w:bCs/>
        </w:rPr>
        <w:t>.</w:t>
      </w:r>
    </w:p>
    <w:p w:rsidR="003C39B9" w:rsidRDefault="003C39B9" w:rsidP="00FB07F4"/>
    <w:p w:rsidR="00FB07F4" w:rsidRDefault="00957FE8" w:rsidP="00FB07F4">
      <w:r>
        <w:t>Yours faithfully,</w:t>
      </w:r>
    </w:p>
    <w:p w:rsidR="00FB07F4" w:rsidRDefault="00FB07F4" w:rsidP="00FB07F4"/>
    <w:p w:rsidR="00957FE8" w:rsidRPr="00897AC0" w:rsidRDefault="0094379E" w:rsidP="00967E3D">
      <w:pPr>
        <w:rPr>
          <w:lang w:val="en-US"/>
        </w:rPr>
      </w:pPr>
      <w:r w:rsidRPr="0094379E">
        <w:rPr>
          <w:lang w:val="en-US"/>
        </w:rPr>
        <w:t>Malcolm Johnson</w:t>
      </w:r>
      <w:r w:rsidR="00957FE8">
        <w:br/>
        <w:t>Director of the Telecommunication</w:t>
      </w:r>
      <w:r w:rsidR="00957FE8">
        <w:br/>
        <w:t>Standardization Bureau</w:t>
      </w:r>
      <w:r w:rsidR="00967E3D">
        <w:br/>
      </w:r>
      <w:r w:rsidR="00967E3D">
        <w:br/>
      </w:r>
      <w:r w:rsidR="00957FE8" w:rsidRPr="00897AC0">
        <w:rPr>
          <w:b/>
          <w:lang w:val="en-US"/>
        </w:rPr>
        <w:t>Annexes:</w:t>
      </w:r>
      <w:r w:rsidR="000E5D18">
        <w:rPr>
          <w:b/>
          <w:lang w:val="en-US"/>
        </w:rPr>
        <w:t xml:space="preserve"> </w:t>
      </w:r>
      <w:r w:rsidR="00FB07F4">
        <w:rPr>
          <w:b/>
          <w:lang w:val="en-US"/>
        </w:rPr>
        <w:t>2</w:t>
      </w:r>
    </w:p>
    <w:p w:rsidR="00957FE8" w:rsidRDefault="00957FE8" w:rsidP="00581F9E">
      <w:pPr>
        <w:pStyle w:val="LetterStart"/>
        <w:tabs>
          <w:tab w:val="clear" w:pos="1361"/>
          <w:tab w:val="clear" w:pos="1758"/>
          <w:tab w:val="clear" w:pos="2155"/>
          <w:tab w:val="clear" w:pos="2552"/>
          <w:tab w:val="center" w:pos="4962"/>
        </w:tabs>
        <w:spacing w:before="120" w:line="240" w:lineRule="atLeast"/>
      </w:pPr>
      <w:r w:rsidRPr="00897AC0">
        <w:rPr>
          <w:lang w:val="en-US"/>
        </w:rPr>
        <w:br w:type="page"/>
      </w:r>
      <w:bookmarkStart w:id="5" w:name="Duties"/>
      <w:bookmarkEnd w:id="5"/>
      <w:r w:rsidR="006A153B">
        <w:rPr>
          <w:lang w:val="en-US"/>
        </w:rPr>
        <w:tab/>
        <w:t xml:space="preserve">ANNEX </w:t>
      </w:r>
      <w:r w:rsidR="00626884">
        <w:rPr>
          <w:lang w:val="en-US"/>
        </w:rPr>
        <w:t>1</w:t>
      </w:r>
      <w:r w:rsidRPr="00897AC0">
        <w:rPr>
          <w:lang w:val="en-US"/>
        </w:rPr>
        <w:br/>
      </w:r>
      <w:r w:rsidRPr="00897AC0">
        <w:rPr>
          <w:lang w:val="en-US"/>
        </w:rPr>
        <w:tab/>
      </w:r>
      <w:r>
        <w:t xml:space="preserve">(to TSB </w:t>
      </w:r>
      <w:r w:rsidRPr="00581F9E">
        <w:t xml:space="preserve">Circular </w:t>
      </w:r>
      <w:r w:rsidR="00581F9E" w:rsidRPr="00581F9E">
        <w:t>210</w:t>
      </w:r>
      <w:r w:rsidRPr="00581F9E">
        <w:t>)</w:t>
      </w:r>
    </w:p>
    <w:p w:rsidR="00FB07F4" w:rsidRPr="00FB07F4" w:rsidRDefault="00FB07F4" w:rsidP="00FB07F4">
      <w:pPr>
        <w:pStyle w:val="NormalWeb"/>
        <w:jc w:val="center"/>
        <w:rPr>
          <w:rFonts w:ascii="Times New Roman" w:hAnsi="Times New Roman"/>
          <w:b/>
          <w:bCs/>
          <w:sz w:val="24"/>
          <w:szCs w:val="24"/>
          <w:u w:val="single"/>
        </w:rPr>
      </w:pPr>
      <w:r w:rsidRPr="00FB07F4">
        <w:rPr>
          <w:rFonts w:ascii="Times New Roman" w:hAnsi="Times New Roman"/>
          <w:b/>
          <w:bCs/>
          <w:sz w:val="24"/>
          <w:szCs w:val="24"/>
          <w:u w:val="single"/>
        </w:rPr>
        <w:t xml:space="preserve">Draft </w:t>
      </w:r>
      <w:proofErr w:type="spellStart"/>
      <w:r w:rsidRPr="00FB07F4">
        <w:rPr>
          <w:rFonts w:ascii="Times New Roman" w:hAnsi="Times New Roman"/>
          <w:b/>
          <w:bCs/>
          <w:sz w:val="24"/>
          <w:szCs w:val="24"/>
          <w:u w:val="single"/>
        </w:rPr>
        <w:t>Programme</w:t>
      </w:r>
      <w:proofErr w:type="spellEnd"/>
    </w:p>
    <w:p w:rsidR="00865D14" w:rsidRPr="00FB07F4" w:rsidRDefault="00865D14" w:rsidP="00865D14">
      <w:pPr>
        <w:pStyle w:val="NormalWeb"/>
        <w:jc w:val="center"/>
        <w:rPr>
          <w:rStyle w:val="Strong"/>
          <w:rFonts w:ascii="Times New Roman" w:hAnsi="Times New Roman"/>
          <w:sz w:val="24"/>
          <w:szCs w:val="24"/>
        </w:rPr>
      </w:pPr>
    </w:p>
    <w:tbl>
      <w:tblPr>
        <w:tblW w:w="9980" w:type="dxa"/>
        <w:tblInd w:w="-107" w:type="dxa"/>
        <w:tblLayout w:type="fixed"/>
        <w:tblCellMar>
          <w:left w:w="107" w:type="dxa"/>
          <w:right w:w="107" w:type="dxa"/>
        </w:tblCellMar>
        <w:tblLook w:val="0000"/>
      </w:tblPr>
      <w:tblGrid>
        <w:gridCol w:w="9980"/>
      </w:tblGrid>
      <w:tr w:rsidR="00865D14" w:rsidRPr="004F17E0" w:rsidTr="00BF1D32">
        <w:trPr>
          <w:cantSplit/>
        </w:trPr>
        <w:tc>
          <w:tcPr>
            <w:tcW w:w="6095" w:type="dxa"/>
          </w:tcPr>
          <w:p w:rsidR="00865D14" w:rsidRPr="004F17E0" w:rsidRDefault="00865D14" w:rsidP="00AF5CF2">
            <w:pPr>
              <w:tabs>
                <w:tab w:val="left" w:pos="4111"/>
              </w:tabs>
              <w:spacing w:before="0"/>
              <w:ind w:left="57" w:right="28"/>
              <w:jc w:val="center"/>
              <w:rPr>
                <w:rFonts w:asciiTheme="majorBidi" w:hAnsiTheme="majorBidi" w:cstheme="majorBidi"/>
                <w:szCs w:val="24"/>
              </w:rPr>
            </w:pPr>
            <w:r w:rsidRPr="004F17E0">
              <w:rPr>
                <w:rStyle w:val="Strong"/>
                <w:rFonts w:asciiTheme="majorBidi" w:hAnsiTheme="majorBidi" w:cstheme="majorBidi"/>
                <w:szCs w:val="24"/>
              </w:rPr>
              <w:t xml:space="preserve">ITU Workshop on “Radio-activity safety </w:t>
            </w:r>
            <w:r w:rsidR="00AF5CF2">
              <w:rPr>
                <w:rStyle w:val="Strong"/>
                <w:rFonts w:asciiTheme="majorBidi" w:hAnsiTheme="majorBidi" w:cstheme="majorBidi"/>
                <w:szCs w:val="24"/>
              </w:rPr>
              <w:t xml:space="preserve">and security threats protection </w:t>
            </w:r>
            <w:r w:rsidRPr="004F17E0">
              <w:rPr>
                <w:rStyle w:val="Strong"/>
                <w:rFonts w:asciiTheme="majorBidi" w:hAnsiTheme="majorBidi" w:cstheme="majorBidi"/>
                <w:szCs w:val="24"/>
              </w:rPr>
              <w:t>and</w:t>
            </w:r>
            <w:r w:rsidR="00AF5CF2">
              <w:rPr>
                <w:rStyle w:val="Strong"/>
                <w:rFonts w:asciiTheme="majorBidi" w:hAnsiTheme="majorBidi" w:cstheme="majorBidi"/>
                <w:szCs w:val="24"/>
              </w:rPr>
              <w:br/>
            </w:r>
            <w:proofErr w:type="spellStart"/>
            <w:r w:rsidRPr="004F17E0">
              <w:rPr>
                <w:rStyle w:val="Strong"/>
                <w:rFonts w:asciiTheme="majorBidi" w:hAnsiTheme="majorBidi" w:cstheme="majorBidi"/>
                <w:szCs w:val="24"/>
              </w:rPr>
              <w:t>telemedical</w:t>
            </w:r>
            <w:proofErr w:type="spellEnd"/>
            <w:r w:rsidRPr="004F17E0">
              <w:rPr>
                <w:rStyle w:val="Strong"/>
                <w:rFonts w:asciiTheme="majorBidi" w:hAnsiTheme="majorBidi" w:cstheme="majorBidi"/>
                <w:szCs w:val="24"/>
              </w:rPr>
              <w:t xml:space="preserve"> support for irradiated people</w:t>
            </w:r>
            <w:r w:rsidRPr="004F17E0">
              <w:rPr>
                <w:rFonts w:asciiTheme="majorBidi" w:hAnsiTheme="majorBidi" w:cstheme="majorBidi"/>
                <w:szCs w:val="24"/>
              </w:rPr>
              <w:t>”</w:t>
            </w:r>
          </w:p>
        </w:tc>
      </w:tr>
    </w:tbl>
    <w:p w:rsidR="00FB07F4" w:rsidRPr="004F17E0" w:rsidRDefault="00865D14" w:rsidP="00865D14">
      <w:pPr>
        <w:pStyle w:val="NormalWeb"/>
        <w:jc w:val="center"/>
        <w:rPr>
          <w:rFonts w:asciiTheme="majorBidi" w:hAnsiTheme="majorBidi" w:cstheme="majorBidi"/>
          <w:sz w:val="24"/>
          <w:szCs w:val="24"/>
        </w:rPr>
      </w:pPr>
      <w:r w:rsidRPr="004F17E0">
        <w:rPr>
          <w:rStyle w:val="Strong"/>
          <w:rFonts w:asciiTheme="majorBidi" w:hAnsiTheme="majorBidi" w:cstheme="majorBidi"/>
          <w:sz w:val="24"/>
          <w:szCs w:val="24"/>
        </w:rPr>
        <w:t xml:space="preserve"> </w:t>
      </w:r>
      <w:r w:rsidR="00FB07F4" w:rsidRPr="004F17E0">
        <w:rPr>
          <w:rStyle w:val="Strong"/>
          <w:rFonts w:asciiTheme="majorBidi" w:hAnsiTheme="majorBidi" w:cstheme="majorBidi"/>
          <w:sz w:val="24"/>
          <w:szCs w:val="24"/>
        </w:rPr>
        <w:t>(</w:t>
      </w:r>
      <w:r w:rsidRPr="004F17E0">
        <w:rPr>
          <w:rStyle w:val="Strong"/>
          <w:rFonts w:asciiTheme="majorBidi" w:hAnsiTheme="majorBidi" w:cstheme="majorBidi"/>
          <w:sz w:val="24"/>
          <w:szCs w:val="24"/>
        </w:rPr>
        <w:t>Geneva, Switzerland, 30 August 2011</w:t>
      </w:r>
      <w:r w:rsidR="00AA2A46" w:rsidRPr="004F17E0">
        <w:rPr>
          <w:rStyle w:val="Strong"/>
          <w:rFonts w:asciiTheme="majorBidi" w:hAnsiTheme="majorBidi" w:cstheme="majorBidi"/>
          <w:sz w:val="24"/>
          <w:szCs w:val="24"/>
        </w:rPr>
        <w:t xml:space="preserve"> p.m.</w:t>
      </w:r>
      <w:r w:rsidR="00FB07F4" w:rsidRPr="004F17E0">
        <w:rPr>
          <w:rStyle w:val="Strong"/>
          <w:rFonts w:asciiTheme="majorBidi" w:hAnsiTheme="majorBidi" w:cstheme="majorBidi"/>
          <w:sz w:val="24"/>
          <w:szCs w:val="24"/>
        </w:rPr>
        <w:t>)</w:t>
      </w:r>
    </w:p>
    <w:p w:rsidR="00FB07F4" w:rsidRDefault="00FB07F4" w:rsidP="00FB07F4">
      <w:pPr>
        <w:spacing w:line="240" w:lineRule="atLeast"/>
        <w:rPr>
          <w:rFonts w:ascii="Verdana" w:hAnsi="Verdana"/>
          <w:sz w:val="18"/>
          <w:szCs w:val="18"/>
        </w:rPr>
      </w:pPr>
      <w:r>
        <w:rPr>
          <w:rFonts w:ascii="Verdana" w:hAnsi="Verdana"/>
          <w:sz w:val="18"/>
          <w:szCs w:val="18"/>
        </w:rPr>
        <w:t xml:space="preserve">  </w:t>
      </w:r>
    </w:p>
    <w:tbl>
      <w:tblPr>
        <w:tblW w:w="5000" w:type="pct"/>
        <w:tblCellSpacing w:w="15" w:type="dxa"/>
        <w:tblCellMar>
          <w:top w:w="30" w:type="dxa"/>
          <w:left w:w="30" w:type="dxa"/>
          <w:bottom w:w="30" w:type="dxa"/>
          <w:right w:w="30" w:type="dxa"/>
        </w:tblCellMar>
        <w:tblLook w:val="0000"/>
      </w:tblPr>
      <w:tblGrid>
        <w:gridCol w:w="2447"/>
        <w:gridCol w:w="7432"/>
      </w:tblGrid>
      <w:tr w:rsidR="00FB07F4" w:rsidRPr="00FB07F4" w:rsidTr="00154374">
        <w:trPr>
          <w:tblCellSpacing w:w="15" w:type="dxa"/>
        </w:trPr>
        <w:tc>
          <w:tcPr>
            <w:tcW w:w="4970" w:type="pct"/>
            <w:gridSpan w:val="2"/>
            <w:tcBorders>
              <w:top w:val="single" w:sz="6" w:space="0" w:color="BBD6EF"/>
              <w:left w:val="single" w:sz="6" w:space="0" w:color="BBD6EF"/>
              <w:bottom w:val="single" w:sz="6" w:space="0" w:color="BBD6EF"/>
              <w:right w:val="single" w:sz="6" w:space="0" w:color="BBD6EF"/>
            </w:tcBorders>
            <w:shd w:val="clear" w:color="auto" w:fill="CAE4FF"/>
          </w:tcPr>
          <w:p w:rsidR="00FB07F4" w:rsidRPr="00FB07F4" w:rsidRDefault="00FB07F4" w:rsidP="00865D14">
            <w:pPr>
              <w:spacing w:line="240" w:lineRule="atLeast"/>
              <w:jc w:val="right"/>
              <w:rPr>
                <w:szCs w:val="24"/>
              </w:rPr>
            </w:pPr>
          </w:p>
        </w:tc>
      </w:tr>
      <w:tr w:rsidR="00FB07F4" w:rsidRPr="00FB07F4" w:rsidTr="00154374">
        <w:trPr>
          <w:trHeight w:val="571"/>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B07F4" w:rsidRPr="004F17E0" w:rsidRDefault="00AA2A46" w:rsidP="006F3A70">
            <w:pPr>
              <w:spacing w:line="240" w:lineRule="atLeast"/>
              <w:jc w:val="center"/>
              <w:rPr>
                <w:rFonts w:asciiTheme="majorBidi" w:hAnsiTheme="majorBidi" w:cstheme="majorBidi"/>
                <w:szCs w:val="24"/>
              </w:rPr>
            </w:pPr>
            <w:r w:rsidRPr="004F17E0">
              <w:rPr>
                <w:rFonts w:asciiTheme="majorBidi" w:hAnsiTheme="majorBidi" w:cstheme="majorBidi"/>
                <w:szCs w:val="24"/>
              </w:rPr>
              <w:t>14:30</w:t>
            </w:r>
            <w:r w:rsidR="00FB07F4" w:rsidRPr="004F17E0">
              <w:rPr>
                <w:rFonts w:asciiTheme="majorBidi" w:hAnsiTheme="majorBidi" w:cstheme="majorBidi"/>
                <w:szCs w:val="24"/>
              </w:rPr>
              <w:t xml:space="preserve"> </w:t>
            </w:r>
            <w:r w:rsidRPr="004F17E0">
              <w:rPr>
                <w:rFonts w:asciiTheme="majorBidi" w:hAnsiTheme="majorBidi" w:cstheme="majorBidi"/>
                <w:szCs w:val="24"/>
              </w:rPr>
              <w:t>–</w:t>
            </w:r>
            <w:r w:rsidR="00FB07F4" w:rsidRPr="004F17E0">
              <w:rPr>
                <w:rFonts w:asciiTheme="majorBidi" w:hAnsiTheme="majorBidi" w:cstheme="majorBidi"/>
                <w:szCs w:val="24"/>
              </w:rPr>
              <w:t xml:space="preserve"> </w:t>
            </w:r>
            <w:r w:rsidRPr="004F17E0">
              <w:rPr>
                <w:rFonts w:asciiTheme="majorBidi" w:hAnsiTheme="majorBidi" w:cstheme="majorBidi"/>
                <w:szCs w:val="24"/>
              </w:rPr>
              <w:t>14:</w:t>
            </w:r>
            <w:r w:rsidR="006F3A70" w:rsidRPr="004F17E0">
              <w:rPr>
                <w:rFonts w:asciiTheme="majorBidi" w:hAnsiTheme="majorBidi" w:cstheme="majorBidi"/>
                <w:szCs w:val="24"/>
              </w:rPr>
              <w:t>35</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A2A46" w:rsidRPr="004F17E0" w:rsidRDefault="00FB07F4" w:rsidP="00865D14">
            <w:pPr>
              <w:spacing w:line="240" w:lineRule="atLeast"/>
              <w:rPr>
                <w:rFonts w:asciiTheme="majorBidi" w:hAnsiTheme="majorBidi" w:cstheme="majorBidi"/>
                <w:szCs w:val="24"/>
              </w:rPr>
            </w:pPr>
            <w:r w:rsidRPr="004F17E0">
              <w:rPr>
                <w:rStyle w:val="Strong"/>
                <w:rFonts w:asciiTheme="majorBidi" w:hAnsiTheme="majorBidi" w:cstheme="majorBidi"/>
                <w:szCs w:val="24"/>
              </w:rPr>
              <w:t>Welcome and introduction:</w:t>
            </w:r>
            <w:r w:rsidRPr="004F17E0">
              <w:rPr>
                <w:rFonts w:asciiTheme="majorBidi" w:hAnsiTheme="majorBidi" w:cstheme="majorBidi"/>
                <w:szCs w:val="24"/>
              </w:rPr>
              <w:t xml:space="preserve"> </w:t>
            </w:r>
            <w:r w:rsidR="00AF5CF2">
              <w:rPr>
                <w:rFonts w:asciiTheme="majorBidi" w:hAnsiTheme="majorBidi" w:cstheme="majorBidi"/>
                <w:szCs w:val="24"/>
              </w:rPr>
              <w:br/>
            </w:r>
          </w:p>
          <w:p w:rsidR="00FB07F4" w:rsidRPr="004F17E0" w:rsidRDefault="00AA2A46" w:rsidP="006F3A70">
            <w:pPr>
              <w:pStyle w:val="ListParagraph"/>
              <w:numPr>
                <w:ilvl w:val="0"/>
                <w:numId w:val="24"/>
              </w:numPr>
              <w:spacing w:line="240" w:lineRule="atLeast"/>
              <w:rPr>
                <w:rFonts w:asciiTheme="majorBidi" w:hAnsiTheme="majorBidi" w:cstheme="majorBidi"/>
                <w:sz w:val="24"/>
                <w:szCs w:val="24"/>
              </w:rPr>
            </w:pPr>
            <w:r w:rsidRPr="004F17E0">
              <w:rPr>
                <w:rFonts w:asciiTheme="majorBidi" w:hAnsiTheme="majorBidi" w:cstheme="majorBidi"/>
                <w:b/>
                <w:bCs/>
                <w:sz w:val="24"/>
                <w:szCs w:val="24"/>
              </w:rPr>
              <w:t>Malcolm Johnson</w:t>
            </w:r>
            <w:r w:rsidRPr="004F17E0">
              <w:rPr>
                <w:rFonts w:asciiTheme="majorBidi" w:hAnsiTheme="majorBidi" w:cstheme="majorBidi"/>
                <w:sz w:val="24"/>
                <w:szCs w:val="24"/>
              </w:rPr>
              <w:t xml:space="preserve">, </w:t>
            </w:r>
            <w:r w:rsidR="006F3A70" w:rsidRPr="004F17E0">
              <w:rPr>
                <w:rFonts w:asciiTheme="majorBidi" w:hAnsiTheme="majorBidi" w:cstheme="majorBidi"/>
                <w:sz w:val="24"/>
                <w:szCs w:val="24"/>
              </w:rPr>
              <w:t>ITU/</w:t>
            </w:r>
            <w:r w:rsidRPr="004F17E0">
              <w:rPr>
                <w:rFonts w:asciiTheme="majorBidi" w:hAnsiTheme="majorBidi" w:cstheme="majorBidi"/>
                <w:sz w:val="24"/>
                <w:szCs w:val="24"/>
              </w:rPr>
              <w:t>TSB Director</w:t>
            </w:r>
          </w:p>
        </w:tc>
      </w:tr>
      <w:tr w:rsidR="006F3A70"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4F17E0" w:rsidRDefault="006F3A70" w:rsidP="00AA2A46">
            <w:pPr>
              <w:spacing w:line="240" w:lineRule="atLeast"/>
              <w:jc w:val="center"/>
              <w:rPr>
                <w:rFonts w:asciiTheme="majorBidi" w:hAnsiTheme="majorBidi" w:cstheme="majorBidi"/>
                <w:szCs w:val="24"/>
              </w:rPr>
            </w:pPr>
            <w:r w:rsidRPr="004F17E0">
              <w:rPr>
                <w:rFonts w:asciiTheme="majorBidi" w:hAnsiTheme="majorBidi" w:cstheme="majorBidi"/>
                <w:szCs w:val="24"/>
              </w:rPr>
              <w:t>14:35 – 14:40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4F17E0" w:rsidRDefault="006F3A70" w:rsidP="006F3A70">
            <w:pPr>
              <w:pStyle w:val="ListParagraph"/>
              <w:numPr>
                <w:ilvl w:val="0"/>
                <w:numId w:val="24"/>
              </w:numPr>
              <w:spacing w:line="240" w:lineRule="atLeast"/>
              <w:rPr>
                <w:rStyle w:val="Strong"/>
                <w:rFonts w:asciiTheme="majorBidi" w:hAnsiTheme="majorBidi" w:cstheme="majorBidi"/>
                <w:sz w:val="24"/>
                <w:szCs w:val="24"/>
              </w:rPr>
            </w:pPr>
            <w:proofErr w:type="spellStart"/>
            <w:r w:rsidRPr="004F17E0">
              <w:rPr>
                <w:rFonts w:asciiTheme="majorBidi" w:hAnsiTheme="majorBidi" w:cstheme="majorBidi"/>
                <w:b/>
                <w:bCs/>
                <w:sz w:val="24"/>
                <w:szCs w:val="24"/>
              </w:rPr>
              <w:t>Arkadiy</w:t>
            </w:r>
            <w:proofErr w:type="spellEnd"/>
            <w:r w:rsidRPr="004F17E0">
              <w:rPr>
                <w:rFonts w:asciiTheme="majorBidi" w:hAnsiTheme="majorBidi" w:cstheme="majorBidi"/>
                <w:b/>
                <w:bCs/>
                <w:sz w:val="24"/>
                <w:szCs w:val="24"/>
              </w:rPr>
              <w:t xml:space="preserve"> Kremer</w:t>
            </w:r>
            <w:r w:rsidRPr="004F17E0">
              <w:rPr>
                <w:rFonts w:asciiTheme="majorBidi" w:hAnsiTheme="majorBidi" w:cstheme="majorBidi"/>
                <w:sz w:val="24"/>
                <w:szCs w:val="24"/>
              </w:rPr>
              <w:t>, ITU-T SG 17 Chairman</w:t>
            </w:r>
          </w:p>
        </w:tc>
      </w:tr>
      <w:tr w:rsidR="006F3A70"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4F17E0" w:rsidRDefault="006F3A70" w:rsidP="00AA2A46">
            <w:pPr>
              <w:spacing w:line="240" w:lineRule="atLeast"/>
              <w:jc w:val="center"/>
              <w:rPr>
                <w:rFonts w:asciiTheme="majorBidi" w:hAnsiTheme="majorBidi" w:cstheme="majorBidi"/>
                <w:szCs w:val="24"/>
              </w:rPr>
            </w:pPr>
            <w:r w:rsidRPr="004F17E0">
              <w:rPr>
                <w:rFonts w:asciiTheme="majorBidi" w:hAnsiTheme="majorBidi" w:cstheme="majorBidi"/>
                <w:szCs w:val="24"/>
              </w:rPr>
              <w:t>14:40 – 14:45</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4F17E0" w:rsidRDefault="006F3A70" w:rsidP="006F3A70">
            <w:pPr>
              <w:pStyle w:val="ListParagraph"/>
              <w:numPr>
                <w:ilvl w:val="0"/>
                <w:numId w:val="24"/>
              </w:numPr>
              <w:spacing w:line="240" w:lineRule="atLeast"/>
              <w:rPr>
                <w:rFonts w:asciiTheme="majorBidi" w:hAnsiTheme="majorBidi" w:cstheme="majorBidi"/>
                <w:b/>
                <w:bCs/>
                <w:sz w:val="24"/>
                <w:szCs w:val="24"/>
              </w:rPr>
            </w:pPr>
            <w:r w:rsidRPr="004F17E0">
              <w:rPr>
                <w:rFonts w:asciiTheme="majorBidi" w:hAnsiTheme="majorBidi" w:cstheme="majorBidi"/>
                <w:b/>
                <w:bCs/>
                <w:sz w:val="24"/>
                <w:szCs w:val="24"/>
              </w:rPr>
              <w:t xml:space="preserve">Koji </w:t>
            </w:r>
            <w:proofErr w:type="spellStart"/>
            <w:r w:rsidRPr="004F17E0">
              <w:rPr>
                <w:rFonts w:asciiTheme="majorBidi" w:hAnsiTheme="majorBidi" w:cstheme="majorBidi"/>
                <w:b/>
                <w:bCs/>
                <w:sz w:val="24"/>
                <w:szCs w:val="24"/>
              </w:rPr>
              <w:t>Nakao</w:t>
            </w:r>
            <w:proofErr w:type="spellEnd"/>
            <w:r w:rsidRPr="004F17E0">
              <w:rPr>
                <w:rFonts w:asciiTheme="majorBidi" w:hAnsiTheme="majorBidi" w:cstheme="majorBidi"/>
                <w:sz w:val="24"/>
                <w:szCs w:val="24"/>
              </w:rPr>
              <w:t>, ITU-T SG 17 Vice-Chairman (WP1/17)</w:t>
            </w:r>
          </w:p>
        </w:tc>
      </w:tr>
      <w:tr w:rsidR="006F3A70"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4F17E0" w:rsidRDefault="006F3A70" w:rsidP="00AA2A46">
            <w:pPr>
              <w:spacing w:line="240" w:lineRule="atLeast"/>
              <w:jc w:val="center"/>
              <w:rPr>
                <w:rFonts w:asciiTheme="majorBidi" w:hAnsiTheme="majorBidi" w:cstheme="majorBidi"/>
                <w:szCs w:val="24"/>
              </w:rPr>
            </w:pPr>
            <w:r w:rsidRPr="004F17E0">
              <w:rPr>
                <w:rFonts w:asciiTheme="majorBidi" w:hAnsiTheme="majorBidi" w:cstheme="majorBidi"/>
                <w:szCs w:val="24"/>
              </w:rPr>
              <w:t>14:45 – 14:50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4F17E0" w:rsidRDefault="006F3A70" w:rsidP="006F3A70">
            <w:pPr>
              <w:pStyle w:val="ListParagraph"/>
              <w:numPr>
                <w:ilvl w:val="0"/>
                <w:numId w:val="24"/>
              </w:numPr>
              <w:spacing w:line="240" w:lineRule="atLeast"/>
              <w:rPr>
                <w:rFonts w:asciiTheme="majorBidi" w:hAnsiTheme="majorBidi" w:cstheme="majorBidi"/>
                <w:b/>
                <w:bCs/>
                <w:sz w:val="24"/>
                <w:szCs w:val="24"/>
              </w:rPr>
            </w:pPr>
            <w:r w:rsidRPr="004F17E0">
              <w:rPr>
                <w:rFonts w:asciiTheme="majorBidi" w:hAnsiTheme="majorBidi" w:cstheme="majorBidi"/>
                <w:b/>
                <w:bCs/>
                <w:sz w:val="24"/>
                <w:szCs w:val="24"/>
              </w:rPr>
              <w:t xml:space="preserve">Heung  </w:t>
            </w:r>
            <w:proofErr w:type="spellStart"/>
            <w:r w:rsidRPr="004F17E0">
              <w:rPr>
                <w:rFonts w:asciiTheme="majorBidi" w:hAnsiTheme="majorBidi" w:cstheme="majorBidi"/>
                <w:b/>
                <w:bCs/>
                <w:sz w:val="24"/>
                <w:szCs w:val="24"/>
              </w:rPr>
              <w:t>Youl</w:t>
            </w:r>
            <w:proofErr w:type="spellEnd"/>
            <w:r w:rsidRPr="004F17E0">
              <w:rPr>
                <w:rFonts w:asciiTheme="majorBidi" w:hAnsiTheme="majorBidi" w:cstheme="majorBidi"/>
                <w:b/>
                <w:bCs/>
                <w:sz w:val="24"/>
                <w:szCs w:val="24"/>
              </w:rPr>
              <w:t xml:space="preserve">  </w:t>
            </w:r>
            <w:proofErr w:type="spellStart"/>
            <w:r w:rsidRPr="004F17E0">
              <w:rPr>
                <w:rFonts w:asciiTheme="majorBidi" w:hAnsiTheme="majorBidi" w:cstheme="majorBidi"/>
                <w:b/>
                <w:bCs/>
                <w:sz w:val="24"/>
                <w:szCs w:val="24"/>
              </w:rPr>
              <w:t>Youm</w:t>
            </w:r>
            <w:proofErr w:type="spellEnd"/>
            <w:r w:rsidRPr="004F17E0">
              <w:rPr>
                <w:rFonts w:asciiTheme="majorBidi" w:hAnsiTheme="majorBidi" w:cstheme="majorBidi"/>
                <w:sz w:val="24"/>
                <w:szCs w:val="24"/>
              </w:rPr>
              <w:t>, ITU-T SG 17 Vice-Chairman (WP2/17)</w:t>
            </w:r>
          </w:p>
        </w:tc>
      </w:tr>
      <w:tr w:rsidR="00EC6FEE"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EC6FEE" w:rsidP="005B3959">
            <w:pPr>
              <w:spacing w:line="240" w:lineRule="atLeast"/>
              <w:jc w:val="center"/>
              <w:rPr>
                <w:rFonts w:asciiTheme="majorBidi" w:hAnsiTheme="majorBidi" w:cstheme="majorBidi"/>
                <w:szCs w:val="24"/>
              </w:rPr>
            </w:pPr>
            <w:r w:rsidRPr="004F17E0">
              <w:rPr>
                <w:rFonts w:asciiTheme="majorBidi" w:hAnsiTheme="majorBidi" w:cstheme="majorBidi"/>
                <w:szCs w:val="24"/>
              </w:rPr>
              <w:t>14:50 – 15:02</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EC6FEE" w:rsidP="00EC6FEE">
            <w:pPr>
              <w:pStyle w:val="ListParagraph"/>
              <w:numPr>
                <w:ilvl w:val="0"/>
                <w:numId w:val="28"/>
              </w:numPr>
              <w:spacing w:line="240" w:lineRule="atLeast"/>
              <w:rPr>
                <w:rFonts w:asciiTheme="majorBidi" w:hAnsiTheme="majorBidi" w:cstheme="majorBidi"/>
                <w:b/>
                <w:bCs/>
                <w:sz w:val="24"/>
                <w:szCs w:val="24"/>
              </w:rPr>
            </w:pPr>
            <w:r w:rsidRPr="004F17E0">
              <w:rPr>
                <w:rFonts w:asciiTheme="majorBidi" w:hAnsiTheme="majorBidi" w:cstheme="majorBidi"/>
                <w:sz w:val="24"/>
                <w:szCs w:val="24"/>
              </w:rPr>
              <w:t>“Putting the "Tele" into "</w:t>
            </w:r>
            <w:proofErr w:type="spellStart"/>
            <w:r w:rsidRPr="004F17E0">
              <w:rPr>
                <w:rFonts w:asciiTheme="majorBidi" w:hAnsiTheme="majorBidi" w:cstheme="majorBidi"/>
                <w:sz w:val="24"/>
                <w:szCs w:val="24"/>
              </w:rPr>
              <w:t>Telebiometrics</w:t>
            </w:r>
            <w:proofErr w:type="spellEnd"/>
            <w:r w:rsidRPr="004F17E0">
              <w:rPr>
                <w:rFonts w:asciiTheme="majorBidi" w:hAnsiTheme="majorBidi" w:cstheme="majorBidi"/>
                <w:sz w:val="24"/>
                <w:szCs w:val="24"/>
              </w:rPr>
              <w:t>" - A short history of the development of X.1083, and whither now?”</w:t>
            </w:r>
            <w:r w:rsidR="004F17E0" w:rsidRPr="004F17E0">
              <w:rPr>
                <w:rFonts w:asciiTheme="majorBidi" w:hAnsiTheme="majorBidi" w:cstheme="majorBidi"/>
                <w:sz w:val="24"/>
                <w:szCs w:val="24"/>
              </w:rPr>
              <w:t>:</w:t>
            </w:r>
            <w:r w:rsidRPr="004F17E0">
              <w:rPr>
                <w:rFonts w:asciiTheme="majorBidi" w:hAnsiTheme="majorBidi" w:cstheme="majorBidi"/>
                <w:sz w:val="24"/>
                <w:szCs w:val="24"/>
              </w:rPr>
              <w:t xml:space="preserve">  </w:t>
            </w:r>
            <w:r w:rsidRPr="004F17E0">
              <w:rPr>
                <w:rFonts w:asciiTheme="majorBidi" w:hAnsiTheme="majorBidi" w:cstheme="majorBidi"/>
                <w:b/>
                <w:bCs/>
                <w:sz w:val="24"/>
                <w:szCs w:val="24"/>
              </w:rPr>
              <w:t xml:space="preserve">John </w:t>
            </w:r>
            <w:proofErr w:type="spellStart"/>
            <w:r w:rsidRPr="004F17E0">
              <w:rPr>
                <w:rFonts w:asciiTheme="majorBidi" w:hAnsiTheme="majorBidi" w:cstheme="majorBidi"/>
                <w:b/>
                <w:bCs/>
                <w:sz w:val="24"/>
                <w:szCs w:val="24"/>
              </w:rPr>
              <w:t>Larmouth</w:t>
            </w:r>
            <w:proofErr w:type="spellEnd"/>
            <w:r w:rsidRPr="004F17E0">
              <w:rPr>
                <w:rFonts w:asciiTheme="majorBidi" w:hAnsiTheme="majorBidi" w:cstheme="majorBidi"/>
                <w:sz w:val="24"/>
                <w:szCs w:val="24"/>
              </w:rPr>
              <w:t xml:space="preserve">, ITU-T SG 17 </w:t>
            </w:r>
            <w:proofErr w:type="spellStart"/>
            <w:r w:rsidRPr="004F17E0">
              <w:rPr>
                <w:rFonts w:asciiTheme="majorBidi" w:hAnsiTheme="majorBidi" w:cstheme="majorBidi"/>
                <w:sz w:val="24"/>
                <w:szCs w:val="24"/>
              </w:rPr>
              <w:t>Rapporteur</w:t>
            </w:r>
            <w:proofErr w:type="spellEnd"/>
            <w:r w:rsidRPr="004F17E0">
              <w:rPr>
                <w:rFonts w:asciiTheme="majorBidi" w:hAnsiTheme="majorBidi" w:cstheme="majorBidi"/>
                <w:sz w:val="24"/>
                <w:szCs w:val="24"/>
              </w:rPr>
              <w:t xml:space="preserve"> (Q12/17)</w:t>
            </w:r>
          </w:p>
        </w:tc>
      </w:tr>
      <w:tr w:rsidR="00EC6FEE"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EC6FEE" w:rsidP="0039007B">
            <w:pPr>
              <w:spacing w:line="240" w:lineRule="atLeast"/>
              <w:jc w:val="center"/>
              <w:rPr>
                <w:rFonts w:asciiTheme="majorBidi" w:hAnsiTheme="majorBidi" w:cstheme="majorBidi"/>
                <w:szCs w:val="24"/>
              </w:rPr>
            </w:pPr>
            <w:r w:rsidRPr="004F17E0">
              <w:rPr>
                <w:rFonts w:asciiTheme="majorBidi" w:hAnsiTheme="majorBidi" w:cstheme="majorBidi"/>
                <w:szCs w:val="24"/>
              </w:rPr>
              <w:t>15:02 – 15:14</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EC6FEE" w:rsidP="00EC6FEE">
            <w:pPr>
              <w:pStyle w:val="ListParagraph"/>
              <w:numPr>
                <w:ilvl w:val="0"/>
                <w:numId w:val="28"/>
              </w:numPr>
              <w:spacing w:line="240" w:lineRule="atLeast"/>
              <w:rPr>
                <w:rFonts w:asciiTheme="majorBidi" w:hAnsiTheme="majorBidi" w:cstheme="majorBidi"/>
                <w:b/>
                <w:bCs/>
                <w:sz w:val="24"/>
                <w:szCs w:val="24"/>
              </w:rPr>
            </w:pPr>
            <w:r w:rsidRPr="004F17E0">
              <w:rPr>
                <w:rFonts w:asciiTheme="majorBidi" w:hAnsiTheme="majorBidi" w:cstheme="majorBidi"/>
                <w:sz w:val="24"/>
                <w:szCs w:val="24"/>
              </w:rPr>
              <w:t>“The benefits of using object identifiers for quantities and units in human physiology”</w:t>
            </w:r>
            <w:r w:rsidR="004F17E0" w:rsidRPr="004F17E0">
              <w:rPr>
                <w:rFonts w:asciiTheme="majorBidi" w:hAnsiTheme="majorBidi" w:cstheme="majorBidi"/>
                <w:sz w:val="24"/>
                <w:szCs w:val="24"/>
              </w:rPr>
              <w:t xml:space="preserve">: </w:t>
            </w:r>
            <w:r w:rsidRPr="004F17E0">
              <w:rPr>
                <w:rFonts w:asciiTheme="majorBidi" w:hAnsiTheme="majorBidi" w:cstheme="majorBidi"/>
                <w:b/>
                <w:bCs/>
                <w:sz w:val="24"/>
                <w:szCs w:val="24"/>
              </w:rPr>
              <w:t>Jean Paul Lemaire</w:t>
            </w:r>
            <w:r w:rsidRPr="004F17E0">
              <w:rPr>
                <w:rFonts w:asciiTheme="majorBidi" w:hAnsiTheme="majorBidi" w:cstheme="majorBidi"/>
                <w:sz w:val="24"/>
                <w:szCs w:val="24"/>
              </w:rPr>
              <w:t xml:space="preserve">, ITU-T SG 17 Associate </w:t>
            </w:r>
            <w:proofErr w:type="spellStart"/>
            <w:r w:rsidRPr="004F17E0">
              <w:rPr>
                <w:rFonts w:asciiTheme="majorBidi" w:hAnsiTheme="majorBidi" w:cstheme="majorBidi"/>
                <w:sz w:val="24"/>
                <w:szCs w:val="24"/>
              </w:rPr>
              <w:t>Rapporteur</w:t>
            </w:r>
            <w:proofErr w:type="spellEnd"/>
            <w:r w:rsidRPr="004F17E0">
              <w:rPr>
                <w:rFonts w:asciiTheme="majorBidi" w:hAnsiTheme="majorBidi" w:cstheme="majorBidi"/>
                <w:sz w:val="24"/>
                <w:szCs w:val="24"/>
              </w:rPr>
              <w:t xml:space="preserve"> (Q9/17)</w:t>
            </w:r>
          </w:p>
        </w:tc>
      </w:tr>
      <w:tr w:rsidR="00EC6FEE"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EC6FEE" w:rsidP="0039007B">
            <w:pPr>
              <w:spacing w:line="240" w:lineRule="atLeast"/>
              <w:jc w:val="center"/>
              <w:rPr>
                <w:rFonts w:asciiTheme="majorBidi" w:hAnsiTheme="majorBidi" w:cstheme="majorBidi"/>
                <w:szCs w:val="24"/>
              </w:rPr>
            </w:pPr>
            <w:r w:rsidRPr="004F17E0">
              <w:rPr>
                <w:rFonts w:asciiTheme="majorBidi" w:hAnsiTheme="majorBidi" w:cstheme="majorBidi"/>
                <w:szCs w:val="24"/>
              </w:rPr>
              <w:t>15:14 – 15:26</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EC6FEE" w:rsidP="00EC6FEE">
            <w:pPr>
              <w:pStyle w:val="ListParagraph"/>
              <w:numPr>
                <w:ilvl w:val="0"/>
                <w:numId w:val="28"/>
              </w:numPr>
              <w:spacing w:line="240" w:lineRule="atLeast"/>
              <w:rPr>
                <w:rFonts w:asciiTheme="majorBidi" w:hAnsiTheme="majorBidi" w:cstheme="majorBidi"/>
                <w:sz w:val="24"/>
                <w:szCs w:val="24"/>
              </w:rPr>
            </w:pPr>
            <w:r w:rsidRPr="004F17E0">
              <w:rPr>
                <w:rFonts w:asciiTheme="majorBidi" w:hAnsiTheme="majorBidi" w:cstheme="majorBidi"/>
                <w:sz w:val="24"/>
                <w:szCs w:val="24"/>
              </w:rPr>
              <w:t xml:space="preserve">“The «extended» </w:t>
            </w:r>
            <w:proofErr w:type="spellStart"/>
            <w:r w:rsidRPr="004F17E0">
              <w:rPr>
                <w:rFonts w:asciiTheme="majorBidi" w:hAnsiTheme="majorBidi" w:cstheme="majorBidi"/>
                <w:sz w:val="24"/>
                <w:szCs w:val="24"/>
              </w:rPr>
              <w:t>Telebi</w:t>
            </w:r>
            <w:r w:rsidR="004F17E0" w:rsidRPr="004F17E0">
              <w:rPr>
                <w:rFonts w:asciiTheme="majorBidi" w:hAnsiTheme="majorBidi" w:cstheme="majorBidi"/>
                <w:sz w:val="24"/>
                <w:szCs w:val="24"/>
              </w:rPr>
              <w:t>ometric</w:t>
            </w:r>
            <w:proofErr w:type="spellEnd"/>
            <w:r w:rsidR="004F17E0" w:rsidRPr="004F17E0">
              <w:rPr>
                <w:rFonts w:asciiTheme="majorBidi" w:hAnsiTheme="majorBidi" w:cstheme="majorBidi"/>
                <w:sz w:val="24"/>
                <w:szCs w:val="24"/>
              </w:rPr>
              <w:t xml:space="preserve"> Multimodal Model (TMM)”: </w:t>
            </w:r>
            <w:r w:rsidR="004F17E0" w:rsidRPr="004F17E0">
              <w:rPr>
                <w:rFonts w:asciiTheme="majorBidi" w:hAnsiTheme="majorBidi" w:cstheme="majorBidi"/>
                <w:sz w:val="24"/>
                <w:szCs w:val="24"/>
              </w:rPr>
              <w:br/>
            </w:r>
            <w:r w:rsidRPr="004F17E0">
              <w:rPr>
                <w:rFonts w:asciiTheme="majorBidi" w:hAnsiTheme="majorBidi" w:cstheme="majorBidi"/>
                <w:b/>
                <w:bCs/>
                <w:sz w:val="24"/>
                <w:szCs w:val="24"/>
              </w:rPr>
              <w:t xml:space="preserve">Paul </w:t>
            </w:r>
            <w:proofErr w:type="spellStart"/>
            <w:r w:rsidRPr="004F17E0">
              <w:rPr>
                <w:rFonts w:asciiTheme="majorBidi" w:hAnsiTheme="majorBidi" w:cstheme="majorBidi"/>
                <w:b/>
                <w:bCs/>
                <w:sz w:val="24"/>
                <w:szCs w:val="24"/>
              </w:rPr>
              <w:t>Gérôme</w:t>
            </w:r>
            <w:proofErr w:type="spellEnd"/>
            <w:r w:rsidRPr="004F17E0">
              <w:rPr>
                <w:rFonts w:asciiTheme="majorBidi" w:hAnsiTheme="majorBidi" w:cstheme="majorBidi"/>
                <w:sz w:val="24"/>
                <w:szCs w:val="24"/>
              </w:rPr>
              <w:t xml:space="preserve">, </w:t>
            </w:r>
            <w:r w:rsidRPr="00AF5CF2">
              <w:rPr>
                <w:rFonts w:asciiTheme="majorBidi" w:hAnsiTheme="majorBidi" w:cstheme="majorBidi"/>
                <w:sz w:val="24"/>
                <w:szCs w:val="24"/>
              </w:rPr>
              <w:t>ISO/TC12 Liaison to ITU</w:t>
            </w:r>
            <w:r w:rsidRPr="004F17E0">
              <w:rPr>
                <w:rFonts w:asciiTheme="majorBidi" w:hAnsiTheme="majorBidi" w:cstheme="majorBidi"/>
                <w:sz w:val="24"/>
                <w:szCs w:val="24"/>
              </w:rPr>
              <w:t>-T SG 17 (Q9/17)</w:t>
            </w:r>
          </w:p>
        </w:tc>
      </w:tr>
      <w:tr w:rsidR="00FB07F4"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B07F4" w:rsidRPr="004F17E0" w:rsidRDefault="00EC6FEE" w:rsidP="0039007B">
            <w:pPr>
              <w:spacing w:line="240" w:lineRule="atLeast"/>
              <w:jc w:val="center"/>
              <w:rPr>
                <w:rFonts w:asciiTheme="majorBidi" w:hAnsiTheme="majorBidi" w:cstheme="majorBidi"/>
                <w:szCs w:val="24"/>
              </w:rPr>
            </w:pPr>
            <w:r w:rsidRPr="004F17E0">
              <w:rPr>
                <w:rFonts w:asciiTheme="majorBidi" w:hAnsiTheme="majorBidi" w:cstheme="majorBidi"/>
                <w:szCs w:val="24"/>
              </w:rPr>
              <w:t>15:26 – 15:38</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B07F4" w:rsidRPr="004F17E0" w:rsidRDefault="00EC6FEE" w:rsidP="00EC6FEE">
            <w:pPr>
              <w:pStyle w:val="ListParagraph"/>
              <w:numPr>
                <w:ilvl w:val="0"/>
                <w:numId w:val="28"/>
              </w:numPr>
              <w:spacing w:line="240" w:lineRule="atLeast"/>
              <w:rPr>
                <w:rFonts w:asciiTheme="majorBidi" w:hAnsiTheme="majorBidi" w:cstheme="majorBidi"/>
                <w:b/>
                <w:bCs/>
                <w:sz w:val="24"/>
                <w:szCs w:val="24"/>
              </w:rPr>
            </w:pPr>
            <w:r w:rsidRPr="004F17E0">
              <w:rPr>
                <w:rFonts w:asciiTheme="majorBidi" w:hAnsiTheme="majorBidi" w:cstheme="majorBidi"/>
                <w:sz w:val="24"/>
                <w:szCs w:val="24"/>
              </w:rPr>
              <w:t>“</w:t>
            </w:r>
            <w:proofErr w:type="spellStart"/>
            <w:r w:rsidRPr="004F17E0">
              <w:rPr>
                <w:rFonts w:asciiTheme="majorBidi" w:hAnsiTheme="majorBidi" w:cstheme="majorBidi"/>
                <w:sz w:val="24"/>
                <w:szCs w:val="24"/>
              </w:rPr>
              <w:t>Telebiometrics</w:t>
            </w:r>
            <w:proofErr w:type="spellEnd"/>
            <w:r w:rsidRPr="004F17E0">
              <w:rPr>
                <w:rFonts w:asciiTheme="majorBidi" w:hAnsiTheme="majorBidi" w:cstheme="majorBidi"/>
                <w:sz w:val="24"/>
                <w:szCs w:val="24"/>
              </w:rPr>
              <w:t xml:space="preserve">: Enhancing </w:t>
            </w:r>
            <w:proofErr w:type="spellStart"/>
            <w:r w:rsidRPr="004F17E0">
              <w:rPr>
                <w:rFonts w:asciiTheme="majorBidi" w:hAnsiTheme="majorBidi" w:cstheme="majorBidi"/>
                <w:sz w:val="24"/>
                <w:szCs w:val="24"/>
              </w:rPr>
              <w:t>Telepresence</w:t>
            </w:r>
            <w:proofErr w:type="spellEnd"/>
            <w:r w:rsidRPr="004F17E0">
              <w:rPr>
                <w:rFonts w:asciiTheme="majorBidi" w:hAnsiTheme="majorBidi" w:cstheme="majorBidi"/>
                <w:sz w:val="24"/>
                <w:szCs w:val="24"/>
              </w:rPr>
              <w:t xml:space="preserve"> Hierarchical Networks”</w:t>
            </w:r>
            <w:r w:rsidR="004F17E0" w:rsidRPr="004F17E0">
              <w:rPr>
                <w:rFonts w:asciiTheme="majorBidi" w:hAnsiTheme="majorBidi" w:cstheme="majorBidi"/>
                <w:sz w:val="24"/>
                <w:szCs w:val="24"/>
              </w:rPr>
              <w:br/>
            </w:r>
            <w:r w:rsidRPr="004F17E0">
              <w:rPr>
                <w:rFonts w:asciiTheme="majorBidi" w:hAnsiTheme="majorBidi" w:cstheme="majorBidi"/>
                <w:sz w:val="24"/>
                <w:szCs w:val="24"/>
              </w:rPr>
              <w:t xml:space="preserve"> </w:t>
            </w:r>
            <w:r w:rsidRPr="004F17E0">
              <w:rPr>
                <w:rFonts w:asciiTheme="majorBidi" w:hAnsiTheme="majorBidi" w:cstheme="majorBidi"/>
                <w:b/>
                <w:bCs/>
                <w:sz w:val="24"/>
                <w:szCs w:val="24"/>
              </w:rPr>
              <w:t xml:space="preserve">John </w:t>
            </w:r>
            <w:proofErr w:type="spellStart"/>
            <w:r w:rsidRPr="004F17E0">
              <w:rPr>
                <w:rFonts w:asciiTheme="majorBidi" w:hAnsiTheme="majorBidi" w:cstheme="majorBidi"/>
                <w:b/>
                <w:bCs/>
                <w:sz w:val="24"/>
                <w:szCs w:val="24"/>
              </w:rPr>
              <w:t>Caras</w:t>
            </w:r>
            <w:proofErr w:type="spellEnd"/>
            <w:r w:rsidRPr="004F17E0">
              <w:rPr>
                <w:rFonts w:asciiTheme="majorBidi" w:hAnsiTheme="majorBidi" w:cstheme="majorBidi"/>
                <w:sz w:val="24"/>
                <w:szCs w:val="24"/>
              </w:rPr>
              <w:t>, USA</w:t>
            </w:r>
          </w:p>
        </w:tc>
      </w:tr>
      <w:tr w:rsidR="00EC6FEE"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154374" w:rsidP="0039007B">
            <w:pPr>
              <w:spacing w:line="240" w:lineRule="atLeast"/>
              <w:jc w:val="center"/>
              <w:rPr>
                <w:rFonts w:asciiTheme="majorBidi" w:hAnsiTheme="majorBidi" w:cstheme="majorBidi"/>
                <w:szCs w:val="24"/>
              </w:rPr>
            </w:pPr>
            <w:r>
              <w:rPr>
                <w:rFonts w:asciiTheme="majorBidi" w:hAnsiTheme="majorBidi" w:cstheme="majorBidi"/>
                <w:szCs w:val="24"/>
              </w:rPr>
              <w:t>15:38 – 15:5</w:t>
            </w:r>
            <w:r w:rsidR="00EC6FEE" w:rsidRPr="004F17E0">
              <w:rPr>
                <w:rFonts w:asciiTheme="majorBidi" w:hAnsiTheme="majorBidi" w:cstheme="majorBidi"/>
                <w:szCs w:val="24"/>
              </w:rPr>
              <w:t>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4F17E0" w:rsidRDefault="00154374" w:rsidP="00154374">
            <w:pPr>
              <w:pStyle w:val="ListParagraph"/>
              <w:numPr>
                <w:ilvl w:val="0"/>
                <w:numId w:val="28"/>
              </w:numPr>
              <w:spacing w:line="240" w:lineRule="atLeast"/>
              <w:rPr>
                <w:rFonts w:asciiTheme="majorBidi" w:hAnsiTheme="majorBidi" w:cstheme="majorBidi"/>
                <w:sz w:val="24"/>
                <w:szCs w:val="24"/>
              </w:rPr>
            </w:pPr>
            <w:r>
              <w:rPr>
                <w:rFonts w:asciiTheme="majorBidi" w:hAnsiTheme="majorBidi" w:cstheme="majorBidi"/>
                <w:sz w:val="24"/>
                <w:szCs w:val="24"/>
              </w:rPr>
              <w:t xml:space="preserve">“How developing countries can benefit from </w:t>
            </w:r>
            <w:proofErr w:type="spellStart"/>
            <w:r>
              <w:rPr>
                <w:rFonts w:asciiTheme="majorBidi" w:hAnsiTheme="majorBidi" w:cstheme="majorBidi"/>
                <w:sz w:val="24"/>
                <w:szCs w:val="24"/>
              </w:rPr>
              <w:t>eHealth</w:t>
            </w:r>
            <w:proofErr w:type="spellEnd"/>
            <w:r>
              <w:rPr>
                <w:rFonts w:asciiTheme="majorBidi" w:hAnsiTheme="majorBidi" w:cstheme="majorBidi"/>
                <w:sz w:val="24"/>
                <w:szCs w:val="24"/>
              </w:rPr>
              <w:t xml:space="preserve"> – BDT approach”: Leonid </w:t>
            </w:r>
            <w:proofErr w:type="spellStart"/>
            <w:r>
              <w:rPr>
                <w:rFonts w:asciiTheme="majorBidi" w:hAnsiTheme="majorBidi" w:cstheme="majorBidi"/>
                <w:sz w:val="24"/>
                <w:szCs w:val="24"/>
              </w:rPr>
              <w:t>Androuchko</w:t>
            </w:r>
            <w:proofErr w:type="spellEnd"/>
            <w:r>
              <w:rPr>
                <w:rFonts w:asciiTheme="majorBidi" w:hAnsiTheme="majorBidi" w:cstheme="majorBidi"/>
                <w:sz w:val="24"/>
                <w:szCs w:val="24"/>
              </w:rPr>
              <w:t xml:space="preserve">, ITU/BDT, </w:t>
            </w:r>
            <w:proofErr w:type="spellStart"/>
            <w:r>
              <w:rPr>
                <w:rFonts w:asciiTheme="majorBidi" w:hAnsiTheme="majorBidi" w:cstheme="majorBidi"/>
                <w:sz w:val="24"/>
                <w:szCs w:val="24"/>
              </w:rPr>
              <w:t>Rapporteur</w:t>
            </w:r>
            <w:proofErr w:type="spellEnd"/>
            <w:r>
              <w:rPr>
                <w:rFonts w:asciiTheme="majorBidi" w:hAnsiTheme="majorBidi" w:cstheme="majorBidi"/>
                <w:sz w:val="24"/>
                <w:szCs w:val="24"/>
              </w:rPr>
              <w:t xml:space="preserve"> of Question 14 of ITU-D</w:t>
            </w:r>
          </w:p>
        </w:tc>
      </w:tr>
      <w:tr w:rsidR="00154374"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4F17E0" w:rsidRDefault="00154374" w:rsidP="0039007B">
            <w:pPr>
              <w:spacing w:line="240" w:lineRule="atLeast"/>
              <w:jc w:val="center"/>
              <w:rPr>
                <w:rFonts w:asciiTheme="majorBidi" w:hAnsiTheme="majorBidi" w:cstheme="majorBidi"/>
                <w:szCs w:val="24"/>
              </w:rPr>
            </w:pPr>
            <w:r>
              <w:rPr>
                <w:rFonts w:asciiTheme="majorBidi" w:hAnsiTheme="majorBidi" w:cstheme="majorBidi"/>
                <w:szCs w:val="24"/>
              </w:rPr>
              <w:t>15:50 – 16:05</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154374" w:rsidRDefault="00154374" w:rsidP="00154374">
            <w:pPr>
              <w:pStyle w:val="ListParagraph"/>
              <w:spacing w:line="240" w:lineRule="atLeast"/>
              <w:rPr>
                <w:rFonts w:asciiTheme="majorBidi" w:hAnsiTheme="majorBidi" w:cstheme="majorBidi"/>
                <w:b/>
                <w:bCs/>
                <w:sz w:val="24"/>
                <w:szCs w:val="24"/>
              </w:rPr>
            </w:pPr>
            <w:r w:rsidRPr="00154374">
              <w:rPr>
                <w:rFonts w:asciiTheme="majorBidi" w:hAnsiTheme="majorBidi" w:cstheme="majorBidi"/>
                <w:b/>
                <w:bCs/>
                <w:sz w:val="24"/>
                <w:szCs w:val="24"/>
              </w:rPr>
              <w:t>Coffee break</w:t>
            </w:r>
          </w:p>
        </w:tc>
      </w:tr>
      <w:tr w:rsidR="00B01045" w:rsidRPr="00FB07F4" w:rsidTr="00154374">
        <w:trPr>
          <w:tblCellSpacing w:w="15" w:type="dxa"/>
        </w:trPr>
        <w:tc>
          <w:tcPr>
            <w:tcW w:w="12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01045" w:rsidRPr="004F17E0" w:rsidRDefault="00B01045" w:rsidP="00154374">
            <w:pPr>
              <w:spacing w:line="240" w:lineRule="atLeast"/>
              <w:jc w:val="center"/>
              <w:rPr>
                <w:rFonts w:asciiTheme="majorBidi" w:hAnsiTheme="majorBidi" w:cstheme="majorBidi"/>
                <w:szCs w:val="24"/>
              </w:rPr>
            </w:pPr>
            <w:r w:rsidRPr="004F17E0">
              <w:rPr>
                <w:rFonts w:asciiTheme="majorBidi" w:hAnsiTheme="majorBidi" w:cstheme="majorBidi"/>
                <w:szCs w:val="24"/>
              </w:rPr>
              <w:t>16:0</w:t>
            </w:r>
            <w:r w:rsidR="00154374">
              <w:rPr>
                <w:rFonts w:asciiTheme="majorBidi" w:hAnsiTheme="majorBidi" w:cstheme="majorBidi"/>
                <w:szCs w:val="24"/>
              </w:rPr>
              <w:t>5</w:t>
            </w:r>
            <w:r w:rsidRPr="004F17E0">
              <w:rPr>
                <w:rFonts w:asciiTheme="majorBidi" w:hAnsiTheme="majorBidi" w:cstheme="majorBidi"/>
                <w:szCs w:val="24"/>
              </w:rPr>
              <w:t xml:space="preserve"> – 16:</w:t>
            </w:r>
            <w:r w:rsidR="00154374">
              <w:rPr>
                <w:rFonts w:asciiTheme="majorBidi" w:hAnsiTheme="majorBidi" w:cstheme="majorBidi"/>
                <w:szCs w:val="24"/>
              </w:rPr>
              <w:t>20</w:t>
            </w:r>
          </w:p>
        </w:tc>
        <w:tc>
          <w:tcPr>
            <w:tcW w:w="37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01045" w:rsidRPr="004F17E0" w:rsidRDefault="00154374" w:rsidP="00581F9E">
            <w:pPr>
              <w:pStyle w:val="ListParagraph"/>
              <w:numPr>
                <w:ilvl w:val="0"/>
                <w:numId w:val="28"/>
              </w:numPr>
              <w:spacing w:line="240" w:lineRule="atLeast"/>
              <w:rPr>
                <w:rFonts w:asciiTheme="majorBidi" w:hAnsiTheme="majorBidi" w:cstheme="majorBidi"/>
                <w:sz w:val="24"/>
                <w:szCs w:val="24"/>
              </w:rPr>
            </w:pPr>
            <w:r>
              <w:rPr>
                <w:rFonts w:asciiTheme="majorBidi" w:hAnsiTheme="majorBidi" w:cstheme="majorBidi"/>
                <w:sz w:val="24"/>
                <w:szCs w:val="24"/>
              </w:rPr>
              <w:t xml:space="preserve">“WHO response to the Fukushima NPP accident and public information”, </w:t>
            </w:r>
            <w:r w:rsidR="00B01045" w:rsidRPr="004F17E0">
              <w:rPr>
                <w:rFonts w:asciiTheme="majorBidi" w:hAnsiTheme="majorBidi" w:cstheme="majorBidi"/>
                <w:sz w:val="24"/>
                <w:szCs w:val="24"/>
              </w:rPr>
              <w:t xml:space="preserve"> </w:t>
            </w:r>
            <w:proofErr w:type="spellStart"/>
            <w:r w:rsidR="00B01045" w:rsidRPr="004F17E0">
              <w:rPr>
                <w:rFonts w:asciiTheme="majorBidi" w:hAnsiTheme="majorBidi" w:cstheme="majorBidi"/>
                <w:b/>
                <w:bCs/>
                <w:sz w:val="24"/>
                <w:szCs w:val="24"/>
              </w:rPr>
              <w:t>Zhanat</w:t>
            </w:r>
            <w:proofErr w:type="spellEnd"/>
            <w:r w:rsidR="00B01045" w:rsidRPr="004F17E0">
              <w:rPr>
                <w:rFonts w:asciiTheme="majorBidi" w:hAnsiTheme="majorBidi" w:cstheme="majorBidi"/>
                <w:b/>
                <w:bCs/>
                <w:sz w:val="24"/>
                <w:szCs w:val="24"/>
              </w:rPr>
              <w:t xml:space="preserve"> Carr</w:t>
            </w:r>
            <w:r w:rsidR="00B01045" w:rsidRPr="004F17E0">
              <w:rPr>
                <w:rFonts w:asciiTheme="majorBidi" w:hAnsiTheme="majorBidi" w:cstheme="majorBidi"/>
                <w:sz w:val="24"/>
                <w:szCs w:val="24"/>
              </w:rPr>
              <w:t xml:space="preserve">, </w:t>
            </w:r>
            <w:r w:rsidR="004F17E0" w:rsidRPr="004F17E0">
              <w:rPr>
                <w:rFonts w:asciiTheme="majorBidi" w:hAnsiTheme="majorBidi" w:cstheme="majorBidi"/>
                <w:sz w:val="24"/>
                <w:szCs w:val="24"/>
              </w:rPr>
              <w:t xml:space="preserve">Radiation Scientist, </w:t>
            </w:r>
            <w:r w:rsidR="00B01045" w:rsidRPr="004F17E0">
              <w:rPr>
                <w:rFonts w:asciiTheme="majorBidi" w:hAnsiTheme="majorBidi" w:cstheme="majorBidi"/>
                <w:b/>
                <w:bCs/>
                <w:sz w:val="24"/>
                <w:szCs w:val="24"/>
              </w:rPr>
              <w:t xml:space="preserve">WHO </w:t>
            </w:r>
            <w:r w:rsidR="00B01045" w:rsidRPr="004F17E0">
              <w:rPr>
                <w:rFonts w:asciiTheme="majorBidi" w:hAnsiTheme="majorBidi" w:cstheme="majorBidi"/>
                <w:sz w:val="24"/>
                <w:szCs w:val="24"/>
              </w:rPr>
              <w:t>(World Health Organization)</w:t>
            </w:r>
            <w:r w:rsidR="00581F9E">
              <w:rPr>
                <w:rFonts w:asciiTheme="majorBidi" w:hAnsiTheme="majorBidi" w:cstheme="majorBidi"/>
                <w:sz w:val="24"/>
                <w:szCs w:val="24"/>
              </w:rPr>
              <w:t xml:space="preserve"> </w:t>
            </w:r>
          </w:p>
        </w:tc>
      </w:tr>
    </w:tbl>
    <w:p w:rsidR="00154374" w:rsidRDefault="00154374"/>
    <w:p w:rsidR="00154374" w:rsidRDefault="00154374"/>
    <w:tbl>
      <w:tblPr>
        <w:tblW w:w="4990" w:type="pct"/>
        <w:tblCellSpacing w:w="15" w:type="dxa"/>
        <w:tblInd w:w="10" w:type="dxa"/>
        <w:tblCellMar>
          <w:top w:w="30" w:type="dxa"/>
          <w:left w:w="30" w:type="dxa"/>
          <w:bottom w:w="30" w:type="dxa"/>
          <w:right w:w="30" w:type="dxa"/>
        </w:tblCellMar>
        <w:tblLook w:val="0000"/>
      </w:tblPr>
      <w:tblGrid>
        <w:gridCol w:w="2440"/>
        <w:gridCol w:w="67"/>
        <w:gridCol w:w="7372"/>
      </w:tblGrid>
      <w:tr w:rsidR="00B01045" w:rsidRPr="00FB07F4" w:rsidTr="00154374">
        <w:trPr>
          <w:tblCellSpacing w:w="15" w:type="dxa"/>
        </w:trPr>
        <w:tc>
          <w:tcPr>
            <w:tcW w:w="12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01045" w:rsidRPr="004F17E0" w:rsidRDefault="00154374" w:rsidP="00BE6649">
            <w:pPr>
              <w:spacing w:line="240" w:lineRule="atLeast"/>
              <w:jc w:val="center"/>
              <w:rPr>
                <w:rFonts w:asciiTheme="majorBidi" w:hAnsiTheme="majorBidi" w:cstheme="majorBidi"/>
                <w:szCs w:val="24"/>
              </w:rPr>
            </w:pPr>
            <w:r>
              <w:rPr>
                <w:rFonts w:asciiTheme="majorBidi" w:hAnsiTheme="majorBidi" w:cstheme="majorBidi"/>
                <w:szCs w:val="24"/>
              </w:rPr>
              <w:t>16:</w:t>
            </w:r>
            <w:r w:rsidR="00BE6649">
              <w:rPr>
                <w:rFonts w:asciiTheme="majorBidi" w:hAnsiTheme="majorBidi" w:cstheme="majorBidi"/>
                <w:szCs w:val="24"/>
              </w:rPr>
              <w:t>20</w:t>
            </w:r>
            <w:r>
              <w:rPr>
                <w:rFonts w:asciiTheme="majorBidi" w:hAnsiTheme="majorBidi" w:cstheme="majorBidi"/>
                <w:szCs w:val="24"/>
              </w:rPr>
              <w:t xml:space="preserve"> – 16:35</w:t>
            </w:r>
          </w:p>
        </w:tc>
        <w:tc>
          <w:tcPr>
            <w:tcW w:w="3739"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01045" w:rsidRPr="004F17E0" w:rsidRDefault="00B01045" w:rsidP="00EC6FEE">
            <w:pPr>
              <w:pStyle w:val="ListParagraph"/>
              <w:numPr>
                <w:ilvl w:val="0"/>
                <w:numId w:val="28"/>
              </w:numPr>
              <w:spacing w:line="240" w:lineRule="atLeast"/>
              <w:rPr>
                <w:rFonts w:asciiTheme="majorBidi" w:hAnsiTheme="majorBidi" w:cstheme="majorBidi"/>
                <w:sz w:val="24"/>
                <w:szCs w:val="24"/>
              </w:rPr>
            </w:pPr>
            <w:proofErr w:type="spellStart"/>
            <w:r w:rsidRPr="00581F9E">
              <w:rPr>
                <w:rFonts w:asciiTheme="majorBidi" w:hAnsiTheme="majorBidi" w:cstheme="majorBidi"/>
                <w:b/>
                <w:bCs/>
                <w:sz w:val="24"/>
                <w:szCs w:val="24"/>
              </w:rPr>
              <w:t>Matei</w:t>
            </w:r>
            <w:proofErr w:type="spellEnd"/>
            <w:r w:rsidRPr="00581F9E">
              <w:rPr>
                <w:rFonts w:asciiTheme="majorBidi" w:hAnsiTheme="majorBidi" w:cstheme="majorBidi"/>
                <w:b/>
                <w:bCs/>
                <w:sz w:val="24"/>
                <w:szCs w:val="24"/>
              </w:rPr>
              <w:t xml:space="preserve"> </w:t>
            </w:r>
            <w:proofErr w:type="spellStart"/>
            <w:r w:rsidRPr="00581F9E">
              <w:rPr>
                <w:rFonts w:asciiTheme="majorBidi" w:hAnsiTheme="majorBidi" w:cstheme="majorBidi"/>
                <w:b/>
                <w:bCs/>
                <w:sz w:val="24"/>
                <w:szCs w:val="24"/>
              </w:rPr>
              <w:t>Cocimanov</w:t>
            </w:r>
            <w:proofErr w:type="spellEnd"/>
            <w:r w:rsidRPr="00581F9E">
              <w:rPr>
                <w:rFonts w:asciiTheme="majorBidi" w:hAnsiTheme="majorBidi" w:cstheme="majorBidi"/>
                <w:sz w:val="24"/>
                <w:szCs w:val="24"/>
              </w:rPr>
              <w:t>, IEC TC 45</w:t>
            </w:r>
            <w:r w:rsidR="00581F9E">
              <w:rPr>
                <w:rFonts w:asciiTheme="majorBidi" w:hAnsiTheme="majorBidi" w:cstheme="majorBidi"/>
                <w:sz w:val="24"/>
                <w:szCs w:val="24"/>
              </w:rPr>
              <w:t xml:space="preserve"> (TBC)</w:t>
            </w:r>
          </w:p>
        </w:tc>
      </w:tr>
      <w:tr w:rsidR="00154374" w:rsidRPr="00BE6649" w:rsidTr="00154374">
        <w:trPr>
          <w:trHeight w:val="687"/>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4F17E0" w:rsidRDefault="00154374" w:rsidP="0039007B">
            <w:pPr>
              <w:spacing w:line="240" w:lineRule="atLeast"/>
              <w:jc w:val="center"/>
              <w:rPr>
                <w:rFonts w:asciiTheme="majorBidi" w:hAnsiTheme="majorBidi" w:cstheme="majorBidi"/>
                <w:szCs w:val="24"/>
              </w:rPr>
            </w:pPr>
            <w:r>
              <w:rPr>
                <w:rFonts w:asciiTheme="majorBidi" w:hAnsiTheme="majorBidi" w:cstheme="majorBidi"/>
                <w:szCs w:val="24"/>
              </w:rPr>
              <w:t>16:35 – 16:50</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581F9E" w:rsidRDefault="00154374" w:rsidP="00B01045">
            <w:pPr>
              <w:pStyle w:val="ListParagraph"/>
              <w:numPr>
                <w:ilvl w:val="0"/>
                <w:numId w:val="28"/>
              </w:numPr>
              <w:contextualSpacing/>
              <w:rPr>
                <w:rFonts w:asciiTheme="majorBidi" w:hAnsiTheme="majorBidi" w:cstheme="majorBidi"/>
                <w:sz w:val="24"/>
                <w:szCs w:val="24"/>
                <w:lang w:val="fr-CH"/>
              </w:rPr>
            </w:pPr>
            <w:r w:rsidRPr="00581F9E">
              <w:rPr>
                <w:rFonts w:asciiTheme="majorBidi" w:hAnsiTheme="majorBidi" w:cstheme="majorBidi"/>
                <w:b/>
                <w:bCs/>
                <w:sz w:val="24"/>
                <w:szCs w:val="24"/>
                <w:lang w:val="fr-CH"/>
              </w:rPr>
              <w:t xml:space="preserve">Jenny </w:t>
            </w:r>
            <w:proofErr w:type="spellStart"/>
            <w:r w:rsidRPr="00581F9E">
              <w:rPr>
                <w:rFonts w:asciiTheme="majorBidi" w:hAnsiTheme="majorBidi" w:cstheme="majorBidi"/>
                <w:b/>
                <w:bCs/>
                <w:sz w:val="24"/>
                <w:szCs w:val="24"/>
                <w:lang w:val="fr-CH"/>
              </w:rPr>
              <w:t>Pellaux</w:t>
            </w:r>
            <w:proofErr w:type="spellEnd"/>
            <w:r w:rsidRPr="00581F9E">
              <w:rPr>
                <w:rFonts w:asciiTheme="majorBidi" w:hAnsiTheme="majorBidi" w:cstheme="majorBidi"/>
                <w:b/>
                <w:bCs/>
                <w:sz w:val="24"/>
                <w:szCs w:val="24"/>
                <w:lang w:val="fr-CH"/>
              </w:rPr>
              <w:t xml:space="preserve">, </w:t>
            </w:r>
            <w:r w:rsidRPr="00581F9E">
              <w:rPr>
                <w:rFonts w:asciiTheme="majorBidi" w:hAnsiTheme="majorBidi" w:cstheme="majorBidi"/>
                <w:sz w:val="24"/>
                <w:szCs w:val="24"/>
                <w:lang w:val="fr-CH"/>
              </w:rPr>
              <w:t>ISO TC 12</w:t>
            </w:r>
            <w:r>
              <w:rPr>
                <w:rFonts w:asciiTheme="majorBidi" w:hAnsiTheme="majorBidi" w:cstheme="majorBidi"/>
                <w:sz w:val="24"/>
                <w:szCs w:val="24"/>
                <w:lang w:val="fr-CH"/>
              </w:rPr>
              <w:t xml:space="preserve"> </w:t>
            </w:r>
            <w:r w:rsidRPr="00581F9E">
              <w:rPr>
                <w:rFonts w:asciiTheme="majorBidi" w:hAnsiTheme="majorBidi" w:cstheme="majorBidi"/>
                <w:sz w:val="24"/>
                <w:szCs w:val="24"/>
                <w:lang w:val="fr-CH"/>
              </w:rPr>
              <w:t>(TBC)</w:t>
            </w:r>
          </w:p>
        </w:tc>
      </w:tr>
      <w:tr w:rsidR="00154374" w:rsidRPr="00154374" w:rsidTr="00154374">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4F17E0" w:rsidRDefault="00154374" w:rsidP="0039007B">
            <w:pPr>
              <w:spacing w:line="240" w:lineRule="atLeast"/>
              <w:jc w:val="center"/>
              <w:rPr>
                <w:rFonts w:asciiTheme="majorBidi" w:hAnsiTheme="majorBidi" w:cstheme="majorBidi"/>
                <w:szCs w:val="24"/>
              </w:rPr>
            </w:pPr>
            <w:r>
              <w:rPr>
                <w:rFonts w:asciiTheme="majorBidi" w:hAnsiTheme="majorBidi" w:cstheme="majorBidi"/>
                <w:szCs w:val="24"/>
              </w:rPr>
              <w:t>16:50 – 17:05</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581F9E" w:rsidRDefault="00154374" w:rsidP="00154374">
            <w:pPr>
              <w:pStyle w:val="ListParagraph"/>
              <w:numPr>
                <w:ilvl w:val="0"/>
                <w:numId w:val="28"/>
              </w:numPr>
              <w:contextualSpacing/>
              <w:rPr>
                <w:rFonts w:asciiTheme="majorBidi" w:hAnsiTheme="majorBidi" w:cstheme="majorBidi"/>
                <w:sz w:val="24"/>
                <w:szCs w:val="24"/>
              </w:rPr>
            </w:pPr>
            <w:proofErr w:type="spellStart"/>
            <w:r>
              <w:rPr>
                <w:rFonts w:asciiTheme="majorBidi" w:hAnsiTheme="majorBidi" w:cstheme="majorBidi"/>
                <w:b/>
                <w:bCs/>
                <w:sz w:val="24"/>
                <w:szCs w:val="24"/>
              </w:rPr>
              <w:t>Pil-Soo</w:t>
            </w:r>
            <w:proofErr w:type="spellEnd"/>
            <w:r>
              <w:rPr>
                <w:rFonts w:asciiTheme="majorBidi" w:hAnsiTheme="majorBidi" w:cstheme="majorBidi"/>
                <w:b/>
                <w:bCs/>
                <w:sz w:val="24"/>
                <w:szCs w:val="24"/>
              </w:rPr>
              <w:t xml:space="preserve"> </w:t>
            </w:r>
            <w:r w:rsidRPr="00BE6649">
              <w:rPr>
                <w:rFonts w:asciiTheme="majorBidi" w:hAnsiTheme="majorBidi" w:cstheme="majorBidi"/>
                <w:b/>
                <w:bCs/>
                <w:sz w:val="24"/>
                <w:szCs w:val="24"/>
              </w:rPr>
              <w:t>Hahn</w:t>
            </w:r>
            <w:r>
              <w:rPr>
                <w:rFonts w:asciiTheme="majorBidi" w:hAnsiTheme="majorBidi" w:cstheme="majorBidi"/>
                <w:sz w:val="24"/>
                <w:szCs w:val="24"/>
              </w:rPr>
              <w:t>, IAEA, Division of Radiation, Transport and Waste Safety (TBC)</w:t>
            </w:r>
          </w:p>
        </w:tc>
      </w:tr>
      <w:tr w:rsidR="00154374" w:rsidRPr="00FB07F4" w:rsidTr="00154374">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4F17E0" w:rsidRDefault="00154374" w:rsidP="00EC6FEE">
            <w:pPr>
              <w:spacing w:line="240" w:lineRule="atLeast"/>
              <w:jc w:val="center"/>
              <w:rPr>
                <w:rFonts w:asciiTheme="majorBidi" w:hAnsiTheme="majorBidi" w:cstheme="majorBidi"/>
                <w:szCs w:val="24"/>
              </w:rPr>
            </w:pPr>
            <w:r>
              <w:rPr>
                <w:rFonts w:asciiTheme="majorBidi" w:hAnsiTheme="majorBidi" w:cstheme="majorBidi"/>
                <w:szCs w:val="24"/>
              </w:rPr>
              <w:t>17:05</w:t>
            </w:r>
            <w:r w:rsidRPr="004F17E0">
              <w:rPr>
                <w:rFonts w:asciiTheme="majorBidi" w:hAnsiTheme="majorBidi" w:cstheme="majorBidi"/>
                <w:szCs w:val="24"/>
              </w:rPr>
              <w:t xml:space="preserve"> -17:</w:t>
            </w:r>
            <w:r>
              <w:rPr>
                <w:rFonts w:asciiTheme="majorBidi" w:hAnsiTheme="majorBidi" w:cstheme="majorBidi"/>
                <w:szCs w:val="24"/>
              </w:rPr>
              <w:t>20</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4F17E0" w:rsidRDefault="00154374" w:rsidP="00B01045">
            <w:pPr>
              <w:pStyle w:val="ListParagraph"/>
              <w:numPr>
                <w:ilvl w:val="0"/>
                <w:numId w:val="28"/>
              </w:numPr>
              <w:spacing w:line="240" w:lineRule="atLeast"/>
              <w:rPr>
                <w:rFonts w:asciiTheme="majorBidi" w:hAnsiTheme="majorBidi" w:cstheme="majorBidi"/>
                <w:sz w:val="24"/>
                <w:szCs w:val="24"/>
              </w:rPr>
            </w:pPr>
            <w:r w:rsidRPr="004F17E0">
              <w:rPr>
                <w:rFonts w:asciiTheme="majorBidi" w:hAnsiTheme="majorBidi" w:cstheme="majorBidi"/>
                <w:sz w:val="24"/>
                <w:szCs w:val="24"/>
              </w:rPr>
              <w:t xml:space="preserve"> “Models of </w:t>
            </w:r>
            <w:proofErr w:type="spellStart"/>
            <w:r w:rsidRPr="004F17E0">
              <w:rPr>
                <w:rFonts w:asciiTheme="majorBidi" w:hAnsiTheme="majorBidi" w:cstheme="majorBidi"/>
                <w:sz w:val="24"/>
                <w:szCs w:val="24"/>
              </w:rPr>
              <w:t>caregiving</w:t>
            </w:r>
            <w:proofErr w:type="spellEnd"/>
            <w:r w:rsidRPr="004F17E0">
              <w:rPr>
                <w:rFonts w:asciiTheme="majorBidi" w:hAnsiTheme="majorBidi" w:cstheme="majorBidi"/>
                <w:sz w:val="24"/>
                <w:szCs w:val="24"/>
              </w:rPr>
              <w:t xml:space="preserve"> in nuclear accidents”: </w:t>
            </w:r>
            <w:proofErr w:type="spellStart"/>
            <w:r w:rsidRPr="004F17E0">
              <w:rPr>
                <w:rFonts w:asciiTheme="majorBidi" w:hAnsiTheme="majorBidi" w:cstheme="majorBidi"/>
                <w:b/>
                <w:bCs/>
                <w:sz w:val="24"/>
                <w:szCs w:val="24"/>
              </w:rPr>
              <w:t>Enrico</w:t>
            </w:r>
            <w:proofErr w:type="spellEnd"/>
            <w:r w:rsidRPr="004F17E0">
              <w:rPr>
                <w:rFonts w:asciiTheme="majorBidi" w:hAnsiTheme="majorBidi" w:cstheme="majorBidi"/>
                <w:b/>
                <w:bCs/>
                <w:sz w:val="24"/>
                <w:szCs w:val="24"/>
              </w:rPr>
              <w:t xml:space="preserve"> </w:t>
            </w:r>
            <w:proofErr w:type="spellStart"/>
            <w:r w:rsidRPr="004F17E0">
              <w:rPr>
                <w:rFonts w:asciiTheme="majorBidi" w:hAnsiTheme="majorBidi" w:cstheme="majorBidi"/>
                <w:b/>
                <w:bCs/>
                <w:sz w:val="24"/>
                <w:szCs w:val="24"/>
              </w:rPr>
              <w:t>Staderini</w:t>
            </w:r>
            <w:proofErr w:type="spellEnd"/>
            <w:r w:rsidRPr="004F17E0">
              <w:rPr>
                <w:rFonts w:asciiTheme="majorBidi" w:hAnsiTheme="majorBidi" w:cstheme="majorBidi"/>
                <w:sz w:val="24"/>
                <w:szCs w:val="24"/>
              </w:rPr>
              <w:t>, MD Biomedical Engineer, Western Switzerland University of Applied Science HEIG-VD</w:t>
            </w:r>
          </w:p>
        </w:tc>
      </w:tr>
      <w:tr w:rsidR="00154374" w:rsidRPr="00FB07F4" w:rsidTr="00154374">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581F9E" w:rsidRDefault="00154374" w:rsidP="00EC6FEE">
            <w:pPr>
              <w:spacing w:line="240" w:lineRule="atLeast"/>
              <w:jc w:val="center"/>
              <w:rPr>
                <w:rFonts w:asciiTheme="majorBidi" w:hAnsiTheme="majorBidi" w:cstheme="majorBidi"/>
                <w:szCs w:val="24"/>
              </w:rPr>
            </w:pPr>
            <w:r>
              <w:rPr>
                <w:rFonts w:asciiTheme="majorBidi" w:hAnsiTheme="majorBidi" w:cstheme="majorBidi"/>
                <w:szCs w:val="24"/>
              </w:rPr>
              <w:t>17:20 – 17:35</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4F17E0" w:rsidRDefault="00154374" w:rsidP="00B01045">
            <w:pPr>
              <w:pStyle w:val="ListParagraph"/>
              <w:numPr>
                <w:ilvl w:val="0"/>
                <w:numId w:val="28"/>
              </w:numPr>
              <w:spacing w:line="240" w:lineRule="atLeast"/>
              <w:rPr>
                <w:rFonts w:asciiTheme="majorBidi" w:hAnsiTheme="majorBidi" w:cstheme="majorBidi"/>
                <w:sz w:val="24"/>
                <w:szCs w:val="24"/>
              </w:rPr>
            </w:pPr>
            <w:r w:rsidRPr="004F17E0">
              <w:rPr>
                <w:rFonts w:asciiTheme="majorBidi" w:hAnsiTheme="majorBidi" w:cstheme="majorBidi"/>
                <w:sz w:val="24"/>
                <w:szCs w:val="24"/>
              </w:rPr>
              <w:t>“</w:t>
            </w:r>
            <w:bookmarkStart w:id="6" w:name="_GoBack"/>
            <w:r w:rsidRPr="004F17E0">
              <w:rPr>
                <w:rFonts w:asciiTheme="majorBidi" w:hAnsiTheme="majorBidi" w:cstheme="majorBidi"/>
                <w:sz w:val="24"/>
                <w:szCs w:val="24"/>
              </w:rPr>
              <w:t>Effects of ionizing radiations on the human body</w:t>
            </w:r>
            <w:bookmarkEnd w:id="6"/>
            <w:r w:rsidRPr="004F17E0">
              <w:rPr>
                <w:rFonts w:asciiTheme="majorBidi" w:hAnsiTheme="majorBidi" w:cstheme="majorBidi"/>
                <w:sz w:val="24"/>
                <w:szCs w:val="24"/>
              </w:rPr>
              <w:t xml:space="preserve">”: </w:t>
            </w:r>
            <w:r w:rsidRPr="004F17E0">
              <w:rPr>
                <w:rFonts w:asciiTheme="majorBidi" w:hAnsiTheme="majorBidi" w:cstheme="majorBidi"/>
                <w:b/>
                <w:bCs/>
                <w:sz w:val="24"/>
                <w:szCs w:val="24"/>
              </w:rPr>
              <w:t>François Bochud</w:t>
            </w:r>
            <w:r>
              <w:rPr>
                <w:rFonts w:asciiTheme="majorBidi" w:hAnsiTheme="majorBidi" w:cstheme="majorBidi"/>
                <w:sz w:val="24"/>
                <w:szCs w:val="24"/>
              </w:rPr>
              <w:t>, Associate P</w:t>
            </w:r>
            <w:r w:rsidRPr="004F17E0">
              <w:rPr>
                <w:rFonts w:asciiTheme="majorBidi" w:hAnsiTheme="majorBidi" w:cstheme="majorBidi"/>
                <w:sz w:val="24"/>
                <w:szCs w:val="24"/>
              </w:rPr>
              <w:t>rofessor of medical physics, Lausanne University Hospital</w:t>
            </w:r>
          </w:p>
        </w:tc>
      </w:tr>
      <w:tr w:rsidR="00154374" w:rsidRPr="00FB07F4" w:rsidTr="00154374">
        <w:trPr>
          <w:tblCellSpacing w:w="15" w:type="dxa"/>
        </w:trPr>
        <w:tc>
          <w:tcPr>
            <w:tcW w:w="1235" w:type="pct"/>
            <w:gridSpan w:val="2"/>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581F9E" w:rsidRDefault="00154374" w:rsidP="004565A6">
            <w:pPr>
              <w:spacing w:line="240" w:lineRule="atLeast"/>
              <w:jc w:val="center"/>
              <w:rPr>
                <w:rFonts w:asciiTheme="majorBidi" w:hAnsiTheme="majorBidi" w:cstheme="majorBidi"/>
                <w:szCs w:val="24"/>
              </w:rPr>
            </w:pPr>
            <w:r>
              <w:rPr>
                <w:rFonts w:asciiTheme="majorBidi" w:hAnsiTheme="majorBidi" w:cstheme="majorBidi"/>
                <w:szCs w:val="24"/>
              </w:rPr>
              <w:t>17:35</w:t>
            </w:r>
            <w:r w:rsidRPr="00581F9E">
              <w:rPr>
                <w:rFonts w:asciiTheme="majorBidi" w:hAnsiTheme="majorBidi" w:cstheme="majorBidi"/>
                <w:szCs w:val="24"/>
              </w:rPr>
              <w:t xml:space="preserve"> – 18:</w:t>
            </w:r>
            <w:r>
              <w:rPr>
                <w:rFonts w:asciiTheme="majorBidi" w:hAnsiTheme="majorBidi" w:cstheme="majorBidi"/>
                <w:szCs w:val="24"/>
              </w:rPr>
              <w:t>00</w:t>
            </w:r>
          </w:p>
        </w:tc>
        <w:tc>
          <w:tcPr>
            <w:tcW w:w="372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4F17E0" w:rsidRDefault="00154374" w:rsidP="006F3A70">
            <w:pPr>
              <w:bidi/>
              <w:spacing w:line="240" w:lineRule="atLeast"/>
              <w:jc w:val="right"/>
              <w:rPr>
                <w:rFonts w:asciiTheme="majorBidi" w:hAnsiTheme="majorBidi" w:cstheme="majorBidi"/>
                <w:szCs w:val="24"/>
              </w:rPr>
            </w:pPr>
            <w:r w:rsidRPr="004F17E0">
              <w:rPr>
                <w:rFonts w:asciiTheme="majorBidi" w:hAnsiTheme="majorBidi" w:cstheme="majorBidi"/>
                <w:szCs w:val="24"/>
              </w:rPr>
              <w:t>Closing remarks</w:t>
            </w:r>
          </w:p>
          <w:p w:rsidR="00154374" w:rsidRPr="004F17E0" w:rsidRDefault="00154374" w:rsidP="006F3A70">
            <w:pPr>
              <w:bidi/>
              <w:spacing w:line="240" w:lineRule="atLeast"/>
              <w:jc w:val="right"/>
              <w:rPr>
                <w:rFonts w:asciiTheme="majorBidi" w:hAnsiTheme="majorBidi" w:cstheme="majorBidi"/>
                <w:szCs w:val="24"/>
              </w:rPr>
            </w:pPr>
          </w:p>
          <w:p w:rsidR="00154374" w:rsidRPr="004F17E0" w:rsidRDefault="00154374" w:rsidP="006F3A70">
            <w:pPr>
              <w:pStyle w:val="ListParagraph"/>
              <w:numPr>
                <w:ilvl w:val="0"/>
                <w:numId w:val="24"/>
              </w:numPr>
              <w:spacing w:line="240" w:lineRule="atLeast"/>
              <w:rPr>
                <w:rFonts w:asciiTheme="majorBidi" w:hAnsiTheme="majorBidi" w:cstheme="majorBidi"/>
                <w:sz w:val="24"/>
                <w:szCs w:val="24"/>
              </w:rPr>
            </w:pPr>
            <w:proofErr w:type="spellStart"/>
            <w:r w:rsidRPr="004F17E0">
              <w:rPr>
                <w:rFonts w:asciiTheme="majorBidi" w:hAnsiTheme="majorBidi" w:cstheme="majorBidi"/>
                <w:b/>
                <w:bCs/>
                <w:sz w:val="24"/>
                <w:szCs w:val="24"/>
              </w:rPr>
              <w:t>Arkadiy</w:t>
            </w:r>
            <w:proofErr w:type="spellEnd"/>
            <w:r w:rsidRPr="004F17E0">
              <w:rPr>
                <w:rFonts w:asciiTheme="majorBidi" w:hAnsiTheme="majorBidi" w:cstheme="majorBidi"/>
                <w:b/>
                <w:bCs/>
                <w:sz w:val="24"/>
                <w:szCs w:val="24"/>
              </w:rPr>
              <w:t xml:space="preserve"> Kremer</w:t>
            </w:r>
            <w:r w:rsidRPr="004F17E0">
              <w:rPr>
                <w:rFonts w:asciiTheme="majorBidi" w:hAnsiTheme="majorBidi" w:cstheme="majorBidi"/>
                <w:sz w:val="24"/>
                <w:szCs w:val="24"/>
              </w:rPr>
              <w:t>, ITU-T SG 17 Chairman</w:t>
            </w:r>
          </w:p>
        </w:tc>
      </w:tr>
    </w:tbl>
    <w:p w:rsidR="00FB07F4" w:rsidRPr="00FB07F4" w:rsidRDefault="00FB07F4" w:rsidP="00897AC0">
      <w:pPr>
        <w:pStyle w:val="LetterStart"/>
        <w:tabs>
          <w:tab w:val="clear" w:pos="1361"/>
          <w:tab w:val="clear" w:pos="1758"/>
          <w:tab w:val="clear" w:pos="2155"/>
          <w:tab w:val="clear" w:pos="2552"/>
          <w:tab w:val="center" w:pos="4962"/>
        </w:tabs>
        <w:spacing w:before="120" w:line="240" w:lineRule="atLeast"/>
        <w:rPr>
          <w:szCs w:val="24"/>
        </w:rPr>
      </w:pPr>
    </w:p>
    <w:p w:rsidR="00FB07F4" w:rsidRDefault="00FB07F4" w:rsidP="00154374">
      <w:pPr>
        <w:pStyle w:val="LetterStart"/>
        <w:tabs>
          <w:tab w:val="clear" w:pos="1361"/>
          <w:tab w:val="clear" w:pos="1758"/>
          <w:tab w:val="clear" w:pos="2155"/>
          <w:tab w:val="clear" w:pos="2552"/>
          <w:tab w:val="center" w:pos="4962"/>
        </w:tabs>
        <w:spacing w:before="120" w:line="240" w:lineRule="atLeast"/>
        <w:jc w:val="center"/>
        <w:rPr>
          <w:lang w:val="en-US"/>
        </w:rPr>
      </w:pPr>
      <w:r>
        <w:rPr>
          <w:szCs w:val="24"/>
        </w:rPr>
        <w:br w:type="page"/>
      </w:r>
      <w:r>
        <w:rPr>
          <w:lang w:val="en-US"/>
        </w:rPr>
        <w:t>ANNEX 2</w:t>
      </w:r>
    </w:p>
    <w:p w:rsidR="00FB07F4" w:rsidRPr="00285586" w:rsidRDefault="00FB07F4" w:rsidP="00581F9E">
      <w:pPr>
        <w:pStyle w:val="LetterStart"/>
        <w:tabs>
          <w:tab w:val="clear" w:pos="1361"/>
          <w:tab w:val="clear" w:pos="1758"/>
          <w:tab w:val="clear" w:pos="2155"/>
          <w:tab w:val="clear" w:pos="2552"/>
          <w:tab w:val="center" w:pos="4962"/>
        </w:tabs>
        <w:spacing w:before="0" w:line="240" w:lineRule="atLeast"/>
        <w:jc w:val="center"/>
        <w:rPr>
          <w:lang w:val="en-US"/>
        </w:rPr>
      </w:pPr>
      <w:r w:rsidRPr="00285586">
        <w:rPr>
          <w:lang w:val="en-US"/>
        </w:rPr>
        <w:t xml:space="preserve">(to TSB </w:t>
      </w:r>
      <w:r>
        <w:rPr>
          <w:lang w:val="en-US"/>
        </w:rPr>
        <w:t xml:space="preserve">Circular </w:t>
      </w:r>
      <w:r w:rsidR="00581F9E">
        <w:rPr>
          <w:lang w:val="en-US"/>
        </w:rPr>
        <w:t>210</w:t>
      </w:r>
      <w:r w:rsidRPr="00581F9E">
        <w:rPr>
          <w:lang w:val="en-US"/>
        </w:rPr>
        <w:t>)</w:t>
      </w:r>
    </w:p>
    <w:p w:rsidR="00FB07F4" w:rsidRDefault="00FB07F4" w:rsidP="00FB07F4">
      <w:pPr>
        <w:pStyle w:val="LetterStart"/>
        <w:tabs>
          <w:tab w:val="clear" w:pos="1361"/>
          <w:tab w:val="clear" w:pos="1758"/>
          <w:tab w:val="clear" w:pos="2155"/>
          <w:tab w:val="clear" w:pos="2552"/>
          <w:tab w:val="center" w:pos="4962"/>
        </w:tabs>
        <w:spacing w:before="120" w:line="240" w:lineRule="atLeast"/>
        <w:rPr>
          <w:sz w:val="16"/>
        </w:rPr>
      </w:pPr>
      <w:r w:rsidRPr="00285586">
        <w:rPr>
          <w:lang w:val="en-US"/>
        </w:rPr>
        <w:tab/>
      </w:r>
    </w:p>
    <w:tbl>
      <w:tblPr>
        <w:tblW w:w="0" w:type="auto"/>
        <w:jc w:val="center"/>
        <w:tblLayout w:type="fixed"/>
        <w:tblLook w:val="0000"/>
      </w:tblPr>
      <w:tblGrid>
        <w:gridCol w:w="9360"/>
      </w:tblGrid>
      <w:tr w:rsidR="00FB07F4" w:rsidRPr="00C67AB9" w:rsidTr="004565A6">
        <w:trPr>
          <w:cantSplit/>
          <w:jc w:val="center"/>
        </w:trPr>
        <w:tc>
          <w:tcPr>
            <w:tcW w:w="9360" w:type="dxa"/>
            <w:tcBorders>
              <w:top w:val="single" w:sz="6" w:space="0" w:color="auto"/>
              <w:left w:val="single" w:sz="6" w:space="0" w:color="auto"/>
              <w:bottom w:val="single" w:sz="6" w:space="0" w:color="auto"/>
              <w:right w:val="single" w:sz="6" w:space="0" w:color="auto"/>
            </w:tcBorders>
          </w:tcPr>
          <w:p w:rsidR="00FB07F4" w:rsidRDefault="00FB07F4" w:rsidP="004565A6">
            <w:pPr>
              <w:tabs>
                <w:tab w:val="left" w:pos="1440"/>
                <w:tab w:val="left" w:pos="8647"/>
              </w:tabs>
              <w:spacing w:before="0" w:line="288" w:lineRule="atLeast"/>
              <w:ind w:right="133"/>
              <w:jc w:val="center"/>
              <w:rPr>
                <w:i/>
                <w:sz w:val="20"/>
              </w:rPr>
            </w:pPr>
          </w:p>
          <w:p w:rsidR="00FB07F4" w:rsidRPr="001F5A0A" w:rsidRDefault="00FB07F4" w:rsidP="004565A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FB07F4" w:rsidRPr="00C67AB9" w:rsidRDefault="00FB07F4" w:rsidP="004565A6">
            <w:pPr>
              <w:spacing w:before="0" w:after="100" w:line="288" w:lineRule="atLeast"/>
              <w:ind w:right="130"/>
              <w:jc w:val="center"/>
              <w:rPr>
                <w:sz w:val="20"/>
                <w:lang w:val="en-US"/>
              </w:rPr>
            </w:pPr>
          </w:p>
        </w:tc>
      </w:tr>
    </w:tbl>
    <w:p w:rsidR="00FB07F4" w:rsidRPr="00C67AB9" w:rsidRDefault="00FB07F4" w:rsidP="00FB07F4">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FB07F4" w:rsidTr="004565A6">
        <w:trPr>
          <w:cantSplit/>
          <w:jc w:val="center"/>
        </w:trPr>
        <w:tc>
          <w:tcPr>
            <w:tcW w:w="1291" w:type="dxa"/>
          </w:tcPr>
          <w:p w:rsidR="00FB07F4" w:rsidRDefault="00FB2028" w:rsidP="004565A6">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B07F4" w:rsidRPr="001F5A0A" w:rsidRDefault="00FB07F4" w:rsidP="004565A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FB07F4" w:rsidRDefault="00FB2028" w:rsidP="004565A6">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B07F4" w:rsidRDefault="00FB07F4" w:rsidP="00FB07F4">
      <w:pPr>
        <w:tabs>
          <w:tab w:val="left" w:pos="1440"/>
        </w:tabs>
        <w:spacing w:before="0" w:line="240" w:lineRule="atLeast"/>
        <w:ind w:left="284" w:right="-143"/>
        <w:jc w:val="center"/>
        <w:rPr>
          <w:b/>
        </w:rPr>
      </w:pPr>
    </w:p>
    <w:p w:rsidR="00FB07F4" w:rsidRDefault="00FB07F4" w:rsidP="00FB07F4">
      <w:pPr>
        <w:tabs>
          <w:tab w:val="clear" w:pos="794"/>
          <w:tab w:val="clear" w:pos="1191"/>
          <w:tab w:val="clear" w:pos="1588"/>
          <w:tab w:val="clear" w:pos="1985"/>
        </w:tabs>
        <w:spacing w:before="0" w:line="240" w:lineRule="atLeast"/>
        <w:jc w:val="center"/>
        <w:rPr>
          <w:rFonts w:eastAsia="SimSun"/>
          <w:b/>
          <w:bCs/>
          <w:szCs w:val="24"/>
          <w:lang w:eastAsia="zh-CN"/>
        </w:rPr>
      </w:pPr>
      <w:r w:rsidRPr="00403633">
        <w:rPr>
          <w:b/>
          <w:bCs/>
          <w:szCs w:val="24"/>
          <w:lang w:val="en-US"/>
        </w:rPr>
        <w:t>TELECOMMUNICATION STANDARDIZATION SECTOR</w:t>
      </w:r>
      <w:r w:rsidRPr="00403633">
        <w:rPr>
          <w:b/>
          <w:bCs/>
          <w:szCs w:val="24"/>
          <w:lang w:val="en-US"/>
        </w:rPr>
        <w:br/>
      </w:r>
    </w:p>
    <w:p w:rsidR="00FB07F4" w:rsidRPr="00403633" w:rsidRDefault="00FB07F4" w:rsidP="00FB07F4">
      <w:pPr>
        <w:tabs>
          <w:tab w:val="left" w:pos="1440"/>
        </w:tabs>
        <w:spacing w:before="0" w:line="240" w:lineRule="atLeast"/>
        <w:ind w:left="284" w:right="-143"/>
        <w:rPr>
          <w:sz w:val="20"/>
          <w:lang w:val="en-US"/>
        </w:rPr>
      </w:pPr>
    </w:p>
    <w:tbl>
      <w:tblPr>
        <w:tblW w:w="0" w:type="auto"/>
        <w:tblInd w:w="284" w:type="dxa"/>
        <w:tblBorders>
          <w:insideH w:val="single" w:sz="4" w:space="0" w:color="auto"/>
        </w:tblBorders>
        <w:tblLook w:val="00A0"/>
      </w:tblPr>
      <w:tblGrid>
        <w:gridCol w:w="1525"/>
        <w:gridCol w:w="3119"/>
        <w:gridCol w:w="5017"/>
      </w:tblGrid>
      <w:tr w:rsidR="00FB07F4" w:rsidRPr="008F5C29" w:rsidTr="004565A6">
        <w:trPr>
          <w:trHeight w:val="234"/>
        </w:trPr>
        <w:tc>
          <w:tcPr>
            <w:tcW w:w="1525" w:type="dxa"/>
          </w:tcPr>
          <w:p w:rsidR="00FB07F4" w:rsidRPr="008F5C29" w:rsidRDefault="00FB07F4" w:rsidP="004565A6">
            <w:pPr>
              <w:tabs>
                <w:tab w:val="left" w:pos="1440"/>
              </w:tabs>
              <w:spacing w:before="0" w:line="240" w:lineRule="atLeast"/>
              <w:ind w:right="-143"/>
              <w:rPr>
                <w:sz w:val="20"/>
                <w:lang w:val="en-US"/>
              </w:rPr>
            </w:pPr>
            <w:r w:rsidRPr="008F5C29">
              <w:rPr>
                <w:i/>
                <w:sz w:val="22"/>
                <w:szCs w:val="22"/>
              </w:rPr>
              <w:t>Workshop on</w:t>
            </w:r>
          </w:p>
        </w:tc>
        <w:tc>
          <w:tcPr>
            <w:tcW w:w="3119" w:type="dxa"/>
          </w:tcPr>
          <w:p w:rsidR="00FB07F4" w:rsidRPr="008F5C29" w:rsidRDefault="00865D14" w:rsidP="004565A6">
            <w:pPr>
              <w:tabs>
                <w:tab w:val="left" w:pos="1440"/>
              </w:tabs>
              <w:spacing w:before="0" w:line="240" w:lineRule="atLeast"/>
              <w:ind w:right="-143"/>
              <w:rPr>
                <w:sz w:val="20"/>
                <w:lang w:val="en-US"/>
              </w:rPr>
            </w:pPr>
            <w:r>
              <w:rPr>
                <w:rStyle w:val="Strong"/>
                <w:szCs w:val="24"/>
              </w:rPr>
              <w:t>“</w:t>
            </w:r>
            <w:r w:rsidRPr="00865D14">
              <w:rPr>
                <w:rStyle w:val="Strong"/>
              </w:rPr>
              <w:t xml:space="preserve">Radio-activity safety and security threats protection and </w:t>
            </w:r>
            <w:proofErr w:type="spellStart"/>
            <w:r w:rsidRPr="00865D14">
              <w:rPr>
                <w:rStyle w:val="Strong"/>
              </w:rPr>
              <w:t>telemedical</w:t>
            </w:r>
            <w:proofErr w:type="spellEnd"/>
            <w:r w:rsidRPr="00865D14">
              <w:rPr>
                <w:rStyle w:val="Strong"/>
              </w:rPr>
              <w:t xml:space="preserve"> support for irradiated people</w:t>
            </w:r>
            <w:r w:rsidRPr="00865D14">
              <w:t>”</w:t>
            </w:r>
          </w:p>
        </w:tc>
        <w:tc>
          <w:tcPr>
            <w:tcW w:w="5017" w:type="dxa"/>
          </w:tcPr>
          <w:p w:rsidR="00FB07F4" w:rsidRPr="008F5C29" w:rsidRDefault="00FB07F4" w:rsidP="00865D14">
            <w:pPr>
              <w:tabs>
                <w:tab w:val="left" w:pos="1440"/>
              </w:tabs>
              <w:spacing w:before="0" w:line="240" w:lineRule="atLeast"/>
              <w:ind w:right="-143"/>
              <w:rPr>
                <w:sz w:val="20"/>
                <w:lang w:val="en-US"/>
              </w:rPr>
            </w:pPr>
            <w:r w:rsidRPr="008F5C29">
              <w:rPr>
                <w:i/>
                <w:iCs/>
                <w:sz w:val="22"/>
                <w:szCs w:val="22"/>
                <w:lang w:val="en-US"/>
              </w:rPr>
              <w:tab/>
            </w:r>
            <w:r w:rsidR="002308B0">
              <w:rPr>
                <w:i/>
                <w:iCs/>
                <w:sz w:val="22"/>
                <w:szCs w:val="22"/>
                <w:lang w:val="en-US"/>
              </w:rPr>
              <w:t xml:space="preserve">held </w:t>
            </w:r>
            <w:r w:rsidR="00DE6833">
              <w:rPr>
                <w:i/>
                <w:iCs/>
                <w:sz w:val="22"/>
                <w:szCs w:val="22"/>
                <w:lang w:val="en-US"/>
              </w:rPr>
              <w:t>on</w:t>
            </w:r>
            <w:r w:rsidRPr="008F5C29">
              <w:rPr>
                <w:b/>
                <w:bCs/>
                <w:sz w:val="22"/>
                <w:szCs w:val="22"/>
                <w:lang w:val="en-US"/>
              </w:rPr>
              <w:t xml:space="preserve">  </w:t>
            </w:r>
            <w:r w:rsidR="00865D14">
              <w:rPr>
                <w:rFonts w:eastAsia="SimSun"/>
                <w:b/>
                <w:bCs/>
                <w:szCs w:val="24"/>
                <w:lang w:val="en-US" w:eastAsia="zh-CN"/>
              </w:rPr>
              <w:t>30 August</w:t>
            </w:r>
            <w:r>
              <w:rPr>
                <w:rFonts w:eastAsia="SimSun"/>
                <w:b/>
                <w:bCs/>
                <w:szCs w:val="24"/>
                <w:lang w:val="en-US" w:eastAsia="zh-CN"/>
              </w:rPr>
              <w:t xml:space="preserve"> 2011</w:t>
            </w:r>
            <w:r w:rsidRPr="008F5C29">
              <w:rPr>
                <w:rFonts w:eastAsia="SimSun"/>
                <w:b/>
                <w:bCs/>
                <w:szCs w:val="24"/>
                <w:lang w:val="en-US" w:eastAsia="zh-CN"/>
              </w:rPr>
              <w:br/>
            </w:r>
            <w:r w:rsidRPr="008F5C29">
              <w:rPr>
                <w:i/>
                <w:sz w:val="22"/>
                <w:szCs w:val="22"/>
                <w:lang w:val="en-US"/>
              </w:rPr>
              <w:tab/>
              <w:t xml:space="preserve">in </w:t>
            </w:r>
            <w:smartTag w:uri="urn:schemas-microsoft-com:office:smarttags" w:element="City">
              <w:smartTag w:uri="urn:schemas-microsoft-com:office:smarttags" w:element="place">
                <w:r w:rsidRPr="008F5C29">
                  <w:rPr>
                    <w:i/>
                    <w:sz w:val="22"/>
                    <w:szCs w:val="22"/>
                    <w:lang w:val="en-US"/>
                  </w:rPr>
                  <w:t>Geneva</w:t>
                </w:r>
              </w:smartTag>
            </w:smartTag>
          </w:p>
        </w:tc>
      </w:tr>
    </w:tbl>
    <w:p w:rsidR="00FB07F4" w:rsidRPr="002C2B76" w:rsidRDefault="00FB07F4" w:rsidP="00FB07F4">
      <w:pPr>
        <w:tabs>
          <w:tab w:val="left" w:pos="1440"/>
        </w:tabs>
        <w:spacing w:before="0" w:line="240" w:lineRule="atLeast"/>
        <w:ind w:left="284" w:right="515"/>
        <w:rPr>
          <w:sz w:val="20"/>
          <w:lang w:val="en-US"/>
        </w:rPr>
      </w:pPr>
    </w:p>
    <w:p w:rsidR="00FB07F4" w:rsidRPr="00E20C97" w:rsidRDefault="00FB07F4" w:rsidP="00FB07F4">
      <w:pPr>
        <w:tabs>
          <w:tab w:val="left" w:pos="1440"/>
        </w:tabs>
        <w:spacing w:before="0" w:line="240" w:lineRule="atLeast"/>
        <w:ind w:left="284" w:right="515"/>
        <w:rPr>
          <w:sz w:val="20"/>
          <w:lang w:val="en-US"/>
        </w:rPr>
      </w:pPr>
    </w:p>
    <w:p w:rsidR="00FB07F4" w:rsidRPr="00E20C97" w:rsidRDefault="00FB07F4" w:rsidP="00FB07F4">
      <w:pPr>
        <w:tabs>
          <w:tab w:val="left" w:pos="1440"/>
        </w:tabs>
        <w:spacing w:before="0" w:line="240" w:lineRule="atLeast"/>
        <w:ind w:left="284" w:right="515"/>
        <w:rPr>
          <w:sz w:val="20"/>
          <w:lang w:val="en-US"/>
        </w:rPr>
      </w:pPr>
      <w:r>
        <w:rPr>
          <w:i/>
          <w:sz w:val="20"/>
        </w:rPr>
        <w:t>Confirmation of the reservation made on (date) -------------------------   with (hotel)   --------------------------------</w:t>
      </w:r>
    </w:p>
    <w:p w:rsidR="00FB07F4" w:rsidRPr="00E20C97" w:rsidRDefault="00FB07F4" w:rsidP="00FB07F4">
      <w:pPr>
        <w:tabs>
          <w:tab w:val="left" w:pos="1440"/>
        </w:tabs>
        <w:spacing w:before="0" w:line="240" w:lineRule="atLeast"/>
        <w:ind w:left="284" w:right="515"/>
        <w:rPr>
          <w:sz w:val="20"/>
          <w:lang w:val="en-US"/>
        </w:rPr>
      </w:pPr>
    </w:p>
    <w:p w:rsidR="00FB07F4" w:rsidRPr="00E20C97" w:rsidRDefault="00FB07F4" w:rsidP="00FB07F4">
      <w:pPr>
        <w:tabs>
          <w:tab w:val="left" w:pos="1440"/>
        </w:tabs>
        <w:spacing w:before="0" w:line="240" w:lineRule="atLeast"/>
        <w:ind w:left="284" w:right="515"/>
        <w:rPr>
          <w:sz w:val="20"/>
          <w:lang w:val="en-US"/>
        </w:rPr>
      </w:pPr>
    </w:p>
    <w:p w:rsidR="00FB07F4" w:rsidRPr="008B1814" w:rsidRDefault="00FB07F4" w:rsidP="00FB07F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B07F4" w:rsidRPr="008B1814" w:rsidRDefault="00FB07F4" w:rsidP="00FB07F4">
      <w:pPr>
        <w:tabs>
          <w:tab w:val="left" w:pos="1440"/>
        </w:tabs>
        <w:spacing w:before="0" w:line="240" w:lineRule="atLeast"/>
        <w:ind w:left="284" w:right="515"/>
        <w:rPr>
          <w:sz w:val="20"/>
          <w:lang w:val="en-US"/>
        </w:rPr>
      </w:pPr>
    </w:p>
    <w:p w:rsidR="00FB07F4" w:rsidRPr="008B1814" w:rsidRDefault="00FB07F4" w:rsidP="00FB07F4">
      <w:pPr>
        <w:tabs>
          <w:tab w:val="left" w:pos="1440"/>
        </w:tabs>
        <w:spacing w:before="0" w:line="240" w:lineRule="atLeast"/>
        <w:ind w:left="284" w:right="515"/>
        <w:rPr>
          <w:sz w:val="20"/>
          <w:lang w:val="en-US"/>
        </w:rPr>
      </w:pPr>
    </w:p>
    <w:p w:rsidR="00FB07F4" w:rsidRDefault="00FB07F4" w:rsidP="00FB07F4">
      <w:pPr>
        <w:tabs>
          <w:tab w:val="left" w:pos="1440"/>
        </w:tabs>
        <w:spacing w:before="0" w:line="240" w:lineRule="atLeast"/>
        <w:ind w:left="284" w:right="515"/>
        <w:rPr>
          <w:i/>
          <w:sz w:val="20"/>
        </w:rPr>
      </w:pPr>
      <w:r>
        <w:rPr>
          <w:i/>
          <w:sz w:val="20"/>
        </w:rPr>
        <w:t>------------ single/double room(s)</w:t>
      </w:r>
    </w:p>
    <w:p w:rsidR="00FB07F4" w:rsidRDefault="00FB07F4" w:rsidP="00FB07F4">
      <w:pPr>
        <w:tabs>
          <w:tab w:val="left" w:pos="1440"/>
        </w:tabs>
        <w:spacing w:before="0" w:line="240" w:lineRule="atLeast"/>
        <w:ind w:left="284" w:right="515"/>
        <w:rPr>
          <w:i/>
          <w:sz w:val="20"/>
        </w:rPr>
      </w:pPr>
    </w:p>
    <w:p w:rsidR="00FB07F4" w:rsidRDefault="00FB07F4" w:rsidP="00FB07F4">
      <w:pPr>
        <w:tabs>
          <w:tab w:val="left" w:pos="1440"/>
        </w:tabs>
        <w:spacing w:before="0" w:line="240" w:lineRule="atLeast"/>
        <w:ind w:left="284" w:right="515"/>
        <w:rPr>
          <w:i/>
          <w:sz w:val="20"/>
        </w:rPr>
      </w:pPr>
      <w:r>
        <w:rPr>
          <w:i/>
          <w:sz w:val="20"/>
        </w:rPr>
        <w:t>arriving on (date) ---------------------------  at (time)  -------------  departing on (date) -------------------------------</w:t>
      </w:r>
    </w:p>
    <w:p w:rsidR="00FB07F4" w:rsidRDefault="00FB07F4" w:rsidP="00FB07F4">
      <w:pPr>
        <w:tabs>
          <w:tab w:val="left" w:pos="1440"/>
        </w:tabs>
        <w:spacing w:before="0" w:line="240" w:lineRule="atLeast"/>
        <w:ind w:left="284" w:right="515"/>
        <w:rPr>
          <w:sz w:val="20"/>
        </w:rPr>
      </w:pPr>
    </w:p>
    <w:p w:rsidR="00FB07F4" w:rsidRPr="008B1814" w:rsidRDefault="00FB07F4" w:rsidP="00FB07F4">
      <w:pPr>
        <w:tabs>
          <w:tab w:val="left" w:pos="1440"/>
        </w:tabs>
        <w:spacing w:before="0" w:line="240" w:lineRule="atLeast"/>
        <w:ind w:left="284" w:right="515"/>
        <w:rPr>
          <w:sz w:val="20"/>
        </w:rPr>
      </w:pPr>
    </w:p>
    <w:p w:rsidR="00FB07F4" w:rsidRPr="00542259" w:rsidRDefault="00FB07F4" w:rsidP="00FB07F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B07F4" w:rsidRPr="00C67AB9" w:rsidRDefault="00FB07F4" w:rsidP="00FB07F4">
      <w:pPr>
        <w:tabs>
          <w:tab w:val="left" w:pos="1440"/>
        </w:tabs>
        <w:spacing w:before="0" w:line="240" w:lineRule="atLeast"/>
        <w:ind w:left="284" w:right="515"/>
        <w:rPr>
          <w:sz w:val="20"/>
          <w:lang w:val="en-US"/>
        </w:rPr>
      </w:pPr>
    </w:p>
    <w:p w:rsidR="00FB07F4" w:rsidRPr="00C67AB9" w:rsidRDefault="00FB07F4" w:rsidP="00FB07F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B07F4" w:rsidRPr="00C67AB9" w:rsidRDefault="00FB07F4" w:rsidP="00FB07F4">
      <w:pPr>
        <w:tabs>
          <w:tab w:val="left" w:pos="1440"/>
        </w:tabs>
        <w:spacing w:before="0" w:line="240" w:lineRule="atLeast"/>
        <w:ind w:left="284" w:right="515"/>
        <w:rPr>
          <w:sz w:val="20"/>
          <w:lang w:val="en-US"/>
        </w:rPr>
      </w:pPr>
    </w:p>
    <w:p w:rsidR="00FB07F4" w:rsidRPr="00C67AB9" w:rsidRDefault="00FB07F4" w:rsidP="00FB07F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B07F4" w:rsidRPr="00C67AB9" w:rsidRDefault="00FB07F4" w:rsidP="00FB07F4">
      <w:pPr>
        <w:tabs>
          <w:tab w:val="left" w:pos="1440"/>
        </w:tabs>
        <w:spacing w:before="0" w:line="240" w:lineRule="atLeast"/>
        <w:ind w:left="284" w:right="515"/>
        <w:rPr>
          <w:sz w:val="20"/>
          <w:lang w:val="en-US"/>
        </w:rPr>
      </w:pPr>
    </w:p>
    <w:p w:rsidR="00FB07F4" w:rsidRPr="00C67AB9" w:rsidRDefault="00FB07F4" w:rsidP="00FB07F4">
      <w:pPr>
        <w:tabs>
          <w:tab w:val="left" w:pos="1440"/>
        </w:tabs>
        <w:spacing w:before="0" w:line="240" w:lineRule="atLeast"/>
        <w:ind w:left="284" w:right="515"/>
        <w:rPr>
          <w:sz w:val="20"/>
          <w:lang w:val="en-US"/>
        </w:rPr>
      </w:pPr>
    </w:p>
    <w:p w:rsidR="00FB07F4" w:rsidRPr="00C67AB9" w:rsidRDefault="00FB07F4" w:rsidP="00FB07F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B07F4" w:rsidRPr="00C67AB9" w:rsidRDefault="00FB07F4" w:rsidP="00FB07F4">
      <w:pPr>
        <w:tabs>
          <w:tab w:val="left" w:pos="1440"/>
        </w:tabs>
        <w:spacing w:before="0" w:line="240" w:lineRule="atLeast"/>
        <w:ind w:left="284" w:right="515"/>
        <w:rPr>
          <w:i/>
          <w:iCs/>
          <w:sz w:val="20"/>
          <w:lang w:val="en-US"/>
        </w:rPr>
      </w:pPr>
    </w:p>
    <w:p w:rsidR="00FB07F4" w:rsidRPr="008B1814" w:rsidRDefault="00FB07F4" w:rsidP="00FB07F4">
      <w:pPr>
        <w:tabs>
          <w:tab w:val="left" w:pos="1440"/>
        </w:tabs>
        <w:spacing w:before="0" w:line="240" w:lineRule="atLeast"/>
        <w:ind w:left="284" w:right="515"/>
        <w:rPr>
          <w:i/>
          <w:iCs/>
          <w:sz w:val="20"/>
          <w:lang w:val="en-US"/>
        </w:rPr>
      </w:pPr>
      <w:r w:rsidRPr="008B1814">
        <w:rPr>
          <w:i/>
          <w:iCs/>
          <w:sz w:val="20"/>
          <w:lang w:val="en-US"/>
        </w:rPr>
        <w:t>-----------------------------------------------------------------------------------------         Fax: -------------------------------</w:t>
      </w:r>
    </w:p>
    <w:p w:rsidR="00FB07F4" w:rsidRPr="008B1814" w:rsidRDefault="00FB07F4" w:rsidP="00FB07F4">
      <w:pPr>
        <w:tabs>
          <w:tab w:val="left" w:pos="1440"/>
        </w:tabs>
        <w:spacing w:before="0" w:line="240" w:lineRule="atLeast"/>
        <w:ind w:left="284" w:right="515"/>
        <w:rPr>
          <w:i/>
          <w:iCs/>
          <w:sz w:val="20"/>
          <w:lang w:val="en-US"/>
        </w:rPr>
      </w:pPr>
    </w:p>
    <w:p w:rsidR="00FB07F4" w:rsidRPr="00403633" w:rsidRDefault="00FB07F4" w:rsidP="00FB07F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FB07F4" w:rsidRPr="00403633" w:rsidRDefault="00FB07F4" w:rsidP="00FB07F4">
      <w:pPr>
        <w:tabs>
          <w:tab w:val="left" w:pos="1440"/>
        </w:tabs>
        <w:spacing w:before="0" w:line="240" w:lineRule="atLeast"/>
        <w:ind w:left="284" w:right="515"/>
        <w:rPr>
          <w:sz w:val="20"/>
          <w:lang w:val="en-US"/>
        </w:rPr>
      </w:pPr>
    </w:p>
    <w:p w:rsidR="00FB07F4" w:rsidRPr="00C67AB9" w:rsidRDefault="00FB07F4" w:rsidP="00FB07F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FB07F4" w:rsidRPr="00C67AB9" w:rsidRDefault="00FB07F4" w:rsidP="00FB07F4">
      <w:pPr>
        <w:tabs>
          <w:tab w:val="left" w:pos="1440"/>
        </w:tabs>
        <w:spacing w:before="0" w:line="240" w:lineRule="atLeast"/>
        <w:ind w:left="284" w:right="515"/>
        <w:rPr>
          <w:sz w:val="20"/>
          <w:lang w:val="en-US"/>
        </w:rPr>
      </w:pPr>
    </w:p>
    <w:p w:rsidR="00FB07F4" w:rsidRPr="00C67AB9" w:rsidRDefault="00FB07F4" w:rsidP="00FB07F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FB07F4" w:rsidRPr="00C67AB9" w:rsidRDefault="00FB07F4" w:rsidP="00FB07F4">
      <w:pPr>
        <w:tabs>
          <w:tab w:val="left" w:pos="1440"/>
        </w:tabs>
        <w:spacing w:before="0" w:line="240" w:lineRule="atLeast"/>
        <w:ind w:left="284" w:right="515"/>
        <w:rPr>
          <w:sz w:val="20"/>
          <w:lang w:val="en-US"/>
        </w:rPr>
      </w:pPr>
    </w:p>
    <w:p w:rsidR="00FB07F4" w:rsidRPr="00C67AB9" w:rsidRDefault="00FB07F4" w:rsidP="00FB07F4">
      <w:pPr>
        <w:tabs>
          <w:tab w:val="left" w:pos="1440"/>
        </w:tabs>
        <w:spacing w:before="0" w:line="240" w:lineRule="atLeast"/>
        <w:ind w:left="284" w:right="515"/>
        <w:rPr>
          <w:sz w:val="20"/>
          <w:lang w:val="en-US"/>
        </w:rPr>
      </w:pPr>
    </w:p>
    <w:p w:rsidR="006A153B" w:rsidRDefault="00FB07F4" w:rsidP="00967E3D">
      <w:pPr>
        <w:tabs>
          <w:tab w:val="left" w:pos="1440"/>
        </w:tabs>
        <w:spacing w:before="0" w:line="240" w:lineRule="atLeast"/>
        <w:ind w:left="284" w:right="515"/>
      </w:pPr>
      <w:r>
        <w:rPr>
          <w:i/>
          <w:sz w:val="20"/>
        </w:rPr>
        <w:t>Date</w:t>
      </w:r>
      <w:r>
        <w:rPr>
          <w:sz w:val="20"/>
        </w:rPr>
        <w:t xml:space="preserve"> ------------------------------------------------------      </w:t>
      </w:r>
      <w:r>
        <w:rPr>
          <w:i/>
          <w:sz w:val="20"/>
        </w:rPr>
        <w:t xml:space="preserve">Signature </w:t>
      </w:r>
      <w:r>
        <w:rPr>
          <w:sz w:val="20"/>
        </w:rPr>
        <w:t xml:space="preserve">       ---------------------------------------------------</w:t>
      </w:r>
    </w:p>
    <w:sectPr w:rsidR="006A153B" w:rsidSect="00AE03C4">
      <w:headerReference w:type="default" r:id="rId16"/>
      <w:footerReference w:type="default" r:id="rId17"/>
      <w:footerReference w:type="first" r:id="rId18"/>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74" w:rsidRDefault="00154374">
      <w:r>
        <w:separator/>
      </w:r>
    </w:p>
  </w:endnote>
  <w:endnote w:type="continuationSeparator" w:id="0">
    <w:p w:rsidR="00154374" w:rsidRDefault="0015437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74" w:rsidRPr="00D210B7" w:rsidRDefault="00154374" w:rsidP="0036681F">
    <w:pPr>
      <w:pStyle w:val="Footer"/>
    </w:pPr>
    <w:r>
      <w:t>ITU-T\BUREAU\</w:t>
    </w:r>
    <w:r w:rsidRPr="00581F9E">
      <w:t>CIRC\210e.</w:t>
    </w:r>
    <w:r>
      <w:t>DOC</w:t>
    </w:r>
    <w:r w:rsidRPr="00D210B7">
      <w:tab/>
    </w:r>
    <w:r w:rsidRPr="00D210B7">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74" w:rsidRDefault="0015437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72084241" r:id="rId2">
          <o:FieldCodes>\s</o:FieldCodes>
        </o:OLEObject>
      </w:object>
    </w:r>
  </w:p>
  <w:p w:rsidR="00154374" w:rsidRPr="00AE03C4" w:rsidRDefault="00154374"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74" w:rsidRDefault="00154374">
      <w:r>
        <w:t>____________________</w:t>
      </w:r>
    </w:p>
  </w:footnote>
  <w:footnote w:type="continuationSeparator" w:id="0">
    <w:p w:rsidR="00154374" w:rsidRDefault="00154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374" w:rsidRDefault="00154374" w:rsidP="00AE03C4">
    <w:pPr>
      <w:pStyle w:val="Header"/>
    </w:pPr>
    <w:r>
      <w:t xml:space="preserve">- </w:t>
    </w:r>
    <w:fldSimple w:instr="PAGE">
      <w:r w:rsidR="00BE6649">
        <w:rPr>
          <w:noProof/>
        </w:rPr>
        <w:t>5</w:t>
      </w:r>
    </w:fldSimple>
    <w:r>
      <w:t xml:space="preserve"> -</w:t>
    </w:r>
  </w:p>
  <w:p w:rsidR="00154374" w:rsidRPr="00AE03C4" w:rsidRDefault="00154374"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105F"/>
    <w:multiLevelType w:val="hybridMultilevel"/>
    <w:tmpl w:val="D37CCEDA"/>
    <w:lvl w:ilvl="0" w:tplc="76C4DB54">
      <w:start w:val="1"/>
      <w:numFmt w:val="bullet"/>
      <w:lvlText w:val="-"/>
      <w:lvlJc w:val="left"/>
      <w:pPr>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D5A5F"/>
    <w:multiLevelType w:val="hybridMultilevel"/>
    <w:tmpl w:val="499E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D3756"/>
    <w:multiLevelType w:val="multilevel"/>
    <w:tmpl w:val="197AB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F6327"/>
    <w:multiLevelType w:val="hybridMultilevel"/>
    <w:tmpl w:val="1462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684CDD"/>
    <w:multiLevelType w:val="hybridMultilevel"/>
    <w:tmpl w:val="DAB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D444AC"/>
    <w:multiLevelType w:val="hybridMultilevel"/>
    <w:tmpl w:val="AA90F6DC"/>
    <w:lvl w:ilvl="0" w:tplc="BB44B358">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316559"/>
    <w:multiLevelType w:val="hybridMultilevel"/>
    <w:tmpl w:val="AC6A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7">
    <w:nsid w:val="7E8A36F6"/>
    <w:multiLevelType w:val="hybridMultilevel"/>
    <w:tmpl w:val="281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1"/>
  </w:num>
  <w:num w:numId="3">
    <w:abstractNumId w:val="2"/>
  </w:num>
  <w:num w:numId="4">
    <w:abstractNumId w:val="17"/>
  </w:num>
  <w:num w:numId="5">
    <w:abstractNumId w:val="28"/>
  </w:num>
  <w:num w:numId="6">
    <w:abstractNumId w:val="19"/>
  </w:num>
  <w:num w:numId="7">
    <w:abstractNumId w:val="23"/>
  </w:num>
  <w:num w:numId="8">
    <w:abstractNumId w:val="15"/>
  </w:num>
  <w:num w:numId="9">
    <w:abstractNumId w:val="21"/>
  </w:num>
  <w:num w:numId="10">
    <w:abstractNumId w:val="6"/>
  </w:num>
  <w:num w:numId="11">
    <w:abstractNumId w:val="7"/>
  </w:num>
  <w:num w:numId="12">
    <w:abstractNumId w:val="25"/>
  </w:num>
  <w:num w:numId="13">
    <w:abstractNumId w:val="3"/>
  </w:num>
  <w:num w:numId="14">
    <w:abstractNumId w:val="13"/>
  </w:num>
  <w:num w:numId="15">
    <w:abstractNumId w:val="24"/>
  </w:num>
  <w:num w:numId="16">
    <w:abstractNumId w:val="5"/>
  </w:num>
  <w:num w:numId="17">
    <w:abstractNumId w:val="8"/>
  </w:num>
  <w:num w:numId="18">
    <w:abstractNumId w:val="26"/>
  </w:num>
  <w:num w:numId="19">
    <w:abstractNumId w:val="1"/>
  </w:num>
  <w:num w:numId="20">
    <w:abstractNumId w:val="18"/>
  </w:num>
  <w:num w:numId="21">
    <w:abstractNumId w:val="20"/>
  </w:num>
  <w:num w:numId="22">
    <w:abstractNumId w:val="9"/>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6"/>
  </w:num>
  <w:num w:numId="26">
    <w:abstractNumId w:val="4"/>
  </w:num>
  <w:num w:numId="27">
    <w:abstractNumId w:val="10"/>
  </w:num>
  <w:num w:numId="28">
    <w:abstractNumId w:val="12"/>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5362"/>
  </w:hdrShapeDefaults>
  <w:footnotePr>
    <w:footnote w:id="-1"/>
    <w:footnote w:id="0"/>
  </w:footnotePr>
  <w:endnotePr>
    <w:endnote w:id="-1"/>
    <w:endnote w:id="0"/>
  </w:endnotePr>
  <w:compat/>
  <w:rsids>
    <w:rsidRoot w:val="006A4665"/>
    <w:rsid w:val="00006A03"/>
    <w:rsid w:val="00014DEA"/>
    <w:rsid w:val="000203F8"/>
    <w:rsid w:val="000306FA"/>
    <w:rsid w:val="00051D65"/>
    <w:rsid w:val="00086F55"/>
    <w:rsid w:val="000A5C7A"/>
    <w:rsid w:val="000E5D18"/>
    <w:rsid w:val="001266B5"/>
    <w:rsid w:val="00145C91"/>
    <w:rsid w:val="001474B9"/>
    <w:rsid w:val="00154374"/>
    <w:rsid w:val="00175B33"/>
    <w:rsid w:val="001770F9"/>
    <w:rsid w:val="0018125B"/>
    <w:rsid w:val="001A7B31"/>
    <w:rsid w:val="001B0F0B"/>
    <w:rsid w:val="001D0E99"/>
    <w:rsid w:val="001F0139"/>
    <w:rsid w:val="001F4D3E"/>
    <w:rsid w:val="001F5A0A"/>
    <w:rsid w:val="00202E2F"/>
    <w:rsid w:val="00203E8E"/>
    <w:rsid w:val="002308B0"/>
    <w:rsid w:val="002309ED"/>
    <w:rsid w:val="002748D1"/>
    <w:rsid w:val="002B3EBC"/>
    <w:rsid w:val="00312883"/>
    <w:rsid w:val="00324733"/>
    <w:rsid w:val="00342659"/>
    <w:rsid w:val="003513E1"/>
    <w:rsid w:val="0036681F"/>
    <w:rsid w:val="0039007B"/>
    <w:rsid w:val="003C39B9"/>
    <w:rsid w:val="003F4C91"/>
    <w:rsid w:val="004331A5"/>
    <w:rsid w:val="004565A6"/>
    <w:rsid w:val="004A03FE"/>
    <w:rsid w:val="004E6CDC"/>
    <w:rsid w:val="004F17E0"/>
    <w:rsid w:val="004F593E"/>
    <w:rsid w:val="00544E84"/>
    <w:rsid w:val="00572B64"/>
    <w:rsid w:val="00581F9E"/>
    <w:rsid w:val="00587464"/>
    <w:rsid w:val="005B3959"/>
    <w:rsid w:val="005C3BC8"/>
    <w:rsid w:val="005F73DF"/>
    <w:rsid w:val="006100E8"/>
    <w:rsid w:val="00614EB6"/>
    <w:rsid w:val="00626884"/>
    <w:rsid w:val="00630399"/>
    <w:rsid w:val="00654BB7"/>
    <w:rsid w:val="00670065"/>
    <w:rsid w:val="0067627C"/>
    <w:rsid w:val="00691E1A"/>
    <w:rsid w:val="006A153B"/>
    <w:rsid w:val="006A4665"/>
    <w:rsid w:val="006E6B6C"/>
    <w:rsid w:val="006F3A70"/>
    <w:rsid w:val="00724BF9"/>
    <w:rsid w:val="00755140"/>
    <w:rsid w:val="00777522"/>
    <w:rsid w:val="007823D7"/>
    <w:rsid w:val="0078643B"/>
    <w:rsid w:val="007D0A58"/>
    <w:rsid w:val="007D1CD0"/>
    <w:rsid w:val="007E20C1"/>
    <w:rsid w:val="007E2233"/>
    <w:rsid w:val="00802920"/>
    <w:rsid w:val="00812409"/>
    <w:rsid w:val="00817F1B"/>
    <w:rsid w:val="0086230A"/>
    <w:rsid w:val="00865D14"/>
    <w:rsid w:val="00865D68"/>
    <w:rsid w:val="008733CD"/>
    <w:rsid w:val="00884C1E"/>
    <w:rsid w:val="00893FD8"/>
    <w:rsid w:val="00897AC0"/>
    <w:rsid w:val="008A7DE3"/>
    <w:rsid w:val="008B1814"/>
    <w:rsid w:val="008D1558"/>
    <w:rsid w:val="008D2889"/>
    <w:rsid w:val="008E29C5"/>
    <w:rsid w:val="0092667E"/>
    <w:rsid w:val="009346DD"/>
    <w:rsid w:val="0094379E"/>
    <w:rsid w:val="00947774"/>
    <w:rsid w:val="00957C6D"/>
    <w:rsid w:val="00957FE8"/>
    <w:rsid w:val="00967E3D"/>
    <w:rsid w:val="0098234F"/>
    <w:rsid w:val="00983E4F"/>
    <w:rsid w:val="00987A76"/>
    <w:rsid w:val="009C7DCB"/>
    <w:rsid w:val="00A068B2"/>
    <w:rsid w:val="00A2652E"/>
    <w:rsid w:val="00A26BA7"/>
    <w:rsid w:val="00A36F8A"/>
    <w:rsid w:val="00A41CDD"/>
    <w:rsid w:val="00A706B6"/>
    <w:rsid w:val="00A71BB6"/>
    <w:rsid w:val="00AA2A46"/>
    <w:rsid w:val="00AE03C4"/>
    <w:rsid w:val="00AF5CF2"/>
    <w:rsid w:val="00B01045"/>
    <w:rsid w:val="00B21D84"/>
    <w:rsid w:val="00B32063"/>
    <w:rsid w:val="00B47ED0"/>
    <w:rsid w:val="00B757A2"/>
    <w:rsid w:val="00B85408"/>
    <w:rsid w:val="00BA102A"/>
    <w:rsid w:val="00BB4A13"/>
    <w:rsid w:val="00BC6317"/>
    <w:rsid w:val="00BE6649"/>
    <w:rsid w:val="00BE6F29"/>
    <w:rsid w:val="00BF1D32"/>
    <w:rsid w:val="00C31364"/>
    <w:rsid w:val="00C53EAC"/>
    <w:rsid w:val="00C67AB9"/>
    <w:rsid w:val="00C72170"/>
    <w:rsid w:val="00C7584D"/>
    <w:rsid w:val="00C91490"/>
    <w:rsid w:val="00C92C20"/>
    <w:rsid w:val="00CA303D"/>
    <w:rsid w:val="00CD6AEC"/>
    <w:rsid w:val="00D0372D"/>
    <w:rsid w:val="00D210B7"/>
    <w:rsid w:val="00D52ABF"/>
    <w:rsid w:val="00D65862"/>
    <w:rsid w:val="00D70AC5"/>
    <w:rsid w:val="00DE6833"/>
    <w:rsid w:val="00E00CF3"/>
    <w:rsid w:val="00E1782F"/>
    <w:rsid w:val="00E20446"/>
    <w:rsid w:val="00E20C97"/>
    <w:rsid w:val="00E24D2E"/>
    <w:rsid w:val="00E54623"/>
    <w:rsid w:val="00E94B1B"/>
    <w:rsid w:val="00EC6FEE"/>
    <w:rsid w:val="00EF7217"/>
    <w:rsid w:val="00F3481F"/>
    <w:rsid w:val="00F67F2B"/>
    <w:rsid w:val="00FA2D2E"/>
    <w:rsid w:val="00FB07F4"/>
    <w:rsid w:val="00FB2028"/>
    <w:rsid w:val="00FE049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46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8746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87464"/>
    <w:pPr>
      <w:spacing w:before="320"/>
      <w:outlineLvl w:val="1"/>
    </w:pPr>
  </w:style>
  <w:style w:type="paragraph" w:styleId="Heading3">
    <w:name w:val="heading 3"/>
    <w:basedOn w:val="Heading1"/>
    <w:next w:val="Normal"/>
    <w:qFormat/>
    <w:rsid w:val="00587464"/>
    <w:pPr>
      <w:spacing w:before="200"/>
      <w:outlineLvl w:val="2"/>
    </w:pPr>
  </w:style>
  <w:style w:type="paragraph" w:styleId="Heading4">
    <w:name w:val="heading 4"/>
    <w:basedOn w:val="Heading3"/>
    <w:next w:val="Normal"/>
    <w:qFormat/>
    <w:rsid w:val="00587464"/>
    <w:pPr>
      <w:tabs>
        <w:tab w:val="clear" w:pos="794"/>
        <w:tab w:val="left" w:pos="1191"/>
      </w:tabs>
      <w:ind w:left="993" w:hanging="993"/>
      <w:outlineLvl w:val="3"/>
    </w:pPr>
  </w:style>
  <w:style w:type="paragraph" w:styleId="Heading5">
    <w:name w:val="heading 5"/>
    <w:basedOn w:val="Heading3"/>
    <w:next w:val="Normal"/>
    <w:qFormat/>
    <w:rsid w:val="00587464"/>
    <w:pPr>
      <w:tabs>
        <w:tab w:val="clear" w:pos="794"/>
        <w:tab w:val="left" w:pos="1191"/>
      </w:tabs>
      <w:outlineLvl w:val="4"/>
    </w:pPr>
  </w:style>
  <w:style w:type="paragraph" w:styleId="Heading6">
    <w:name w:val="heading 6"/>
    <w:basedOn w:val="Heading3"/>
    <w:next w:val="Normal"/>
    <w:qFormat/>
    <w:rsid w:val="00587464"/>
    <w:pPr>
      <w:tabs>
        <w:tab w:val="clear" w:pos="794"/>
        <w:tab w:val="left" w:pos="1191"/>
      </w:tabs>
      <w:outlineLvl w:val="5"/>
    </w:pPr>
  </w:style>
  <w:style w:type="paragraph" w:styleId="Heading7">
    <w:name w:val="heading 7"/>
    <w:basedOn w:val="Heading3"/>
    <w:next w:val="Normal"/>
    <w:qFormat/>
    <w:rsid w:val="00587464"/>
    <w:pPr>
      <w:tabs>
        <w:tab w:val="clear" w:pos="794"/>
        <w:tab w:val="left" w:pos="1191"/>
      </w:tabs>
      <w:outlineLvl w:val="6"/>
    </w:pPr>
  </w:style>
  <w:style w:type="paragraph" w:styleId="Heading8">
    <w:name w:val="heading 8"/>
    <w:basedOn w:val="Heading3"/>
    <w:next w:val="Normal"/>
    <w:qFormat/>
    <w:rsid w:val="00587464"/>
    <w:pPr>
      <w:tabs>
        <w:tab w:val="clear" w:pos="794"/>
        <w:tab w:val="left" w:pos="1191"/>
      </w:tabs>
      <w:outlineLvl w:val="7"/>
    </w:pPr>
  </w:style>
  <w:style w:type="paragraph" w:styleId="Heading9">
    <w:name w:val="heading 9"/>
    <w:basedOn w:val="Heading3"/>
    <w:next w:val="Normal"/>
    <w:qFormat/>
    <w:rsid w:val="0058746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87464"/>
  </w:style>
  <w:style w:type="paragraph" w:styleId="TOC7">
    <w:name w:val="toc 7"/>
    <w:basedOn w:val="TOC3"/>
    <w:next w:val="Normal"/>
    <w:semiHidden/>
    <w:rsid w:val="00587464"/>
  </w:style>
  <w:style w:type="paragraph" w:styleId="TOC6">
    <w:name w:val="toc 6"/>
    <w:basedOn w:val="TOC3"/>
    <w:next w:val="Normal"/>
    <w:semiHidden/>
    <w:rsid w:val="00587464"/>
  </w:style>
  <w:style w:type="paragraph" w:styleId="TOC5">
    <w:name w:val="toc 5"/>
    <w:basedOn w:val="TOC3"/>
    <w:next w:val="Normal"/>
    <w:semiHidden/>
    <w:rsid w:val="00587464"/>
  </w:style>
  <w:style w:type="paragraph" w:styleId="TOC4">
    <w:name w:val="toc 4"/>
    <w:basedOn w:val="TOC3"/>
    <w:next w:val="Normal"/>
    <w:semiHidden/>
    <w:rsid w:val="00587464"/>
  </w:style>
  <w:style w:type="paragraph" w:styleId="TOC3">
    <w:name w:val="toc 3"/>
    <w:basedOn w:val="TOC2"/>
    <w:next w:val="Normal"/>
    <w:semiHidden/>
    <w:rsid w:val="00587464"/>
    <w:pPr>
      <w:spacing w:before="80"/>
    </w:pPr>
  </w:style>
  <w:style w:type="paragraph" w:styleId="TOC2">
    <w:name w:val="toc 2"/>
    <w:basedOn w:val="TOC1"/>
    <w:next w:val="Normal"/>
    <w:semiHidden/>
    <w:rsid w:val="00587464"/>
    <w:pPr>
      <w:spacing w:before="120"/>
    </w:pPr>
  </w:style>
  <w:style w:type="paragraph" w:styleId="TOC1">
    <w:name w:val="toc 1"/>
    <w:basedOn w:val="Normal"/>
    <w:semiHidden/>
    <w:rsid w:val="0058746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87464"/>
    <w:pPr>
      <w:ind w:left="1698"/>
    </w:pPr>
  </w:style>
  <w:style w:type="paragraph" w:styleId="Index6">
    <w:name w:val="index 6"/>
    <w:basedOn w:val="Normal"/>
    <w:next w:val="Normal"/>
    <w:semiHidden/>
    <w:rsid w:val="00587464"/>
    <w:pPr>
      <w:ind w:left="1415"/>
    </w:pPr>
  </w:style>
  <w:style w:type="paragraph" w:styleId="Index5">
    <w:name w:val="index 5"/>
    <w:basedOn w:val="Normal"/>
    <w:next w:val="Normal"/>
    <w:semiHidden/>
    <w:rsid w:val="00587464"/>
    <w:pPr>
      <w:ind w:left="1132"/>
    </w:pPr>
  </w:style>
  <w:style w:type="paragraph" w:styleId="Index4">
    <w:name w:val="index 4"/>
    <w:basedOn w:val="Normal"/>
    <w:next w:val="Normal"/>
    <w:semiHidden/>
    <w:rsid w:val="00587464"/>
    <w:pPr>
      <w:ind w:left="851"/>
    </w:pPr>
  </w:style>
  <w:style w:type="paragraph" w:styleId="Index3">
    <w:name w:val="index 3"/>
    <w:basedOn w:val="Normal"/>
    <w:next w:val="Normal"/>
    <w:semiHidden/>
    <w:rsid w:val="00587464"/>
    <w:pPr>
      <w:ind w:left="567"/>
    </w:pPr>
  </w:style>
  <w:style w:type="paragraph" w:styleId="Index2">
    <w:name w:val="index 2"/>
    <w:basedOn w:val="Normal"/>
    <w:next w:val="Normal"/>
    <w:semiHidden/>
    <w:rsid w:val="00587464"/>
    <w:pPr>
      <w:ind w:left="284"/>
    </w:pPr>
  </w:style>
  <w:style w:type="paragraph" w:styleId="Index1">
    <w:name w:val="index 1"/>
    <w:basedOn w:val="Normal"/>
    <w:next w:val="Normal"/>
    <w:semiHidden/>
    <w:rsid w:val="00587464"/>
  </w:style>
  <w:style w:type="character" w:styleId="LineNumber">
    <w:name w:val="line number"/>
    <w:basedOn w:val="DefaultParagraphFont"/>
    <w:rsid w:val="00587464"/>
  </w:style>
  <w:style w:type="paragraph" w:styleId="IndexHeading">
    <w:name w:val="index heading"/>
    <w:basedOn w:val="Normal"/>
    <w:next w:val="Normal"/>
    <w:semiHidden/>
    <w:rsid w:val="00587464"/>
  </w:style>
  <w:style w:type="paragraph" w:styleId="Footer">
    <w:name w:val="footer"/>
    <w:basedOn w:val="Normal"/>
    <w:link w:val="FooterChar"/>
    <w:uiPriority w:val="99"/>
    <w:rsid w:val="0058746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8746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87464"/>
    <w:rPr>
      <w:position w:val="6"/>
      <w:sz w:val="16"/>
    </w:rPr>
  </w:style>
  <w:style w:type="paragraph" w:styleId="FootnoteText">
    <w:name w:val="footnote text"/>
    <w:basedOn w:val="Normal"/>
    <w:semiHidden/>
    <w:rsid w:val="00587464"/>
    <w:pPr>
      <w:keepLines/>
      <w:tabs>
        <w:tab w:val="left" w:pos="256"/>
      </w:tabs>
      <w:ind w:left="256" w:hanging="256"/>
    </w:pPr>
  </w:style>
  <w:style w:type="paragraph" w:styleId="NormalIndent">
    <w:name w:val="Normal Indent"/>
    <w:basedOn w:val="Normal"/>
    <w:rsid w:val="00587464"/>
    <w:pPr>
      <w:ind w:left="794"/>
    </w:pPr>
  </w:style>
  <w:style w:type="paragraph" w:customStyle="1" w:styleId="TableLegend">
    <w:name w:val="Table_Legend"/>
    <w:basedOn w:val="TableText"/>
    <w:rsid w:val="00587464"/>
    <w:pPr>
      <w:spacing w:before="120"/>
    </w:pPr>
  </w:style>
  <w:style w:type="paragraph" w:customStyle="1" w:styleId="TableText">
    <w:name w:val="Table_Text"/>
    <w:basedOn w:val="Normal"/>
    <w:rsid w:val="005874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87464"/>
    <w:pPr>
      <w:keepLines/>
      <w:spacing w:before="0"/>
    </w:pPr>
    <w:rPr>
      <w:b/>
      <w:caps w:val="0"/>
    </w:rPr>
  </w:style>
  <w:style w:type="paragraph" w:customStyle="1" w:styleId="Table">
    <w:name w:val="Table_#"/>
    <w:basedOn w:val="Normal"/>
    <w:next w:val="TableTitle"/>
    <w:rsid w:val="00587464"/>
    <w:pPr>
      <w:keepNext/>
      <w:spacing w:before="560" w:after="120"/>
      <w:jc w:val="center"/>
    </w:pPr>
    <w:rPr>
      <w:caps/>
    </w:rPr>
  </w:style>
  <w:style w:type="paragraph" w:customStyle="1" w:styleId="enumlev1">
    <w:name w:val="enumlev1"/>
    <w:basedOn w:val="Normal"/>
    <w:rsid w:val="00587464"/>
    <w:pPr>
      <w:spacing w:before="80"/>
      <w:ind w:left="794" w:hanging="794"/>
    </w:pPr>
  </w:style>
  <w:style w:type="paragraph" w:customStyle="1" w:styleId="enumlev2">
    <w:name w:val="enumlev2"/>
    <w:basedOn w:val="enumlev1"/>
    <w:rsid w:val="00587464"/>
    <w:pPr>
      <w:ind w:left="1191" w:hanging="397"/>
    </w:pPr>
  </w:style>
  <w:style w:type="paragraph" w:customStyle="1" w:styleId="enumlev3">
    <w:name w:val="enumlev3"/>
    <w:basedOn w:val="enumlev2"/>
    <w:rsid w:val="00587464"/>
    <w:pPr>
      <w:ind w:left="1588"/>
    </w:pPr>
  </w:style>
  <w:style w:type="paragraph" w:customStyle="1" w:styleId="TableHead">
    <w:name w:val="Table_Head"/>
    <w:basedOn w:val="TableText"/>
    <w:rsid w:val="00587464"/>
    <w:pPr>
      <w:keepNext/>
      <w:spacing w:before="80" w:after="80"/>
      <w:jc w:val="center"/>
    </w:pPr>
    <w:rPr>
      <w:b/>
    </w:rPr>
  </w:style>
  <w:style w:type="paragraph" w:customStyle="1" w:styleId="FigureLegend">
    <w:name w:val="Figure_Legend"/>
    <w:basedOn w:val="Normal"/>
    <w:rsid w:val="0058746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87464"/>
    <w:pPr>
      <w:spacing w:before="480"/>
    </w:pPr>
  </w:style>
  <w:style w:type="paragraph" w:customStyle="1" w:styleId="FigureTitle">
    <w:name w:val="Figure_Title"/>
    <w:basedOn w:val="TableTitle"/>
    <w:next w:val="Normal"/>
    <w:rsid w:val="00587464"/>
    <w:pPr>
      <w:keepNext w:val="0"/>
      <w:spacing w:after="480"/>
    </w:pPr>
  </w:style>
  <w:style w:type="paragraph" w:customStyle="1" w:styleId="Annex">
    <w:name w:val="Annex_#"/>
    <w:basedOn w:val="Normal"/>
    <w:next w:val="AnnexRef"/>
    <w:rsid w:val="00587464"/>
    <w:pPr>
      <w:keepNext/>
      <w:keepLines/>
      <w:spacing w:before="480" w:after="80"/>
      <w:jc w:val="center"/>
    </w:pPr>
    <w:rPr>
      <w:caps/>
    </w:rPr>
  </w:style>
  <w:style w:type="paragraph" w:customStyle="1" w:styleId="AnnexRef">
    <w:name w:val="Annex_Ref"/>
    <w:basedOn w:val="Normal"/>
    <w:next w:val="AnnexTitle"/>
    <w:rsid w:val="00587464"/>
    <w:pPr>
      <w:keepNext/>
      <w:keepLines/>
      <w:jc w:val="center"/>
    </w:pPr>
  </w:style>
  <w:style w:type="paragraph" w:customStyle="1" w:styleId="AnnexTitle">
    <w:name w:val="Annex_Title"/>
    <w:basedOn w:val="Normal"/>
    <w:next w:val="Normalaftertitle"/>
    <w:rsid w:val="00587464"/>
    <w:pPr>
      <w:keepNext/>
      <w:keepLines/>
      <w:spacing w:before="240" w:after="280"/>
      <w:jc w:val="center"/>
    </w:pPr>
    <w:rPr>
      <w:b/>
    </w:rPr>
  </w:style>
  <w:style w:type="paragraph" w:customStyle="1" w:styleId="Appendix">
    <w:name w:val="Appendix_#"/>
    <w:basedOn w:val="Annex"/>
    <w:next w:val="AppendixRef"/>
    <w:rsid w:val="00587464"/>
  </w:style>
  <w:style w:type="paragraph" w:customStyle="1" w:styleId="AppendixRef">
    <w:name w:val="Appendix_Ref"/>
    <w:basedOn w:val="AnnexRef"/>
    <w:next w:val="AppendixTitle"/>
    <w:rsid w:val="00587464"/>
  </w:style>
  <w:style w:type="paragraph" w:customStyle="1" w:styleId="AppendixTitle">
    <w:name w:val="Appendix_Title"/>
    <w:basedOn w:val="AnnexTitle"/>
    <w:next w:val="Normalaftertitle"/>
    <w:rsid w:val="00587464"/>
  </w:style>
  <w:style w:type="paragraph" w:customStyle="1" w:styleId="RefTitle">
    <w:name w:val="Ref_Title"/>
    <w:basedOn w:val="Normal"/>
    <w:next w:val="RefText"/>
    <w:rsid w:val="00587464"/>
    <w:pPr>
      <w:spacing w:before="480"/>
      <w:jc w:val="center"/>
    </w:pPr>
    <w:rPr>
      <w:caps/>
    </w:rPr>
  </w:style>
  <w:style w:type="paragraph" w:customStyle="1" w:styleId="RefText">
    <w:name w:val="Ref_Text"/>
    <w:basedOn w:val="Normal"/>
    <w:rsid w:val="00587464"/>
    <w:pPr>
      <w:ind w:left="794" w:hanging="794"/>
    </w:pPr>
  </w:style>
  <w:style w:type="paragraph" w:customStyle="1" w:styleId="Equation">
    <w:name w:val="Equation"/>
    <w:basedOn w:val="Normal"/>
    <w:rsid w:val="00587464"/>
    <w:pPr>
      <w:tabs>
        <w:tab w:val="clear" w:pos="1191"/>
        <w:tab w:val="clear" w:pos="1588"/>
        <w:tab w:val="clear" w:pos="1985"/>
        <w:tab w:val="center" w:pos="4876"/>
        <w:tab w:val="right" w:pos="9752"/>
      </w:tabs>
    </w:pPr>
  </w:style>
  <w:style w:type="paragraph" w:customStyle="1" w:styleId="Head">
    <w:name w:val="Head"/>
    <w:basedOn w:val="Normal"/>
    <w:rsid w:val="0058746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87464"/>
    <w:pPr>
      <w:keepNext/>
      <w:keepLines/>
      <w:spacing w:before="240"/>
      <w:jc w:val="center"/>
    </w:pPr>
    <w:rPr>
      <w:b/>
      <w:caps/>
    </w:rPr>
  </w:style>
  <w:style w:type="paragraph" w:customStyle="1" w:styleId="Normalaftertitle">
    <w:name w:val="Normal after title"/>
    <w:basedOn w:val="Normal"/>
    <w:next w:val="Normal"/>
    <w:rsid w:val="00587464"/>
    <w:pPr>
      <w:spacing w:before="320"/>
    </w:pPr>
  </w:style>
  <w:style w:type="paragraph" w:customStyle="1" w:styleId="call">
    <w:name w:val="call"/>
    <w:basedOn w:val="Normal"/>
    <w:next w:val="Normal"/>
    <w:rsid w:val="00587464"/>
    <w:pPr>
      <w:keepNext/>
      <w:keepLines/>
      <w:spacing w:before="160"/>
      <w:ind w:left="794"/>
    </w:pPr>
    <w:rPr>
      <w:i/>
    </w:rPr>
  </w:style>
  <w:style w:type="paragraph" w:customStyle="1" w:styleId="Rec">
    <w:name w:val="Rec_#"/>
    <w:basedOn w:val="Normal"/>
    <w:next w:val="RecTitle"/>
    <w:rsid w:val="00587464"/>
    <w:pPr>
      <w:keepNext/>
      <w:keepLines/>
      <w:spacing w:before="480"/>
      <w:jc w:val="center"/>
    </w:pPr>
    <w:rPr>
      <w:caps/>
    </w:rPr>
  </w:style>
  <w:style w:type="paragraph" w:customStyle="1" w:styleId="toc0">
    <w:name w:val="toc 0"/>
    <w:basedOn w:val="Normal"/>
    <w:next w:val="TOC1"/>
    <w:rsid w:val="00587464"/>
    <w:pPr>
      <w:tabs>
        <w:tab w:val="clear" w:pos="794"/>
        <w:tab w:val="clear" w:pos="1191"/>
        <w:tab w:val="clear" w:pos="1588"/>
        <w:tab w:val="clear" w:pos="1985"/>
        <w:tab w:val="right" w:pos="9781"/>
      </w:tabs>
    </w:pPr>
    <w:rPr>
      <w:b/>
    </w:rPr>
  </w:style>
  <w:style w:type="paragraph" w:styleId="List">
    <w:name w:val="List"/>
    <w:basedOn w:val="Normal"/>
    <w:rsid w:val="0058746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8746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8746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8746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87464"/>
    <w:pPr>
      <w:spacing w:before="160"/>
      <w:ind w:left="0" w:firstLine="0"/>
      <w:outlineLvl w:val="9"/>
    </w:pPr>
  </w:style>
  <w:style w:type="paragraph" w:customStyle="1" w:styleId="Keywords">
    <w:name w:val="Keywords"/>
    <w:basedOn w:val="Normal"/>
    <w:rsid w:val="00587464"/>
    <w:pPr>
      <w:tabs>
        <w:tab w:val="clear" w:pos="1191"/>
        <w:tab w:val="clear" w:pos="1588"/>
      </w:tabs>
      <w:ind w:left="794" w:hanging="794"/>
    </w:pPr>
  </w:style>
  <w:style w:type="paragraph" w:customStyle="1" w:styleId="ASN1">
    <w:name w:val="ASN.1"/>
    <w:basedOn w:val="Normal"/>
    <w:rsid w:val="0058746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8746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87464"/>
    <w:pPr>
      <w:tabs>
        <w:tab w:val="clear" w:pos="794"/>
        <w:tab w:val="clear" w:pos="1191"/>
        <w:tab w:val="clear" w:pos="1588"/>
        <w:tab w:val="clear" w:pos="1985"/>
      </w:tabs>
      <w:spacing w:before="480"/>
      <w:ind w:left="4961"/>
    </w:pPr>
  </w:style>
  <w:style w:type="paragraph" w:customStyle="1" w:styleId="meeting">
    <w:name w:val="meeting"/>
    <w:basedOn w:val="Head"/>
    <w:next w:val="Head"/>
    <w:rsid w:val="00587464"/>
    <w:pPr>
      <w:tabs>
        <w:tab w:val="left" w:pos="7371"/>
      </w:tabs>
      <w:spacing w:after="560"/>
    </w:pPr>
  </w:style>
  <w:style w:type="paragraph" w:customStyle="1" w:styleId="BodyText">
    <w:name w:val="BodyText"/>
    <w:basedOn w:val="Normal"/>
    <w:rsid w:val="00587464"/>
    <w:pPr>
      <w:tabs>
        <w:tab w:val="clear" w:pos="794"/>
        <w:tab w:val="clear" w:pos="1191"/>
        <w:tab w:val="clear" w:pos="1588"/>
        <w:tab w:val="clear" w:pos="1985"/>
      </w:tabs>
      <w:spacing w:before="240"/>
    </w:pPr>
  </w:style>
  <w:style w:type="paragraph" w:customStyle="1" w:styleId="ITUadres">
    <w:name w:val="ITU_adres"/>
    <w:basedOn w:val="Normal"/>
    <w:rsid w:val="0058746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8746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8746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8746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8746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87464"/>
  </w:style>
  <w:style w:type="paragraph" w:customStyle="1" w:styleId="ITUbureau">
    <w:name w:val="ITU_bureau"/>
    <w:basedOn w:val="Normal"/>
    <w:rsid w:val="0058746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8746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8746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8746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8746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87464"/>
    <w:pPr>
      <w:tabs>
        <w:tab w:val="left" w:pos="1418"/>
        <w:tab w:val="left" w:pos="1985"/>
        <w:tab w:val="left" w:pos="2268"/>
      </w:tabs>
      <w:ind w:firstLine="1304"/>
    </w:pPr>
  </w:style>
  <w:style w:type="paragraph" w:customStyle="1" w:styleId="Tiret">
    <w:name w:val="Tiret"/>
    <w:basedOn w:val="Normal"/>
    <w:rsid w:val="00587464"/>
    <w:pPr>
      <w:tabs>
        <w:tab w:val="clear" w:pos="794"/>
        <w:tab w:val="clear" w:pos="1191"/>
        <w:tab w:val="clear" w:pos="1588"/>
        <w:tab w:val="clear" w:pos="1985"/>
      </w:tabs>
      <w:ind w:left="-680"/>
    </w:pPr>
  </w:style>
  <w:style w:type="paragraph" w:customStyle="1" w:styleId="NormFoot">
    <w:name w:val="Norm_Foot"/>
    <w:basedOn w:val="Normal"/>
    <w:rsid w:val="0058746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8746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87464"/>
    <w:pPr>
      <w:keepLines/>
      <w:tabs>
        <w:tab w:val="left" w:pos="1361"/>
        <w:tab w:val="left" w:pos="1758"/>
        <w:tab w:val="left" w:pos="2155"/>
        <w:tab w:val="left" w:pos="2552"/>
      </w:tabs>
      <w:ind w:left="567"/>
    </w:pPr>
  </w:style>
  <w:style w:type="paragraph" w:customStyle="1" w:styleId="headingi">
    <w:name w:val="heading_i"/>
    <w:basedOn w:val="Heading3"/>
    <w:next w:val="Normal"/>
    <w:rsid w:val="00587464"/>
    <w:pPr>
      <w:spacing w:before="160"/>
      <w:ind w:left="0" w:firstLine="0"/>
      <w:outlineLvl w:val="9"/>
    </w:pPr>
    <w:rPr>
      <w:b w:val="0"/>
      <w:i/>
    </w:rPr>
  </w:style>
  <w:style w:type="character" w:styleId="Hyperlink">
    <w:name w:val="Hyperlink"/>
    <w:basedOn w:val="DefaultParagraphFont"/>
    <w:rsid w:val="00587464"/>
    <w:rPr>
      <w:color w:val="0000FF"/>
      <w:u w:val="single"/>
    </w:rPr>
  </w:style>
  <w:style w:type="paragraph" w:customStyle="1" w:styleId="Qlist">
    <w:name w:val="Qlist"/>
    <w:basedOn w:val="Normal"/>
    <w:rsid w:val="0058746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87464"/>
    <w:pPr>
      <w:tabs>
        <w:tab w:val="left" w:pos="397"/>
      </w:tabs>
    </w:pPr>
  </w:style>
  <w:style w:type="paragraph" w:customStyle="1" w:styleId="FirstFooter">
    <w:name w:val="FirstFooter"/>
    <w:basedOn w:val="Footer"/>
    <w:rsid w:val="0058746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87464"/>
  </w:style>
  <w:style w:type="paragraph" w:styleId="BodyText0">
    <w:name w:val="Body Text"/>
    <w:basedOn w:val="Normal"/>
    <w:rsid w:val="0058746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87464"/>
  </w:style>
  <w:style w:type="paragraph" w:customStyle="1" w:styleId="AnnexNo">
    <w:name w:val="Annex_No"/>
    <w:basedOn w:val="Normal"/>
    <w:next w:val="Normal"/>
    <w:rsid w:val="00587464"/>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87464"/>
    <w:pPr>
      <w:tabs>
        <w:tab w:val="left" w:pos="1418"/>
        <w:tab w:val="left" w:pos="1702"/>
        <w:tab w:val="left" w:pos="2160"/>
      </w:tabs>
      <w:ind w:right="92"/>
    </w:pPr>
  </w:style>
  <w:style w:type="character" w:styleId="FollowedHyperlink">
    <w:name w:val="FollowedHyperlink"/>
    <w:basedOn w:val="DefaultParagraphFont"/>
    <w:rsid w:val="00587464"/>
    <w:rPr>
      <w:color w:val="800080"/>
      <w:u w:val="single"/>
    </w:rPr>
  </w:style>
  <w:style w:type="paragraph" w:styleId="BodyText3">
    <w:name w:val="Body Text 3"/>
    <w:basedOn w:val="Normal"/>
    <w:rsid w:val="00587464"/>
    <w:pPr>
      <w:spacing w:before="1701"/>
      <w:ind w:right="91"/>
    </w:pPr>
  </w:style>
  <w:style w:type="paragraph" w:styleId="DocumentMap">
    <w:name w:val="Document Map"/>
    <w:basedOn w:val="Normal"/>
    <w:semiHidden/>
    <w:rsid w:val="00587464"/>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8D1558"/>
    <w:pPr>
      <w:tabs>
        <w:tab w:val="clear" w:pos="794"/>
        <w:tab w:val="clear" w:pos="1191"/>
        <w:tab w:val="clear" w:pos="1588"/>
        <w:tab w:val="clear" w:pos="1985"/>
      </w:tabs>
      <w:spacing w:before="0" w:after="200" w:line="276" w:lineRule="auto"/>
      <w:ind w:left="720"/>
    </w:pPr>
    <w:rPr>
      <w:rFonts w:ascii="Calibri" w:eastAsiaTheme="minorEastAsia" w:hAnsi="Calibri" w:cs="Calibri"/>
      <w:sz w:val="22"/>
      <w:szCs w:val="22"/>
      <w:lang w:eastAsia="zh-CN"/>
    </w:rPr>
  </w:style>
  <w:style w:type="paragraph" w:styleId="BalloonText">
    <w:name w:val="Balloon Text"/>
    <w:basedOn w:val="Normal"/>
    <w:link w:val="BalloonTextChar"/>
    <w:rsid w:val="00BF1D32"/>
    <w:pPr>
      <w:spacing w:before="0"/>
    </w:pPr>
    <w:rPr>
      <w:rFonts w:ascii="Tahoma" w:hAnsi="Tahoma" w:cs="Tahoma"/>
      <w:sz w:val="16"/>
      <w:szCs w:val="16"/>
    </w:rPr>
  </w:style>
  <w:style w:type="character" w:customStyle="1" w:styleId="BalloonTextChar">
    <w:name w:val="Balloon Text Char"/>
    <w:basedOn w:val="DefaultParagraphFont"/>
    <w:link w:val="BalloonText"/>
    <w:rsid w:val="00BF1D32"/>
    <w:rPr>
      <w:rFonts w:ascii="Tahoma" w:hAnsi="Tahoma" w:cs="Tahoma"/>
      <w:sz w:val="16"/>
      <w:szCs w:val="16"/>
      <w:lang w:val="en-GB" w:eastAsia="en-US"/>
    </w:rPr>
  </w:style>
  <w:style w:type="character" w:customStyle="1" w:styleId="FooterChar">
    <w:name w:val="Footer Char"/>
    <w:basedOn w:val="DefaultParagraphFont"/>
    <w:link w:val="Footer"/>
    <w:uiPriority w:val="99"/>
    <w:rsid w:val="00581F9E"/>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449322105">
      <w:bodyDiv w:val="1"/>
      <w:marLeft w:val="0"/>
      <w:marRight w:val="0"/>
      <w:marTop w:val="0"/>
      <w:marBottom w:val="0"/>
      <w:divBdr>
        <w:top w:val="none" w:sz="0" w:space="0" w:color="auto"/>
        <w:left w:val="none" w:sz="0" w:space="0" w:color="auto"/>
        <w:bottom w:val="none" w:sz="0" w:space="0" w:color="auto"/>
        <w:right w:val="none" w:sz="0" w:space="0" w:color="auto"/>
      </w:divBdr>
      <w:divsChild>
        <w:div w:id="1585610324">
          <w:marLeft w:val="0"/>
          <w:marRight w:val="0"/>
          <w:marTop w:val="0"/>
          <w:marBottom w:val="0"/>
          <w:divBdr>
            <w:top w:val="none" w:sz="0" w:space="0" w:color="auto"/>
            <w:left w:val="none" w:sz="0" w:space="0" w:color="auto"/>
            <w:bottom w:val="none" w:sz="0" w:space="0" w:color="auto"/>
            <w:right w:val="none" w:sz="0" w:space="0" w:color="auto"/>
          </w:divBdr>
          <w:divsChild>
            <w:div w:id="80412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4215354">
      <w:bodyDiv w:val="1"/>
      <w:marLeft w:val="0"/>
      <w:marRight w:val="0"/>
      <w:marTop w:val="0"/>
      <w:marBottom w:val="0"/>
      <w:divBdr>
        <w:top w:val="none" w:sz="0" w:space="0" w:color="auto"/>
        <w:left w:val="none" w:sz="0" w:space="0" w:color="auto"/>
        <w:bottom w:val="none" w:sz="0" w:space="0" w:color="auto"/>
        <w:right w:val="none" w:sz="0" w:space="0" w:color="auto"/>
      </w:divBdr>
    </w:div>
    <w:div w:id="728962802">
      <w:bodyDiv w:val="1"/>
      <w:marLeft w:val="0"/>
      <w:marRight w:val="0"/>
      <w:marTop w:val="0"/>
      <w:marBottom w:val="0"/>
      <w:divBdr>
        <w:top w:val="none" w:sz="0" w:space="0" w:color="auto"/>
        <w:left w:val="none" w:sz="0" w:space="0" w:color="auto"/>
        <w:bottom w:val="none" w:sz="0" w:space="0" w:color="auto"/>
        <w:right w:val="none" w:sz="0" w:space="0" w:color="auto"/>
      </w:divBdr>
      <w:divsChild>
        <w:div w:id="888804765">
          <w:marLeft w:val="0"/>
          <w:marRight w:val="0"/>
          <w:marTop w:val="0"/>
          <w:marBottom w:val="0"/>
          <w:divBdr>
            <w:top w:val="none" w:sz="0" w:space="0" w:color="auto"/>
            <w:left w:val="none" w:sz="0" w:space="0" w:color="auto"/>
            <w:bottom w:val="none" w:sz="0" w:space="0" w:color="auto"/>
            <w:right w:val="none" w:sz="0" w:space="0" w:color="auto"/>
          </w:divBdr>
          <w:divsChild>
            <w:div w:id="31098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5358849">
      <w:bodyDiv w:val="1"/>
      <w:marLeft w:val="0"/>
      <w:marRight w:val="0"/>
      <w:marTop w:val="0"/>
      <w:marBottom w:val="0"/>
      <w:divBdr>
        <w:top w:val="none" w:sz="0" w:space="0" w:color="auto"/>
        <w:left w:val="none" w:sz="0" w:space="0" w:color="auto"/>
        <w:bottom w:val="none" w:sz="0" w:space="0" w:color="auto"/>
        <w:right w:val="none" w:sz="0" w:space="0" w:color="auto"/>
      </w:divBdr>
    </w:div>
    <w:div w:id="17044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sem/telebiometrics/index.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itu.int/ITU-T/worksem/telebiometrics/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4893-001F-421F-9B78-220BD0CF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8602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9876</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5832731</vt:i4>
      </vt:variant>
      <vt:variant>
        <vt:i4>15</vt:i4>
      </vt:variant>
      <vt:variant>
        <vt:i4>0</vt:i4>
      </vt:variant>
      <vt:variant>
        <vt:i4>5</vt:i4>
      </vt:variant>
      <vt:variant>
        <vt:lpwstr>http://www.itu.int/ITU-T/worksem/iptfm/index.html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5832731</vt:i4>
      </vt:variant>
      <vt:variant>
        <vt:i4>6</vt:i4>
      </vt:variant>
      <vt:variant>
        <vt:i4>0</vt:i4>
      </vt:variant>
      <vt:variant>
        <vt:i4>5</vt:i4>
      </vt:variant>
      <vt:variant>
        <vt:lpwstr>http://www.itu.int/ITU-T/worksem/iptfm/index.html</vt:lpwstr>
      </vt:variant>
      <vt:variant>
        <vt:lpwstr/>
      </vt:variant>
      <vt:variant>
        <vt:i4>917533</vt:i4>
      </vt:variant>
      <vt:variant>
        <vt:i4>3</vt:i4>
      </vt:variant>
      <vt:variant>
        <vt:i4>0</vt:i4>
      </vt:variant>
      <vt:variant>
        <vt:i4>5</vt:i4>
      </vt:variant>
      <vt:variant>
        <vt:lpwstr>http://www.itu.int/ITU-T/studygroups/com03/iic/index.html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2011-07-13T15:44:00Z</cp:lastPrinted>
  <dcterms:created xsi:type="dcterms:W3CDTF">2011-07-13T15:44:00Z</dcterms:created>
  <dcterms:modified xsi:type="dcterms:W3CDTF">2011-07-13T15:44:00Z</dcterms:modified>
</cp:coreProperties>
</file>