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C56944" w:rsidRPr="00AC491C" w:rsidTr="002F1F44">
        <w:trPr>
          <w:cantSplit/>
        </w:trPr>
        <w:tc>
          <w:tcPr>
            <w:tcW w:w="6804" w:type="dxa"/>
            <w:vAlign w:val="center"/>
          </w:tcPr>
          <w:p w:rsidR="00C56944" w:rsidRPr="00AC491C" w:rsidRDefault="00214960" w:rsidP="00C56944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bookmarkStart w:id="0" w:name="_GoBack"/>
            <w:bookmarkEnd w:id="0"/>
            <w:r w:rsidRPr="00AC491C">
              <w:rPr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56944" w:rsidRPr="00AC491C" w:rsidRDefault="002F1F44" w:rsidP="00214960">
            <w:pPr>
              <w:jc w:val="right"/>
              <w:rPr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944" w:rsidRPr="00AC491C">
        <w:trPr>
          <w:cantSplit/>
        </w:trPr>
        <w:tc>
          <w:tcPr>
            <w:tcW w:w="6803" w:type="dxa"/>
          </w:tcPr>
          <w:p w:rsidR="00C56944" w:rsidRPr="00AC491C" w:rsidRDefault="00C56944" w:rsidP="00C56944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C56944" w:rsidRPr="00AC491C" w:rsidRDefault="00C56944" w:rsidP="00C5694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146960" w:rsidRDefault="00146960" w:rsidP="00CA4EAB">
      <w:pPr>
        <w:spacing w:before="0"/>
        <w:rPr>
          <w:sz w:val="16"/>
          <w:szCs w:val="16"/>
          <w:rtl/>
        </w:rPr>
      </w:pPr>
    </w:p>
    <w:p w:rsidR="00146960" w:rsidRPr="00CA4EAB" w:rsidRDefault="00146960" w:rsidP="00CA4EAB">
      <w:pPr>
        <w:spacing w:before="0"/>
        <w:rPr>
          <w:sz w:val="16"/>
          <w:szCs w:val="16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3442"/>
        <w:gridCol w:w="4760"/>
      </w:tblGrid>
      <w:tr w:rsidR="006D4B6D">
        <w:trPr>
          <w:cantSplit/>
          <w:trHeight w:val="340"/>
        </w:trPr>
        <w:tc>
          <w:tcPr>
            <w:tcW w:w="1431" w:type="dxa"/>
          </w:tcPr>
          <w:p w:rsidR="006D4B6D" w:rsidRDefault="006D4B6D" w:rsidP="00506FBA">
            <w:pPr>
              <w:tabs>
                <w:tab w:val="left" w:pos="4111"/>
              </w:tabs>
              <w:spacing w:before="20" w:after="60" w:line="280" w:lineRule="exact"/>
              <w:ind w:left="57"/>
              <w:rPr>
                <w:sz w:val="21"/>
                <w:szCs w:val="28"/>
              </w:rPr>
            </w:pPr>
            <w:bookmarkStart w:id="1" w:name="dtemplate"/>
            <w:bookmarkEnd w:id="1"/>
          </w:p>
        </w:tc>
        <w:tc>
          <w:tcPr>
            <w:tcW w:w="3442" w:type="dxa"/>
          </w:tcPr>
          <w:p w:rsidR="006D4B6D" w:rsidRPr="007E0CBB" w:rsidRDefault="006D4B6D" w:rsidP="00506FBA">
            <w:pPr>
              <w:tabs>
                <w:tab w:val="left" w:pos="4111"/>
              </w:tabs>
              <w:spacing w:before="20" w:after="60" w:line="28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6D4B6D" w:rsidRPr="007E0CBB" w:rsidRDefault="006D4B6D" w:rsidP="00CE6D98">
            <w:pPr>
              <w:tabs>
                <w:tab w:val="left" w:pos="4111"/>
              </w:tabs>
              <w:spacing w:after="60" w:line="280" w:lineRule="exact"/>
              <w:ind w:left="57"/>
              <w:rPr>
                <w:lang w:bidi="ar-EG"/>
              </w:rPr>
            </w:pPr>
            <w:r w:rsidRPr="007E0CBB">
              <w:rPr>
                <w:rFonts w:hint="cs"/>
                <w:rtl/>
              </w:rPr>
              <w:t xml:space="preserve">جنيف، </w:t>
            </w:r>
            <w:r w:rsidR="00CE6D98">
              <w:t>22</w:t>
            </w:r>
            <w:r w:rsidRPr="007E0CBB">
              <w:rPr>
                <w:rFonts w:hint="cs"/>
                <w:rtl/>
                <w:lang w:bidi="ar-EG"/>
              </w:rPr>
              <w:t xml:space="preserve"> </w:t>
            </w:r>
            <w:r w:rsidR="00CE6D98">
              <w:rPr>
                <w:rFonts w:hint="cs"/>
                <w:rtl/>
                <w:lang w:bidi="ar-EG"/>
              </w:rPr>
              <w:t>أغسطس</w:t>
            </w:r>
            <w:r w:rsidRPr="007E0CBB">
              <w:rPr>
                <w:rFonts w:hint="cs"/>
                <w:rtl/>
                <w:lang w:bidi="ar-EG"/>
              </w:rPr>
              <w:t xml:space="preserve"> </w:t>
            </w:r>
            <w:r w:rsidR="00CE6D98">
              <w:rPr>
                <w:lang w:bidi="ar-EG"/>
              </w:rPr>
              <w:t>2011</w:t>
            </w:r>
          </w:p>
          <w:p w:rsidR="006D4B6D" w:rsidRPr="007E0CBB" w:rsidRDefault="006D4B6D" w:rsidP="00506FBA">
            <w:pPr>
              <w:tabs>
                <w:tab w:val="left" w:pos="4111"/>
              </w:tabs>
              <w:spacing w:before="20" w:after="60" w:line="280" w:lineRule="exact"/>
              <w:ind w:left="57"/>
            </w:pPr>
          </w:p>
        </w:tc>
      </w:tr>
      <w:tr w:rsidR="006D4B6D">
        <w:trPr>
          <w:cantSplit/>
          <w:trHeight w:val="340"/>
        </w:trPr>
        <w:tc>
          <w:tcPr>
            <w:tcW w:w="1431" w:type="dxa"/>
          </w:tcPr>
          <w:p w:rsidR="00146960" w:rsidRDefault="006D4B6D" w:rsidP="00146960">
            <w:pPr>
              <w:tabs>
                <w:tab w:val="left" w:pos="4111"/>
              </w:tabs>
              <w:spacing w:before="40" w:after="40" w:line="320" w:lineRule="exact"/>
              <w:ind w:left="57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  <w:r w:rsidR="00146960">
              <w:rPr>
                <w:sz w:val="21"/>
                <w:szCs w:val="28"/>
                <w:rtl/>
                <w:lang w:bidi="ar-EG"/>
              </w:rPr>
              <w:br/>
            </w:r>
            <w:r w:rsidR="00146960">
              <w:rPr>
                <w:sz w:val="21"/>
                <w:szCs w:val="28"/>
                <w:rtl/>
                <w:lang w:bidi="ar-EG"/>
              </w:rPr>
              <w:br/>
            </w:r>
            <w:r w:rsidR="00146960">
              <w:rPr>
                <w:sz w:val="21"/>
                <w:szCs w:val="28"/>
                <w:rtl/>
                <w:lang w:bidi="ar-EG"/>
              </w:rPr>
              <w:br/>
            </w:r>
            <w:r w:rsidR="00146960"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 w:rsidR="00146960">
              <w:rPr>
                <w:rFonts w:hint="cs"/>
                <w:sz w:val="21"/>
                <w:szCs w:val="28"/>
                <w:rtl/>
              </w:rPr>
              <w:t>:</w:t>
            </w:r>
            <w:r w:rsidR="00146960">
              <w:rPr>
                <w:sz w:val="21"/>
                <w:szCs w:val="28"/>
                <w:rtl/>
                <w:lang w:bidi="ar-EG"/>
              </w:rPr>
              <w:br/>
            </w:r>
            <w:r w:rsidR="00146960">
              <w:rPr>
                <w:rFonts w:hint="cs"/>
                <w:sz w:val="21"/>
                <w:szCs w:val="28"/>
                <w:rtl/>
              </w:rPr>
              <w:t>الفاكس:</w:t>
            </w:r>
          </w:p>
        </w:tc>
        <w:tc>
          <w:tcPr>
            <w:tcW w:w="3442" w:type="dxa"/>
          </w:tcPr>
          <w:p w:rsidR="00146960" w:rsidRPr="00146960" w:rsidRDefault="006D4B6D" w:rsidP="00146960">
            <w:pPr>
              <w:tabs>
                <w:tab w:val="left" w:pos="4111"/>
              </w:tabs>
              <w:spacing w:before="40" w:after="40" w:line="320" w:lineRule="exact"/>
              <w:ind w:left="57"/>
              <w:jc w:val="left"/>
              <w:rPr>
                <w:rtl/>
              </w:rPr>
            </w:pPr>
            <w:r w:rsidRPr="007E0CBB">
              <w:rPr>
                <w:b/>
              </w:rPr>
              <w:t>TSB Circular </w:t>
            </w:r>
            <w:r w:rsidR="00CE6D98">
              <w:rPr>
                <w:b/>
              </w:rPr>
              <w:t>172</w:t>
            </w:r>
            <w:r w:rsidR="00B969E1" w:rsidRPr="007E0CBB">
              <w:rPr>
                <w:b/>
                <w:rtl/>
                <w:lang w:bidi="ar-EG"/>
              </w:rPr>
              <w:br/>
            </w:r>
            <w:r w:rsidRPr="007E0CBB">
              <w:t>TSB Kaleidoscope/</w:t>
            </w:r>
            <w:r w:rsidR="00CE6D98">
              <w:t>AM</w:t>
            </w:r>
            <w:r w:rsidR="00146960">
              <w:rPr>
                <w:rtl/>
                <w:lang w:bidi="ar-EG"/>
              </w:rPr>
              <w:br/>
            </w:r>
            <w:r w:rsidR="00146960">
              <w:rPr>
                <w:rtl/>
                <w:lang w:bidi="ar-EG"/>
              </w:rPr>
              <w:br/>
            </w:r>
            <w:r w:rsidR="00146960" w:rsidRPr="007E0CBB">
              <w:t>+41 22 730 58</w:t>
            </w:r>
            <w:r w:rsidR="00146960">
              <w:t>82</w:t>
            </w:r>
            <w:r w:rsidR="00146960" w:rsidRPr="007E0CBB">
              <w:rPr>
                <w:rtl/>
                <w:lang w:bidi="ar-EG"/>
              </w:rPr>
              <w:br/>
            </w:r>
            <w:r w:rsidR="00146960" w:rsidRPr="007E0CBB">
              <w:t>+41 22 730 5853</w:t>
            </w:r>
          </w:p>
        </w:tc>
        <w:tc>
          <w:tcPr>
            <w:tcW w:w="4760" w:type="dxa"/>
          </w:tcPr>
          <w:p w:rsidR="006D4B6D" w:rsidRPr="007E0CBB" w:rsidRDefault="006D4B6D" w:rsidP="00146960">
            <w:pPr>
              <w:tabs>
                <w:tab w:val="left" w:pos="284"/>
                <w:tab w:val="left" w:pos="4111"/>
              </w:tabs>
              <w:spacing w:before="40" w:line="320" w:lineRule="exact"/>
              <w:ind w:left="284" w:hanging="227"/>
              <w:rPr>
                <w:rtl/>
              </w:rPr>
            </w:pPr>
            <w:r w:rsidRPr="007E0CBB">
              <w:rPr>
                <w:rFonts w:hint="cs"/>
                <w:rtl/>
              </w:rPr>
              <w:t>-</w:t>
            </w:r>
            <w:r w:rsidRPr="007E0CBB">
              <w:rPr>
                <w:rtl/>
              </w:rPr>
              <w:tab/>
            </w:r>
            <w:r w:rsidRPr="007E0CBB">
              <w:rPr>
                <w:rFonts w:hint="cs"/>
                <w:rtl/>
              </w:rPr>
              <w:t>إلى إدارات الدول الأعضاء في الاتحاد؛</w:t>
            </w:r>
          </w:p>
          <w:p w:rsidR="006D4B6D" w:rsidRPr="007E0CBB" w:rsidRDefault="006D4B6D" w:rsidP="00146960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</w:rPr>
            </w:pPr>
            <w:r w:rsidRPr="007E0CBB">
              <w:rPr>
                <w:rFonts w:hint="cs"/>
                <w:rtl/>
              </w:rPr>
              <w:t>-</w:t>
            </w:r>
            <w:r w:rsidRPr="007E0CBB">
              <w:rPr>
                <w:rtl/>
              </w:rPr>
              <w:tab/>
            </w:r>
            <w:r w:rsidRPr="007E0CBB">
              <w:rPr>
                <w:rFonts w:hint="cs"/>
                <w:rtl/>
              </w:rPr>
              <w:t>إلى أعضاء قطاع تقييس الاتصالات؛</w:t>
            </w:r>
          </w:p>
          <w:p w:rsidR="006D4B6D" w:rsidRDefault="006D4B6D" w:rsidP="00146960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  <w:lang w:bidi="ar-EG"/>
              </w:rPr>
            </w:pPr>
            <w:r w:rsidRPr="007E0CBB">
              <w:rPr>
                <w:rFonts w:hint="cs"/>
                <w:rtl/>
              </w:rPr>
              <w:t>-</w:t>
            </w:r>
            <w:r w:rsidRPr="007E0CBB">
              <w:rPr>
                <w:rtl/>
              </w:rPr>
              <w:tab/>
            </w:r>
            <w:r w:rsidRPr="007E0CBB">
              <w:rPr>
                <w:rFonts w:hint="cs"/>
                <w:rtl/>
              </w:rPr>
              <w:t>إلى المنتسبين إلى قطاع تقييس الاتصالات</w:t>
            </w:r>
            <w:r w:rsidR="00D84BF9">
              <w:rPr>
                <w:rFonts w:hint="cs"/>
                <w:rtl/>
                <w:lang w:bidi="ar-EG"/>
              </w:rPr>
              <w:t>؛</w:t>
            </w:r>
          </w:p>
          <w:p w:rsidR="00146960" w:rsidRPr="007E0CBB" w:rsidRDefault="00CE6D98" w:rsidP="00146960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إلى الهيئات الأكاديمية المنضمة إلى قطاع تقييس الاتصالات</w:t>
            </w:r>
          </w:p>
        </w:tc>
      </w:tr>
      <w:tr w:rsidR="006D4B6D">
        <w:trPr>
          <w:cantSplit/>
        </w:trPr>
        <w:tc>
          <w:tcPr>
            <w:tcW w:w="1431" w:type="dxa"/>
          </w:tcPr>
          <w:p w:rsidR="00146960" w:rsidRDefault="00146960" w:rsidP="00403189">
            <w:pPr>
              <w:spacing w:before="0" w:line="320" w:lineRule="exact"/>
              <w:ind w:left="57"/>
              <w:jc w:val="left"/>
              <w:rPr>
                <w:sz w:val="21"/>
                <w:szCs w:val="28"/>
                <w:rtl/>
              </w:rPr>
            </w:pPr>
          </w:p>
          <w:p w:rsidR="006D4B6D" w:rsidRDefault="00146960" w:rsidP="00403189">
            <w:pPr>
              <w:spacing w:before="0" w:line="32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442" w:type="dxa"/>
          </w:tcPr>
          <w:p w:rsidR="00146960" w:rsidRDefault="00146960" w:rsidP="00403189">
            <w:pPr>
              <w:tabs>
                <w:tab w:val="left" w:pos="4111"/>
              </w:tabs>
              <w:spacing w:before="0" w:line="320" w:lineRule="exact"/>
              <w:ind w:left="57"/>
              <w:jc w:val="left"/>
              <w:rPr>
                <w:rtl/>
              </w:rPr>
            </w:pPr>
          </w:p>
          <w:p w:rsidR="006D4B6D" w:rsidRPr="007E0CBB" w:rsidRDefault="007C6546" w:rsidP="00403189">
            <w:pPr>
              <w:tabs>
                <w:tab w:val="left" w:pos="4111"/>
              </w:tabs>
              <w:spacing w:before="0" w:line="32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146960" w:rsidRPr="007E0CBB">
                <w:rPr>
                  <w:rStyle w:val="Hyperlink"/>
                </w:rPr>
                <w:t>kaleidoscope@itu.int</w:t>
              </w:r>
            </w:hyperlink>
          </w:p>
        </w:tc>
        <w:tc>
          <w:tcPr>
            <w:tcW w:w="4760" w:type="dxa"/>
          </w:tcPr>
          <w:p w:rsidR="006D4B6D" w:rsidRPr="007E0CBB" w:rsidRDefault="006D4B6D" w:rsidP="0040318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b/>
                <w:bCs/>
                <w:rtl/>
              </w:rPr>
            </w:pPr>
            <w:r w:rsidRPr="007E0CBB">
              <w:rPr>
                <w:rFonts w:hint="cs"/>
                <w:b/>
                <w:bCs/>
                <w:rtl/>
              </w:rPr>
              <w:t>نسخة إلى:</w:t>
            </w:r>
          </w:p>
          <w:p w:rsidR="006D4B6D" w:rsidRPr="007E0CBB" w:rsidRDefault="006D4B6D" w:rsidP="0040318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</w:rPr>
            </w:pPr>
            <w:r w:rsidRPr="007E0CBB">
              <w:rPr>
                <w:rFonts w:hint="cs"/>
                <w:rtl/>
              </w:rPr>
              <w:t>-</w:t>
            </w:r>
            <w:r w:rsidRPr="007E0CBB">
              <w:rPr>
                <w:rtl/>
              </w:rPr>
              <w:tab/>
            </w:r>
            <w:r w:rsidRPr="007E0CBB">
              <w:rPr>
                <w:rFonts w:hint="cs"/>
                <w:rtl/>
              </w:rPr>
              <w:t>رؤساء لجان دراسات قطاع تقييس الاتصالات ونوابهم؛</w:t>
            </w:r>
          </w:p>
          <w:p w:rsidR="006D4B6D" w:rsidRPr="007E0CBB" w:rsidRDefault="006D4B6D" w:rsidP="0040318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  <w:lang w:bidi="ar-EG"/>
              </w:rPr>
            </w:pPr>
            <w:r w:rsidRPr="007E0CBB">
              <w:rPr>
                <w:rFonts w:hint="cs"/>
                <w:rtl/>
              </w:rPr>
              <w:t>-</w:t>
            </w:r>
            <w:r w:rsidRPr="007E0CBB">
              <w:rPr>
                <w:rtl/>
              </w:rPr>
              <w:tab/>
              <w:t>مدير مكتب تنمية الاتصالات</w:t>
            </w:r>
            <w:r w:rsidRPr="007E0CBB">
              <w:rPr>
                <w:rFonts w:hint="cs"/>
                <w:rtl/>
              </w:rPr>
              <w:t>؛</w:t>
            </w:r>
          </w:p>
          <w:p w:rsidR="006D4B6D" w:rsidRDefault="006D4B6D" w:rsidP="0040318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</w:rPr>
            </w:pPr>
            <w:r w:rsidRPr="007E0CBB">
              <w:rPr>
                <w:rFonts w:hint="cs"/>
                <w:rtl/>
              </w:rPr>
              <w:t>-</w:t>
            </w:r>
            <w:r w:rsidRPr="007E0CBB">
              <w:rPr>
                <w:rtl/>
              </w:rPr>
              <w:tab/>
              <w:t>مدير مكتب الاتصالات الراديوية</w:t>
            </w:r>
          </w:p>
          <w:p w:rsidR="00551742" w:rsidRPr="007E0CBB" w:rsidRDefault="00551742" w:rsidP="00403189">
            <w:pPr>
              <w:tabs>
                <w:tab w:val="left" w:pos="284"/>
                <w:tab w:val="left" w:pos="4111"/>
              </w:tabs>
              <w:spacing w:before="0" w:line="320" w:lineRule="exact"/>
              <w:ind w:left="284" w:hanging="227"/>
              <w:rPr>
                <w:rtl/>
              </w:rPr>
            </w:pPr>
          </w:p>
        </w:tc>
      </w:tr>
    </w:tbl>
    <w:p w:rsidR="007F5431" w:rsidRPr="00CE6D98" w:rsidRDefault="007F5431" w:rsidP="00662218">
      <w:pPr>
        <w:spacing w:before="240" w:line="187" w:lineRule="auto"/>
        <w:ind w:left="924" w:hanging="924"/>
        <w:jc w:val="left"/>
        <w:rPr>
          <w:b/>
          <w:bCs/>
          <w:rtl/>
          <w:lang w:bidi="ar-EG"/>
        </w:rPr>
      </w:pPr>
      <w:r w:rsidRPr="005F33FD">
        <w:rPr>
          <w:rFonts w:hint="cs"/>
          <w:rtl/>
        </w:rPr>
        <w:t>الموضوع:</w:t>
      </w:r>
      <w:r w:rsidRPr="005F33FD">
        <w:rPr>
          <w:rtl/>
        </w:rPr>
        <w:tab/>
      </w:r>
      <w:r w:rsidR="00CE6D98">
        <w:rPr>
          <w:rFonts w:hint="cs"/>
          <w:b/>
          <w:bCs/>
          <w:rtl/>
        </w:rPr>
        <w:t>الإنسان الموصول كلياً بالشبكة</w:t>
      </w:r>
      <w:r w:rsidR="00D210D4">
        <w:rPr>
          <w:rFonts w:hint="cs"/>
          <w:b/>
          <w:bCs/>
          <w:rtl/>
        </w:rPr>
        <w:t xml:space="preserve">؟ </w:t>
      </w:r>
      <w:r w:rsidR="00D81801">
        <w:rPr>
          <w:b/>
          <w:bCs/>
          <w:rtl/>
        </w:rPr>
        <w:t>–</w:t>
      </w:r>
      <w:r w:rsidR="00D81801">
        <w:rPr>
          <w:rFonts w:hint="cs"/>
          <w:b/>
          <w:bCs/>
          <w:rtl/>
        </w:rPr>
        <w:t xml:space="preserve"> ابتكارات من أجل شبكات وخدمات المستقبل</w:t>
      </w:r>
      <w:r w:rsidR="00484A16">
        <w:rPr>
          <w:rFonts w:hint="cs"/>
          <w:b/>
          <w:bCs/>
          <w:rtl/>
        </w:rPr>
        <w:t>،</w:t>
      </w:r>
      <w:r>
        <w:rPr>
          <w:rFonts w:hint="cs"/>
          <w:b/>
          <w:bCs/>
          <w:rtl/>
        </w:rPr>
        <w:br/>
      </w:r>
      <w:r w:rsidR="00CE6D98">
        <w:rPr>
          <w:rFonts w:hint="cs"/>
          <w:b/>
          <w:bCs/>
          <w:rtl/>
        </w:rPr>
        <w:t xml:space="preserve">كيب تاون، جنوب إفريقيا، </w:t>
      </w:r>
      <w:r w:rsidR="00CE6D98">
        <w:rPr>
          <w:b/>
          <w:bCs/>
        </w:rPr>
        <w:t>14-12</w:t>
      </w:r>
      <w:r w:rsidR="00CE6D98">
        <w:rPr>
          <w:rFonts w:hint="cs"/>
          <w:b/>
          <w:bCs/>
          <w:rtl/>
          <w:lang w:bidi="ar-EG"/>
        </w:rPr>
        <w:t xml:space="preserve"> ديسمبر </w:t>
      </w:r>
      <w:r w:rsidR="00CE6D98">
        <w:rPr>
          <w:b/>
          <w:bCs/>
          <w:lang w:bidi="ar-EG"/>
        </w:rPr>
        <w:t>2011</w:t>
      </w:r>
      <w:r>
        <w:rPr>
          <w:b/>
          <w:bCs/>
          <w:rtl/>
        </w:rPr>
        <w:br/>
      </w:r>
      <w:r w:rsidR="00CE6D98">
        <w:rPr>
          <w:rFonts w:hint="cs"/>
          <w:b/>
          <w:bCs/>
          <w:rtl/>
        </w:rPr>
        <w:t>دورة تعليمية بشأن التقييس</w:t>
      </w:r>
      <w:r>
        <w:rPr>
          <w:rFonts w:hint="cs"/>
          <w:b/>
          <w:bCs/>
          <w:rtl/>
        </w:rPr>
        <w:t xml:space="preserve">، </w:t>
      </w:r>
      <w:r w:rsidR="00CE6D98">
        <w:rPr>
          <w:rFonts w:hint="cs"/>
          <w:b/>
          <w:bCs/>
          <w:rtl/>
        </w:rPr>
        <w:t xml:space="preserve">كيب تاون، جنوب إفريقيا، </w:t>
      </w:r>
      <w:r w:rsidR="00CE6D98">
        <w:rPr>
          <w:b/>
          <w:bCs/>
        </w:rPr>
        <w:t>15</w:t>
      </w:r>
      <w:r w:rsidR="00CE6D98">
        <w:rPr>
          <w:rFonts w:hint="cs"/>
          <w:b/>
          <w:bCs/>
          <w:rtl/>
          <w:lang w:bidi="ar-EG"/>
        </w:rPr>
        <w:t xml:space="preserve"> ديسمبر </w:t>
      </w:r>
      <w:r w:rsidR="00CE6D98">
        <w:rPr>
          <w:b/>
          <w:bCs/>
          <w:lang w:bidi="ar-EG"/>
        </w:rPr>
        <w:t>2011</w:t>
      </w:r>
    </w:p>
    <w:p w:rsidR="007F5431" w:rsidRPr="00F863EC" w:rsidRDefault="007F5431" w:rsidP="0025618D">
      <w:pPr>
        <w:spacing w:before="600"/>
        <w:rPr>
          <w:rtl/>
        </w:rPr>
      </w:pPr>
      <w:r w:rsidRPr="00F863EC">
        <w:rPr>
          <w:rFonts w:hint="cs"/>
          <w:rtl/>
        </w:rPr>
        <w:t>حضرات السادة والسيدات،</w:t>
      </w:r>
    </w:p>
    <w:p w:rsidR="007F5431" w:rsidRPr="00F863EC" w:rsidRDefault="00F863EC" w:rsidP="00F863EC">
      <w:pPr>
        <w:rPr>
          <w:rtl/>
        </w:rPr>
      </w:pPr>
      <w:r w:rsidRPr="00F863EC">
        <w:rPr>
          <w:rFonts w:hint="cs"/>
          <w:rtl/>
        </w:rPr>
        <w:t>تحية طيبة وبعد،</w:t>
      </w:r>
    </w:p>
    <w:p w:rsidR="007F5431" w:rsidRPr="00F863EC" w:rsidRDefault="007F5431" w:rsidP="0099157F">
      <w:pPr>
        <w:rPr>
          <w:b/>
          <w:bCs/>
          <w:rtl/>
          <w:lang w:bidi="ar-EG"/>
        </w:rPr>
      </w:pPr>
      <w:r w:rsidRPr="00F863EC">
        <w:t>1</w:t>
      </w:r>
      <w:r w:rsidRPr="00F863EC">
        <w:rPr>
          <w:rFonts w:hint="cs"/>
          <w:rtl/>
        </w:rPr>
        <w:tab/>
      </w:r>
      <w:r w:rsidR="00146960" w:rsidRPr="00F863EC">
        <w:rPr>
          <w:rFonts w:hint="cs"/>
          <w:rtl/>
        </w:rPr>
        <w:t>يسرني في إطار</w:t>
      </w:r>
      <w:r w:rsidR="009D44EB" w:rsidRPr="00F863EC">
        <w:rPr>
          <w:rFonts w:hint="cs"/>
          <w:rtl/>
        </w:rPr>
        <w:t xml:space="preserve"> الأحداث متعددة الجوانب</w:t>
      </w:r>
      <w:r w:rsidR="00A2739F" w:rsidRPr="00F863EC">
        <w:rPr>
          <w:rFonts w:hint="cs"/>
          <w:rtl/>
        </w:rPr>
        <w:t xml:space="preserve"> </w:t>
      </w:r>
      <w:r w:rsidR="00A2739F" w:rsidRPr="00F863EC">
        <w:t>(Kaleidoscope)</w:t>
      </w:r>
      <w:r w:rsidR="009D44EB" w:rsidRPr="00F863EC">
        <w:rPr>
          <w:rFonts w:hint="cs"/>
          <w:rtl/>
        </w:rPr>
        <w:t xml:space="preserve">، وهي مبادرة من </w:t>
      </w:r>
      <w:r w:rsidR="00146960" w:rsidRPr="00F863EC">
        <w:rPr>
          <w:rFonts w:hint="cs"/>
          <w:rtl/>
        </w:rPr>
        <w:t>الاتحاد الدولي للاتصالات</w:t>
      </w:r>
      <w:r w:rsidR="009D44EB" w:rsidRPr="00F863EC">
        <w:rPr>
          <w:rFonts w:hint="cs"/>
          <w:rtl/>
        </w:rPr>
        <w:t xml:space="preserve"> لتعزيز التعاون مع </w:t>
      </w:r>
      <w:r w:rsidR="00E87A33" w:rsidRPr="00F863EC">
        <w:rPr>
          <w:rFonts w:hint="cs"/>
          <w:rtl/>
        </w:rPr>
        <w:t>الهيئات</w:t>
      </w:r>
      <w:r w:rsidR="009D44EB" w:rsidRPr="00F863EC">
        <w:rPr>
          <w:rFonts w:hint="cs"/>
          <w:rtl/>
        </w:rPr>
        <w:t xml:space="preserve"> </w:t>
      </w:r>
      <w:r w:rsidR="00084A64" w:rsidRPr="00F863EC">
        <w:rPr>
          <w:rFonts w:hint="cs"/>
          <w:rtl/>
        </w:rPr>
        <w:t>الأكاديمية</w:t>
      </w:r>
      <w:r w:rsidR="009D44EB" w:rsidRPr="00F863EC">
        <w:rPr>
          <w:rFonts w:hint="cs"/>
          <w:rtl/>
        </w:rPr>
        <w:t xml:space="preserve"> ومؤسسات البحوث، </w:t>
      </w:r>
      <w:r w:rsidR="00BC245C" w:rsidRPr="00F863EC">
        <w:rPr>
          <w:color w:val="000000"/>
          <w:rtl/>
        </w:rPr>
        <w:t xml:space="preserve">أن أبلغكم بعقد المؤتمر </w:t>
      </w:r>
      <w:r w:rsidR="00BC245C" w:rsidRPr="00F863EC">
        <w:rPr>
          <w:rFonts w:hint="cs"/>
          <w:color w:val="000000"/>
          <w:rtl/>
        </w:rPr>
        <w:t>الرابع</w:t>
      </w:r>
      <w:r w:rsidR="00BC245C" w:rsidRPr="00F863EC">
        <w:rPr>
          <w:color w:val="000000"/>
          <w:rtl/>
        </w:rPr>
        <w:t xml:space="preserve"> من سلسلة مؤتمرات أكاديمية </w:t>
      </w:r>
      <w:r w:rsidR="00C23B33" w:rsidRPr="00F863EC">
        <w:rPr>
          <w:rFonts w:hint="cs"/>
          <w:color w:val="000000"/>
          <w:rtl/>
        </w:rPr>
        <w:t xml:space="preserve">لتبادل الآراء بين </w:t>
      </w:r>
      <w:r w:rsidR="00146960" w:rsidRPr="00F863EC">
        <w:rPr>
          <w:rFonts w:hint="cs"/>
          <w:color w:val="000000"/>
          <w:rtl/>
        </w:rPr>
        <w:t>أهل الاختصاص</w:t>
      </w:r>
      <w:r w:rsidR="00BC245C" w:rsidRPr="00F863EC">
        <w:rPr>
          <w:color w:val="000000"/>
          <w:rtl/>
        </w:rPr>
        <w:t xml:space="preserve"> تهدف إلى </w:t>
      </w:r>
      <w:r w:rsidR="00835214" w:rsidRPr="00F863EC">
        <w:rPr>
          <w:rFonts w:hint="cs"/>
          <w:color w:val="000000"/>
          <w:rtl/>
        </w:rPr>
        <w:t>تعزيز</w:t>
      </w:r>
      <w:r w:rsidR="00BC245C" w:rsidRPr="00F863EC">
        <w:rPr>
          <w:color w:val="000000"/>
          <w:rtl/>
        </w:rPr>
        <w:t xml:space="preserve"> الحوار بين </w:t>
      </w:r>
      <w:r w:rsidR="00C26D4D" w:rsidRPr="00F863EC">
        <w:rPr>
          <w:rFonts w:hint="cs"/>
          <w:color w:val="000000"/>
          <w:rtl/>
        </w:rPr>
        <w:t>الهيئات</w:t>
      </w:r>
      <w:r w:rsidR="00BC245C" w:rsidRPr="00F863EC">
        <w:rPr>
          <w:color w:val="000000"/>
          <w:rtl/>
        </w:rPr>
        <w:t xml:space="preserve"> الأكاديمية والخبراء الذين يعملون في مجال تقييس تكنولوجيا المعلومات والاتصالات</w:t>
      </w:r>
      <w:r w:rsidR="00146960" w:rsidRPr="00F863EC">
        <w:rPr>
          <w:rFonts w:hint="eastAsia"/>
          <w:rtl/>
        </w:rPr>
        <w:t> </w:t>
      </w:r>
      <w:r w:rsidR="00BC245C" w:rsidRPr="00F863EC">
        <w:t>(ICT)</w:t>
      </w:r>
      <w:r w:rsidR="009D44EB" w:rsidRPr="00F863EC">
        <w:rPr>
          <w:rFonts w:hint="cs"/>
          <w:rtl/>
          <w:lang w:bidi="ar-EG"/>
        </w:rPr>
        <w:t>. وسوف ي</w:t>
      </w:r>
      <w:r w:rsidR="00F14D44" w:rsidRPr="00F863EC">
        <w:rPr>
          <w:rFonts w:hint="cs"/>
          <w:rtl/>
          <w:lang w:bidi="ar-EG"/>
        </w:rPr>
        <w:t>ُ</w:t>
      </w:r>
      <w:r w:rsidR="009D44EB" w:rsidRPr="00F863EC">
        <w:rPr>
          <w:rFonts w:hint="cs"/>
          <w:rtl/>
          <w:lang w:bidi="ar-EG"/>
        </w:rPr>
        <w:t xml:space="preserve">عقد </w:t>
      </w:r>
      <w:r w:rsidR="009D44EB" w:rsidRPr="00F863EC">
        <w:rPr>
          <w:rFonts w:hint="cs"/>
          <w:b/>
          <w:bCs/>
          <w:rtl/>
          <w:lang w:bidi="ar-EG"/>
        </w:rPr>
        <w:t xml:space="preserve">الحدث متعدد الجوانب لعام </w:t>
      </w:r>
      <w:r w:rsidR="00D210D4" w:rsidRPr="00F863EC">
        <w:rPr>
          <w:b/>
          <w:bCs/>
          <w:lang w:bidi="ar-EG"/>
        </w:rPr>
        <w:t>2011</w:t>
      </w:r>
      <w:r w:rsidR="009D44EB" w:rsidRPr="00F863EC">
        <w:rPr>
          <w:rFonts w:hint="cs"/>
          <w:b/>
          <w:bCs/>
          <w:rtl/>
          <w:lang w:bidi="ar-EG"/>
        </w:rPr>
        <w:t xml:space="preserve"> "</w:t>
      </w:r>
      <w:r w:rsidR="00D210D4" w:rsidRPr="00F863EC">
        <w:rPr>
          <w:rFonts w:hint="cs"/>
          <w:b/>
          <w:bCs/>
          <w:rtl/>
        </w:rPr>
        <w:t xml:space="preserve">الإنسان الموصول كلياً بالشبكة؟ </w:t>
      </w:r>
      <w:r w:rsidR="00D210D4" w:rsidRPr="00F863EC">
        <w:rPr>
          <w:b/>
          <w:bCs/>
          <w:rtl/>
        </w:rPr>
        <w:t>–</w:t>
      </w:r>
      <w:r w:rsidR="00D210D4" w:rsidRPr="00F863EC">
        <w:rPr>
          <w:rFonts w:hint="cs"/>
          <w:b/>
          <w:bCs/>
          <w:rtl/>
        </w:rPr>
        <w:t xml:space="preserve"> ابتكارات من أجل شبكات وخدمات المستقبل</w:t>
      </w:r>
      <w:r w:rsidR="009D44EB" w:rsidRPr="00F863EC">
        <w:rPr>
          <w:rFonts w:hint="cs"/>
          <w:b/>
          <w:bCs/>
          <w:rtl/>
          <w:lang w:bidi="ar-EG"/>
        </w:rPr>
        <w:t>"</w:t>
      </w:r>
      <w:r w:rsidR="009D44EB" w:rsidRPr="00F863EC">
        <w:rPr>
          <w:rFonts w:hint="cs"/>
          <w:rtl/>
        </w:rPr>
        <w:t xml:space="preserve"> </w:t>
      </w:r>
      <w:r w:rsidR="00D210D4" w:rsidRPr="00F863EC">
        <w:rPr>
          <w:rFonts w:hint="cs"/>
          <w:rtl/>
        </w:rPr>
        <w:t xml:space="preserve">في كيب تاون، جنوب إفريقيا، من </w:t>
      </w:r>
      <w:r w:rsidR="00A20578" w:rsidRPr="00F863EC">
        <w:t>12</w:t>
      </w:r>
      <w:r w:rsidR="00D210D4" w:rsidRPr="00F863EC">
        <w:rPr>
          <w:rFonts w:hint="cs"/>
          <w:rtl/>
          <w:lang w:bidi="ar-EG"/>
        </w:rPr>
        <w:t xml:space="preserve"> </w:t>
      </w:r>
      <w:r w:rsidR="00A20578" w:rsidRPr="00F863EC">
        <w:rPr>
          <w:rFonts w:hint="cs"/>
          <w:rtl/>
          <w:lang w:bidi="ar-EG"/>
        </w:rPr>
        <w:t xml:space="preserve">إلى </w:t>
      </w:r>
      <w:r w:rsidR="00A20578" w:rsidRPr="00F863EC">
        <w:rPr>
          <w:lang w:bidi="ar-EG"/>
        </w:rPr>
        <w:t>14</w:t>
      </w:r>
      <w:r w:rsidR="00A20578" w:rsidRPr="00F863EC">
        <w:rPr>
          <w:rFonts w:hint="cs"/>
          <w:rtl/>
          <w:lang w:bidi="ar-EG"/>
        </w:rPr>
        <w:t xml:space="preserve"> </w:t>
      </w:r>
      <w:r w:rsidR="00D210D4" w:rsidRPr="00F863EC">
        <w:rPr>
          <w:rFonts w:hint="cs"/>
          <w:rtl/>
          <w:lang w:bidi="ar-EG"/>
        </w:rPr>
        <w:t xml:space="preserve">ديسمبر </w:t>
      </w:r>
      <w:r w:rsidR="00D210D4" w:rsidRPr="00F863EC">
        <w:rPr>
          <w:lang w:bidi="ar-EG"/>
        </w:rPr>
        <w:t>2011</w:t>
      </w:r>
      <w:r w:rsidR="009D44EB" w:rsidRPr="00F863EC">
        <w:rPr>
          <w:rFonts w:hint="cs"/>
          <w:rtl/>
        </w:rPr>
        <w:t xml:space="preserve">، بدعوة كريمة من إدارة </w:t>
      </w:r>
      <w:r w:rsidR="00A20578" w:rsidRPr="00F863EC">
        <w:rPr>
          <w:rFonts w:hint="cs"/>
          <w:rtl/>
        </w:rPr>
        <w:t>جنوب</w:t>
      </w:r>
      <w:r w:rsidR="00185ED5">
        <w:rPr>
          <w:rFonts w:hint="eastAsia"/>
          <w:rtl/>
        </w:rPr>
        <w:t> </w:t>
      </w:r>
      <w:r w:rsidR="00A20578" w:rsidRPr="00F863EC">
        <w:rPr>
          <w:rFonts w:hint="cs"/>
          <w:rtl/>
        </w:rPr>
        <w:t>إفريقيا</w:t>
      </w:r>
      <w:r w:rsidR="009D44EB" w:rsidRPr="00F863EC">
        <w:rPr>
          <w:rFonts w:hint="cs"/>
          <w:rtl/>
        </w:rPr>
        <w:t>.</w:t>
      </w:r>
    </w:p>
    <w:p w:rsidR="007F5431" w:rsidRPr="00F863EC" w:rsidRDefault="007F5431" w:rsidP="00346222">
      <w:pPr>
        <w:rPr>
          <w:rtl/>
          <w:lang w:bidi="ar-EG"/>
        </w:rPr>
      </w:pPr>
      <w:r w:rsidRPr="00F863EC">
        <w:rPr>
          <w:lang w:bidi="ar-EG"/>
        </w:rPr>
        <w:t>2</w:t>
      </w:r>
      <w:r w:rsidRPr="00F863EC">
        <w:rPr>
          <w:rFonts w:hint="cs"/>
          <w:rtl/>
          <w:lang w:bidi="ar-EG"/>
        </w:rPr>
        <w:tab/>
      </w:r>
      <w:r w:rsidR="00F14D44" w:rsidRPr="00F863EC">
        <w:rPr>
          <w:rFonts w:hint="cs"/>
          <w:rtl/>
          <w:lang w:bidi="ar-EG"/>
        </w:rPr>
        <w:t xml:space="preserve">وسيعمد </w:t>
      </w:r>
      <w:r w:rsidR="009D44EB" w:rsidRPr="00F863EC">
        <w:rPr>
          <w:rFonts w:hint="cs"/>
          <w:rtl/>
          <w:lang w:bidi="ar-EG"/>
        </w:rPr>
        <w:t>اللقاء، ويعرف باسم</w:t>
      </w:r>
      <w:r w:rsidR="00D0493D" w:rsidRPr="00F863EC">
        <w:rPr>
          <w:rFonts w:hint="cs"/>
          <w:rtl/>
          <w:lang w:bidi="ar-EG"/>
        </w:rPr>
        <w:t xml:space="preserve"> كاليدوسكوب</w:t>
      </w:r>
      <w:r w:rsidR="00346222">
        <w:rPr>
          <w:rFonts w:hint="cs"/>
          <w:rtl/>
          <w:lang w:bidi="ar-EG"/>
        </w:rPr>
        <w:t>-</w:t>
      </w:r>
      <w:r w:rsidR="00A40451" w:rsidRPr="00F863EC">
        <w:rPr>
          <w:lang w:bidi="ar-EG"/>
        </w:rPr>
        <w:t>2011</w:t>
      </w:r>
      <w:r w:rsidR="009D44EB" w:rsidRPr="00F863EC">
        <w:rPr>
          <w:rFonts w:hint="cs"/>
          <w:rtl/>
          <w:lang w:bidi="ar-EG"/>
        </w:rPr>
        <w:t xml:space="preserve"> </w:t>
      </w:r>
      <w:r w:rsidR="00D0493D" w:rsidRPr="00F863EC">
        <w:t>(</w:t>
      </w:r>
      <w:r w:rsidR="009D44EB" w:rsidRPr="00F863EC">
        <w:t>Kaleidoscope</w:t>
      </w:r>
      <w:r w:rsidR="00346222">
        <w:t>-</w:t>
      </w:r>
      <w:r w:rsidR="00A40451" w:rsidRPr="00F863EC">
        <w:t>2011</w:t>
      </w:r>
      <w:r w:rsidR="00D0493D" w:rsidRPr="00F863EC">
        <w:t>)</w:t>
      </w:r>
      <w:r w:rsidR="007712D4" w:rsidRPr="00F863EC">
        <w:rPr>
          <w:rFonts w:hint="cs"/>
          <w:rtl/>
          <w:lang w:bidi="ar-EG"/>
        </w:rPr>
        <w:t xml:space="preserve">، إلى </w:t>
      </w:r>
      <w:r w:rsidR="00A60996" w:rsidRPr="00F863EC">
        <w:rPr>
          <w:rFonts w:hint="cs"/>
          <w:rtl/>
          <w:lang w:bidi="ar-EG"/>
        </w:rPr>
        <w:t>تسليط الضوء على الجوانب متعددة التخصصات</w:t>
      </w:r>
      <w:r w:rsidR="007712D4" w:rsidRPr="00F863EC">
        <w:rPr>
          <w:rFonts w:hint="cs"/>
          <w:rtl/>
          <w:lang w:bidi="ar-EG"/>
        </w:rPr>
        <w:t xml:space="preserve"> </w:t>
      </w:r>
      <w:r w:rsidR="00A60996" w:rsidRPr="00F863EC">
        <w:rPr>
          <w:rFonts w:hint="cs"/>
          <w:rtl/>
          <w:lang w:bidi="ar-EG"/>
        </w:rPr>
        <w:t xml:space="preserve">لتكنولوجيات المعلومات والاتصالات في المستقبل </w:t>
      </w:r>
      <w:r w:rsidR="009E007B" w:rsidRPr="00F863EC">
        <w:rPr>
          <w:rFonts w:hint="cs"/>
          <w:rtl/>
          <w:lang w:bidi="ar-EG"/>
        </w:rPr>
        <w:t xml:space="preserve">بما في ذلك </w:t>
      </w:r>
      <w:r w:rsidR="006B1E10" w:rsidRPr="00F863EC">
        <w:rPr>
          <w:rFonts w:hint="cs"/>
          <w:rtl/>
          <w:lang w:bidi="ar-EG"/>
        </w:rPr>
        <w:t>ال</w:t>
      </w:r>
      <w:r w:rsidR="009E007B" w:rsidRPr="00F863EC">
        <w:rPr>
          <w:rFonts w:hint="cs"/>
          <w:rtl/>
          <w:lang w:bidi="ar-EG"/>
        </w:rPr>
        <w:t xml:space="preserve">طلب </w:t>
      </w:r>
      <w:r w:rsidR="006B1E10" w:rsidRPr="00F863EC">
        <w:rPr>
          <w:rFonts w:hint="cs"/>
          <w:rtl/>
          <w:lang w:bidi="ar-EG"/>
        </w:rPr>
        <w:t xml:space="preserve">على </w:t>
      </w:r>
      <w:r w:rsidR="009E007B" w:rsidRPr="00F863EC">
        <w:rPr>
          <w:rFonts w:hint="cs"/>
          <w:rtl/>
          <w:lang w:bidi="ar-EG"/>
        </w:rPr>
        <w:t xml:space="preserve">الخدمات والتطبيقات </w:t>
      </w:r>
      <w:r w:rsidR="006B1E10" w:rsidRPr="00F863EC">
        <w:rPr>
          <w:rFonts w:hint="cs"/>
          <w:rtl/>
          <w:lang w:bidi="ar-EG"/>
        </w:rPr>
        <w:t>المستقبلية</w:t>
      </w:r>
      <w:r w:rsidR="009E007B" w:rsidRPr="00F863EC">
        <w:rPr>
          <w:rFonts w:hint="cs"/>
          <w:rtl/>
          <w:lang w:bidi="ar-EG"/>
        </w:rPr>
        <w:t xml:space="preserve"> فضلاً عن الجوانب الاجتماعية والاقتصادية والسياسية للأنظمة </w:t>
      </w:r>
      <w:r w:rsidR="00B0668A" w:rsidRPr="00F863EC">
        <w:rPr>
          <w:rFonts w:hint="cs"/>
          <w:rtl/>
          <w:lang w:bidi="ar-EG"/>
        </w:rPr>
        <w:t>التي تركز على</w:t>
      </w:r>
      <w:r w:rsidR="009E007B" w:rsidRPr="00F863EC">
        <w:rPr>
          <w:rFonts w:hint="cs"/>
          <w:rtl/>
          <w:lang w:bidi="ar-EG"/>
        </w:rPr>
        <w:t xml:space="preserve"> الإنسان. </w:t>
      </w:r>
      <w:r w:rsidR="00236EC4" w:rsidRPr="00F863EC">
        <w:rPr>
          <w:rFonts w:hint="cs"/>
          <w:rtl/>
          <w:lang w:bidi="ar-EG"/>
        </w:rPr>
        <w:t xml:space="preserve">وفي هذه البيئة، </w:t>
      </w:r>
      <w:r w:rsidR="007743FD" w:rsidRPr="00F863EC">
        <w:rPr>
          <w:rFonts w:hint="cs"/>
          <w:rtl/>
          <w:lang w:bidi="ar-EG"/>
        </w:rPr>
        <w:t>يكون</w:t>
      </w:r>
      <w:r w:rsidR="00236EC4" w:rsidRPr="00F863EC">
        <w:rPr>
          <w:rFonts w:hint="cs"/>
          <w:rtl/>
          <w:lang w:bidi="ar-EG"/>
        </w:rPr>
        <w:t xml:space="preserve"> المستعمل </w:t>
      </w:r>
      <w:r w:rsidR="00185F3B" w:rsidRPr="00F863EC">
        <w:rPr>
          <w:rFonts w:hint="cs"/>
          <w:rtl/>
          <w:lang w:bidi="ar-EG"/>
        </w:rPr>
        <w:t>محور الاهتمام</w:t>
      </w:r>
      <w:r w:rsidR="00236EC4" w:rsidRPr="00F863EC">
        <w:rPr>
          <w:rFonts w:hint="cs"/>
          <w:rtl/>
          <w:lang w:bidi="ar-EG"/>
        </w:rPr>
        <w:t>، و</w:t>
      </w:r>
      <w:r w:rsidR="00B21B27" w:rsidRPr="00F863EC">
        <w:rPr>
          <w:rFonts w:hint="cs"/>
          <w:rtl/>
          <w:lang w:bidi="ar-EG"/>
        </w:rPr>
        <w:t>يجري</w:t>
      </w:r>
      <w:r w:rsidR="00236EC4" w:rsidRPr="00F863EC">
        <w:rPr>
          <w:rFonts w:hint="cs"/>
          <w:rtl/>
          <w:lang w:bidi="ar-EG"/>
        </w:rPr>
        <w:t xml:space="preserve"> تشكيل الشبكات </w:t>
      </w:r>
      <w:r w:rsidR="00D50736" w:rsidRPr="00F863EC">
        <w:rPr>
          <w:rFonts w:hint="cs"/>
          <w:rtl/>
          <w:lang w:bidi="ar-EG"/>
        </w:rPr>
        <w:t>الافتراضية</w:t>
      </w:r>
      <w:r w:rsidR="00B21B27" w:rsidRPr="00F863EC">
        <w:rPr>
          <w:rFonts w:hint="cs"/>
          <w:rtl/>
          <w:lang w:bidi="ar-EG"/>
        </w:rPr>
        <w:t>،</w:t>
      </w:r>
      <w:r w:rsidR="00236EC4" w:rsidRPr="00F863EC">
        <w:rPr>
          <w:rFonts w:hint="cs"/>
          <w:rtl/>
          <w:lang w:bidi="ar-EG"/>
        </w:rPr>
        <w:t xml:space="preserve"> </w:t>
      </w:r>
      <w:r w:rsidR="00185F3B" w:rsidRPr="00F863EC">
        <w:rPr>
          <w:rFonts w:hint="cs"/>
          <w:rtl/>
          <w:lang w:bidi="ar-EG"/>
        </w:rPr>
        <w:t>وغيرها من</w:t>
      </w:r>
      <w:r w:rsidR="00236EC4" w:rsidRPr="00F863EC">
        <w:rPr>
          <w:rFonts w:hint="cs"/>
          <w:rtl/>
          <w:lang w:bidi="ar-EG"/>
        </w:rPr>
        <w:t xml:space="preserve"> موارد تكنولوجيا المعلومات</w:t>
      </w:r>
      <w:r w:rsidR="00D50736" w:rsidRPr="00F863EC">
        <w:rPr>
          <w:rFonts w:hint="cs"/>
          <w:rtl/>
          <w:lang w:bidi="ar-EG"/>
        </w:rPr>
        <w:t xml:space="preserve"> وخدماتها وتطبيقاتها</w:t>
      </w:r>
      <w:r w:rsidR="00B21B27" w:rsidRPr="00F863EC">
        <w:rPr>
          <w:rFonts w:hint="cs"/>
          <w:rtl/>
          <w:lang w:bidi="ar-EG"/>
        </w:rPr>
        <w:t>،</w:t>
      </w:r>
      <w:r w:rsidR="00236EC4" w:rsidRPr="00F863EC">
        <w:rPr>
          <w:rFonts w:hint="cs"/>
          <w:rtl/>
          <w:lang w:bidi="ar-EG"/>
        </w:rPr>
        <w:t xml:space="preserve"> </w:t>
      </w:r>
      <w:r w:rsidR="007743FD" w:rsidRPr="00F863EC">
        <w:rPr>
          <w:rFonts w:hint="cs"/>
          <w:rtl/>
          <w:lang w:bidi="ar-EG"/>
        </w:rPr>
        <w:t>بطريقة تكييفية وأوتوماتية</w:t>
      </w:r>
      <w:r w:rsidR="00236EC4" w:rsidRPr="00F863EC">
        <w:rPr>
          <w:rFonts w:hint="cs"/>
          <w:rtl/>
          <w:lang w:bidi="ar-EG"/>
        </w:rPr>
        <w:t xml:space="preserve"> لدعم المستعمل </w:t>
      </w:r>
      <w:r w:rsidR="00236EC4" w:rsidRPr="00F863EC">
        <w:rPr>
          <w:rtl/>
          <w:lang w:bidi="ar-EG"/>
        </w:rPr>
        <w:t xml:space="preserve">في الاضطلاع </w:t>
      </w:r>
      <w:r w:rsidR="00236EC4" w:rsidRPr="00F863EC">
        <w:rPr>
          <w:rFonts w:hint="cs"/>
          <w:rtl/>
          <w:lang w:bidi="ar-EG"/>
        </w:rPr>
        <w:t>ب</w:t>
      </w:r>
      <w:r w:rsidR="00236EC4" w:rsidRPr="00F863EC">
        <w:rPr>
          <w:rtl/>
          <w:lang w:bidi="ar-EG"/>
        </w:rPr>
        <w:t>أنشطة الحياة اليومية</w:t>
      </w:r>
      <w:r w:rsidR="00236EC4" w:rsidRPr="00F863EC">
        <w:rPr>
          <w:rFonts w:hint="cs"/>
          <w:rtl/>
          <w:lang w:bidi="ar-EG"/>
        </w:rPr>
        <w:t>.</w:t>
      </w:r>
    </w:p>
    <w:p w:rsidR="007F5431" w:rsidRPr="00F863EC" w:rsidRDefault="007F5431" w:rsidP="00F863EC">
      <w:pPr>
        <w:rPr>
          <w:rtl/>
          <w:lang w:bidi="ar-EG"/>
        </w:rPr>
      </w:pPr>
      <w:r w:rsidRPr="00F863EC">
        <w:rPr>
          <w:lang w:bidi="ar-EG"/>
        </w:rPr>
        <w:t>3</w:t>
      </w:r>
      <w:r w:rsidRPr="00F863EC">
        <w:rPr>
          <w:rFonts w:hint="cs"/>
          <w:rtl/>
          <w:lang w:bidi="ar-EG"/>
        </w:rPr>
        <w:tab/>
      </w:r>
      <w:r w:rsidR="00185F3B" w:rsidRPr="00F863EC">
        <w:rPr>
          <w:rFonts w:hint="cs"/>
          <w:rtl/>
          <w:lang w:bidi="ar-EG"/>
        </w:rPr>
        <w:t>وقد دعا</w:t>
      </w:r>
      <w:r w:rsidR="00B21B27" w:rsidRPr="00F863EC">
        <w:rPr>
          <w:rFonts w:hint="cs"/>
          <w:rtl/>
          <w:lang w:bidi="ar-EG"/>
        </w:rPr>
        <w:t xml:space="preserve"> حدث</w:t>
      </w:r>
      <w:r w:rsidR="007712D4" w:rsidRPr="00F863EC">
        <w:rPr>
          <w:rFonts w:hint="cs"/>
          <w:rtl/>
          <w:lang w:bidi="ar-EG"/>
        </w:rPr>
        <w:t xml:space="preserve"> "كاليدوسكوب</w:t>
      </w:r>
      <w:r w:rsidR="001E1ECB" w:rsidRPr="00F863EC">
        <w:rPr>
          <w:rFonts w:hint="cs"/>
          <w:rtl/>
          <w:lang w:bidi="ar-EG"/>
        </w:rPr>
        <w:t>-</w:t>
      </w:r>
      <w:r w:rsidR="00DC73B4" w:rsidRPr="00F863EC">
        <w:rPr>
          <w:lang w:bidi="ar-EG"/>
        </w:rPr>
        <w:t>2011</w:t>
      </w:r>
      <w:r w:rsidR="007712D4" w:rsidRPr="00F863EC">
        <w:rPr>
          <w:rFonts w:hint="cs"/>
          <w:rtl/>
          <w:lang w:bidi="ar-EG"/>
        </w:rPr>
        <w:t xml:space="preserve">" </w:t>
      </w:r>
      <w:r w:rsidR="00185F3B" w:rsidRPr="00F863EC">
        <w:rPr>
          <w:rFonts w:hint="cs"/>
          <w:rtl/>
          <w:lang w:bidi="ar-EG"/>
        </w:rPr>
        <w:t xml:space="preserve">إلى تقديم </w:t>
      </w:r>
      <w:r w:rsidR="00DC73B4" w:rsidRPr="00F863EC">
        <w:rPr>
          <w:rFonts w:hint="cs"/>
          <w:rtl/>
          <w:lang w:bidi="ar-EG"/>
        </w:rPr>
        <w:t xml:space="preserve">ورقات أكاديمية أصلية </w:t>
      </w:r>
      <w:r w:rsidR="00DC73B4" w:rsidRPr="00F863EC">
        <w:rPr>
          <w:rtl/>
          <w:lang w:bidi="ar-EG"/>
        </w:rPr>
        <w:t>تقدم نهج</w:t>
      </w:r>
      <w:r w:rsidR="00DC73B4" w:rsidRPr="00F863EC">
        <w:rPr>
          <w:rFonts w:hint="cs"/>
          <w:rtl/>
          <w:lang w:bidi="ar-EG"/>
        </w:rPr>
        <w:t>اً</w:t>
      </w:r>
      <w:r w:rsidR="00DC73B4" w:rsidRPr="00F863EC">
        <w:rPr>
          <w:rtl/>
          <w:lang w:bidi="ar-EG"/>
        </w:rPr>
        <w:t xml:space="preserve"> مبتكرة وجريئة في مجال البحث والتنمية </w:t>
      </w:r>
      <w:r w:rsidR="00DC73B4" w:rsidRPr="00F863EC">
        <w:rPr>
          <w:rFonts w:hint="cs"/>
          <w:rtl/>
          <w:lang w:bidi="ar-EG"/>
        </w:rPr>
        <w:t>لدمج</w:t>
      </w:r>
      <w:r w:rsidR="00DC73B4" w:rsidRPr="00F863EC">
        <w:rPr>
          <w:rtl/>
          <w:lang w:bidi="ar-EG"/>
        </w:rPr>
        <w:t xml:space="preserve"> </w:t>
      </w:r>
      <w:r w:rsidR="00DC73B4" w:rsidRPr="00F863EC">
        <w:rPr>
          <w:rFonts w:hint="cs"/>
          <w:rtl/>
          <w:lang w:bidi="ar-EG"/>
        </w:rPr>
        <w:t>العالمين الحقيقي والرقمي</w:t>
      </w:r>
      <w:r w:rsidR="00F26A38" w:rsidRPr="00F863EC">
        <w:rPr>
          <w:rFonts w:hint="cs"/>
          <w:rtl/>
          <w:lang w:bidi="ar-EG"/>
        </w:rPr>
        <w:t xml:space="preserve">. </w:t>
      </w:r>
      <w:r w:rsidR="00AA53D4" w:rsidRPr="00F863EC">
        <w:rPr>
          <w:rFonts w:hint="cs"/>
          <w:rtl/>
          <w:lang w:bidi="ar-EG"/>
        </w:rPr>
        <w:t>وقُدمت</w:t>
      </w:r>
      <w:r w:rsidR="00F26A38" w:rsidRPr="00F863EC">
        <w:rPr>
          <w:rFonts w:hint="cs"/>
          <w:rtl/>
          <w:lang w:bidi="ar-EG"/>
        </w:rPr>
        <w:t xml:space="preserve"> </w:t>
      </w:r>
      <w:r w:rsidR="00F26A38" w:rsidRPr="00F863EC">
        <w:rPr>
          <w:lang w:bidi="ar-EG"/>
        </w:rPr>
        <w:t>84</w:t>
      </w:r>
      <w:r w:rsidR="00F26A38" w:rsidRPr="00F863EC">
        <w:rPr>
          <w:rFonts w:hint="cs"/>
          <w:rtl/>
          <w:lang w:bidi="ar-EG"/>
        </w:rPr>
        <w:t xml:space="preserve"> ورقة بحثية </w:t>
      </w:r>
      <w:r w:rsidR="00AA53D4" w:rsidRPr="00F863EC">
        <w:rPr>
          <w:rFonts w:hint="cs"/>
          <w:rtl/>
          <w:lang w:bidi="ar-EG"/>
        </w:rPr>
        <w:t>اختيرت</w:t>
      </w:r>
      <w:r w:rsidR="00F26A38" w:rsidRPr="00F863EC">
        <w:rPr>
          <w:rFonts w:hint="cs"/>
          <w:rtl/>
          <w:lang w:bidi="ar-EG"/>
        </w:rPr>
        <w:t xml:space="preserve"> </w:t>
      </w:r>
      <w:r w:rsidR="00F26A38" w:rsidRPr="00F863EC">
        <w:rPr>
          <w:lang w:bidi="ar-EG"/>
        </w:rPr>
        <w:t>31</w:t>
      </w:r>
      <w:r w:rsidR="00AA53D4" w:rsidRPr="00F863EC">
        <w:rPr>
          <w:rFonts w:hint="cs"/>
          <w:rtl/>
          <w:lang w:bidi="ar-EG"/>
        </w:rPr>
        <w:t xml:space="preserve"> </w:t>
      </w:r>
      <w:r w:rsidR="00185F3B" w:rsidRPr="00F863EC">
        <w:rPr>
          <w:rFonts w:hint="cs"/>
          <w:rtl/>
          <w:lang w:bidi="ar-EG"/>
        </w:rPr>
        <w:t xml:space="preserve">ورقة </w:t>
      </w:r>
      <w:r w:rsidR="00AA53D4" w:rsidRPr="00F863EC">
        <w:rPr>
          <w:rFonts w:hint="cs"/>
          <w:rtl/>
          <w:lang w:bidi="ar-EG"/>
        </w:rPr>
        <w:t>منها</w:t>
      </w:r>
      <w:r w:rsidR="00F26A38" w:rsidRPr="00F863EC">
        <w:rPr>
          <w:rFonts w:hint="cs"/>
          <w:rtl/>
          <w:lang w:bidi="ar-EG"/>
        </w:rPr>
        <w:t>.</w:t>
      </w:r>
    </w:p>
    <w:p w:rsidR="00146D15" w:rsidRPr="00F863EC" w:rsidRDefault="00116C2B" w:rsidP="00F863EC">
      <w:pPr>
        <w:rPr>
          <w:rtl/>
          <w:lang w:bidi="ar-EG"/>
        </w:rPr>
      </w:pPr>
      <w:r w:rsidRPr="00F863EC">
        <w:rPr>
          <w:lang w:bidi="ar-EG"/>
        </w:rPr>
        <w:t>4</w:t>
      </w:r>
      <w:r w:rsidRPr="00F863EC">
        <w:rPr>
          <w:rFonts w:hint="cs"/>
          <w:rtl/>
          <w:lang w:bidi="ar-EG"/>
        </w:rPr>
        <w:tab/>
      </w:r>
      <w:r w:rsidR="00B21B27" w:rsidRPr="00F863EC">
        <w:rPr>
          <w:rFonts w:hint="cs"/>
          <w:rtl/>
          <w:lang w:bidi="ar-EG"/>
        </w:rPr>
        <w:t>و</w:t>
      </w:r>
      <w:r w:rsidRPr="00F863EC">
        <w:rPr>
          <w:rFonts w:hint="cs"/>
          <w:rtl/>
          <w:lang w:bidi="ar-EG"/>
        </w:rPr>
        <w:t xml:space="preserve">سيلي حدث كاليدوسكوب </w:t>
      </w:r>
      <w:r w:rsidR="00CE6820" w:rsidRPr="00F863EC">
        <w:rPr>
          <w:rFonts w:hint="cs"/>
          <w:rtl/>
          <w:lang w:bidi="ar-EG"/>
        </w:rPr>
        <w:t>لهذا</w:t>
      </w:r>
      <w:r w:rsidRPr="00F863EC">
        <w:rPr>
          <w:rFonts w:hint="cs"/>
          <w:rtl/>
          <w:lang w:bidi="ar-EG"/>
        </w:rPr>
        <w:t xml:space="preserve"> العام، </w:t>
      </w:r>
      <w:r w:rsidRPr="00F863EC">
        <w:rPr>
          <w:rFonts w:hint="cs"/>
          <w:b/>
          <w:bCs/>
          <w:rtl/>
          <w:lang w:bidi="ar-EG"/>
        </w:rPr>
        <w:t>دورة تعليمية بشأن التقييس</w:t>
      </w:r>
      <w:r w:rsidRPr="00F863EC">
        <w:rPr>
          <w:rFonts w:hint="cs"/>
          <w:rtl/>
          <w:lang w:bidi="ar-EG"/>
        </w:rPr>
        <w:t xml:space="preserve"> ستعقد في </w:t>
      </w:r>
      <w:r w:rsidRPr="00F863EC">
        <w:rPr>
          <w:lang w:bidi="ar-EG"/>
        </w:rPr>
        <w:t>15</w:t>
      </w:r>
      <w:r w:rsidRPr="00F863EC">
        <w:rPr>
          <w:rFonts w:hint="cs"/>
          <w:rtl/>
          <w:lang w:bidi="ar-EG"/>
        </w:rPr>
        <w:t xml:space="preserve"> ديسمبر </w:t>
      </w:r>
      <w:r w:rsidRPr="00F863EC">
        <w:rPr>
          <w:lang w:bidi="ar-EG"/>
        </w:rPr>
        <w:t>2011</w:t>
      </w:r>
      <w:r w:rsidRPr="00F863EC">
        <w:rPr>
          <w:rFonts w:hint="cs"/>
          <w:rtl/>
          <w:lang w:bidi="ar-EG"/>
        </w:rPr>
        <w:t>.</w:t>
      </w:r>
    </w:p>
    <w:p w:rsidR="00662218" w:rsidRPr="00F863EC" w:rsidRDefault="00B21B27" w:rsidP="00E512E5">
      <w:pPr>
        <w:rPr>
          <w:rtl/>
          <w:lang w:bidi="ar-EG"/>
        </w:rPr>
      </w:pPr>
      <w:r w:rsidRPr="00F863EC">
        <w:rPr>
          <w:rFonts w:hint="cs"/>
          <w:rtl/>
          <w:lang w:bidi="ar-EG"/>
        </w:rPr>
        <w:lastRenderedPageBreak/>
        <w:t>و</w:t>
      </w:r>
      <w:r w:rsidR="00CE6820" w:rsidRPr="00F863EC">
        <w:rPr>
          <w:rFonts w:hint="cs"/>
          <w:rtl/>
          <w:lang w:bidi="ar-EG"/>
        </w:rPr>
        <w:t xml:space="preserve">ستشمل الدورة التعليمية بشأن التقييس معلومات أساسية حول </w:t>
      </w:r>
      <w:r w:rsidR="00CE6820" w:rsidRPr="00F863EC">
        <w:rPr>
          <w:rtl/>
          <w:lang w:bidi="ar-EG"/>
        </w:rPr>
        <w:t xml:space="preserve">كيفية </w:t>
      </w:r>
      <w:r w:rsidR="00CE6820" w:rsidRPr="00F863EC">
        <w:rPr>
          <w:rFonts w:hint="cs"/>
          <w:rtl/>
          <w:lang w:bidi="ar-EG"/>
        </w:rPr>
        <w:t>التقييس</w:t>
      </w:r>
      <w:r w:rsidR="00CE6820" w:rsidRPr="00F863EC">
        <w:rPr>
          <w:rtl/>
          <w:lang w:bidi="ar-EG"/>
        </w:rPr>
        <w:t xml:space="preserve"> </w:t>
      </w:r>
      <w:r w:rsidRPr="00F863EC">
        <w:rPr>
          <w:rFonts w:hint="cs"/>
          <w:rtl/>
          <w:lang w:bidi="ar-EG"/>
        </w:rPr>
        <w:t>وكيفية زيادة فعالية ا</w:t>
      </w:r>
      <w:r w:rsidR="00CE6820" w:rsidRPr="00F863EC">
        <w:rPr>
          <w:rtl/>
          <w:lang w:bidi="ar-EG"/>
        </w:rPr>
        <w:t xml:space="preserve">لمشاركين </w:t>
      </w:r>
      <w:r w:rsidR="00CE6820" w:rsidRPr="00F863EC">
        <w:rPr>
          <w:rFonts w:hint="cs"/>
          <w:rtl/>
          <w:lang w:bidi="ar-EG"/>
        </w:rPr>
        <w:t>ومح</w:t>
      </w:r>
      <w:r w:rsidR="00CE6820" w:rsidRPr="00F863EC">
        <w:rPr>
          <w:rtl/>
          <w:lang w:bidi="ar-EG"/>
        </w:rPr>
        <w:t xml:space="preserve">اكاة اجتماع </w:t>
      </w:r>
      <w:r w:rsidR="00CE6820" w:rsidRPr="00F863EC">
        <w:rPr>
          <w:rFonts w:hint="cs"/>
          <w:rtl/>
          <w:lang w:bidi="ar-EG"/>
        </w:rPr>
        <w:t xml:space="preserve">بشأن </w:t>
      </w:r>
      <w:r w:rsidR="00CE6820" w:rsidRPr="00F863EC">
        <w:rPr>
          <w:rtl/>
          <w:lang w:bidi="ar-EG"/>
        </w:rPr>
        <w:t xml:space="preserve">وضع المعايير. </w:t>
      </w:r>
      <w:r w:rsidR="00220CBC" w:rsidRPr="00F863EC">
        <w:rPr>
          <w:rFonts w:hint="cs"/>
          <w:rtl/>
          <w:lang w:bidi="ar-EG"/>
        </w:rPr>
        <w:t>و</w:t>
      </w:r>
      <w:r w:rsidR="00220CBC" w:rsidRPr="00F863EC">
        <w:rPr>
          <w:rtl/>
          <w:lang w:bidi="ar-EG"/>
        </w:rPr>
        <w:t xml:space="preserve">سوف </w:t>
      </w:r>
      <w:r w:rsidR="00220CBC" w:rsidRPr="00F863EC">
        <w:rPr>
          <w:rFonts w:hint="cs"/>
          <w:rtl/>
          <w:lang w:bidi="ar-EG"/>
        </w:rPr>
        <w:t>ي</w:t>
      </w:r>
      <w:r w:rsidR="00220CBC" w:rsidRPr="00F863EC">
        <w:rPr>
          <w:rtl/>
          <w:lang w:bidi="ar-EG"/>
        </w:rPr>
        <w:t xml:space="preserve">كتسب </w:t>
      </w:r>
      <w:r w:rsidR="00CE6820" w:rsidRPr="00F863EC">
        <w:rPr>
          <w:rtl/>
          <w:lang w:bidi="ar-EG"/>
        </w:rPr>
        <w:t>المشارك</w:t>
      </w:r>
      <w:r w:rsidR="00220CBC" w:rsidRPr="00F863EC">
        <w:rPr>
          <w:rFonts w:hint="cs"/>
          <w:rtl/>
          <w:lang w:bidi="ar-EG"/>
        </w:rPr>
        <w:t>و</w:t>
      </w:r>
      <w:r w:rsidR="00CE6820" w:rsidRPr="00F863EC">
        <w:rPr>
          <w:rtl/>
          <w:lang w:bidi="ar-EG"/>
        </w:rPr>
        <w:t xml:space="preserve">ن من الأوساط الأكاديمية </w:t>
      </w:r>
      <w:r w:rsidR="00220CBC" w:rsidRPr="00F863EC">
        <w:rPr>
          <w:rFonts w:hint="cs"/>
          <w:rtl/>
          <w:lang w:bidi="ar-EG"/>
        </w:rPr>
        <w:t xml:space="preserve">ودوائر </w:t>
      </w:r>
      <w:r w:rsidR="00E512E5">
        <w:rPr>
          <w:rtl/>
          <w:lang w:bidi="ar-EG"/>
        </w:rPr>
        <w:t>الصناعة والحكوم</w:t>
      </w:r>
      <w:r w:rsidR="00E512E5">
        <w:rPr>
          <w:rFonts w:hint="cs"/>
          <w:rtl/>
          <w:lang w:bidi="ar-EG"/>
        </w:rPr>
        <w:t>ات</w:t>
      </w:r>
      <w:r w:rsidR="00CE6820" w:rsidRPr="00F863EC">
        <w:rPr>
          <w:rtl/>
          <w:lang w:bidi="ar-EG"/>
        </w:rPr>
        <w:t xml:space="preserve"> معرفة عملية ونظرية حول </w:t>
      </w:r>
      <w:r w:rsidR="00220CBC" w:rsidRPr="00F863EC">
        <w:rPr>
          <w:rFonts w:hint="cs"/>
          <w:rtl/>
          <w:lang w:bidi="ar-EG"/>
        </w:rPr>
        <w:t>أعمال التقييس الدولي</w:t>
      </w:r>
      <w:r w:rsidR="00CE6820" w:rsidRPr="00F863EC">
        <w:rPr>
          <w:rtl/>
          <w:lang w:bidi="ar-EG"/>
        </w:rPr>
        <w:t xml:space="preserve">. </w:t>
      </w:r>
      <w:r w:rsidR="00C07878" w:rsidRPr="00F863EC">
        <w:rPr>
          <w:rFonts w:hint="cs"/>
          <w:rtl/>
          <w:lang w:bidi="ar-EG"/>
        </w:rPr>
        <w:t>و</w:t>
      </w:r>
      <w:r w:rsidR="00CE6820" w:rsidRPr="00F863EC">
        <w:rPr>
          <w:rtl/>
          <w:lang w:bidi="ar-EG"/>
        </w:rPr>
        <w:t xml:space="preserve">سوف يتعلم المشاركون </w:t>
      </w:r>
      <w:r w:rsidR="00C07878" w:rsidRPr="00F863EC">
        <w:rPr>
          <w:rFonts w:hint="cs"/>
          <w:rtl/>
          <w:lang w:bidi="ar-EG"/>
        </w:rPr>
        <w:t>من خلال</w:t>
      </w:r>
      <w:r w:rsidR="00CE6820" w:rsidRPr="00F863EC">
        <w:rPr>
          <w:rtl/>
          <w:lang w:bidi="ar-EG"/>
        </w:rPr>
        <w:t xml:space="preserve"> </w:t>
      </w:r>
      <w:r w:rsidR="00E512E5">
        <w:rPr>
          <w:rFonts w:hint="cs"/>
          <w:rtl/>
          <w:lang w:bidi="ar-EG"/>
        </w:rPr>
        <w:t>أداء أدوار</w:t>
      </w:r>
      <w:r w:rsidR="00CE6820" w:rsidRPr="00F863EC">
        <w:rPr>
          <w:rtl/>
          <w:lang w:bidi="ar-EG"/>
        </w:rPr>
        <w:t xml:space="preserve"> تفاعلي</w:t>
      </w:r>
      <w:r w:rsidR="00E512E5">
        <w:rPr>
          <w:rFonts w:hint="cs"/>
          <w:rtl/>
          <w:lang w:bidi="ar-EG"/>
        </w:rPr>
        <w:t>ة</w:t>
      </w:r>
      <w:r w:rsidR="00CE6820" w:rsidRPr="00F863EC">
        <w:rPr>
          <w:rtl/>
          <w:lang w:bidi="ar-EG"/>
        </w:rPr>
        <w:t xml:space="preserve">، فن التوصل إلى </w:t>
      </w:r>
      <w:r w:rsidR="00E840B6" w:rsidRPr="00F863EC">
        <w:rPr>
          <w:rFonts w:hint="cs"/>
          <w:rtl/>
          <w:lang w:bidi="ar-EG"/>
        </w:rPr>
        <w:t>ال</w:t>
      </w:r>
      <w:r w:rsidR="00CE6820" w:rsidRPr="00F863EC">
        <w:rPr>
          <w:rtl/>
          <w:lang w:bidi="ar-EG"/>
        </w:rPr>
        <w:t xml:space="preserve">توافق في الآراء. </w:t>
      </w:r>
      <w:r w:rsidR="00FA5C9D" w:rsidRPr="00F863EC">
        <w:rPr>
          <w:rFonts w:hint="cs"/>
          <w:rtl/>
          <w:lang w:bidi="ar-EG"/>
        </w:rPr>
        <w:t xml:space="preserve">ويُشجع </w:t>
      </w:r>
      <w:r w:rsidR="00CE6820" w:rsidRPr="00F863EC">
        <w:rPr>
          <w:rtl/>
          <w:lang w:bidi="ar-EG"/>
        </w:rPr>
        <w:t xml:space="preserve">جميع المشاركين في </w:t>
      </w:r>
      <w:r w:rsidR="00FA5C9D" w:rsidRPr="00F863EC">
        <w:rPr>
          <w:rFonts w:hint="cs"/>
          <w:rtl/>
          <w:lang w:bidi="ar-EG"/>
        </w:rPr>
        <w:t xml:space="preserve">حدث كاليدوسكوب </w:t>
      </w:r>
      <w:r w:rsidR="00E840B6" w:rsidRPr="00F863EC">
        <w:rPr>
          <w:rFonts w:hint="cs"/>
          <w:rtl/>
          <w:lang w:bidi="ar-EG"/>
        </w:rPr>
        <w:t xml:space="preserve">بقوة </w:t>
      </w:r>
      <w:r w:rsidR="00FA5C9D" w:rsidRPr="00F863EC">
        <w:rPr>
          <w:rFonts w:hint="cs"/>
          <w:rtl/>
          <w:lang w:bidi="ar-EG"/>
        </w:rPr>
        <w:t xml:space="preserve">على </w:t>
      </w:r>
      <w:r w:rsidR="00CE6820" w:rsidRPr="00F863EC">
        <w:rPr>
          <w:rtl/>
          <w:lang w:bidi="ar-EG"/>
        </w:rPr>
        <w:t>حضور هذ</w:t>
      </w:r>
      <w:r w:rsidR="00FA5C9D" w:rsidRPr="00F863EC">
        <w:rPr>
          <w:rFonts w:hint="cs"/>
          <w:rtl/>
          <w:lang w:bidi="ar-EG"/>
        </w:rPr>
        <w:t>ه</w:t>
      </w:r>
      <w:r w:rsidR="00CE6820" w:rsidRPr="00F863EC">
        <w:rPr>
          <w:rtl/>
          <w:lang w:bidi="ar-EG"/>
        </w:rPr>
        <w:t xml:space="preserve"> </w:t>
      </w:r>
      <w:r w:rsidR="00FA5C9D" w:rsidRPr="00F863EC">
        <w:rPr>
          <w:rFonts w:hint="cs"/>
          <w:rtl/>
          <w:lang w:bidi="ar-EG"/>
        </w:rPr>
        <w:t>الدورة</w:t>
      </w:r>
      <w:r w:rsidR="00CE6820" w:rsidRPr="00F863EC">
        <w:rPr>
          <w:rtl/>
          <w:lang w:bidi="ar-EG"/>
        </w:rPr>
        <w:t xml:space="preserve"> التعليمي</w:t>
      </w:r>
      <w:r w:rsidR="00FA5C9D" w:rsidRPr="00F863EC">
        <w:rPr>
          <w:rFonts w:hint="cs"/>
          <w:rtl/>
          <w:lang w:bidi="ar-EG"/>
        </w:rPr>
        <w:t>ة</w:t>
      </w:r>
      <w:r w:rsidR="00CE6820" w:rsidRPr="00F863EC">
        <w:rPr>
          <w:rtl/>
          <w:lang w:bidi="ar-EG"/>
        </w:rPr>
        <w:t>.</w:t>
      </w:r>
    </w:p>
    <w:p w:rsidR="007712D4" w:rsidRPr="00F863EC" w:rsidRDefault="00B927A6" w:rsidP="000B7EFA">
      <w:pPr>
        <w:rPr>
          <w:rtl/>
          <w:lang w:bidi="ar-EG"/>
        </w:rPr>
      </w:pPr>
      <w:r w:rsidRPr="00F863EC">
        <w:rPr>
          <w:lang w:bidi="ar-EG"/>
        </w:rPr>
        <w:t>5</w:t>
      </w:r>
      <w:r w:rsidR="007712D4" w:rsidRPr="00F863EC">
        <w:rPr>
          <w:rFonts w:hint="cs"/>
          <w:rtl/>
          <w:lang w:bidi="ar-EG"/>
        </w:rPr>
        <w:tab/>
        <w:t xml:space="preserve">وباب المشاركة في </w:t>
      </w:r>
      <w:r w:rsidR="00E1002C" w:rsidRPr="00F863EC">
        <w:rPr>
          <w:rFonts w:hint="cs"/>
          <w:rtl/>
          <w:lang w:bidi="ar-EG"/>
        </w:rPr>
        <w:t>الحدثين</w:t>
      </w:r>
      <w:r w:rsidR="007712D4" w:rsidRPr="00F863EC">
        <w:rPr>
          <w:rFonts w:hint="cs"/>
          <w:rtl/>
          <w:lang w:bidi="ar-EG"/>
        </w:rPr>
        <w:t xml:space="preserve"> مفتوح أمام الدول الأعضاء في الاتحاد وأعضاء القطاع والمنتسبين </w:t>
      </w:r>
      <w:r w:rsidR="000B7EFA">
        <w:rPr>
          <w:rFonts w:hint="cs"/>
          <w:rtl/>
          <w:lang w:bidi="ar-EG"/>
        </w:rPr>
        <w:t>والهيئات</w:t>
      </w:r>
      <w:r w:rsidRPr="00F863EC">
        <w:rPr>
          <w:rFonts w:hint="cs"/>
          <w:rtl/>
          <w:lang w:bidi="ar-EG"/>
        </w:rPr>
        <w:t xml:space="preserve"> الأكاديمية</w:t>
      </w:r>
      <w:r w:rsidR="007712D4" w:rsidRPr="00F863EC">
        <w:rPr>
          <w:rFonts w:hint="cs"/>
          <w:rtl/>
          <w:lang w:bidi="ar-EG"/>
        </w:rPr>
        <w:t xml:space="preserve"> وأمام أي شخص من بلد عضو في الاتحاد يرغب في المساهمة في العمل. ويشمل ذلك أيضاً الأفراد الأعضاء في منظمات دولية وإقليمية ووطنية</w:t>
      </w:r>
      <w:r w:rsidRPr="00F863EC">
        <w:rPr>
          <w:rFonts w:hint="cs"/>
          <w:rtl/>
          <w:lang w:bidi="ar-EG"/>
        </w:rPr>
        <w:t>.</w:t>
      </w:r>
      <w:r w:rsidR="007712D4" w:rsidRPr="00F863EC">
        <w:rPr>
          <w:rFonts w:hint="cs"/>
          <w:rtl/>
          <w:lang w:bidi="ar-EG"/>
        </w:rPr>
        <w:t xml:space="preserve"> والمشاركة في الحدث </w:t>
      </w:r>
      <w:r w:rsidR="0074574E" w:rsidRPr="00F863EC">
        <w:rPr>
          <w:rFonts w:hint="cs"/>
          <w:rtl/>
          <w:lang w:bidi="ar-EG"/>
        </w:rPr>
        <w:t>مجانية، ولن تقدم أي منح لحضوره.</w:t>
      </w:r>
    </w:p>
    <w:p w:rsidR="00B927A6" w:rsidRPr="00F863EC" w:rsidRDefault="00B927A6" w:rsidP="00F863EC">
      <w:pPr>
        <w:rPr>
          <w:rtl/>
          <w:lang w:bidi="ar-EG"/>
        </w:rPr>
      </w:pPr>
      <w:r w:rsidRPr="00F863EC">
        <w:rPr>
          <w:lang w:bidi="ar-EG"/>
        </w:rPr>
        <w:t>6</w:t>
      </w:r>
      <w:r w:rsidRPr="00F863EC">
        <w:rPr>
          <w:rFonts w:hint="cs"/>
          <w:rtl/>
          <w:lang w:bidi="ar-EG"/>
        </w:rPr>
        <w:tab/>
        <w:t xml:space="preserve">ونحث جميع أعضاء الاتحاد على </w:t>
      </w:r>
      <w:r w:rsidR="00E64704" w:rsidRPr="00F863EC">
        <w:rPr>
          <w:rFonts w:hint="cs"/>
          <w:rtl/>
          <w:lang w:bidi="ar-EG"/>
        </w:rPr>
        <w:t>تشجيع</w:t>
      </w:r>
      <w:r w:rsidRPr="00F863EC">
        <w:rPr>
          <w:rFonts w:hint="cs"/>
          <w:rtl/>
          <w:lang w:bidi="ar-EG"/>
        </w:rPr>
        <w:t xml:space="preserve"> هذ</w:t>
      </w:r>
      <w:r w:rsidR="00E1002C" w:rsidRPr="00F863EC">
        <w:rPr>
          <w:rFonts w:hint="cs"/>
          <w:rtl/>
          <w:lang w:bidi="ar-EG"/>
        </w:rPr>
        <w:t>ين</w:t>
      </w:r>
      <w:r w:rsidRPr="00F863EC">
        <w:rPr>
          <w:rFonts w:hint="cs"/>
          <w:rtl/>
          <w:lang w:bidi="ar-EG"/>
        </w:rPr>
        <w:t xml:space="preserve"> </w:t>
      </w:r>
      <w:r w:rsidR="00E1002C" w:rsidRPr="00F863EC">
        <w:rPr>
          <w:rFonts w:hint="cs"/>
          <w:rtl/>
          <w:lang w:bidi="ar-EG"/>
        </w:rPr>
        <w:t>الحدثين</w:t>
      </w:r>
      <w:r w:rsidRPr="00F863EC">
        <w:rPr>
          <w:rFonts w:hint="cs"/>
          <w:rtl/>
          <w:lang w:bidi="ar-EG"/>
        </w:rPr>
        <w:t xml:space="preserve"> في إطار الأوساط الأكاديمية في بلدانهم.</w:t>
      </w:r>
    </w:p>
    <w:p w:rsidR="007F5431" w:rsidRPr="00F863EC" w:rsidRDefault="00C61744" w:rsidP="00F863EC">
      <w:pPr>
        <w:rPr>
          <w:rtl/>
          <w:lang w:bidi="ar-EG"/>
        </w:rPr>
      </w:pPr>
      <w:r w:rsidRPr="00F863EC">
        <w:rPr>
          <w:lang w:bidi="ar-EG"/>
        </w:rPr>
        <w:t>7</w:t>
      </w:r>
      <w:r w:rsidR="007F5431" w:rsidRPr="00F863EC">
        <w:rPr>
          <w:rFonts w:hint="cs"/>
          <w:rtl/>
          <w:lang w:bidi="ar-EG"/>
        </w:rPr>
        <w:tab/>
        <w:t>وتتيسر المعلومات المتعلقة بالحدث</w:t>
      </w:r>
      <w:r w:rsidR="00E1002C" w:rsidRPr="00F863EC">
        <w:rPr>
          <w:rFonts w:hint="cs"/>
          <w:rtl/>
          <w:lang w:bidi="ar-EG"/>
        </w:rPr>
        <w:t>ين</w:t>
      </w:r>
      <w:r w:rsidR="007F5431" w:rsidRPr="00F863EC">
        <w:rPr>
          <w:rFonts w:hint="cs"/>
          <w:rtl/>
          <w:lang w:bidi="ar-EG"/>
        </w:rPr>
        <w:t xml:space="preserve"> </w:t>
      </w:r>
      <w:r w:rsidRPr="00F863EC">
        <w:rPr>
          <w:rFonts w:hint="cs"/>
          <w:rtl/>
          <w:lang w:bidi="ar-EG"/>
        </w:rPr>
        <w:t>بما في ذلك مشروع البرنامج والعروض في</w:t>
      </w:r>
      <w:r w:rsidR="007F5431" w:rsidRPr="00F863EC">
        <w:rPr>
          <w:rFonts w:hint="cs"/>
          <w:rtl/>
          <w:lang w:bidi="ar-EG"/>
        </w:rPr>
        <w:t xml:space="preserve"> </w:t>
      </w:r>
      <w:r w:rsidR="006550CA" w:rsidRPr="00F863EC">
        <w:rPr>
          <w:rFonts w:hint="cs"/>
          <w:rtl/>
          <w:lang w:bidi="ar-EG"/>
        </w:rPr>
        <w:t>ال</w:t>
      </w:r>
      <w:r w:rsidR="007F5431" w:rsidRPr="00F863EC">
        <w:rPr>
          <w:rFonts w:hint="cs"/>
          <w:rtl/>
          <w:lang w:bidi="ar-EG"/>
        </w:rPr>
        <w:t xml:space="preserve">موقع </w:t>
      </w:r>
      <w:r w:rsidR="006550CA" w:rsidRPr="00F863EC">
        <w:rPr>
          <w:rFonts w:hint="cs"/>
          <w:rtl/>
          <w:lang w:bidi="ar-EG"/>
        </w:rPr>
        <w:t>الإلكتروني لقطاع تقييس الاتصالات</w:t>
      </w:r>
      <w:r w:rsidR="007F5431" w:rsidRPr="00F863EC">
        <w:rPr>
          <w:rFonts w:hint="cs"/>
          <w:rtl/>
          <w:lang w:bidi="ar-EG"/>
        </w:rPr>
        <w:t xml:space="preserve"> </w:t>
      </w:r>
      <w:r w:rsidR="007712D4" w:rsidRPr="00F863EC">
        <w:rPr>
          <w:rFonts w:hint="cs"/>
          <w:rtl/>
          <w:lang w:bidi="ar-EG"/>
        </w:rPr>
        <w:t>في</w:t>
      </w:r>
      <w:r w:rsidR="007F5431" w:rsidRPr="00F863EC">
        <w:rPr>
          <w:rFonts w:hint="cs"/>
          <w:rtl/>
          <w:lang w:bidi="ar-EG"/>
        </w:rPr>
        <w:t xml:space="preserve"> العنوان التالي:</w:t>
      </w:r>
      <w:r w:rsidRPr="00F863EC">
        <w:rPr>
          <w:rFonts w:hint="cs"/>
          <w:rtl/>
          <w:lang w:bidi="ar-EG"/>
        </w:rPr>
        <w:t xml:space="preserve"> </w:t>
      </w:r>
      <w:hyperlink r:id="rId10" w:history="1">
        <w:r w:rsidRPr="00F863EC">
          <w:rPr>
            <w:rStyle w:val="Hyperlink"/>
          </w:rPr>
          <w:t>http://www.itu-kaleidoscope.org/2011</w:t>
        </w:r>
      </w:hyperlink>
      <w:r w:rsidR="00266EF1" w:rsidRPr="00F863EC">
        <w:rPr>
          <w:rFonts w:hint="cs"/>
          <w:rtl/>
          <w:lang w:bidi="ar-EG"/>
        </w:rPr>
        <w:t>.</w:t>
      </w:r>
    </w:p>
    <w:p w:rsidR="002B62B8" w:rsidRPr="00F863EC" w:rsidRDefault="00E1002C" w:rsidP="00F863EC">
      <w:pPr>
        <w:rPr>
          <w:rtl/>
          <w:lang w:bidi="ar-EG"/>
        </w:rPr>
      </w:pPr>
      <w:r w:rsidRPr="00F863EC">
        <w:rPr>
          <w:lang w:bidi="ar-EG"/>
        </w:rPr>
        <w:t>8</w:t>
      </w:r>
      <w:r w:rsidRPr="00F863EC">
        <w:rPr>
          <w:rFonts w:hint="cs"/>
          <w:rtl/>
          <w:lang w:bidi="ar-EG"/>
        </w:rPr>
        <w:tab/>
      </w:r>
      <w:r w:rsidRPr="00F863EC">
        <w:rPr>
          <w:rFonts w:hint="cs"/>
          <w:rtl/>
          <w:lang w:bidi="ar-SY"/>
        </w:rPr>
        <w:t xml:space="preserve">وسيفتتح الحدثان في الساعة </w:t>
      </w:r>
      <w:r w:rsidRPr="00F863EC">
        <w:rPr>
          <w:lang w:bidi="ar-SY"/>
        </w:rPr>
        <w:t>0930</w:t>
      </w:r>
      <w:r w:rsidRPr="00F863EC">
        <w:rPr>
          <w:rFonts w:hint="cs"/>
          <w:rtl/>
          <w:lang w:bidi="ar-SY"/>
        </w:rPr>
        <w:t xml:space="preserve"> من اليوم الأول. وسيبدأ تسجيل المشاركين في الساعة</w:t>
      </w:r>
      <w:r w:rsidRPr="00F863EC">
        <w:rPr>
          <w:rFonts w:hint="eastAsia"/>
          <w:rtl/>
          <w:lang w:bidi="ar-SY"/>
        </w:rPr>
        <w:t> </w:t>
      </w:r>
      <w:r w:rsidRPr="00F863EC">
        <w:rPr>
          <w:lang w:bidi="ar-SY"/>
        </w:rPr>
        <w:t>0830</w:t>
      </w:r>
      <w:r w:rsidR="00465310" w:rsidRPr="00F863EC">
        <w:rPr>
          <w:rFonts w:hint="cs"/>
          <w:rtl/>
          <w:lang w:bidi="ar-EG"/>
        </w:rPr>
        <w:t>.</w:t>
      </w:r>
      <w:r w:rsidRPr="00F863EC">
        <w:rPr>
          <w:rFonts w:hint="cs"/>
          <w:rtl/>
          <w:lang w:bidi="ar-EG"/>
        </w:rPr>
        <w:t xml:space="preserve"> </w:t>
      </w:r>
      <w:r w:rsidRPr="00F863EC">
        <w:rPr>
          <w:rFonts w:hint="cs"/>
          <w:rtl/>
          <w:lang w:bidi="ar-SY"/>
        </w:rPr>
        <w:t xml:space="preserve">وستُعرض معلومات تفصيلية عن قاعات الاجتماع </w:t>
      </w:r>
      <w:r w:rsidR="00465310" w:rsidRPr="00F863EC">
        <w:rPr>
          <w:rFonts w:hint="cs"/>
          <w:rtl/>
          <w:lang w:bidi="ar-SY"/>
        </w:rPr>
        <w:t>في مكان التسجيل.</w:t>
      </w:r>
      <w:r w:rsidRPr="00F863EC">
        <w:rPr>
          <w:rFonts w:hint="cs"/>
          <w:rtl/>
          <w:lang w:bidi="ar-SY"/>
        </w:rPr>
        <w:t xml:space="preserve"> </w:t>
      </w:r>
      <w:r w:rsidR="00465310" w:rsidRPr="00F863EC">
        <w:rPr>
          <w:rFonts w:hint="cs"/>
          <w:rtl/>
          <w:lang w:bidi="ar-EG"/>
        </w:rPr>
        <w:t>ويرجى الإحاطة علماً بأن تسجيل المشاركين في هذين الحدثين سيجري عبر الاستمارة المتاحة على الخط في الموقع الإلكتروني للحدث:</w:t>
      </w:r>
      <w:r w:rsidR="005565E6" w:rsidRPr="00F863EC">
        <w:rPr>
          <w:rFonts w:hint="cs"/>
          <w:rtl/>
          <w:lang w:bidi="ar-EG"/>
        </w:rPr>
        <w:t xml:space="preserve"> </w:t>
      </w:r>
      <w:hyperlink r:id="rId11" w:history="1">
        <w:r w:rsidR="00D51D1B" w:rsidRPr="00F863EC">
          <w:rPr>
            <w:rStyle w:val="Hyperlink"/>
          </w:rPr>
          <w:t>http://www.itu-kaleidoscope.org/2011</w:t>
        </w:r>
      </w:hyperlink>
      <w:r w:rsidR="00D51D1B" w:rsidRPr="00F863EC">
        <w:rPr>
          <w:rFonts w:hint="cs"/>
          <w:rtl/>
          <w:lang w:bidi="ar-EG"/>
        </w:rPr>
        <w:t xml:space="preserve">. ويرجى التسجيل على الخط في </w:t>
      </w:r>
      <w:r w:rsidR="00233E65" w:rsidRPr="00F863EC">
        <w:rPr>
          <w:rFonts w:hint="cs"/>
          <w:rtl/>
          <w:lang w:bidi="ar-EG"/>
        </w:rPr>
        <w:t>أقرب</w:t>
      </w:r>
      <w:r w:rsidR="00D51D1B" w:rsidRPr="00F863EC">
        <w:rPr>
          <w:rFonts w:hint="cs"/>
          <w:rtl/>
          <w:lang w:bidi="ar-EG"/>
        </w:rPr>
        <w:t xml:space="preserve"> وقت ممكن ولكن في موعد أقصاه </w:t>
      </w:r>
      <w:r w:rsidR="00D51D1B" w:rsidRPr="00F863EC">
        <w:rPr>
          <w:lang w:bidi="ar-EG"/>
        </w:rPr>
        <w:t>28</w:t>
      </w:r>
      <w:r w:rsidR="00D51D1B" w:rsidRPr="00F863EC">
        <w:rPr>
          <w:rFonts w:hint="cs"/>
          <w:rtl/>
          <w:lang w:bidi="ar-EG"/>
        </w:rPr>
        <w:t xml:space="preserve"> نوفمبر </w:t>
      </w:r>
      <w:r w:rsidR="00D51D1B" w:rsidRPr="00F863EC">
        <w:rPr>
          <w:lang w:bidi="ar-EG"/>
        </w:rPr>
        <w:t>2011</w:t>
      </w:r>
      <w:r w:rsidR="00D51D1B" w:rsidRPr="00F863EC">
        <w:rPr>
          <w:rFonts w:hint="cs"/>
          <w:rtl/>
          <w:lang w:bidi="ar-EG"/>
        </w:rPr>
        <w:t>.</w:t>
      </w:r>
    </w:p>
    <w:p w:rsidR="002B62B8" w:rsidRPr="00F863EC" w:rsidRDefault="00233E65" w:rsidP="00F863EC">
      <w:pPr>
        <w:rPr>
          <w:rtl/>
          <w:lang w:val="es-ES" w:bidi="ar-EG"/>
        </w:rPr>
      </w:pPr>
      <w:r w:rsidRPr="00F863EC">
        <w:rPr>
          <w:lang w:bidi="ar-EG"/>
        </w:rPr>
        <w:t>9</w:t>
      </w:r>
      <w:r w:rsidR="002B62B8" w:rsidRPr="00F863EC">
        <w:rPr>
          <w:rFonts w:hint="cs"/>
          <w:rtl/>
          <w:lang w:bidi="ar-EG"/>
        </w:rPr>
        <w:tab/>
      </w:r>
      <w:r w:rsidR="002B62B8" w:rsidRPr="00F863EC">
        <w:rPr>
          <w:rFonts w:hint="cs"/>
          <w:rtl/>
        </w:rPr>
        <w:t xml:space="preserve">ونود أن نذكركم بأن على مواطني بعض البلدان الحصول على تأشيرة للدخول إلى </w:t>
      </w:r>
      <w:r w:rsidRPr="00F863EC">
        <w:rPr>
          <w:rFonts w:hint="cs"/>
          <w:rtl/>
          <w:lang w:bidi="ar-SY"/>
        </w:rPr>
        <w:t>جنوب إفريقيا</w:t>
      </w:r>
      <w:r w:rsidR="002B62B8" w:rsidRPr="00F863EC">
        <w:rPr>
          <w:rFonts w:hint="cs"/>
          <w:rtl/>
        </w:rPr>
        <w:t xml:space="preserve"> وقضاء بعض الوقت فيها. وفي هذه الحالة</w:t>
      </w:r>
      <w:r w:rsidR="00266EF1" w:rsidRPr="00F863EC">
        <w:rPr>
          <w:rFonts w:hint="cs"/>
          <w:rtl/>
        </w:rPr>
        <w:t>،</w:t>
      </w:r>
      <w:r w:rsidR="002B62B8" w:rsidRPr="00F863EC">
        <w:rPr>
          <w:rFonts w:hint="cs"/>
          <w:rtl/>
        </w:rPr>
        <w:t xml:space="preserve"> يجب طلب التأشيرة والحصول عليها من المكتب (السفارة أو القنصلية) الذي يمثل </w:t>
      </w:r>
      <w:r w:rsidRPr="00F863EC">
        <w:rPr>
          <w:rFonts w:hint="cs"/>
          <w:rtl/>
        </w:rPr>
        <w:t>جنوب إفريقيا</w:t>
      </w:r>
      <w:r w:rsidR="002B62B8" w:rsidRPr="00F863EC">
        <w:rPr>
          <w:rFonts w:hint="cs"/>
          <w:rtl/>
        </w:rPr>
        <w:t xml:space="preserve"> في بلدكم، أو</w:t>
      </w:r>
      <w:r w:rsidR="00506FBA" w:rsidRPr="00F863EC">
        <w:rPr>
          <w:rFonts w:hint="eastAsia"/>
          <w:rtl/>
        </w:rPr>
        <w:t> </w:t>
      </w:r>
      <w:r w:rsidR="002B62B8" w:rsidRPr="00F863EC">
        <w:rPr>
          <w:rFonts w:hint="cs"/>
          <w:rtl/>
        </w:rPr>
        <w:t>من أقرب مكتب من بلد المغادرة في حالة عدم وجود مثل هذا المكتب في بلدكم</w:t>
      </w:r>
      <w:r w:rsidR="00266EF1" w:rsidRPr="00F863EC">
        <w:rPr>
          <w:rFonts w:hint="cs"/>
          <w:rtl/>
        </w:rPr>
        <w:t>.</w:t>
      </w:r>
      <w:r w:rsidR="002B62B8" w:rsidRPr="00F863EC">
        <w:rPr>
          <w:rFonts w:hint="cs"/>
          <w:rtl/>
        </w:rPr>
        <w:t xml:space="preserve"> يرجى من المشاركين الذي</w:t>
      </w:r>
      <w:r w:rsidR="00266EF1" w:rsidRPr="00F863EC">
        <w:rPr>
          <w:rFonts w:hint="cs"/>
          <w:rtl/>
        </w:rPr>
        <w:t>ن</w:t>
      </w:r>
      <w:r w:rsidR="002B62B8" w:rsidRPr="00F863EC">
        <w:rPr>
          <w:rFonts w:hint="cs"/>
          <w:rtl/>
        </w:rPr>
        <w:t xml:space="preserve"> يحتاجون إلى</w:t>
      </w:r>
      <w:r w:rsidR="0041464F" w:rsidRPr="00F863EC">
        <w:rPr>
          <w:rFonts w:hint="eastAsia"/>
          <w:rtl/>
        </w:rPr>
        <w:t> </w:t>
      </w:r>
      <w:r w:rsidR="00FC0DD8" w:rsidRPr="00F863EC">
        <w:rPr>
          <w:rFonts w:hint="cs"/>
          <w:rtl/>
        </w:rPr>
        <w:t>دعم</w:t>
      </w:r>
      <w:r w:rsidR="002B62B8" w:rsidRPr="00F863EC">
        <w:rPr>
          <w:rFonts w:hint="cs"/>
          <w:rtl/>
        </w:rPr>
        <w:t xml:space="preserve"> البلد المضيف للحصول على تأشيرة الدخول </w:t>
      </w:r>
      <w:r w:rsidR="00D8508A" w:rsidRPr="00F863EC">
        <w:rPr>
          <w:rFonts w:hint="cs"/>
          <w:rtl/>
        </w:rPr>
        <w:t xml:space="preserve">الاطلاع على صفحة </w:t>
      </w:r>
      <w:r w:rsidR="001735AA" w:rsidRPr="00F863EC">
        <w:rPr>
          <w:rFonts w:hint="cs"/>
          <w:rtl/>
        </w:rPr>
        <w:t>"</w:t>
      </w:r>
      <w:r w:rsidR="00D8508A" w:rsidRPr="00F863EC">
        <w:rPr>
          <w:rFonts w:hint="cs"/>
          <w:rtl/>
          <w:lang w:bidi="ar-EG"/>
        </w:rPr>
        <w:t>كاليدوسكوب</w:t>
      </w:r>
      <w:r w:rsidR="001735AA" w:rsidRPr="00F863EC">
        <w:rPr>
          <w:rFonts w:hint="cs"/>
          <w:rtl/>
          <w:lang w:bidi="ar-EG"/>
        </w:rPr>
        <w:t>"</w:t>
      </w:r>
      <w:r w:rsidR="00D8508A" w:rsidRPr="00F863EC">
        <w:rPr>
          <w:rFonts w:hint="cs"/>
          <w:rtl/>
          <w:lang w:bidi="ar-EG"/>
        </w:rPr>
        <w:t xml:space="preserve"> في العنوان التالي:</w:t>
      </w:r>
      <w:r w:rsidR="000733FD" w:rsidRPr="00F863EC">
        <w:rPr>
          <w:rFonts w:hint="cs"/>
          <w:rtl/>
          <w:lang w:bidi="ar-EG"/>
        </w:rPr>
        <w:t xml:space="preserve"> </w:t>
      </w:r>
      <w:hyperlink r:id="rId12" w:history="1">
        <w:r w:rsidRPr="00F863EC">
          <w:rPr>
            <w:rStyle w:val="Hyperlink"/>
          </w:rPr>
          <w:t>http://www.itu-kaleidoscope.org/2011</w:t>
        </w:r>
      </w:hyperlink>
      <w:r w:rsidR="002B62B8" w:rsidRPr="00F863EC">
        <w:rPr>
          <w:rFonts w:hint="cs"/>
          <w:rtl/>
          <w:lang w:val="es-ES" w:bidi="ar-EG"/>
        </w:rPr>
        <w:t>.</w:t>
      </w:r>
      <w:r w:rsidR="00591338" w:rsidRPr="00F863EC">
        <w:rPr>
          <w:rFonts w:hint="cs"/>
          <w:rtl/>
          <w:lang w:val="es-ES" w:bidi="ar-EG"/>
        </w:rPr>
        <w:t xml:space="preserve"> وس</w:t>
      </w:r>
      <w:r w:rsidR="007C21B1" w:rsidRPr="00F863EC">
        <w:rPr>
          <w:rFonts w:hint="cs"/>
          <w:rtl/>
          <w:lang w:val="es-ES" w:bidi="ar-EG"/>
        </w:rPr>
        <w:t>ي</w:t>
      </w:r>
      <w:r w:rsidR="00591338" w:rsidRPr="00F863EC">
        <w:rPr>
          <w:rFonts w:hint="cs"/>
          <w:rtl/>
          <w:lang w:val="es-ES" w:bidi="ar-EG"/>
        </w:rPr>
        <w:t>نشر</w:t>
      </w:r>
      <w:r w:rsidR="007C21B1" w:rsidRPr="00F863EC">
        <w:rPr>
          <w:rFonts w:hint="cs"/>
          <w:rtl/>
          <w:lang w:val="es-ES" w:bidi="ar-EG"/>
        </w:rPr>
        <w:t xml:space="preserve"> المزيد من</w:t>
      </w:r>
      <w:r w:rsidR="00591338" w:rsidRPr="00F863EC">
        <w:rPr>
          <w:rFonts w:hint="cs"/>
          <w:rtl/>
          <w:lang w:val="es-ES" w:bidi="ar-EG"/>
        </w:rPr>
        <w:t xml:space="preserve"> المعلومات في أقرب وقت ممكن.</w:t>
      </w:r>
    </w:p>
    <w:p w:rsidR="007F5431" w:rsidRPr="00F863EC" w:rsidRDefault="007F5431" w:rsidP="00A2739F">
      <w:pPr>
        <w:spacing w:before="240"/>
        <w:rPr>
          <w:rtl/>
          <w:lang w:bidi="ar-EG"/>
        </w:rPr>
      </w:pPr>
      <w:r w:rsidRPr="00F863EC">
        <w:rPr>
          <w:rFonts w:hint="cs"/>
          <w:rtl/>
          <w:lang w:bidi="ar-EG"/>
        </w:rPr>
        <w:t>وتفضلوا بقبول فائق التقدير والاحترام.</w:t>
      </w:r>
    </w:p>
    <w:p w:rsidR="00A50101" w:rsidRDefault="007F5431" w:rsidP="00A50101">
      <w:pPr>
        <w:spacing w:before="1440"/>
        <w:jc w:val="left"/>
        <w:rPr>
          <w:rtl/>
          <w:lang w:bidi="ar-EG"/>
        </w:rPr>
      </w:pPr>
      <w:r w:rsidRPr="00F863EC">
        <w:rPr>
          <w:rFonts w:hint="cs"/>
          <w:rtl/>
        </w:rPr>
        <w:t>مالكو</w:t>
      </w:r>
      <w:r w:rsidRPr="00F863EC">
        <w:rPr>
          <w:rFonts w:hint="cs"/>
          <w:rtl/>
          <w:lang w:bidi="ar-EG"/>
        </w:rPr>
        <w:t>ل</w:t>
      </w:r>
      <w:r w:rsidRPr="00F863EC">
        <w:rPr>
          <w:rFonts w:hint="cs"/>
          <w:rtl/>
        </w:rPr>
        <w:t>م جونسون</w:t>
      </w:r>
      <w:r w:rsidRPr="00F863EC">
        <w:rPr>
          <w:rtl/>
          <w:lang w:bidi="ar-EG"/>
        </w:rPr>
        <w:br/>
      </w:r>
      <w:r w:rsidRPr="00F863EC">
        <w:rPr>
          <w:rFonts w:hint="cs"/>
          <w:rtl/>
          <w:lang w:bidi="ar-EG"/>
        </w:rPr>
        <w:t>مدير مكتب تقييس الاتصالات</w:t>
      </w:r>
    </w:p>
    <w:sectPr w:rsidR="00A50101" w:rsidSect="00A50101">
      <w:headerReference w:type="default" r:id="rId13"/>
      <w:footerReference w:type="default" r:id="rId14"/>
      <w:footerReference w:type="first" r:id="rId15"/>
      <w:type w:val="continuous"/>
      <w:pgSz w:w="11907" w:h="16727" w:code="9"/>
      <w:pgMar w:top="1138" w:right="1094" w:bottom="1138" w:left="1094" w:header="562" w:footer="562" w:gutter="0"/>
      <w:paperSrc w:first="1264" w:other="126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4D" w:rsidRDefault="00C26D4D">
      <w:r>
        <w:separator/>
      </w:r>
    </w:p>
  </w:endnote>
  <w:endnote w:type="continuationSeparator" w:id="0">
    <w:p w:rsidR="00C26D4D" w:rsidRDefault="00C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78" w:rsidRDefault="00E35C78" w:rsidP="00E35C78">
    <w:pPr>
      <w:pStyle w:val="Footer"/>
      <w:bidi w:val="0"/>
      <w:rPr>
        <w:lang w:val="fr-CH"/>
      </w:rPr>
    </w:pPr>
    <w:r w:rsidRPr="00E35C78">
      <w:rPr>
        <w:lang w:val="fr-CH"/>
      </w:rPr>
      <w:t>ITU-T\BUREAU\CIRC\172</w:t>
    </w:r>
    <w:r>
      <w:rPr>
        <w:lang w:val="fr-CH"/>
      </w:rPr>
      <w:t>A</w:t>
    </w:r>
    <w:r w:rsidRPr="00E35C78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09"/>
      <w:gridCol w:w="3145"/>
      <w:gridCol w:w="2432"/>
      <w:gridCol w:w="2247"/>
    </w:tblGrid>
    <w:tr w:rsidR="00A50101" w:rsidRPr="00F272DF" w:rsidTr="003461F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Telephone</w:t>
          </w: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E-mail:</w:t>
          </w: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itumail@itu.int</w:t>
          </w:r>
        </w:p>
      </w:tc>
    </w:tr>
    <w:tr w:rsidR="00A50101" w:rsidRPr="00F272DF" w:rsidTr="003461F7">
      <w:trPr>
        <w:cantSplit/>
      </w:trPr>
      <w:tc>
        <w:tcPr>
          <w:tcW w:w="1062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CH-1211 Geneva 20</w:t>
          </w:r>
        </w:p>
      </w:tc>
      <w:tc>
        <w:tcPr>
          <w:tcW w:w="1583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Telefax</w:t>
          </w: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Gr3:</w:t>
          </w: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</w:r>
          <w:hyperlink r:id="rId1" w:history="1">
            <w:r w:rsidRPr="00F272DF">
              <w:rPr>
                <w:rFonts w:ascii="Futura Lt BT" w:eastAsia="Times New Roman" w:hAnsi="Futura Lt BT" w:cs="Times New Roman"/>
                <w:color w:val="0000FF"/>
                <w:sz w:val="18"/>
                <w:szCs w:val="20"/>
                <w:u w:val="single"/>
                <w:lang w:val="en-GB"/>
              </w:rPr>
              <w:t>www.itu.int</w:t>
            </w:r>
          </w:hyperlink>
        </w:p>
      </w:tc>
    </w:tr>
    <w:tr w:rsidR="00A50101" w:rsidRPr="00F272DF" w:rsidTr="003461F7">
      <w:trPr>
        <w:cantSplit/>
      </w:trPr>
      <w:tc>
        <w:tcPr>
          <w:tcW w:w="1062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>Switzerland</w:t>
          </w:r>
        </w:p>
      </w:tc>
      <w:tc>
        <w:tcPr>
          <w:tcW w:w="1583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Gr4:</w:t>
          </w:r>
          <w:r w:rsidRPr="00F272DF"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  <w:tab/>
            <w:t>+41 22 730 65 00</w:t>
          </w:r>
        </w:p>
      </w:tc>
      <w:tc>
        <w:tcPr>
          <w:tcW w:w="1224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</w:p>
      </w:tc>
      <w:tc>
        <w:tcPr>
          <w:tcW w:w="1131" w:type="pct"/>
        </w:tcPr>
        <w:p w:rsidR="00A50101" w:rsidRPr="00F272DF" w:rsidRDefault="00A50101" w:rsidP="003461F7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ascii="Futura Lt BT" w:eastAsia="Times New Roman" w:hAnsi="Futura Lt BT" w:cs="Times New Roman"/>
              <w:sz w:val="18"/>
              <w:szCs w:val="20"/>
              <w:lang w:val="en-GB"/>
            </w:rPr>
          </w:pPr>
        </w:p>
      </w:tc>
    </w:tr>
  </w:tbl>
  <w:p w:rsidR="00C26D4D" w:rsidRDefault="00C26D4D" w:rsidP="00E35C78">
    <w:pPr>
      <w:pStyle w:val="Footer"/>
      <w:bidi w:val="0"/>
      <w:rPr>
        <w:lang w:val="fr-CH"/>
      </w:rPr>
    </w:pPr>
  </w:p>
  <w:p w:rsidR="00154B87" w:rsidRPr="00E35C78" w:rsidRDefault="00154B87" w:rsidP="00154B87">
    <w:pPr>
      <w:pStyle w:val="Footer"/>
      <w:bidi w:val="0"/>
      <w:rPr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4D" w:rsidRDefault="00C26D4D">
      <w:r>
        <w:separator/>
      </w:r>
    </w:p>
  </w:footnote>
  <w:footnote w:type="continuationSeparator" w:id="0">
    <w:p w:rsidR="00C26D4D" w:rsidRDefault="00C26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A0" w:rsidRDefault="000200A0" w:rsidP="000200A0">
    <w:pPr>
      <w:pStyle w:val="Header"/>
      <w:bidi w:val="0"/>
      <w:spacing w:after="240"/>
      <w:jc w:val="center"/>
    </w:pPr>
    <w:r>
      <w:t>- </w:t>
    </w:r>
    <w:r w:rsidR="0034636C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34636C">
      <w:rPr>
        <w:rFonts w:cs="Times New Roman"/>
        <w:szCs w:val="22"/>
      </w:rPr>
      <w:fldChar w:fldCharType="separate"/>
    </w:r>
    <w:r w:rsidR="007C6546">
      <w:rPr>
        <w:rFonts w:cs="Times New Roman"/>
        <w:noProof/>
        <w:szCs w:val="22"/>
      </w:rPr>
      <w:t>2</w:t>
    </w:r>
    <w:r w:rsidR="0034636C"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588"/>
    <w:multiLevelType w:val="hybridMultilevel"/>
    <w:tmpl w:val="28B0368A"/>
    <w:lvl w:ilvl="0" w:tplc="385EF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E6D94"/>
    <w:multiLevelType w:val="hybridMultilevel"/>
    <w:tmpl w:val="46E425B4"/>
    <w:lvl w:ilvl="0" w:tplc="B82E4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157E6"/>
    <w:multiLevelType w:val="hybridMultilevel"/>
    <w:tmpl w:val="C1B23F18"/>
    <w:lvl w:ilvl="0" w:tplc="4ADC6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64D9A"/>
    <w:multiLevelType w:val="hybridMultilevel"/>
    <w:tmpl w:val="C77A185A"/>
    <w:lvl w:ilvl="0" w:tplc="040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4">
    <w:nsid w:val="49D36534"/>
    <w:multiLevelType w:val="hybridMultilevel"/>
    <w:tmpl w:val="934E9DB6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649FF"/>
    <w:multiLevelType w:val="hybridMultilevel"/>
    <w:tmpl w:val="E0A4B7E4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1376A"/>
    <w:multiLevelType w:val="hybridMultilevel"/>
    <w:tmpl w:val="4EE662A4"/>
    <w:lvl w:ilvl="0" w:tplc="040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7">
    <w:nsid w:val="53552FA3"/>
    <w:multiLevelType w:val="hybridMultilevel"/>
    <w:tmpl w:val="DC5663A2"/>
    <w:lvl w:ilvl="0" w:tplc="00CCF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5C06BE"/>
    <w:multiLevelType w:val="hybridMultilevel"/>
    <w:tmpl w:val="9F40C050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C0FB5"/>
    <w:multiLevelType w:val="hybridMultilevel"/>
    <w:tmpl w:val="75F6FD1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B56D8E"/>
    <w:multiLevelType w:val="hybridMultilevel"/>
    <w:tmpl w:val="84542C14"/>
    <w:lvl w:ilvl="0" w:tplc="040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1">
    <w:nsid w:val="6B5E5302"/>
    <w:multiLevelType w:val="hybridMultilevel"/>
    <w:tmpl w:val="E192235C"/>
    <w:lvl w:ilvl="0" w:tplc="9A86B6AE">
      <w:start w:val="4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700F8C"/>
    <w:multiLevelType w:val="hybridMultilevel"/>
    <w:tmpl w:val="4EA6A988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132B7"/>
    <w:rsid w:val="00015DC7"/>
    <w:rsid w:val="00017B4A"/>
    <w:rsid w:val="000200A0"/>
    <w:rsid w:val="00022BE9"/>
    <w:rsid w:val="00031604"/>
    <w:rsid w:val="00034E05"/>
    <w:rsid w:val="00056217"/>
    <w:rsid w:val="00063DE9"/>
    <w:rsid w:val="00064EC5"/>
    <w:rsid w:val="000662A4"/>
    <w:rsid w:val="000733FD"/>
    <w:rsid w:val="00084A64"/>
    <w:rsid w:val="00092174"/>
    <w:rsid w:val="0009688A"/>
    <w:rsid w:val="000A7621"/>
    <w:rsid w:val="000B7EFA"/>
    <w:rsid w:val="000E070E"/>
    <w:rsid w:val="000E1D32"/>
    <w:rsid w:val="000E29BD"/>
    <w:rsid w:val="000F5964"/>
    <w:rsid w:val="0010144A"/>
    <w:rsid w:val="001014A9"/>
    <w:rsid w:val="001070F8"/>
    <w:rsid w:val="00116C2B"/>
    <w:rsid w:val="00127FFE"/>
    <w:rsid w:val="00146960"/>
    <w:rsid w:val="00146D15"/>
    <w:rsid w:val="00154B87"/>
    <w:rsid w:val="00161338"/>
    <w:rsid w:val="0016133A"/>
    <w:rsid w:val="001665FD"/>
    <w:rsid w:val="00167BF2"/>
    <w:rsid w:val="001735AA"/>
    <w:rsid w:val="00180899"/>
    <w:rsid w:val="00185ED5"/>
    <w:rsid w:val="00185F3B"/>
    <w:rsid w:val="0019173D"/>
    <w:rsid w:val="0019658A"/>
    <w:rsid w:val="001C4771"/>
    <w:rsid w:val="001D1DF8"/>
    <w:rsid w:val="001D39B3"/>
    <w:rsid w:val="001D6103"/>
    <w:rsid w:val="001E1ECB"/>
    <w:rsid w:val="001F4FBB"/>
    <w:rsid w:val="001F6CD8"/>
    <w:rsid w:val="00201392"/>
    <w:rsid w:val="00212062"/>
    <w:rsid w:val="00214960"/>
    <w:rsid w:val="00220CBC"/>
    <w:rsid w:val="002224F1"/>
    <w:rsid w:val="00224522"/>
    <w:rsid w:val="00225B1E"/>
    <w:rsid w:val="00233E65"/>
    <w:rsid w:val="00235C8A"/>
    <w:rsid w:val="00235E0C"/>
    <w:rsid w:val="00236EC4"/>
    <w:rsid w:val="00254A80"/>
    <w:rsid w:val="0025618D"/>
    <w:rsid w:val="00266EF1"/>
    <w:rsid w:val="00273205"/>
    <w:rsid w:val="00283A98"/>
    <w:rsid w:val="00293E4E"/>
    <w:rsid w:val="002947F9"/>
    <w:rsid w:val="002A2087"/>
    <w:rsid w:val="002B45A1"/>
    <w:rsid w:val="002B62B8"/>
    <w:rsid w:val="002E3F3A"/>
    <w:rsid w:val="002F1F44"/>
    <w:rsid w:val="00301350"/>
    <w:rsid w:val="003325EA"/>
    <w:rsid w:val="00346222"/>
    <w:rsid w:val="0034636C"/>
    <w:rsid w:val="00347709"/>
    <w:rsid w:val="00363E8E"/>
    <w:rsid w:val="00365F5B"/>
    <w:rsid w:val="003756C1"/>
    <w:rsid w:val="003807BE"/>
    <w:rsid w:val="00393E7C"/>
    <w:rsid w:val="003B618E"/>
    <w:rsid w:val="00403189"/>
    <w:rsid w:val="004067A6"/>
    <w:rsid w:val="0041464F"/>
    <w:rsid w:val="00422171"/>
    <w:rsid w:val="004259A3"/>
    <w:rsid w:val="00426CF6"/>
    <w:rsid w:val="00427D15"/>
    <w:rsid w:val="0043412F"/>
    <w:rsid w:val="00435173"/>
    <w:rsid w:val="004579B5"/>
    <w:rsid w:val="004603FF"/>
    <w:rsid w:val="00465310"/>
    <w:rsid w:val="0046658B"/>
    <w:rsid w:val="00475C6F"/>
    <w:rsid w:val="004777C7"/>
    <w:rsid w:val="00484A16"/>
    <w:rsid w:val="00496580"/>
    <w:rsid w:val="004C68EF"/>
    <w:rsid w:val="004E1059"/>
    <w:rsid w:val="004E4BB7"/>
    <w:rsid w:val="004E6236"/>
    <w:rsid w:val="004F74E3"/>
    <w:rsid w:val="00506FBA"/>
    <w:rsid w:val="005127A1"/>
    <w:rsid w:val="00530A05"/>
    <w:rsid w:val="0054515F"/>
    <w:rsid w:val="00551742"/>
    <w:rsid w:val="005565E6"/>
    <w:rsid w:val="00575402"/>
    <w:rsid w:val="00591338"/>
    <w:rsid w:val="00591E68"/>
    <w:rsid w:val="005960F3"/>
    <w:rsid w:val="005A1E45"/>
    <w:rsid w:val="005D2B70"/>
    <w:rsid w:val="005D467E"/>
    <w:rsid w:val="005D488B"/>
    <w:rsid w:val="005E007E"/>
    <w:rsid w:val="005F1DBC"/>
    <w:rsid w:val="005F33FD"/>
    <w:rsid w:val="005F5913"/>
    <w:rsid w:val="006039DF"/>
    <w:rsid w:val="00637FB5"/>
    <w:rsid w:val="006532B6"/>
    <w:rsid w:val="006550CA"/>
    <w:rsid w:val="00662218"/>
    <w:rsid w:val="00665B23"/>
    <w:rsid w:val="00672747"/>
    <w:rsid w:val="006777B7"/>
    <w:rsid w:val="00686BB2"/>
    <w:rsid w:val="006B1E10"/>
    <w:rsid w:val="006D49AD"/>
    <w:rsid w:val="006D4B6D"/>
    <w:rsid w:val="006F255D"/>
    <w:rsid w:val="007017F2"/>
    <w:rsid w:val="007149A7"/>
    <w:rsid w:val="00743504"/>
    <w:rsid w:val="0074574E"/>
    <w:rsid w:val="00745884"/>
    <w:rsid w:val="00746048"/>
    <w:rsid w:val="00754F77"/>
    <w:rsid w:val="007712D4"/>
    <w:rsid w:val="007743FD"/>
    <w:rsid w:val="00775E3D"/>
    <w:rsid w:val="007811E0"/>
    <w:rsid w:val="0079061B"/>
    <w:rsid w:val="00792ABD"/>
    <w:rsid w:val="007A66C2"/>
    <w:rsid w:val="007A6984"/>
    <w:rsid w:val="007B3058"/>
    <w:rsid w:val="007C21B1"/>
    <w:rsid w:val="007C6546"/>
    <w:rsid w:val="007D2BB0"/>
    <w:rsid w:val="007E0CBB"/>
    <w:rsid w:val="007E4466"/>
    <w:rsid w:val="007F5431"/>
    <w:rsid w:val="008165EA"/>
    <w:rsid w:val="008226F2"/>
    <w:rsid w:val="0082673E"/>
    <w:rsid w:val="00835214"/>
    <w:rsid w:val="00866CFB"/>
    <w:rsid w:val="008974DB"/>
    <w:rsid w:val="008C369D"/>
    <w:rsid w:val="008E6524"/>
    <w:rsid w:val="008F622B"/>
    <w:rsid w:val="009015FD"/>
    <w:rsid w:val="00911629"/>
    <w:rsid w:val="009216C3"/>
    <w:rsid w:val="00930B1F"/>
    <w:rsid w:val="0093679C"/>
    <w:rsid w:val="0094458B"/>
    <w:rsid w:val="0094597A"/>
    <w:rsid w:val="00962EC9"/>
    <w:rsid w:val="00965582"/>
    <w:rsid w:val="00973D3C"/>
    <w:rsid w:val="0097651D"/>
    <w:rsid w:val="00981E7B"/>
    <w:rsid w:val="00990F24"/>
    <w:rsid w:val="0099157F"/>
    <w:rsid w:val="009B0414"/>
    <w:rsid w:val="009C426C"/>
    <w:rsid w:val="009D44EB"/>
    <w:rsid w:val="009E007B"/>
    <w:rsid w:val="009E1F29"/>
    <w:rsid w:val="009E2D9A"/>
    <w:rsid w:val="009F4B09"/>
    <w:rsid w:val="00A07677"/>
    <w:rsid w:val="00A20578"/>
    <w:rsid w:val="00A26EA0"/>
    <w:rsid w:val="00A2739F"/>
    <w:rsid w:val="00A40451"/>
    <w:rsid w:val="00A40CF7"/>
    <w:rsid w:val="00A50101"/>
    <w:rsid w:val="00A52226"/>
    <w:rsid w:val="00A550BC"/>
    <w:rsid w:val="00A60996"/>
    <w:rsid w:val="00A655AC"/>
    <w:rsid w:val="00A83A6D"/>
    <w:rsid w:val="00AA53D4"/>
    <w:rsid w:val="00AC491C"/>
    <w:rsid w:val="00AF48DF"/>
    <w:rsid w:val="00B0165A"/>
    <w:rsid w:val="00B0668A"/>
    <w:rsid w:val="00B06EFE"/>
    <w:rsid w:val="00B10464"/>
    <w:rsid w:val="00B10687"/>
    <w:rsid w:val="00B1167A"/>
    <w:rsid w:val="00B21B27"/>
    <w:rsid w:val="00B22F5E"/>
    <w:rsid w:val="00B232BD"/>
    <w:rsid w:val="00B57E2F"/>
    <w:rsid w:val="00B7558A"/>
    <w:rsid w:val="00B7700B"/>
    <w:rsid w:val="00B805FD"/>
    <w:rsid w:val="00B8326F"/>
    <w:rsid w:val="00B85152"/>
    <w:rsid w:val="00B927A6"/>
    <w:rsid w:val="00B969E1"/>
    <w:rsid w:val="00BA25EB"/>
    <w:rsid w:val="00BA7AFF"/>
    <w:rsid w:val="00BC245C"/>
    <w:rsid w:val="00BC26C8"/>
    <w:rsid w:val="00BE38CF"/>
    <w:rsid w:val="00BE7F64"/>
    <w:rsid w:val="00C04CC8"/>
    <w:rsid w:val="00C05AA6"/>
    <w:rsid w:val="00C07878"/>
    <w:rsid w:val="00C23B33"/>
    <w:rsid w:val="00C26D4D"/>
    <w:rsid w:val="00C42FC9"/>
    <w:rsid w:val="00C56944"/>
    <w:rsid w:val="00C61744"/>
    <w:rsid w:val="00C950C2"/>
    <w:rsid w:val="00C96833"/>
    <w:rsid w:val="00CA4EAB"/>
    <w:rsid w:val="00CC15C1"/>
    <w:rsid w:val="00CC30F9"/>
    <w:rsid w:val="00CC6B68"/>
    <w:rsid w:val="00CD570E"/>
    <w:rsid w:val="00CE144F"/>
    <w:rsid w:val="00CE15BE"/>
    <w:rsid w:val="00CE5F32"/>
    <w:rsid w:val="00CE6820"/>
    <w:rsid w:val="00CE6D98"/>
    <w:rsid w:val="00CF2045"/>
    <w:rsid w:val="00CF56FD"/>
    <w:rsid w:val="00D0493D"/>
    <w:rsid w:val="00D07074"/>
    <w:rsid w:val="00D2042B"/>
    <w:rsid w:val="00D210D4"/>
    <w:rsid w:val="00D50736"/>
    <w:rsid w:val="00D50C36"/>
    <w:rsid w:val="00D51D1B"/>
    <w:rsid w:val="00D67B33"/>
    <w:rsid w:val="00D71278"/>
    <w:rsid w:val="00D75F2B"/>
    <w:rsid w:val="00D77B5C"/>
    <w:rsid w:val="00D807A7"/>
    <w:rsid w:val="00D81801"/>
    <w:rsid w:val="00D82615"/>
    <w:rsid w:val="00D84BF9"/>
    <w:rsid w:val="00D8508A"/>
    <w:rsid w:val="00D87242"/>
    <w:rsid w:val="00DC73B4"/>
    <w:rsid w:val="00DD6A77"/>
    <w:rsid w:val="00DE3E76"/>
    <w:rsid w:val="00DE76C6"/>
    <w:rsid w:val="00E00004"/>
    <w:rsid w:val="00E1002C"/>
    <w:rsid w:val="00E35C78"/>
    <w:rsid w:val="00E44353"/>
    <w:rsid w:val="00E44969"/>
    <w:rsid w:val="00E512E5"/>
    <w:rsid w:val="00E64704"/>
    <w:rsid w:val="00E67596"/>
    <w:rsid w:val="00E72FFE"/>
    <w:rsid w:val="00E747D2"/>
    <w:rsid w:val="00E74815"/>
    <w:rsid w:val="00E76382"/>
    <w:rsid w:val="00E840B6"/>
    <w:rsid w:val="00E87A33"/>
    <w:rsid w:val="00E96B35"/>
    <w:rsid w:val="00EA356F"/>
    <w:rsid w:val="00EA6FAB"/>
    <w:rsid w:val="00EB1B8C"/>
    <w:rsid w:val="00EB5D66"/>
    <w:rsid w:val="00EB656F"/>
    <w:rsid w:val="00EC43F6"/>
    <w:rsid w:val="00EC70DE"/>
    <w:rsid w:val="00EC7AB6"/>
    <w:rsid w:val="00ED4220"/>
    <w:rsid w:val="00EF31CB"/>
    <w:rsid w:val="00EF4DED"/>
    <w:rsid w:val="00F0698D"/>
    <w:rsid w:val="00F11BC4"/>
    <w:rsid w:val="00F14D44"/>
    <w:rsid w:val="00F1705E"/>
    <w:rsid w:val="00F24C95"/>
    <w:rsid w:val="00F25D85"/>
    <w:rsid w:val="00F26A38"/>
    <w:rsid w:val="00F272DF"/>
    <w:rsid w:val="00F318DD"/>
    <w:rsid w:val="00F448DE"/>
    <w:rsid w:val="00F44D9D"/>
    <w:rsid w:val="00F6772A"/>
    <w:rsid w:val="00F740A4"/>
    <w:rsid w:val="00F863EC"/>
    <w:rsid w:val="00F91E68"/>
    <w:rsid w:val="00FA5C9D"/>
    <w:rsid w:val="00FB5FEC"/>
    <w:rsid w:val="00FB6B6D"/>
    <w:rsid w:val="00FC0DD8"/>
    <w:rsid w:val="00FC593B"/>
    <w:rsid w:val="00FD0555"/>
    <w:rsid w:val="00FD069F"/>
    <w:rsid w:val="00FD0F32"/>
    <w:rsid w:val="00FD171A"/>
    <w:rsid w:val="00FD579B"/>
    <w:rsid w:val="00FF5462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70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6777B7"/>
    <w:pPr>
      <w:keepNext/>
      <w:spacing w:before="360" w:after="12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570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D570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D570E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TableLegend">
    <w:name w:val="Table_Legend"/>
    <w:basedOn w:val="Normal"/>
    <w:rsid w:val="008C369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fr-FR"/>
    </w:rPr>
  </w:style>
  <w:style w:type="paragraph" w:customStyle="1" w:styleId="TableTitle">
    <w:name w:val="Table_Title"/>
    <w:basedOn w:val="Table"/>
    <w:next w:val="Normal"/>
    <w:rsid w:val="008C36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369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fr-FR"/>
    </w:rPr>
  </w:style>
  <w:style w:type="paragraph" w:customStyle="1" w:styleId="msolistparagraph0">
    <w:name w:val="msolistparagraph"/>
    <w:basedOn w:val="Normal"/>
    <w:rsid w:val="008C369D"/>
    <w:pPr>
      <w:bidi w:val="0"/>
      <w:spacing w:before="0" w:line="240" w:lineRule="auto"/>
      <w:ind w:left="720"/>
      <w:jc w:val="left"/>
    </w:pPr>
    <w:rPr>
      <w:rFonts w:ascii="Calibri" w:hAnsi="Calibri" w:cs="Arial"/>
      <w:szCs w:val="22"/>
      <w:lang w:eastAsia="zh-CN"/>
    </w:rPr>
  </w:style>
  <w:style w:type="paragraph" w:customStyle="1" w:styleId="Headingb">
    <w:name w:val="Heading_b"/>
    <w:basedOn w:val="Normal"/>
    <w:next w:val="Normal"/>
    <w:rsid w:val="006777B7"/>
    <w:pPr>
      <w:keepNext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bidi w:val="0"/>
      <w:spacing w:before="360"/>
      <w:textAlignment w:val="baseline"/>
    </w:pPr>
    <w:rPr>
      <w:rFonts w:ascii="Times New Roman Bold" w:eastAsia="MS Mincho" w:hAnsi="Times New Roman Bold"/>
      <w:b/>
      <w:bCs/>
      <w:sz w:val="24"/>
      <w:szCs w:val="32"/>
      <w:lang w:eastAsia="ar-SA"/>
    </w:rPr>
  </w:style>
  <w:style w:type="paragraph" w:customStyle="1" w:styleId="Call">
    <w:name w:val="Call"/>
    <w:basedOn w:val="Normal"/>
    <w:next w:val="Normal"/>
    <w:rsid w:val="00EF4DED"/>
    <w:pPr>
      <w:keepNext/>
      <w:keepLines/>
      <w:spacing w:before="160"/>
      <w:ind w:right="794"/>
    </w:pPr>
    <w:rPr>
      <w:i/>
      <w:iCs/>
      <w:lang w:eastAsia="zh-CN" w:bidi="ar-EG"/>
    </w:rPr>
  </w:style>
  <w:style w:type="paragraph" w:customStyle="1" w:styleId="enumlev1">
    <w:name w:val="enumlev1"/>
    <w:basedOn w:val="Normal"/>
    <w:rsid w:val="00EF4DED"/>
    <w:pPr>
      <w:spacing w:before="80"/>
      <w:ind w:left="794" w:hanging="794"/>
    </w:pPr>
    <w:rPr>
      <w:lang w:eastAsia="zh-CN" w:bidi="ar-EG"/>
    </w:rPr>
  </w:style>
  <w:style w:type="paragraph" w:customStyle="1" w:styleId="AppendixNotitle">
    <w:name w:val="Appendix_No &amp; title"/>
    <w:basedOn w:val="Normal"/>
    <w:next w:val="Normal"/>
    <w:rsid w:val="00EF4DED"/>
    <w:pPr>
      <w:keepNext/>
      <w:keepLines/>
      <w:spacing w:before="480"/>
      <w:jc w:val="center"/>
    </w:pPr>
    <w:rPr>
      <w:rFonts w:ascii="Times New Roman Bold" w:hAnsi="Times New Roman Bold"/>
      <w:b/>
      <w:bCs/>
      <w:sz w:val="26"/>
      <w:szCs w:val="36"/>
      <w:lang w:eastAsia="zh-CN" w:bidi="ar-EG"/>
    </w:rPr>
  </w:style>
  <w:style w:type="paragraph" w:customStyle="1" w:styleId="DefaultParagraphFontParaChar">
    <w:name w:val="Default Paragraph Font Para Char"/>
    <w:basedOn w:val="Normal"/>
    <w:rsid w:val="006D4B6D"/>
    <w:pPr>
      <w:bidi w:val="0"/>
      <w:spacing w:before="0"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Annex">
    <w:name w:val="Annex_#"/>
    <w:basedOn w:val="Normal"/>
    <w:next w:val="Normal"/>
    <w:rsid w:val="00F14D4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character" w:styleId="FollowedHyperlink">
    <w:name w:val="FollowedHyperlink"/>
    <w:basedOn w:val="DefaultParagraphFont"/>
    <w:rsid w:val="00EC43F6"/>
    <w:rPr>
      <w:color w:val="6064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200A0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basedOn w:val="DefaultParagraphFont"/>
    <w:link w:val="Footer"/>
    <w:rsid w:val="00E35C78"/>
    <w:rPr>
      <w:rFonts w:cs="Traditional Arabic"/>
      <w:sz w:val="22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70E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6777B7"/>
    <w:pPr>
      <w:keepNext/>
      <w:spacing w:before="360" w:after="12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570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D570E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D570E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customStyle="1" w:styleId="TableLegend">
    <w:name w:val="Table_Legend"/>
    <w:basedOn w:val="Normal"/>
    <w:rsid w:val="008C369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40" w:line="240" w:lineRule="auto"/>
      <w:jc w:val="left"/>
      <w:textAlignment w:val="baseline"/>
    </w:pPr>
    <w:rPr>
      <w:rFonts w:cs="Times New Roman"/>
      <w:szCs w:val="20"/>
      <w:lang w:val="fr-FR"/>
    </w:rPr>
  </w:style>
  <w:style w:type="paragraph" w:customStyle="1" w:styleId="TableTitle">
    <w:name w:val="Table_Title"/>
    <w:basedOn w:val="Table"/>
    <w:next w:val="Normal"/>
    <w:rsid w:val="008C36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369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cs="Times New Roman"/>
      <w:caps/>
      <w:sz w:val="24"/>
      <w:szCs w:val="20"/>
      <w:lang w:val="fr-FR"/>
    </w:rPr>
  </w:style>
  <w:style w:type="paragraph" w:customStyle="1" w:styleId="msolistparagraph0">
    <w:name w:val="msolistparagraph"/>
    <w:basedOn w:val="Normal"/>
    <w:rsid w:val="008C369D"/>
    <w:pPr>
      <w:bidi w:val="0"/>
      <w:spacing w:before="0" w:line="240" w:lineRule="auto"/>
      <w:ind w:left="720"/>
      <w:jc w:val="left"/>
    </w:pPr>
    <w:rPr>
      <w:rFonts w:ascii="Calibri" w:hAnsi="Calibri" w:cs="Arial"/>
      <w:szCs w:val="22"/>
      <w:lang w:eastAsia="zh-CN"/>
    </w:rPr>
  </w:style>
  <w:style w:type="paragraph" w:customStyle="1" w:styleId="Headingb">
    <w:name w:val="Heading_b"/>
    <w:basedOn w:val="Normal"/>
    <w:next w:val="Normal"/>
    <w:rsid w:val="006777B7"/>
    <w:pPr>
      <w:keepNext/>
      <w:tabs>
        <w:tab w:val="left" w:pos="794"/>
        <w:tab w:val="left" w:pos="1191"/>
        <w:tab w:val="left" w:pos="1588"/>
        <w:tab w:val="left" w:pos="1985"/>
      </w:tabs>
      <w:suppressAutoHyphens/>
      <w:overflowPunct w:val="0"/>
      <w:autoSpaceDE w:val="0"/>
      <w:bidi w:val="0"/>
      <w:spacing w:before="360"/>
      <w:textAlignment w:val="baseline"/>
    </w:pPr>
    <w:rPr>
      <w:rFonts w:ascii="Times New Roman Bold" w:eastAsia="MS Mincho" w:hAnsi="Times New Roman Bold"/>
      <w:b/>
      <w:bCs/>
      <w:sz w:val="24"/>
      <w:szCs w:val="32"/>
      <w:lang w:eastAsia="ar-SA"/>
    </w:rPr>
  </w:style>
  <w:style w:type="paragraph" w:customStyle="1" w:styleId="Call">
    <w:name w:val="Call"/>
    <w:basedOn w:val="Normal"/>
    <w:next w:val="Normal"/>
    <w:rsid w:val="00EF4DED"/>
    <w:pPr>
      <w:keepNext/>
      <w:keepLines/>
      <w:spacing w:before="160"/>
      <w:ind w:right="794"/>
    </w:pPr>
    <w:rPr>
      <w:i/>
      <w:iCs/>
      <w:lang w:eastAsia="zh-CN" w:bidi="ar-EG"/>
    </w:rPr>
  </w:style>
  <w:style w:type="paragraph" w:customStyle="1" w:styleId="enumlev1">
    <w:name w:val="enumlev1"/>
    <w:basedOn w:val="Normal"/>
    <w:rsid w:val="00EF4DED"/>
    <w:pPr>
      <w:spacing w:before="80"/>
      <w:ind w:left="794" w:hanging="794"/>
    </w:pPr>
    <w:rPr>
      <w:lang w:eastAsia="zh-CN" w:bidi="ar-EG"/>
    </w:rPr>
  </w:style>
  <w:style w:type="paragraph" w:customStyle="1" w:styleId="AppendixNotitle">
    <w:name w:val="Appendix_No &amp; title"/>
    <w:basedOn w:val="Normal"/>
    <w:next w:val="Normal"/>
    <w:rsid w:val="00EF4DED"/>
    <w:pPr>
      <w:keepNext/>
      <w:keepLines/>
      <w:spacing w:before="480"/>
      <w:jc w:val="center"/>
    </w:pPr>
    <w:rPr>
      <w:rFonts w:ascii="Times New Roman Bold" w:hAnsi="Times New Roman Bold"/>
      <w:b/>
      <w:bCs/>
      <w:sz w:val="26"/>
      <w:szCs w:val="36"/>
      <w:lang w:eastAsia="zh-CN" w:bidi="ar-EG"/>
    </w:rPr>
  </w:style>
  <w:style w:type="paragraph" w:customStyle="1" w:styleId="DefaultParagraphFontParaChar">
    <w:name w:val="Default Paragraph Font Para Char"/>
    <w:basedOn w:val="Normal"/>
    <w:rsid w:val="006D4B6D"/>
    <w:pPr>
      <w:bidi w:val="0"/>
      <w:spacing w:before="0" w:after="160" w:line="240" w:lineRule="exact"/>
      <w:jc w:val="left"/>
    </w:pPr>
    <w:rPr>
      <w:rFonts w:ascii="Tahoma" w:hAnsi="Tahoma" w:cs="Times New Roman"/>
      <w:sz w:val="20"/>
      <w:szCs w:val="20"/>
    </w:rPr>
  </w:style>
  <w:style w:type="paragraph" w:customStyle="1" w:styleId="Annex">
    <w:name w:val="Annex_#"/>
    <w:basedOn w:val="Normal"/>
    <w:next w:val="Normal"/>
    <w:rsid w:val="00F14D44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eastAsia="Times New Roman" w:cs="Times New Roman"/>
      <w:caps/>
      <w:sz w:val="24"/>
      <w:szCs w:val="20"/>
      <w:lang w:val="en-GB"/>
    </w:rPr>
  </w:style>
  <w:style w:type="character" w:styleId="FollowedHyperlink">
    <w:name w:val="FollowedHyperlink"/>
    <w:basedOn w:val="DefaultParagraphFont"/>
    <w:rsid w:val="00EC43F6"/>
    <w:rPr>
      <w:color w:val="6064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200A0"/>
    <w:rPr>
      <w:rFonts w:cs="Traditional Arabic"/>
      <w:sz w:val="22"/>
      <w:szCs w:val="30"/>
      <w:lang w:eastAsia="en-US"/>
    </w:rPr>
  </w:style>
  <w:style w:type="character" w:customStyle="1" w:styleId="FooterChar">
    <w:name w:val="Footer Char"/>
    <w:basedOn w:val="DefaultParagraphFont"/>
    <w:link w:val="Footer"/>
    <w:rsid w:val="00E35C78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-kaleidoscope.org/20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-kaleidoscope.org/20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-kaleidoscope.org/2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eidoscope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4145</CharactersWithSpaces>
  <SharedDoc>false</SharedDoc>
  <HLinks>
    <vt:vector size="18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http://www.itu-kaleidoscope.org/2010</vt:lpwstr>
      </vt:variant>
      <vt:variant>
        <vt:lpwstr/>
      </vt:variant>
      <vt:variant>
        <vt:i4>5636162</vt:i4>
      </vt:variant>
      <vt:variant>
        <vt:i4>3</vt:i4>
      </vt:variant>
      <vt:variant>
        <vt:i4>0</vt:i4>
      </vt:variant>
      <vt:variant>
        <vt:i4>5</vt:i4>
      </vt:variant>
      <vt:variant>
        <vt:lpwstr>http://itu-kaleidoscope.org/2010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2011-08-31T09:02:00Z</cp:lastPrinted>
  <dcterms:created xsi:type="dcterms:W3CDTF">2011-08-31T10:01:00Z</dcterms:created>
  <dcterms:modified xsi:type="dcterms:W3CDTF">2011-08-31T10:01:00Z</dcterms:modified>
</cp:coreProperties>
</file>