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321C3B" w:rsidP="00F346AB">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BE5E2E">
      <w:pPr>
        <w:pStyle w:val="Index1"/>
        <w:tabs>
          <w:tab w:val="clear" w:pos="794"/>
          <w:tab w:val="clear" w:pos="1191"/>
          <w:tab w:val="clear" w:pos="1588"/>
          <w:tab w:val="clear" w:pos="1985"/>
          <w:tab w:val="left" w:pos="5387"/>
        </w:tabs>
        <w:rPr>
          <w:lang w:eastAsia="zh-CN"/>
        </w:rPr>
      </w:pPr>
      <w:r>
        <w:rPr>
          <w:lang w:eastAsia="zh-CN"/>
        </w:rPr>
        <w:tab/>
      </w:r>
      <w:r w:rsidR="00BE5E2E">
        <w:rPr>
          <w:lang w:eastAsia="zh-CN"/>
        </w:rPr>
        <w:t>201</w:t>
      </w:r>
      <w:r w:rsidR="00BE5E2E">
        <w:rPr>
          <w:rFonts w:hint="eastAsia"/>
          <w:lang w:eastAsia="zh-CN"/>
        </w:rPr>
        <w:t>1</w:t>
      </w:r>
      <w:r w:rsidR="00BE5E2E">
        <w:rPr>
          <w:rFonts w:hint="eastAsia"/>
          <w:lang w:eastAsia="zh-CN"/>
        </w:rPr>
        <w:t>年</w:t>
      </w:r>
      <w:r w:rsidR="00BE5E2E">
        <w:rPr>
          <w:rFonts w:hint="eastAsia"/>
          <w:lang w:eastAsia="zh-CN"/>
        </w:rPr>
        <w:t>2</w:t>
      </w:r>
      <w:r w:rsidR="00BE5E2E">
        <w:rPr>
          <w:rFonts w:hint="eastAsia"/>
          <w:lang w:eastAsia="zh-CN"/>
        </w:rPr>
        <w:t>月</w:t>
      </w:r>
      <w:r w:rsidR="00BE5E2E">
        <w:rPr>
          <w:rFonts w:hint="eastAsia"/>
          <w:lang w:eastAsia="zh-CN"/>
        </w:rPr>
        <w:t>18</w:t>
      </w:r>
      <w:r w:rsidR="00BE5E2E">
        <w:rPr>
          <w:rFonts w:hint="eastAsia"/>
          <w:lang w:eastAsia="zh-CN"/>
        </w:rPr>
        <w:t>日，日内瓦</w:t>
      </w:r>
    </w:p>
    <w:p w:rsidR="0063445E" w:rsidRDefault="0063445E" w:rsidP="0063445E"/>
    <w:tbl>
      <w:tblPr>
        <w:tblW w:w="0" w:type="auto"/>
        <w:tblInd w:w="8" w:type="dxa"/>
        <w:tblLayout w:type="fixed"/>
        <w:tblCellMar>
          <w:left w:w="0" w:type="dxa"/>
          <w:right w:w="0" w:type="dxa"/>
        </w:tblCellMar>
        <w:tblLook w:val="000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BE5E2E" w:rsidRDefault="00BE5E2E" w:rsidP="00BE5E2E">
            <w:pPr>
              <w:tabs>
                <w:tab w:val="left" w:pos="4111"/>
              </w:tabs>
              <w:spacing w:before="0"/>
              <w:rPr>
                <w:b/>
                <w:szCs w:val="24"/>
                <w:lang w:eastAsia="zh-CN"/>
              </w:rPr>
            </w:pPr>
            <w:r>
              <w:rPr>
                <w:rFonts w:hint="eastAsia"/>
                <w:b/>
                <w:szCs w:val="24"/>
                <w:lang w:eastAsia="zh-CN"/>
              </w:rPr>
              <w:t>电信标准化局第</w:t>
            </w:r>
            <w:r>
              <w:rPr>
                <w:b/>
                <w:szCs w:val="24"/>
                <w:lang w:eastAsia="zh-CN"/>
              </w:rPr>
              <w:t>1</w:t>
            </w:r>
            <w:r>
              <w:rPr>
                <w:rFonts w:hint="eastAsia"/>
                <w:b/>
                <w:szCs w:val="24"/>
                <w:lang w:eastAsia="zh-CN"/>
              </w:rPr>
              <w:t>65</w:t>
            </w:r>
            <w:r>
              <w:rPr>
                <w:rFonts w:hint="eastAsia"/>
                <w:b/>
                <w:szCs w:val="24"/>
                <w:lang w:eastAsia="zh-CN"/>
              </w:rPr>
              <w:t>号通函</w:t>
            </w:r>
          </w:p>
          <w:p w:rsidR="0063445E" w:rsidRPr="00841612" w:rsidRDefault="00BE5E2E" w:rsidP="00BE5E2E">
            <w:pPr>
              <w:tabs>
                <w:tab w:val="left" w:pos="4111"/>
              </w:tabs>
              <w:spacing w:before="0"/>
              <w:rPr>
                <w:b/>
                <w:szCs w:val="24"/>
                <w:lang w:eastAsia="zh-CN"/>
              </w:rPr>
            </w:pPr>
            <w:r>
              <w:rPr>
                <w:szCs w:val="24"/>
                <w:lang w:eastAsia="zh-CN"/>
              </w:rPr>
              <w:t>COM 13/TK</w:t>
            </w:r>
          </w:p>
          <w:p w:rsidR="00BE5E2E" w:rsidRDefault="0063445E" w:rsidP="00BE5E2E">
            <w:pPr>
              <w:tabs>
                <w:tab w:val="left" w:pos="4111"/>
              </w:tabs>
              <w:spacing w:before="80"/>
              <w:rPr>
                <w:szCs w:val="24"/>
                <w:lang w:val="en-US" w:eastAsia="zh-CN"/>
              </w:rPr>
            </w:pPr>
            <w:r w:rsidRPr="00841612">
              <w:rPr>
                <w:szCs w:val="24"/>
                <w:lang w:eastAsia="zh-CN"/>
              </w:rPr>
              <w:br/>
            </w:r>
            <w:r w:rsidR="00BE5E2E">
              <w:rPr>
                <w:szCs w:val="24"/>
                <w:lang w:eastAsia="zh-CN"/>
              </w:rPr>
              <w:t>+41 22 730 5126</w:t>
            </w:r>
          </w:p>
          <w:p w:rsidR="0063445E" w:rsidRPr="00841612" w:rsidRDefault="00BE5E2E" w:rsidP="00BE5E2E">
            <w:pPr>
              <w:tabs>
                <w:tab w:val="left" w:pos="4111"/>
              </w:tabs>
              <w:spacing w:before="40"/>
              <w:rPr>
                <w:szCs w:val="24"/>
                <w:lang w:eastAsia="zh-CN"/>
              </w:rPr>
            </w:pPr>
            <w:r>
              <w:rPr>
                <w:szCs w:val="24"/>
                <w:lang w:eastAsia="zh-CN"/>
              </w:rPr>
              <w:t>+41 22 730 5853</w:t>
            </w:r>
          </w:p>
        </w:tc>
        <w:tc>
          <w:tcPr>
            <w:tcW w:w="4436" w:type="dxa"/>
          </w:tcPr>
          <w:p w:rsidR="0063445E" w:rsidRDefault="0063445E" w:rsidP="00956D38">
            <w:pPr>
              <w:tabs>
                <w:tab w:val="clear" w:pos="794"/>
                <w:tab w:val="clear" w:pos="1191"/>
                <w:tab w:val="clear" w:pos="1588"/>
                <w:tab w:val="clear" w:pos="1985"/>
                <w:tab w:val="left" w:pos="284"/>
              </w:tabs>
              <w:spacing w:before="0"/>
              <w:ind w:left="284" w:hanging="284"/>
              <w:rPr>
                <w:lang w:eastAsia="zh-CN"/>
              </w:rPr>
            </w:pPr>
            <w:bookmarkStart w:id="1" w:name="Addressee_E"/>
            <w:bookmarkEnd w:id="1"/>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236DA9" w:rsidP="00160A43">
            <w:pPr>
              <w:tabs>
                <w:tab w:val="left" w:pos="4111"/>
              </w:tabs>
              <w:spacing w:before="0"/>
              <w:rPr>
                <w:lang w:eastAsia="zh-CN"/>
              </w:rPr>
            </w:pPr>
            <w:hyperlink r:id="rId7" w:history="1">
              <w:r w:rsidR="00BE5E2E">
                <w:rPr>
                  <w:rStyle w:val="Hyperlink"/>
                  <w:lang w:val="pt-BR"/>
                </w:rPr>
                <w:t>tsbsg13@itu.int</w:t>
              </w:r>
            </w:hyperlink>
          </w:p>
          <w:p w:rsidR="007568DA" w:rsidRPr="00841612" w:rsidRDefault="007568DA" w:rsidP="005C26FD">
            <w:pPr>
              <w:tabs>
                <w:tab w:val="left" w:pos="4111"/>
              </w:tabs>
              <w:spacing w:before="40"/>
              <w:rPr>
                <w:szCs w:val="24"/>
                <w:lang w:eastAsia="zh-CN"/>
              </w:rPr>
            </w:pPr>
          </w:p>
        </w:tc>
        <w:tc>
          <w:tcPr>
            <w:tcW w:w="4436" w:type="dxa"/>
          </w:tcPr>
          <w:p w:rsidR="00BE5E2E" w:rsidRDefault="00BE5E2E" w:rsidP="00BE5E2E">
            <w:pPr>
              <w:tabs>
                <w:tab w:val="left" w:pos="4111"/>
              </w:tabs>
              <w:spacing w:before="0"/>
              <w:rPr>
                <w:b/>
                <w:lang w:eastAsia="zh-CN"/>
              </w:rPr>
            </w:pPr>
            <w:r>
              <w:rPr>
                <w:rFonts w:hint="eastAsia"/>
                <w:b/>
                <w:lang w:eastAsia="zh-CN"/>
              </w:rPr>
              <w:t>抄送：</w:t>
            </w:r>
          </w:p>
          <w:p w:rsidR="00BE5E2E" w:rsidRDefault="00BE5E2E" w:rsidP="00BE5E2E">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BE5E2E" w:rsidRDefault="00BE5E2E" w:rsidP="00BE5E2E">
            <w:pPr>
              <w:tabs>
                <w:tab w:val="clear" w:pos="794"/>
                <w:tab w:val="left" w:pos="141"/>
                <w:tab w:val="left" w:pos="4111"/>
              </w:tabs>
              <w:spacing w:before="0"/>
              <w:rPr>
                <w:lang w:eastAsia="zh-CN"/>
              </w:rPr>
            </w:pPr>
            <w:r>
              <w:rPr>
                <w:lang w:eastAsia="zh-CN"/>
              </w:rPr>
              <w:t>- ITU-T</w:t>
            </w:r>
            <w:r>
              <w:rPr>
                <w:rFonts w:hint="eastAsia"/>
                <w:lang w:eastAsia="zh-CN"/>
              </w:rPr>
              <w:t>部门准成员；</w:t>
            </w:r>
          </w:p>
          <w:p w:rsidR="00BE5E2E" w:rsidRDefault="00BE5E2E" w:rsidP="00BE5E2E">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Pr>
                <w:lang w:eastAsia="zh-CN"/>
              </w:rPr>
              <w:t>13</w:t>
            </w:r>
            <w:r>
              <w:rPr>
                <w:rFonts w:hint="eastAsia"/>
                <w:lang w:eastAsia="zh-CN"/>
              </w:rPr>
              <w:t>研究组正副主席；</w:t>
            </w:r>
          </w:p>
          <w:p w:rsidR="00BE5E2E" w:rsidRDefault="00BE5E2E" w:rsidP="00BE5E2E">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BE5E2E" w:rsidRDefault="00BE5E2E" w:rsidP="00BE5E2E">
            <w:pPr>
              <w:tabs>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BE5E2E" w:rsidRDefault="00BE5E2E" w:rsidP="005207C0">
            <w:pPr>
              <w:tabs>
                <w:tab w:val="left" w:pos="4111"/>
              </w:tabs>
              <w:spacing w:before="0"/>
              <w:ind w:left="57" w:right="28"/>
              <w:rPr>
                <w:b/>
                <w:lang w:eastAsia="zh-CN"/>
              </w:rPr>
            </w:pPr>
            <w:r>
              <w:rPr>
                <w:rFonts w:hint="eastAsia"/>
                <w:b/>
                <w:lang w:eastAsia="zh-CN"/>
              </w:rPr>
              <w:t>第</w:t>
            </w:r>
            <w:r>
              <w:rPr>
                <w:b/>
                <w:lang w:eastAsia="zh-CN"/>
              </w:rPr>
              <w:t>13</w:t>
            </w:r>
            <w:r>
              <w:rPr>
                <w:rFonts w:hint="eastAsia"/>
                <w:b/>
                <w:lang w:eastAsia="zh-CN"/>
              </w:rPr>
              <w:t>研究组按照世界电信标准化全会（</w:t>
            </w:r>
            <w:r>
              <w:rPr>
                <w:b/>
                <w:lang w:eastAsia="zh-CN"/>
              </w:rPr>
              <w:t>2008</w:t>
            </w:r>
            <w:r>
              <w:rPr>
                <w:rFonts w:hint="eastAsia"/>
                <w:b/>
                <w:lang w:eastAsia="zh-CN"/>
              </w:rPr>
              <w:t>年，约翰内斯堡）</w:t>
            </w:r>
            <w:r w:rsidR="004A6B42">
              <w:rPr>
                <w:b/>
                <w:lang w:eastAsia="zh-CN"/>
              </w:rPr>
              <w:br/>
            </w:r>
            <w:r>
              <w:rPr>
                <w:rFonts w:hint="eastAsia"/>
                <w:b/>
                <w:lang w:eastAsia="zh-CN"/>
              </w:rPr>
              <w:t>第</w:t>
            </w:r>
            <w:r>
              <w:rPr>
                <w:b/>
                <w:lang w:eastAsia="zh-CN"/>
              </w:rPr>
              <w:t>1</w:t>
            </w:r>
            <w:r>
              <w:rPr>
                <w:rFonts w:hint="eastAsia"/>
                <w:b/>
                <w:lang w:eastAsia="zh-CN"/>
              </w:rPr>
              <w:t>号决议第</w:t>
            </w:r>
            <w:r>
              <w:rPr>
                <w:b/>
                <w:lang w:eastAsia="zh-CN"/>
              </w:rPr>
              <w:t>9</w:t>
            </w:r>
            <w:r>
              <w:rPr>
                <w:rFonts w:hint="eastAsia"/>
                <w:b/>
                <w:lang w:eastAsia="zh-CN"/>
              </w:rPr>
              <w:t>节的规定为批准</w:t>
            </w:r>
            <w:r w:rsidR="00113193">
              <w:rPr>
                <w:rFonts w:hint="eastAsia"/>
                <w:b/>
                <w:lang w:eastAsia="zh-CN"/>
              </w:rPr>
              <w:t>修订的</w:t>
            </w:r>
            <w:r>
              <w:rPr>
                <w:b/>
                <w:lang w:eastAsia="zh-CN"/>
              </w:rPr>
              <w:t>ITU-T Y.2205</w:t>
            </w:r>
            <w:r>
              <w:rPr>
                <w:rFonts w:hint="eastAsia"/>
                <w:b/>
                <w:lang w:eastAsia="zh-CN"/>
              </w:rPr>
              <w:t>建议书草案</w:t>
            </w:r>
            <w:r w:rsidR="004A6B42">
              <w:rPr>
                <w:b/>
                <w:lang w:eastAsia="zh-CN"/>
              </w:rPr>
              <w:br/>
            </w:r>
            <w:r>
              <w:rPr>
                <w:rFonts w:hint="eastAsia"/>
                <w:b/>
                <w:lang w:eastAsia="zh-CN"/>
              </w:rPr>
              <w:t>以及</w:t>
            </w:r>
            <w:r>
              <w:rPr>
                <w:b/>
                <w:lang w:eastAsia="zh-CN"/>
              </w:rPr>
              <w:t>ITU-T Y.2760</w:t>
            </w:r>
            <w:r>
              <w:rPr>
                <w:rFonts w:hint="eastAsia"/>
                <w:b/>
                <w:lang w:eastAsia="zh-CN"/>
              </w:rPr>
              <w:t>和</w:t>
            </w:r>
            <w:r>
              <w:rPr>
                <w:b/>
                <w:lang w:eastAsia="zh-CN"/>
              </w:rPr>
              <w:t>Y.3001</w:t>
            </w:r>
            <w:r>
              <w:rPr>
                <w:rFonts w:hint="eastAsia"/>
                <w:b/>
                <w:lang w:eastAsia="zh-CN"/>
              </w:rPr>
              <w:t>新建议书草案而召开的会议</w:t>
            </w:r>
          </w:p>
          <w:p w:rsidR="0063445E" w:rsidRDefault="00BE5E2E" w:rsidP="00BE5E2E">
            <w:pPr>
              <w:tabs>
                <w:tab w:val="left" w:pos="4111"/>
              </w:tabs>
              <w:spacing w:before="0"/>
              <w:ind w:left="57" w:right="28"/>
              <w:rPr>
                <w:lang w:eastAsia="zh-CN"/>
              </w:rPr>
            </w:pPr>
            <w:r>
              <w:rPr>
                <w:b/>
                <w:lang w:eastAsia="zh-CN"/>
              </w:rPr>
              <w:t>2011</w:t>
            </w:r>
            <w:r>
              <w:rPr>
                <w:rFonts w:hint="eastAsia"/>
                <w:b/>
                <w:lang w:eastAsia="zh-CN"/>
              </w:rPr>
              <w:t>年</w:t>
            </w:r>
            <w:r>
              <w:rPr>
                <w:rFonts w:hint="eastAsia"/>
                <w:b/>
                <w:lang w:eastAsia="zh-CN"/>
              </w:rPr>
              <w:t>5</w:t>
            </w:r>
            <w:r>
              <w:rPr>
                <w:rFonts w:hint="eastAsia"/>
                <w:b/>
                <w:lang w:eastAsia="zh-CN"/>
              </w:rPr>
              <w:t>月</w:t>
            </w:r>
            <w:r>
              <w:rPr>
                <w:rFonts w:hint="eastAsia"/>
                <w:b/>
                <w:lang w:eastAsia="zh-CN"/>
              </w:rPr>
              <w:t>20</w:t>
            </w:r>
            <w:r>
              <w:rPr>
                <w:rFonts w:hint="eastAsia"/>
                <w:b/>
                <w:lang w:eastAsia="zh-CN"/>
              </w:rPr>
              <w:t>日，日内瓦</w:t>
            </w:r>
          </w:p>
        </w:tc>
      </w:tr>
    </w:tbl>
    <w:p w:rsidR="0063445E" w:rsidRDefault="0063445E" w:rsidP="0063445E">
      <w:pPr>
        <w:rPr>
          <w:lang w:eastAsia="zh-CN"/>
        </w:rPr>
      </w:pPr>
      <w:bookmarkStart w:id="2" w:name="StartTyping_E"/>
      <w:bookmarkEnd w:id="2"/>
    </w:p>
    <w:p w:rsidR="0063445E" w:rsidRDefault="0063445E" w:rsidP="0063445E">
      <w:pPr>
        <w:rPr>
          <w:lang w:eastAsia="zh-CN"/>
        </w:rPr>
      </w:pPr>
    </w:p>
    <w:p w:rsidR="0063445E" w:rsidRDefault="0063445E" w:rsidP="0063445E">
      <w:pPr>
        <w:rPr>
          <w:lang w:eastAsia="zh-CN"/>
        </w:rPr>
      </w:pPr>
      <w:r>
        <w:rPr>
          <w:rFonts w:hint="eastAsia"/>
          <w:lang w:eastAsia="zh-CN"/>
        </w:rPr>
        <w:t>尊敬的先生</w:t>
      </w:r>
      <w:r>
        <w:rPr>
          <w:rFonts w:hint="eastAsia"/>
          <w:lang w:eastAsia="zh-CN"/>
        </w:rPr>
        <w:t>/</w:t>
      </w:r>
      <w:r>
        <w:rPr>
          <w:rFonts w:hint="eastAsia"/>
          <w:lang w:eastAsia="zh-CN"/>
        </w:rPr>
        <w:t>女士：</w:t>
      </w:r>
    </w:p>
    <w:p w:rsidR="0063445E" w:rsidRDefault="0063445E" w:rsidP="009122B2">
      <w:pPr>
        <w:jc w:val="both"/>
        <w:rPr>
          <w:lang w:eastAsia="zh-CN"/>
        </w:rPr>
      </w:pPr>
      <w:r>
        <w:rPr>
          <w:bCs/>
          <w:lang w:eastAsia="zh-CN"/>
        </w:rPr>
        <w:t>1</w:t>
      </w:r>
      <w:r>
        <w:rPr>
          <w:lang w:eastAsia="zh-CN"/>
        </w:rPr>
        <w:tab/>
      </w:r>
      <w:r>
        <w:rPr>
          <w:rFonts w:hint="eastAsia"/>
          <w:lang w:eastAsia="zh-CN"/>
        </w:rPr>
        <w:t>应第</w:t>
      </w:r>
      <w:r w:rsidR="00BE5E2E">
        <w:rPr>
          <w:rFonts w:hint="eastAsia"/>
          <w:lang w:eastAsia="zh-CN"/>
        </w:rPr>
        <w:t>13</w:t>
      </w:r>
      <w:r>
        <w:rPr>
          <w:rFonts w:hint="eastAsia"/>
          <w:lang w:eastAsia="zh-CN"/>
        </w:rPr>
        <w:t>研究组（</w:t>
      </w:r>
      <w:r w:rsidR="00BE5E2E">
        <w:rPr>
          <w:rFonts w:hint="eastAsia"/>
          <w:lang w:eastAsia="zh-CN"/>
        </w:rPr>
        <w:t>包括移动和下一代网络（</w:t>
      </w:r>
      <w:r w:rsidR="00BE5E2E">
        <w:rPr>
          <w:lang w:eastAsia="zh-CN"/>
        </w:rPr>
        <w:t>NGN</w:t>
      </w:r>
      <w:r w:rsidR="00BE5E2E">
        <w:rPr>
          <w:rFonts w:hint="eastAsia"/>
          <w:lang w:eastAsia="zh-CN"/>
        </w:rPr>
        <w:t>）在内的未来网络</w:t>
      </w:r>
      <w:r>
        <w:rPr>
          <w:rFonts w:hint="eastAsia"/>
          <w:lang w:eastAsia="zh-CN"/>
        </w:rPr>
        <w:t>）主席的请求，我荣幸地告知您，该研究组将于</w:t>
      </w:r>
      <w:r w:rsidR="00BE5E2E">
        <w:rPr>
          <w:rFonts w:hint="eastAsia"/>
          <w:lang w:eastAsia="zh-CN"/>
        </w:rPr>
        <w:t>2011</w:t>
      </w:r>
      <w:r>
        <w:rPr>
          <w:rFonts w:hint="eastAsia"/>
          <w:lang w:eastAsia="zh-CN"/>
        </w:rPr>
        <w:t>年</w:t>
      </w:r>
      <w:r w:rsidR="00BE5E2E">
        <w:rPr>
          <w:rFonts w:hint="eastAsia"/>
          <w:lang w:eastAsia="zh-CN"/>
        </w:rPr>
        <w:t>5</w:t>
      </w:r>
      <w:r>
        <w:rPr>
          <w:rFonts w:hint="eastAsia"/>
          <w:lang w:eastAsia="zh-CN"/>
        </w:rPr>
        <w:t>月</w:t>
      </w:r>
      <w:r w:rsidR="00BE5E2E">
        <w:rPr>
          <w:rFonts w:hint="eastAsia"/>
          <w:lang w:eastAsia="zh-CN"/>
        </w:rPr>
        <w:t>20</w:t>
      </w:r>
      <w:r>
        <w:rPr>
          <w:rFonts w:hint="eastAsia"/>
          <w:lang w:eastAsia="zh-CN"/>
        </w:rPr>
        <w:t>日召开会议，并将采用世界电信标准化全会（</w:t>
      </w:r>
      <w:r>
        <w:rPr>
          <w:rFonts w:hint="eastAsia"/>
          <w:lang w:eastAsia="zh-CN"/>
        </w:rPr>
        <w:t>200</w:t>
      </w:r>
      <w:r w:rsidR="00C916ED">
        <w:rPr>
          <w:rFonts w:hint="eastAsia"/>
          <w:lang w:eastAsia="zh-CN"/>
        </w:rPr>
        <w:t>8</w:t>
      </w:r>
      <w:r>
        <w:rPr>
          <w:rFonts w:hint="eastAsia"/>
          <w:lang w:eastAsia="zh-CN"/>
        </w:rPr>
        <w:t>年，</w:t>
      </w:r>
      <w:r w:rsidR="00C916ED">
        <w:rPr>
          <w:rFonts w:hint="eastAsia"/>
          <w:lang w:eastAsia="zh-CN"/>
        </w:rPr>
        <w:t>约翰内斯堡</w:t>
      </w:r>
      <w:r>
        <w:rPr>
          <w:rFonts w:hint="eastAsia"/>
          <w:lang w:eastAsia="zh-CN"/>
        </w:rPr>
        <w:t>）第</w:t>
      </w:r>
      <w:r>
        <w:rPr>
          <w:rFonts w:hint="eastAsia"/>
          <w:lang w:eastAsia="zh-CN"/>
        </w:rPr>
        <w:t>1</w:t>
      </w:r>
      <w:r>
        <w:rPr>
          <w:rFonts w:hint="eastAsia"/>
          <w:lang w:eastAsia="zh-CN"/>
        </w:rPr>
        <w:t>号决议第</w:t>
      </w:r>
      <w:r>
        <w:rPr>
          <w:rFonts w:hint="eastAsia"/>
          <w:lang w:eastAsia="zh-CN"/>
        </w:rPr>
        <w:t>9</w:t>
      </w:r>
      <w:r>
        <w:rPr>
          <w:rFonts w:hint="eastAsia"/>
          <w:lang w:eastAsia="zh-CN"/>
        </w:rPr>
        <w:t>节规定的程序来批准</w:t>
      </w:r>
      <w:r w:rsidR="00F9383A">
        <w:rPr>
          <w:rFonts w:hint="eastAsia"/>
          <w:lang w:eastAsia="zh-CN"/>
        </w:rPr>
        <w:t>上述修订</w:t>
      </w:r>
      <w:r>
        <w:rPr>
          <w:rFonts w:hint="eastAsia"/>
          <w:lang w:eastAsia="zh-CN"/>
        </w:rPr>
        <w:t>建议书</w:t>
      </w:r>
      <w:r w:rsidR="00F9383A">
        <w:rPr>
          <w:rFonts w:hint="eastAsia"/>
          <w:lang w:eastAsia="zh-CN"/>
        </w:rPr>
        <w:t>草案</w:t>
      </w:r>
      <w:r w:rsidRPr="008D5B8C">
        <w:rPr>
          <w:rFonts w:hint="eastAsia"/>
          <w:bCs/>
          <w:lang w:eastAsia="zh-CN"/>
        </w:rPr>
        <w:t>和新建议书</w:t>
      </w:r>
      <w:r w:rsidR="00F9383A">
        <w:rPr>
          <w:rFonts w:hint="eastAsia"/>
          <w:bCs/>
          <w:lang w:eastAsia="zh-CN"/>
        </w:rPr>
        <w:t>草案</w:t>
      </w:r>
      <w:r>
        <w:rPr>
          <w:rFonts w:hint="eastAsia"/>
          <w:lang w:eastAsia="zh-CN"/>
        </w:rPr>
        <w:t>。</w:t>
      </w:r>
    </w:p>
    <w:p w:rsidR="0063445E" w:rsidRDefault="0063445E" w:rsidP="009122B2">
      <w:pPr>
        <w:jc w:val="both"/>
        <w:rPr>
          <w:lang w:eastAsia="zh-CN"/>
        </w:rPr>
      </w:pPr>
      <w:r>
        <w:rPr>
          <w:bCs/>
          <w:lang w:eastAsia="zh-CN"/>
        </w:rPr>
        <w:t>2</w:t>
      </w:r>
      <w:r>
        <w:rPr>
          <w:lang w:eastAsia="zh-CN"/>
        </w:rPr>
        <w:tab/>
      </w:r>
      <w:r>
        <w:rPr>
          <w:rFonts w:hint="eastAsia"/>
          <w:lang w:eastAsia="zh-CN"/>
        </w:rPr>
        <w:t>建议批准的经修订的</w:t>
      </w:r>
      <w:r>
        <w:rPr>
          <w:rFonts w:hint="eastAsia"/>
          <w:lang w:eastAsia="zh-CN"/>
        </w:rPr>
        <w:t>ITU-T</w:t>
      </w:r>
      <w:r>
        <w:rPr>
          <w:rFonts w:hint="eastAsia"/>
          <w:lang w:eastAsia="zh-CN"/>
        </w:rPr>
        <w:t>建议书草案和新的</w:t>
      </w:r>
      <w:r>
        <w:rPr>
          <w:rFonts w:hint="eastAsia"/>
          <w:lang w:eastAsia="zh-CN"/>
        </w:rPr>
        <w:t>ITU-T</w:t>
      </w:r>
      <w:r>
        <w:rPr>
          <w:rFonts w:hint="eastAsia"/>
          <w:lang w:eastAsia="zh-CN"/>
        </w:rPr>
        <w:t>建议书草案的</w:t>
      </w:r>
      <w:r w:rsidR="009122B2">
        <w:rPr>
          <w:rFonts w:hint="eastAsia"/>
          <w:lang w:eastAsia="zh-CN"/>
        </w:rPr>
        <w:t>题目、</w:t>
      </w:r>
      <w:r>
        <w:rPr>
          <w:rFonts w:hint="eastAsia"/>
          <w:lang w:eastAsia="zh-CN"/>
        </w:rPr>
        <w:t>摘要及其</w:t>
      </w:r>
      <w:r w:rsidR="00F9383A">
        <w:rPr>
          <w:rFonts w:hint="eastAsia"/>
          <w:lang w:eastAsia="zh-CN"/>
        </w:rPr>
        <w:t>出处</w:t>
      </w:r>
      <w:r>
        <w:rPr>
          <w:rFonts w:hint="eastAsia"/>
          <w:lang w:eastAsia="zh-CN"/>
        </w:rPr>
        <w:t>见</w:t>
      </w:r>
      <w:r>
        <w:rPr>
          <w:rFonts w:hint="eastAsia"/>
          <w:b/>
          <w:bCs/>
          <w:lang w:eastAsia="zh-CN"/>
        </w:rPr>
        <w:t>附件</w:t>
      </w:r>
      <w:r>
        <w:rPr>
          <w:rFonts w:hint="eastAsia"/>
          <w:b/>
          <w:bCs/>
          <w:lang w:eastAsia="zh-CN"/>
        </w:rPr>
        <w:t>1</w:t>
      </w:r>
      <w:r>
        <w:rPr>
          <w:rFonts w:hint="eastAsia"/>
          <w:lang w:eastAsia="zh-CN"/>
        </w:rPr>
        <w:t>。</w:t>
      </w:r>
    </w:p>
    <w:p w:rsidR="0063445E" w:rsidRDefault="0063445E" w:rsidP="00841612">
      <w:pPr>
        <w:jc w:val="both"/>
        <w:rPr>
          <w:lang w:eastAsia="zh-CN"/>
        </w:rPr>
      </w:pPr>
      <w:r>
        <w:rPr>
          <w:rFonts w:hint="eastAsia"/>
          <w:lang w:eastAsia="zh-CN"/>
        </w:rPr>
        <w:t>3</w:t>
      </w:r>
      <w:r>
        <w:rPr>
          <w:rFonts w:hint="eastAsia"/>
          <w:lang w:eastAsia="zh-CN"/>
        </w:rPr>
        <w:tab/>
      </w:r>
      <w:r>
        <w:rPr>
          <w:rFonts w:hint="eastAsia"/>
          <w:lang w:eastAsia="zh-CN"/>
        </w:rPr>
        <w:t>所有了解自己或他人持有的专利可能整体或部分地涉及建议批准的（一</w:t>
      </w:r>
      <w:r w:rsidR="00F9383A">
        <w:rPr>
          <w:rFonts w:hint="eastAsia"/>
          <w:lang w:eastAsia="zh-CN"/>
        </w:rPr>
        <w:t>项</w:t>
      </w:r>
      <w:r>
        <w:rPr>
          <w:rFonts w:hint="eastAsia"/>
          <w:lang w:eastAsia="zh-CN"/>
        </w:rPr>
        <w:t>或多</w:t>
      </w:r>
      <w:r w:rsidR="00F9383A">
        <w:rPr>
          <w:rFonts w:hint="eastAsia"/>
          <w:lang w:eastAsia="zh-CN"/>
        </w:rPr>
        <w:t>项</w:t>
      </w:r>
      <w:r>
        <w:rPr>
          <w:rFonts w:hint="eastAsia"/>
          <w:lang w:eastAsia="zh-CN"/>
        </w:rPr>
        <w:t>）建议书草案内容的国际电联</w:t>
      </w:r>
      <w:r w:rsidR="00C916ED">
        <w:rPr>
          <w:rFonts w:hint="eastAsia"/>
          <w:lang w:eastAsia="zh-CN"/>
        </w:rPr>
        <w:t>成员国</w:t>
      </w:r>
      <w:r>
        <w:rPr>
          <w:rFonts w:hint="eastAsia"/>
          <w:lang w:eastAsia="zh-CN"/>
        </w:rPr>
        <w:t>、部门成员或部门准成员，</w:t>
      </w:r>
      <w:r w:rsidR="00F9383A">
        <w:rPr>
          <w:rFonts w:hint="eastAsia"/>
          <w:lang w:eastAsia="zh-CN"/>
        </w:rPr>
        <w:t>均需</w:t>
      </w:r>
      <w:r>
        <w:rPr>
          <w:rFonts w:hint="eastAsia"/>
          <w:lang w:eastAsia="zh-CN"/>
        </w:rPr>
        <w:t>按照</w:t>
      </w:r>
      <w:r>
        <w:rPr>
          <w:lang w:eastAsia="zh-CN"/>
        </w:rPr>
        <w:t xml:space="preserve"> ITU-T/ITU-R/ISO</w:t>
      </w:r>
      <w:r>
        <w:rPr>
          <w:rFonts w:hint="eastAsia"/>
          <w:lang w:eastAsia="zh-CN"/>
        </w:rPr>
        <w:t>（国际标准化组织）</w:t>
      </w:r>
      <w:r>
        <w:rPr>
          <w:lang w:eastAsia="zh-CN"/>
        </w:rPr>
        <w:t>/IEC</w:t>
      </w:r>
      <w:r>
        <w:rPr>
          <w:rFonts w:hint="eastAsia"/>
          <w:lang w:eastAsia="zh-CN"/>
        </w:rPr>
        <w:t>（</w:t>
      </w:r>
      <w:r w:rsidRPr="0063445E">
        <w:rPr>
          <w:rFonts w:ascii="Arial" w:hAnsi="Arial" w:cs="Arial"/>
          <w:color w:val="000000"/>
          <w:szCs w:val="24"/>
          <w:lang w:eastAsia="zh-CN"/>
        </w:rPr>
        <w:t>国际电工委员会</w:t>
      </w:r>
      <w:r>
        <w:rPr>
          <w:rFonts w:ascii="Arial" w:hAnsi="Arial" w:cs="Arial" w:hint="eastAsia"/>
          <w:color w:val="000000"/>
          <w:sz w:val="20"/>
          <w:lang w:eastAsia="zh-CN"/>
        </w:rPr>
        <w:t>）</w:t>
      </w:r>
      <w:r>
        <w:rPr>
          <w:rFonts w:hint="eastAsia"/>
          <w:lang w:eastAsia="zh-CN"/>
        </w:rPr>
        <w:t>的</w:t>
      </w:r>
      <w:r w:rsidR="00F9383A">
        <w:rPr>
          <w:rFonts w:hint="eastAsia"/>
          <w:lang w:eastAsia="zh-CN"/>
        </w:rPr>
        <w:t>共同</w:t>
      </w:r>
      <w:r>
        <w:rPr>
          <w:rFonts w:hint="eastAsia"/>
          <w:lang w:eastAsia="zh-CN"/>
        </w:rPr>
        <w:t>专利政策，向电信标准化局披露这类信息。</w:t>
      </w:r>
    </w:p>
    <w:p w:rsidR="0063445E" w:rsidRDefault="0063445E" w:rsidP="00113193">
      <w:pPr>
        <w:ind w:firstLineChars="200" w:firstLine="480"/>
        <w:rPr>
          <w:lang w:eastAsia="zh-CN"/>
        </w:rPr>
      </w:pPr>
      <w:r>
        <w:rPr>
          <w:rFonts w:hint="eastAsia"/>
          <w:lang w:eastAsia="zh-CN"/>
        </w:rPr>
        <w:t>可</w:t>
      </w:r>
      <w:r w:rsidR="00F9383A">
        <w:rPr>
          <w:rFonts w:hint="eastAsia"/>
          <w:lang w:eastAsia="zh-CN"/>
        </w:rPr>
        <w:t>通过</w:t>
      </w:r>
      <w:r>
        <w:rPr>
          <w:rFonts w:hint="eastAsia"/>
          <w:lang w:eastAsia="zh-CN"/>
        </w:rPr>
        <w:t>IT</w:t>
      </w:r>
      <w:bookmarkStart w:id="3" w:name="_GoBack"/>
      <w:bookmarkEnd w:id="3"/>
      <w:r>
        <w:rPr>
          <w:rFonts w:hint="eastAsia"/>
          <w:lang w:eastAsia="zh-CN"/>
        </w:rPr>
        <w:t>U-T</w:t>
      </w:r>
      <w:r>
        <w:rPr>
          <w:rFonts w:hint="eastAsia"/>
          <w:lang w:eastAsia="zh-CN"/>
        </w:rPr>
        <w:t>网站（</w:t>
      </w:r>
      <w:r w:rsidR="00236DA9">
        <w:fldChar w:fldCharType="begin"/>
      </w:r>
      <w:r w:rsidR="00236DA9">
        <w:instrText>HYPERLINK "http://www.itu.int/itu-t/ipr/"</w:instrText>
      </w:r>
      <w:r w:rsidR="00236DA9">
        <w:fldChar w:fldCharType="separate"/>
      </w:r>
      <w:r w:rsidRPr="002A7750">
        <w:rPr>
          <w:rStyle w:val="Hyperlink"/>
        </w:rPr>
        <w:t>www.itu.int/ITU-T/ipr/</w:t>
      </w:r>
      <w:r w:rsidR="00236DA9">
        <w:fldChar w:fldCharType="end"/>
      </w:r>
      <w:r>
        <w:rPr>
          <w:rFonts w:hint="eastAsia"/>
          <w:lang w:eastAsia="zh-CN"/>
        </w:rPr>
        <w:t>）</w:t>
      </w:r>
      <w:r w:rsidR="00F9383A">
        <w:rPr>
          <w:rFonts w:hint="eastAsia"/>
          <w:lang w:eastAsia="zh-CN"/>
        </w:rPr>
        <w:t>在网上</w:t>
      </w:r>
      <w:r>
        <w:rPr>
          <w:rFonts w:hint="eastAsia"/>
          <w:lang w:eastAsia="zh-CN"/>
        </w:rPr>
        <w:t>获</w:t>
      </w:r>
      <w:r w:rsidR="00F9383A">
        <w:rPr>
          <w:rFonts w:hint="eastAsia"/>
          <w:lang w:eastAsia="zh-CN"/>
        </w:rPr>
        <w:t>取</w:t>
      </w:r>
      <w:r>
        <w:rPr>
          <w:rFonts w:hint="eastAsia"/>
          <w:lang w:eastAsia="zh-CN"/>
        </w:rPr>
        <w:t>已公布的专利信息。</w:t>
      </w:r>
    </w:p>
    <w:p w:rsidR="0063445E" w:rsidRDefault="005207C0" w:rsidP="009122B2">
      <w:pPr>
        <w:rPr>
          <w:lang w:eastAsia="zh-CN"/>
        </w:rPr>
      </w:pPr>
      <w:r>
        <w:rPr>
          <w:lang w:eastAsia="zh-CN"/>
        </w:rPr>
        <w:br w:type="page"/>
      </w:r>
      <w:r w:rsidR="0063445E">
        <w:rPr>
          <w:rFonts w:hint="eastAsia"/>
          <w:lang w:eastAsia="zh-CN"/>
        </w:rPr>
        <w:lastRenderedPageBreak/>
        <w:t>4</w:t>
      </w:r>
      <w:r w:rsidR="0063445E">
        <w:rPr>
          <w:lang w:eastAsia="zh-CN"/>
        </w:rPr>
        <w:tab/>
      </w:r>
      <w:r w:rsidR="0063445E">
        <w:rPr>
          <w:rFonts w:hint="eastAsia"/>
          <w:lang w:eastAsia="zh-CN"/>
        </w:rPr>
        <w:t>考虑到第</w:t>
      </w:r>
      <w:r w:rsidR="0063445E">
        <w:rPr>
          <w:rFonts w:hint="eastAsia"/>
          <w:lang w:eastAsia="zh-CN"/>
        </w:rPr>
        <w:t>1</w:t>
      </w:r>
      <w:r w:rsidR="0063445E">
        <w:rPr>
          <w:rFonts w:hint="eastAsia"/>
          <w:lang w:eastAsia="zh-CN"/>
        </w:rPr>
        <w:t>号决议第</w:t>
      </w:r>
      <w:r w:rsidR="0063445E">
        <w:rPr>
          <w:rFonts w:hint="eastAsia"/>
          <w:lang w:eastAsia="zh-CN"/>
        </w:rPr>
        <w:t>9</w:t>
      </w:r>
      <w:r w:rsidR="0063445E">
        <w:rPr>
          <w:rFonts w:hint="eastAsia"/>
          <w:lang w:eastAsia="zh-CN"/>
        </w:rPr>
        <w:t>节的规定，</w:t>
      </w:r>
      <w:r w:rsidR="00113193">
        <w:rPr>
          <w:rFonts w:hint="eastAsia"/>
          <w:lang w:eastAsia="zh-CN"/>
        </w:rPr>
        <w:t>请您在</w:t>
      </w:r>
      <w:r w:rsidR="00113193">
        <w:rPr>
          <w:b/>
          <w:bCs/>
          <w:lang w:eastAsia="zh-CN"/>
        </w:rPr>
        <w:t>2011</w:t>
      </w:r>
      <w:r w:rsidR="00113193">
        <w:rPr>
          <w:rFonts w:hint="eastAsia"/>
          <w:b/>
          <w:bCs/>
          <w:lang w:eastAsia="zh-CN"/>
        </w:rPr>
        <w:t>年</w:t>
      </w:r>
      <w:r w:rsidR="00113193">
        <w:rPr>
          <w:rFonts w:hint="eastAsia"/>
          <w:b/>
          <w:bCs/>
          <w:lang w:eastAsia="zh-CN"/>
        </w:rPr>
        <w:t>5</w:t>
      </w:r>
      <w:r w:rsidR="00113193">
        <w:rPr>
          <w:rFonts w:hint="eastAsia"/>
          <w:b/>
          <w:bCs/>
          <w:lang w:eastAsia="zh-CN"/>
        </w:rPr>
        <w:t>月</w:t>
      </w:r>
      <w:r w:rsidR="00113193">
        <w:rPr>
          <w:rFonts w:hint="eastAsia"/>
          <w:b/>
          <w:bCs/>
          <w:lang w:eastAsia="zh-CN"/>
        </w:rPr>
        <w:t>10</w:t>
      </w:r>
      <w:r w:rsidR="00113193">
        <w:rPr>
          <w:rFonts w:hint="eastAsia"/>
          <w:b/>
          <w:bCs/>
          <w:lang w:eastAsia="zh-CN"/>
        </w:rPr>
        <w:t>日</w:t>
      </w:r>
      <w:r w:rsidR="00113193">
        <w:rPr>
          <w:rFonts w:hint="eastAsia"/>
          <w:lang w:eastAsia="zh-CN"/>
        </w:rPr>
        <w:t>协调世界时</w:t>
      </w:r>
      <w:r w:rsidR="00113193">
        <w:rPr>
          <w:lang w:eastAsia="zh-CN"/>
        </w:rPr>
        <w:t>24</w:t>
      </w:r>
      <w:r w:rsidR="00113193">
        <w:rPr>
          <w:rFonts w:hint="eastAsia"/>
          <w:lang w:eastAsia="zh-CN"/>
        </w:rPr>
        <w:t>时前告知我，</w:t>
      </w:r>
      <w:r w:rsidR="0063445E">
        <w:rPr>
          <w:rFonts w:hint="eastAsia"/>
          <w:lang w:eastAsia="zh-CN"/>
        </w:rPr>
        <w:t>贵主管部门是否同意授权第</w:t>
      </w:r>
      <w:r w:rsidR="00113193">
        <w:rPr>
          <w:rFonts w:hint="eastAsia"/>
          <w:lang w:eastAsia="zh-CN"/>
        </w:rPr>
        <w:t>13</w:t>
      </w:r>
      <w:r w:rsidR="0063445E">
        <w:rPr>
          <w:rFonts w:hint="eastAsia"/>
          <w:lang w:eastAsia="zh-CN"/>
        </w:rPr>
        <w:t>研究组在该研究组会议上审议并批准上述修订建议书</w:t>
      </w:r>
      <w:r w:rsidR="005C26FD">
        <w:rPr>
          <w:rFonts w:hint="eastAsia"/>
          <w:lang w:eastAsia="zh-CN"/>
        </w:rPr>
        <w:t>草案</w:t>
      </w:r>
      <w:r w:rsidR="00F9383A">
        <w:rPr>
          <w:rFonts w:hint="eastAsia"/>
          <w:lang w:eastAsia="zh-CN"/>
        </w:rPr>
        <w:t>或新建议书草案</w:t>
      </w:r>
      <w:r w:rsidR="0063445E">
        <w:rPr>
          <w:rFonts w:hint="eastAsia"/>
          <w:lang w:eastAsia="zh-CN"/>
        </w:rPr>
        <w:t>。</w:t>
      </w:r>
    </w:p>
    <w:p w:rsidR="0063445E" w:rsidRDefault="0063445E" w:rsidP="00841612">
      <w:pPr>
        <w:ind w:firstLine="490"/>
        <w:jc w:val="both"/>
        <w:rPr>
          <w:lang w:eastAsia="zh-CN"/>
        </w:rPr>
      </w:pPr>
      <w:r>
        <w:rPr>
          <w:rFonts w:hint="eastAsia"/>
          <w:lang w:eastAsia="zh-CN"/>
        </w:rPr>
        <w:t>如有</w:t>
      </w:r>
      <w:r w:rsidR="00C916ED">
        <w:rPr>
          <w:rFonts w:hint="eastAsia"/>
          <w:lang w:eastAsia="zh-CN"/>
        </w:rPr>
        <w:t>成员国</w:t>
      </w:r>
      <w:r w:rsidR="00F9383A">
        <w:rPr>
          <w:rFonts w:hint="eastAsia"/>
          <w:lang w:eastAsia="zh-CN"/>
        </w:rPr>
        <w:t>认为不应进入审议批准程序，</w:t>
      </w:r>
      <w:r>
        <w:rPr>
          <w:rFonts w:hint="eastAsia"/>
          <w:lang w:eastAsia="zh-CN"/>
        </w:rPr>
        <w:t>应阐明其反对原因并提出可能的修改意见，以推动对</w:t>
      </w:r>
      <w:r w:rsidR="00F9383A">
        <w:rPr>
          <w:rFonts w:hint="eastAsia"/>
          <w:lang w:eastAsia="zh-CN"/>
        </w:rPr>
        <w:t>相关</w:t>
      </w:r>
      <w:r>
        <w:rPr>
          <w:rFonts w:hint="eastAsia"/>
          <w:lang w:eastAsia="zh-CN"/>
        </w:rPr>
        <w:t>修订建议书草案</w:t>
      </w:r>
      <w:r w:rsidR="00F9383A">
        <w:rPr>
          <w:rFonts w:hint="eastAsia"/>
          <w:lang w:eastAsia="zh-CN"/>
        </w:rPr>
        <w:t>或新建议书草案</w:t>
      </w:r>
      <w:r>
        <w:rPr>
          <w:rFonts w:hint="eastAsia"/>
          <w:lang w:eastAsia="zh-CN"/>
        </w:rPr>
        <w:t>的进一步审议，以便批准。</w:t>
      </w:r>
    </w:p>
    <w:p w:rsidR="0063445E" w:rsidRDefault="0063445E" w:rsidP="00113193">
      <w:pPr>
        <w:jc w:val="both"/>
        <w:rPr>
          <w:lang w:eastAsia="zh-CN"/>
        </w:rPr>
      </w:pPr>
      <w:r>
        <w:rPr>
          <w:rFonts w:hint="eastAsia"/>
          <w:lang w:eastAsia="zh-CN"/>
        </w:rPr>
        <w:t>5</w:t>
      </w:r>
      <w:r>
        <w:rPr>
          <w:lang w:eastAsia="zh-CN"/>
        </w:rPr>
        <w:tab/>
      </w:r>
      <w:r>
        <w:rPr>
          <w:rFonts w:hint="eastAsia"/>
          <w:lang w:eastAsia="zh-CN"/>
        </w:rPr>
        <w:t>如果</w:t>
      </w:r>
      <w:r>
        <w:rPr>
          <w:rFonts w:hint="eastAsia"/>
          <w:lang w:eastAsia="zh-CN"/>
        </w:rPr>
        <w:t>70</w:t>
      </w:r>
      <w:r w:rsidR="00113193">
        <w:rPr>
          <w:rFonts w:hint="eastAsia"/>
          <w:lang w:eastAsia="zh-CN"/>
        </w:rPr>
        <w:t>%</w:t>
      </w:r>
      <w:r>
        <w:rPr>
          <w:rFonts w:hint="eastAsia"/>
          <w:lang w:eastAsia="zh-CN"/>
        </w:rPr>
        <w:t>以上的</w:t>
      </w:r>
      <w:r w:rsidR="00C916ED">
        <w:rPr>
          <w:rFonts w:hint="eastAsia"/>
          <w:lang w:eastAsia="zh-CN"/>
        </w:rPr>
        <w:t>成员国</w:t>
      </w:r>
      <w:r>
        <w:rPr>
          <w:rFonts w:hint="eastAsia"/>
          <w:lang w:eastAsia="zh-CN"/>
        </w:rPr>
        <w:t>在回复中支持在该研究组会议上审议并批准上述修订建议书草案</w:t>
      </w:r>
      <w:r w:rsidR="00F9383A">
        <w:rPr>
          <w:rFonts w:hint="eastAsia"/>
          <w:lang w:eastAsia="zh-CN"/>
        </w:rPr>
        <w:t>或新建议书草案</w:t>
      </w:r>
      <w:r>
        <w:rPr>
          <w:rFonts w:hint="eastAsia"/>
          <w:lang w:eastAsia="zh-CN"/>
        </w:rPr>
        <w:t>，则将</w:t>
      </w:r>
      <w:r w:rsidR="00F9383A">
        <w:rPr>
          <w:rFonts w:hint="eastAsia"/>
          <w:lang w:eastAsia="zh-CN"/>
        </w:rPr>
        <w:t>于</w:t>
      </w:r>
      <w:r w:rsidR="00113193">
        <w:rPr>
          <w:b/>
          <w:bCs/>
          <w:lang w:eastAsia="zh-CN"/>
        </w:rPr>
        <w:t>2011</w:t>
      </w:r>
      <w:r w:rsidR="00113193">
        <w:rPr>
          <w:rFonts w:hint="eastAsia"/>
          <w:b/>
          <w:bCs/>
          <w:lang w:eastAsia="zh-CN"/>
        </w:rPr>
        <w:t>年</w:t>
      </w:r>
      <w:r w:rsidR="00113193">
        <w:rPr>
          <w:rFonts w:hint="eastAsia"/>
          <w:b/>
          <w:bCs/>
          <w:lang w:eastAsia="zh-CN"/>
        </w:rPr>
        <w:t>5</w:t>
      </w:r>
      <w:r w:rsidR="00113193">
        <w:rPr>
          <w:rFonts w:hint="eastAsia"/>
          <w:b/>
          <w:bCs/>
          <w:lang w:eastAsia="zh-CN"/>
        </w:rPr>
        <w:t>月</w:t>
      </w:r>
      <w:r w:rsidR="00113193">
        <w:rPr>
          <w:rFonts w:hint="eastAsia"/>
          <w:b/>
          <w:bCs/>
          <w:lang w:eastAsia="zh-CN"/>
        </w:rPr>
        <w:t>20</w:t>
      </w:r>
      <w:r w:rsidR="00113193">
        <w:rPr>
          <w:rFonts w:hint="eastAsia"/>
          <w:b/>
          <w:bCs/>
          <w:lang w:eastAsia="zh-CN"/>
        </w:rPr>
        <w:t>日</w:t>
      </w:r>
      <w:r>
        <w:rPr>
          <w:rFonts w:hint="eastAsia"/>
          <w:lang w:eastAsia="zh-CN"/>
        </w:rPr>
        <w:t>召开一次</w:t>
      </w:r>
      <w:r w:rsidR="00F9383A">
        <w:rPr>
          <w:rFonts w:hint="eastAsia"/>
          <w:lang w:eastAsia="zh-CN"/>
        </w:rPr>
        <w:t>全体会议，实施</w:t>
      </w:r>
      <w:r>
        <w:rPr>
          <w:rFonts w:hint="eastAsia"/>
          <w:lang w:eastAsia="zh-CN"/>
        </w:rPr>
        <w:t>该批准程序。</w:t>
      </w:r>
    </w:p>
    <w:p w:rsidR="0063445E" w:rsidRDefault="0063445E" w:rsidP="00113193">
      <w:pPr>
        <w:ind w:firstLineChars="200" w:firstLine="480"/>
        <w:rPr>
          <w:lang w:eastAsia="zh-CN"/>
        </w:rPr>
      </w:pPr>
      <w:r>
        <w:rPr>
          <w:rFonts w:hint="eastAsia"/>
          <w:lang w:eastAsia="zh-CN"/>
        </w:rPr>
        <w:t>为此，我邀请贵主管部门派出一名代表参加会议。请</w:t>
      </w:r>
      <w:r>
        <w:rPr>
          <w:rFonts w:hint="eastAsia"/>
          <w:b/>
          <w:bCs/>
          <w:lang w:eastAsia="zh-CN"/>
        </w:rPr>
        <w:t>国际电联</w:t>
      </w:r>
      <w:r w:rsidR="00C916ED">
        <w:rPr>
          <w:rFonts w:hint="eastAsia"/>
          <w:b/>
          <w:bCs/>
          <w:lang w:eastAsia="zh-CN"/>
        </w:rPr>
        <w:t>成员国</w:t>
      </w:r>
      <w:r>
        <w:rPr>
          <w:rFonts w:hint="eastAsia"/>
          <w:b/>
          <w:bCs/>
          <w:lang w:eastAsia="zh-CN"/>
        </w:rPr>
        <w:t>的主管部门</w:t>
      </w:r>
      <w:r>
        <w:rPr>
          <w:rFonts w:hint="eastAsia"/>
          <w:lang w:eastAsia="zh-CN"/>
        </w:rPr>
        <w:t>提供其代表团团长的姓名。如果贵主管部门希望由一家经认可的运营机构、一个科学或工业组织或处理电信问题的另一实体作为代表参加会议，则应按照国际电联《公约》第</w:t>
      </w:r>
      <w:r>
        <w:rPr>
          <w:rFonts w:hint="eastAsia"/>
          <w:lang w:eastAsia="zh-CN"/>
        </w:rPr>
        <w:t>19</w:t>
      </w:r>
      <w:r>
        <w:rPr>
          <w:rFonts w:hint="eastAsia"/>
          <w:lang w:eastAsia="zh-CN"/>
        </w:rPr>
        <w:t>条第</w:t>
      </w:r>
      <w:r>
        <w:rPr>
          <w:rFonts w:hint="eastAsia"/>
          <w:lang w:eastAsia="zh-CN"/>
        </w:rPr>
        <w:t>239</w:t>
      </w:r>
      <w:r>
        <w:rPr>
          <w:rFonts w:hint="eastAsia"/>
          <w:lang w:eastAsia="zh-CN"/>
        </w:rPr>
        <w:t>款的规定</w:t>
      </w:r>
      <w:r w:rsidR="00F9383A">
        <w:rPr>
          <w:rFonts w:hint="eastAsia"/>
          <w:lang w:eastAsia="zh-CN"/>
        </w:rPr>
        <w:t>，</w:t>
      </w:r>
      <w:r>
        <w:rPr>
          <w:rFonts w:hint="eastAsia"/>
          <w:lang w:eastAsia="zh-CN"/>
        </w:rPr>
        <w:t>将有关情况适时</w:t>
      </w:r>
      <w:r w:rsidR="00F9383A">
        <w:rPr>
          <w:rFonts w:hint="eastAsia"/>
          <w:lang w:eastAsia="zh-CN"/>
        </w:rPr>
        <w:t>向</w:t>
      </w:r>
      <w:r>
        <w:rPr>
          <w:rFonts w:hint="eastAsia"/>
          <w:lang w:eastAsia="zh-CN"/>
        </w:rPr>
        <w:t>主任</w:t>
      </w:r>
      <w:r w:rsidR="00F9383A">
        <w:rPr>
          <w:rFonts w:hint="eastAsia"/>
          <w:lang w:eastAsia="zh-CN"/>
        </w:rPr>
        <w:t>通报</w:t>
      </w:r>
      <w:r>
        <w:rPr>
          <w:rFonts w:hint="eastAsia"/>
          <w:lang w:eastAsia="zh-CN"/>
        </w:rPr>
        <w:t>。</w:t>
      </w:r>
    </w:p>
    <w:p w:rsidR="0063445E" w:rsidRDefault="0063445E" w:rsidP="00113193">
      <w:pPr>
        <w:jc w:val="both"/>
        <w:rPr>
          <w:lang w:eastAsia="zh-CN"/>
        </w:rPr>
      </w:pPr>
      <w:r>
        <w:rPr>
          <w:rFonts w:hint="eastAsia"/>
          <w:lang w:eastAsia="zh-CN"/>
        </w:rPr>
        <w:t>6</w:t>
      </w:r>
      <w:r>
        <w:rPr>
          <w:lang w:eastAsia="zh-CN"/>
        </w:rPr>
        <w:tab/>
      </w:r>
      <w:r w:rsidR="00113193">
        <w:rPr>
          <w:rFonts w:hint="eastAsia"/>
          <w:lang w:eastAsia="zh-CN"/>
        </w:rPr>
        <w:t>有关第</w:t>
      </w:r>
      <w:r w:rsidR="00113193">
        <w:rPr>
          <w:lang w:eastAsia="zh-CN"/>
        </w:rPr>
        <w:t>13</w:t>
      </w:r>
      <w:r w:rsidR="00113193">
        <w:rPr>
          <w:rFonts w:hint="eastAsia"/>
          <w:lang w:eastAsia="zh-CN"/>
        </w:rPr>
        <w:t>研究组会议的议程和所有相关信息将在第</w:t>
      </w:r>
      <w:r w:rsidR="00113193">
        <w:rPr>
          <w:rFonts w:hint="eastAsia"/>
          <w:lang w:eastAsia="zh-CN"/>
        </w:rPr>
        <w:t>8</w:t>
      </w:r>
      <w:r w:rsidR="00113193">
        <w:rPr>
          <w:lang w:val="en-US" w:eastAsia="zh-CN"/>
        </w:rPr>
        <w:t>/</w:t>
      </w:r>
      <w:r w:rsidR="00113193">
        <w:rPr>
          <w:lang w:eastAsia="zh-CN"/>
        </w:rPr>
        <w:t>13</w:t>
      </w:r>
      <w:r w:rsidR="00113193">
        <w:rPr>
          <w:rFonts w:hint="eastAsia"/>
          <w:lang w:eastAsia="zh-CN"/>
        </w:rPr>
        <w:t>号集体函中提供。</w:t>
      </w:r>
    </w:p>
    <w:p w:rsidR="0063445E" w:rsidRDefault="0063445E" w:rsidP="00113193">
      <w:pPr>
        <w:jc w:val="both"/>
        <w:rPr>
          <w:lang w:eastAsia="zh-CN"/>
        </w:rPr>
      </w:pPr>
      <w:r>
        <w:rPr>
          <w:rFonts w:hint="eastAsia"/>
          <w:lang w:eastAsia="zh-CN"/>
        </w:rPr>
        <w:t>7</w:t>
      </w:r>
      <w:r>
        <w:rPr>
          <w:lang w:eastAsia="zh-CN"/>
        </w:rPr>
        <w:tab/>
      </w:r>
      <w:r w:rsidR="00113193">
        <w:rPr>
          <w:rFonts w:hint="eastAsia"/>
          <w:lang w:eastAsia="zh-CN"/>
        </w:rPr>
        <w:t>会后电信标准化局主任将以通函的形式通报就这些建议书做出的决定。此信息还将在《国际电联操作公报》中公布。</w:t>
      </w:r>
    </w:p>
    <w:p w:rsidR="0063445E" w:rsidRPr="004663B4" w:rsidRDefault="0063445E" w:rsidP="0063445E">
      <w:pPr>
        <w:spacing w:before="480"/>
        <w:rPr>
          <w:lang w:val="en-US" w:eastAsia="zh-CN"/>
        </w:rPr>
      </w:pPr>
      <w:r>
        <w:rPr>
          <w:rFonts w:hint="eastAsia"/>
          <w:lang w:eastAsia="zh-CN"/>
        </w:rPr>
        <w:t>顺致敬意</w:t>
      </w:r>
      <w:r>
        <w:rPr>
          <w:lang w:val="en-US" w:eastAsia="zh-CN"/>
        </w:rPr>
        <w:t>!</w:t>
      </w:r>
    </w:p>
    <w:p w:rsidR="0063445E" w:rsidRDefault="00284869" w:rsidP="00284869">
      <w:pPr>
        <w:spacing w:before="1701"/>
        <w:rPr>
          <w:lang w:eastAsia="zh-CN"/>
        </w:rPr>
      </w:pPr>
      <w:r>
        <w:rPr>
          <w:rFonts w:hint="eastAsia"/>
          <w:lang w:eastAsia="zh-CN"/>
        </w:rPr>
        <w:t>电信标准化局主任</w:t>
      </w:r>
      <w:r>
        <w:rPr>
          <w:lang w:eastAsia="zh-CN"/>
        </w:rPr>
        <w:br/>
      </w:r>
      <w:r>
        <w:rPr>
          <w:rFonts w:hint="eastAsia"/>
          <w:lang w:eastAsia="zh-CN"/>
        </w:rPr>
        <w:t xml:space="preserve">  </w:t>
      </w:r>
      <w:r w:rsidR="0063445E">
        <w:rPr>
          <w:rFonts w:hint="eastAsia"/>
          <w:lang w:eastAsia="zh-CN"/>
        </w:rPr>
        <w:t>马尔科姆</w:t>
      </w:r>
      <w:r w:rsidR="0063445E" w:rsidRPr="00B54FD5">
        <w:rPr>
          <w:sz w:val="20"/>
          <w:lang w:eastAsia="zh-CN"/>
        </w:rPr>
        <w:t>•</w:t>
      </w:r>
      <w:r w:rsidR="0063445E">
        <w:rPr>
          <w:rFonts w:hint="eastAsia"/>
          <w:lang w:eastAsia="zh-CN"/>
        </w:rPr>
        <w:t>琼森</w:t>
      </w:r>
    </w:p>
    <w:p w:rsidR="00284869" w:rsidRDefault="00284869" w:rsidP="00284869">
      <w:pPr>
        <w:spacing w:before="1701"/>
        <w:rPr>
          <w:lang w:eastAsia="zh-CN"/>
        </w:rPr>
      </w:pPr>
    </w:p>
    <w:p w:rsidR="0063445E" w:rsidRDefault="0063445E" w:rsidP="0063445E">
      <w:pPr>
        <w:spacing w:before="720"/>
        <w:rPr>
          <w:lang w:eastAsia="zh-CN"/>
        </w:rPr>
      </w:pPr>
    </w:p>
    <w:p w:rsidR="00BE5E2E" w:rsidRDefault="00BE5E2E" w:rsidP="00BE5E2E">
      <w:pPr>
        <w:spacing w:before="720"/>
        <w:rPr>
          <w:lang w:eastAsia="zh-CN"/>
        </w:rPr>
      </w:pPr>
      <w:r>
        <w:rPr>
          <w:rFonts w:hint="eastAsia"/>
          <w:b/>
          <w:lang w:eastAsia="zh-CN"/>
        </w:rPr>
        <w:t>附件：</w:t>
      </w:r>
      <w:r w:rsidRPr="00BE5E2E">
        <w:rPr>
          <w:rFonts w:hint="eastAsia"/>
          <w:bCs/>
          <w:lang w:eastAsia="zh-CN"/>
        </w:rPr>
        <w:t>1</w:t>
      </w:r>
      <w:r w:rsidRPr="00BE5E2E">
        <w:rPr>
          <w:rFonts w:hint="eastAsia"/>
          <w:bCs/>
          <w:lang w:eastAsia="zh-CN"/>
        </w:rPr>
        <w:t>件</w:t>
      </w:r>
    </w:p>
    <w:p w:rsidR="00113193" w:rsidRDefault="00BE5E2E" w:rsidP="00113193">
      <w:pPr>
        <w:pStyle w:val="AppendixRef"/>
        <w:rPr>
          <w:sz w:val="28"/>
          <w:szCs w:val="28"/>
          <w:lang w:eastAsia="zh-CN"/>
        </w:rPr>
      </w:pPr>
      <w:r>
        <w:rPr>
          <w:lang w:eastAsia="zh-CN"/>
        </w:rPr>
        <w:br w:type="page"/>
      </w:r>
      <w:r w:rsidR="00113193">
        <w:rPr>
          <w:rFonts w:eastAsia="SimSun" w:hint="eastAsia"/>
          <w:sz w:val="28"/>
          <w:szCs w:val="28"/>
          <w:lang w:eastAsia="zh-CN"/>
        </w:rPr>
        <w:lastRenderedPageBreak/>
        <w:t>附件</w:t>
      </w:r>
      <w:r w:rsidR="00113193">
        <w:rPr>
          <w:sz w:val="28"/>
          <w:szCs w:val="28"/>
          <w:lang w:eastAsia="zh-CN"/>
        </w:rPr>
        <w:t>1</w:t>
      </w:r>
      <w:r w:rsidR="00113193" w:rsidRPr="0003639B">
        <w:rPr>
          <w:rFonts w:eastAsia="SimSun" w:hint="eastAsia"/>
          <w:sz w:val="28"/>
          <w:szCs w:val="28"/>
          <w:lang w:eastAsia="zh-CN"/>
        </w:rPr>
        <w:br/>
      </w:r>
      <w:r w:rsidR="00113193">
        <w:rPr>
          <w:rFonts w:eastAsia="SimSun" w:hint="eastAsia"/>
          <w:sz w:val="28"/>
          <w:szCs w:val="28"/>
          <w:lang w:eastAsia="zh-CN"/>
        </w:rPr>
        <w:t>（附于</w:t>
      </w:r>
      <w:r w:rsidR="00113193">
        <w:rPr>
          <w:sz w:val="28"/>
          <w:szCs w:val="28"/>
          <w:lang w:eastAsia="zh-CN"/>
        </w:rPr>
        <w:t>TSB</w:t>
      </w:r>
      <w:r w:rsidR="00113193">
        <w:rPr>
          <w:rFonts w:eastAsia="SimSun" w:hint="eastAsia"/>
          <w:sz w:val="28"/>
          <w:szCs w:val="28"/>
          <w:lang w:eastAsia="zh-CN"/>
        </w:rPr>
        <w:t>第</w:t>
      </w:r>
      <w:r w:rsidR="00113193">
        <w:rPr>
          <w:rFonts w:eastAsia="SimSun"/>
          <w:sz w:val="28"/>
          <w:szCs w:val="28"/>
          <w:lang w:eastAsia="zh-CN"/>
        </w:rPr>
        <w:t>1</w:t>
      </w:r>
      <w:r w:rsidR="00113193">
        <w:rPr>
          <w:rFonts w:eastAsia="SimSun" w:hint="eastAsia"/>
          <w:sz w:val="28"/>
          <w:szCs w:val="28"/>
          <w:lang w:eastAsia="zh-CN"/>
        </w:rPr>
        <w:t>65</w:t>
      </w:r>
      <w:r w:rsidR="00113193">
        <w:rPr>
          <w:rFonts w:eastAsia="SimSun" w:hint="eastAsia"/>
          <w:sz w:val="28"/>
          <w:szCs w:val="28"/>
          <w:lang w:eastAsia="zh-CN"/>
        </w:rPr>
        <w:t>号通函）</w:t>
      </w:r>
    </w:p>
    <w:p w:rsidR="00113193" w:rsidRDefault="00113193" w:rsidP="00113193">
      <w:pPr>
        <w:spacing w:before="240"/>
        <w:jc w:val="center"/>
        <w:rPr>
          <w:szCs w:val="24"/>
          <w:lang w:eastAsia="zh-CN"/>
        </w:rPr>
      </w:pPr>
      <w:r>
        <w:rPr>
          <w:rFonts w:hint="eastAsia"/>
          <w:b/>
          <w:bCs/>
          <w:sz w:val="28"/>
          <w:szCs w:val="28"/>
          <w:lang w:eastAsia="zh-CN"/>
        </w:rPr>
        <w:t>案文摘要及出处</w:t>
      </w:r>
    </w:p>
    <w:p w:rsidR="00BE5E2E" w:rsidRPr="00E7215B" w:rsidRDefault="00113193" w:rsidP="004A6B42">
      <w:pPr>
        <w:pStyle w:val="AppendixRef"/>
        <w:spacing w:before="360"/>
        <w:jc w:val="left"/>
        <w:rPr>
          <w:b/>
          <w:bCs/>
          <w:sz w:val="28"/>
          <w:szCs w:val="28"/>
          <w:lang w:val="en-US"/>
        </w:rPr>
      </w:pPr>
      <w:r w:rsidRPr="0003639B">
        <w:rPr>
          <w:rFonts w:eastAsia="SimSun" w:hint="eastAsia"/>
          <w:b/>
          <w:bCs/>
          <w:sz w:val="28"/>
          <w:szCs w:val="28"/>
          <w:lang w:val="en-US" w:eastAsia="zh-CN"/>
        </w:rPr>
        <w:t>修订的</w:t>
      </w:r>
      <w:r w:rsidR="00BE5E2E" w:rsidRPr="00E15F26">
        <w:rPr>
          <w:b/>
          <w:bCs/>
          <w:sz w:val="28"/>
          <w:szCs w:val="28"/>
          <w:lang w:val="en-US"/>
        </w:rPr>
        <w:t>ITU-T Y.</w:t>
      </w:r>
      <w:r w:rsidR="00BE5E2E">
        <w:rPr>
          <w:b/>
          <w:bCs/>
          <w:sz w:val="28"/>
          <w:szCs w:val="28"/>
          <w:lang w:val="en-US"/>
        </w:rPr>
        <w:t>2205</w:t>
      </w:r>
      <w:r w:rsidRPr="0003639B">
        <w:rPr>
          <w:rFonts w:eastAsia="SimSun" w:hint="eastAsia"/>
          <w:b/>
          <w:bCs/>
          <w:sz w:val="28"/>
          <w:szCs w:val="28"/>
          <w:lang w:val="en-US" w:eastAsia="zh-CN"/>
        </w:rPr>
        <w:t>建议书草案</w:t>
      </w:r>
      <w:r w:rsidR="00BE5E2E" w:rsidRPr="00E15F26">
        <w:rPr>
          <w:b/>
          <w:bCs/>
          <w:sz w:val="28"/>
          <w:szCs w:val="28"/>
          <w:lang w:val="en-US"/>
        </w:rPr>
        <w:br/>
      </w:r>
      <w:r w:rsidR="002B6A3F" w:rsidRPr="0003639B">
        <w:rPr>
          <w:rFonts w:eastAsia="SimSun" w:hint="eastAsia"/>
          <w:b/>
          <w:bCs/>
          <w:sz w:val="28"/>
          <w:szCs w:val="28"/>
          <w:lang w:val="en-US" w:eastAsia="zh-CN"/>
        </w:rPr>
        <w:t>（</w:t>
      </w:r>
      <w:r w:rsidR="00BE5E2E" w:rsidRPr="00E15F26">
        <w:rPr>
          <w:b/>
          <w:bCs/>
          <w:sz w:val="28"/>
          <w:szCs w:val="28"/>
          <w:lang w:val="en-US"/>
        </w:rPr>
        <w:t>COM 13-R 2</w:t>
      </w:r>
      <w:r w:rsidR="00BE5E2E">
        <w:rPr>
          <w:b/>
          <w:bCs/>
          <w:sz w:val="28"/>
          <w:szCs w:val="28"/>
          <w:lang w:val="en-US"/>
        </w:rPr>
        <w:t>6</w:t>
      </w:r>
      <w:r w:rsidR="002B6A3F" w:rsidRPr="0003639B">
        <w:rPr>
          <w:rFonts w:eastAsia="SimSun" w:hint="eastAsia"/>
          <w:b/>
          <w:bCs/>
          <w:sz w:val="28"/>
          <w:szCs w:val="28"/>
          <w:lang w:val="en-US" w:eastAsia="zh-CN"/>
        </w:rPr>
        <w:t>号文件）</w:t>
      </w:r>
      <w:r w:rsidR="009122B2" w:rsidRPr="004A6B42">
        <w:rPr>
          <w:rFonts w:ascii="STKaiti" w:eastAsia="STKaiti" w:hAnsi="STKaiti" w:hint="eastAsia"/>
          <w:sz w:val="28"/>
          <w:szCs w:val="28"/>
          <w:lang w:val="en-US" w:eastAsia="zh-CN"/>
        </w:rPr>
        <w:t>（即将网上提供）</w:t>
      </w:r>
    </w:p>
    <w:p w:rsidR="00BE5E2E" w:rsidRPr="00817228" w:rsidRDefault="00113193" w:rsidP="00113193">
      <w:pPr>
        <w:spacing w:before="240"/>
        <w:jc w:val="center"/>
        <w:rPr>
          <w:b/>
          <w:bCs/>
          <w:sz w:val="28"/>
          <w:szCs w:val="28"/>
          <w:lang w:val="en-US" w:eastAsia="zh-CN"/>
        </w:rPr>
      </w:pPr>
      <w:r w:rsidRPr="00113193">
        <w:rPr>
          <w:rFonts w:hint="eastAsia"/>
          <w:b/>
          <w:bCs/>
          <w:sz w:val="28"/>
          <w:szCs w:val="28"/>
          <w:lang w:eastAsia="zh-CN"/>
        </w:rPr>
        <w:t>下一代网络</w:t>
      </w:r>
      <w:r w:rsidRPr="00113193">
        <w:rPr>
          <w:b/>
          <w:bCs/>
          <w:sz w:val="28"/>
          <w:szCs w:val="28"/>
          <w:lang w:eastAsia="zh-CN"/>
        </w:rPr>
        <w:t xml:space="preserve"> – </w:t>
      </w:r>
      <w:r w:rsidRPr="00113193">
        <w:rPr>
          <w:rFonts w:hint="eastAsia"/>
          <w:b/>
          <w:bCs/>
          <w:sz w:val="28"/>
          <w:szCs w:val="28"/>
          <w:lang w:eastAsia="zh-CN"/>
        </w:rPr>
        <w:t>应急通信</w:t>
      </w:r>
      <w:r w:rsidRPr="00113193">
        <w:rPr>
          <w:b/>
          <w:bCs/>
          <w:sz w:val="28"/>
          <w:szCs w:val="28"/>
          <w:lang w:eastAsia="zh-CN"/>
        </w:rPr>
        <w:t xml:space="preserve"> – </w:t>
      </w:r>
      <w:r w:rsidRPr="00113193">
        <w:rPr>
          <w:rFonts w:hint="eastAsia"/>
          <w:b/>
          <w:bCs/>
          <w:sz w:val="28"/>
          <w:szCs w:val="28"/>
          <w:lang w:eastAsia="zh-CN"/>
        </w:rPr>
        <w:t>技术设想</w:t>
      </w:r>
    </w:p>
    <w:p w:rsidR="00BE5E2E" w:rsidRPr="00113193" w:rsidRDefault="00113193" w:rsidP="00113193">
      <w:pPr>
        <w:pStyle w:val="Headingb"/>
        <w:rPr>
          <w:lang w:eastAsia="zh-CN"/>
        </w:rPr>
      </w:pPr>
      <w:r w:rsidRPr="00113193">
        <w:rPr>
          <w:rFonts w:ascii="SimSun" w:eastAsia="SimSun" w:hAnsi="SimSun" w:cs="SimSun" w:hint="eastAsia"/>
          <w:lang w:eastAsia="zh-CN"/>
        </w:rPr>
        <w:t>摘要</w:t>
      </w:r>
    </w:p>
    <w:p w:rsidR="00BE5E2E" w:rsidRPr="001163F9" w:rsidRDefault="00113193" w:rsidP="009122B2">
      <w:pPr>
        <w:ind w:firstLineChars="200" w:firstLine="480"/>
        <w:rPr>
          <w:lang w:eastAsia="zh-CN"/>
        </w:rPr>
      </w:pPr>
      <w:r>
        <w:rPr>
          <w:rFonts w:hint="eastAsia"/>
          <w:lang w:eastAsia="zh-CN"/>
        </w:rPr>
        <w:t>本建议书</w:t>
      </w:r>
      <w:r w:rsidR="002B6A3F">
        <w:rPr>
          <w:rFonts w:hint="eastAsia"/>
          <w:lang w:eastAsia="zh-CN"/>
        </w:rPr>
        <w:t>具体介绍了为开展应急通信（</w:t>
      </w:r>
      <w:r w:rsidR="002B6A3F">
        <w:rPr>
          <w:lang w:eastAsia="zh-CN"/>
        </w:rPr>
        <w:t>ET</w:t>
      </w:r>
      <w:r w:rsidR="002B6A3F">
        <w:rPr>
          <w:rFonts w:hint="eastAsia"/>
          <w:lang w:eastAsia="zh-CN"/>
        </w:rPr>
        <w:t>）</w:t>
      </w:r>
      <w:r w:rsidR="009122B2">
        <w:rPr>
          <w:rFonts w:hint="eastAsia"/>
          <w:lang w:eastAsia="zh-CN"/>
        </w:rPr>
        <w:t>而</w:t>
      </w:r>
      <w:r w:rsidR="002B6A3F">
        <w:rPr>
          <w:rFonts w:hint="eastAsia"/>
          <w:lang w:eastAsia="zh-CN"/>
        </w:rPr>
        <w:t>在</w:t>
      </w:r>
      <w:r>
        <w:rPr>
          <w:rFonts w:hint="eastAsia"/>
          <w:lang w:eastAsia="zh-CN"/>
        </w:rPr>
        <w:t>下一代网络（</w:t>
      </w:r>
      <w:r>
        <w:rPr>
          <w:lang w:eastAsia="zh-CN"/>
        </w:rPr>
        <w:t>NGN</w:t>
      </w:r>
      <w:r>
        <w:rPr>
          <w:rFonts w:hint="eastAsia"/>
          <w:lang w:eastAsia="zh-CN"/>
        </w:rPr>
        <w:t>）</w:t>
      </w:r>
      <w:r w:rsidR="002B6A3F">
        <w:rPr>
          <w:rFonts w:hint="eastAsia"/>
          <w:lang w:eastAsia="zh-CN"/>
        </w:rPr>
        <w:t>中选用的技术考虑。</w:t>
      </w:r>
      <w:r>
        <w:rPr>
          <w:rFonts w:hint="eastAsia"/>
          <w:lang w:eastAsia="zh-CN"/>
        </w:rPr>
        <w:t>此外，建议书还概</w:t>
      </w:r>
      <w:r w:rsidR="002B6A3F">
        <w:rPr>
          <w:rFonts w:hint="eastAsia"/>
          <w:lang w:eastAsia="zh-CN"/>
        </w:rPr>
        <w:t>要介绍</w:t>
      </w:r>
      <w:r>
        <w:rPr>
          <w:rFonts w:hint="eastAsia"/>
          <w:lang w:eastAsia="zh-CN"/>
        </w:rPr>
        <w:t>了</w:t>
      </w:r>
      <w:r w:rsidR="009122B2">
        <w:rPr>
          <w:rFonts w:hint="eastAsia"/>
          <w:lang w:eastAsia="zh-CN"/>
        </w:rPr>
        <w:t>与</w:t>
      </w:r>
      <w:r>
        <w:rPr>
          <w:rFonts w:hint="eastAsia"/>
          <w:lang w:eastAsia="zh-CN"/>
        </w:rPr>
        <w:t>支持应急</w:t>
      </w:r>
      <w:r w:rsidR="009122B2">
        <w:rPr>
          <w:rFonts w:hint="eastAsia"/>
          <w:lang w:eastAsia="zh-CN"/>
        </w:rPr>
        <w:t>通信相关</w:t>
      </w:r>
      <w:r w:rsidR="002B6A3F">
        <w:rPr>
          <w:rFonts w:hint="eastAsia"/>
          <w:lang w:eastAsia="zh-CN"/>
        </w:rPr>
        <w:t>的基</w:t>
      </w:r>
      <w:r>
        <w:rPr>
          <w:rFonts w:hint="eastAsia"/>
          <w:lang w:eastAsia="zh-CN"/>
        </w:rPr>
        <w:t>本技术原</w:t>
      </w:r>
      <w:r w:rsidR="009122B2">
        <w:rPr>
          <w:rFonts w:hint="eastAsia"/>
          <w:lang w:eastAsia="zh-CN"/>
        </w:rPr>
        <w:t>理</w:t>
      </w:r>
      <w:r>
        <w:rPr>
          <w:rFonts w:hint="eastAsia"/>
          <w:lang w:eastAsia="zh-CN"/>
        </w:rPr>
        <w:t>。</w:t>
      </w:r>
    </w:p>
    <w:p w:rsidR="00BE5E2E" w:rsidRPr="00E7215B" w:rsidRDefault="002B6A3F" w:rsidP="009122B2">
      <w:pPr>
        <w:spacing w:before="840"/>
        <w:rPr>
          <w:b/>
          <w:bCs/>
          <w:sz w:val="28"/>
          <w:szCs w:val="28"/>
          <w:lang w:val="en-US"/>
        </w:rPr>
      </w:pPr>
      <w:r>
        <w:rPr>
          <w:rFonts w:hint="eastAsia"/>
          <w:b/>
          <w:bCs/>
          <w:sz w:val="28"/>
          <w:szCs w:val="28"/>
          <w:lang w:val="en-US" w:eastAsia="zh-CN"/>
        </w:rPr>
        <w:t>新</w:t>
      </w:r>
      <w:r w:rsidR="009122B2">
        <w:rPr>
          <w:rFonts w:hint="eastAsia"/>
          <w:b/>
          <w:bCs/>
          <w:sz w:val="28"/>
          <w:szCs w:val="28"/>
          <w:lang w:val="en-US" w:eastAsia="zh-CN"/>
        </w:rPr>
        <w:t>的</w:t>
      </w:r>
      <w:r w:rsidR="00BE5E2E" w:rsidRPr="00E15F26">
        <w:rPr>
          <w:b/>
          <w:bCs/>
          <w:sz w:val="28"/>
          <w:szCs w:val="28"/>
          <w:lang w:val="en-US"/>
        </w:rPr>
        <w:t>ITU-T Y.</w:t>
      </w:r>
      <w:r w:rsidR="00BE5E2E">
        <w:rPr>
          <w:b/>
          <w:bCs/>
          <w:sz w:val="28"/>
          <w:szCs w:val="28"/>
          <w:lang w:val="en-US"/>
        </w:rPr>
        <w:t>2760</w:t>
      </w:r>
      <w:r>
        <w:rPr>
          <w:rFonts w:hint="eastAsia"/>
          <w:b/>
          <w:bCs/>
          <w:sz w:val="28"/>
          <w:szCs w:val="28"/>
          <w:lang w:val="en-US"/>
        </w:rPr>
        <w:t>建议书草案</w:t>
      </w:r>
      <w:r w:rsidR="00BE5E2E" w:rsidRPr="00E15F26">
        <w:rPr>
          <w:b/>
          <w:bCs/>
          <w:sz w:val="28"/>
          <w:szCs w:val="28"/>
          <w:lang w:val="en-US"/>
        </w:rPr>
        <w:br/>
      </w:r>
      <w:r>
        <w:rPr>
          <w:rFonts w:hint="eastAsia"/>
          <w:b/>
          <w:bCs/>
          <w:sz w:val="28"/>
          <w:szCs w:val="28"/>
          <w:lang w:val="en-US" w:eastAsia="zh-CN"/>
        </w:rPr>
        <w:t>（</w:t>
      </w:r>
      <w:r w:rsidR="00BE5E2E" w:rsidRPr="00E15F26">
        <w:rPr>
          <w:b/>
          <w:bCs/>
          <w:sz w:val="28"/>
          <w:szCs w:val="28"/>
          <w:lang w:val="en-US"/>
        </w:rPr>
        <w:t>COM 13-R 2</w:t>
      </w:r>
      <w:r w:rsidR="00BE5E2E">
        <w:rPr>
          <w:b/>
          <w:bCs/>
          <w:sz w:val="28"/>
          <w:szCs w:val="28"/>
          <w:lang w:val="en-US"/>
        </w:rPr>
        <w:t>7</w:t>
      </w:r>
      <w:r>
        <w:rPr>
          <w:rFonts w:hint="eastAsia"/>
          <w:b/>
          <w:bCs/>
          <w:sz w:val="28"/>
          <w:szCs w:val="28"/>
          <w:lang w:val="en-US" w:eastAsia="zh-CN"/>
        </w:rPr>
        <w:t>号文件）</w:t>
      </w:r>
      <w:r w:rsidR="009122B2" w:rsidRPr="004A6B42">
        <w:rPr>
          <w:rFonts w:ascii="STKaiti" w:eastAsia="STKaiti" w:hAnsi="STKaiti" w:hint="eastAsia"/>
          <w:sz w:val="28"/>
          <w:szCs w:val="28"/>
          <w:lang w:val="en-US" w:eastAsia="zh-CN"/>
        </w:rPr>
        <w:t>（即将网上提供）</w:t>
      </w:r>
    </w:p>
    <w:p w:rsidR="00BE5E2E" w:rsidRPr="00817228" w:rsidRDefault="002B6A3F" w:rsidP="002B6A3F">
      <w:pPr>
        <w:spacing w:before="240"/>
        <w:jc w:val="center"/>
        <w:rPr>
          <w:b/>
          <w:bCs/>
          <w:sz w:val="28"/>
          <w:szCs w:val="28"/>
          <w:lang w:val="en-US"/>
        </w:rPr>
      </w:pPr>
      <w:r>
        <w:rPr>
          <w:rFonts w:hint="eastAsia"/>
          <w:b/>
          <w:bCs/>
          <w:sz w:val="28"/>
          <w:szCs w:val="28"/>
          <w:lang w:eastAsia="zh-CN"/>
        </w:rPr>
        <w:t>下一代网络的移动性安全框架</w:t>
      </w:r>
    </w:p>
    <w:p w:rsidR="00113193" w:rsidRPr="00113193" w:rsidRDefault="00113193" w:rsidP="00113193">
      <w:pPr>
        <w:pStyle w:val="Headingb"/>
      </w:pPr>
      <w:proofErr w:type="spellStart"/>
      <w:r w:rsidRPr="00113193">
        <w:rPr>
          <w:rFonts w:ascii="SimSun" w:eastAsia="SimSun" w:hAnsi="SimSun" w:cs="SimSun" w:hint="eastAsia"/>
        </w:rPr>
        <w:t>摘要</w:t>
      </w:r>
      <w:proofErr w:type="spellEnd"/>
    </w:p>
    <w:p w:rsidR="00BE5E2E" w:rsidRPr="005D2825" w:rsidRDefault="002B6A3F" w:rsidP="005207C0">
      <w:pPr>
        <w:ind w:firstLineChars="200" w:firstLine="480"/>
        <w:rPr>
          <w:lang w:eastAsia="zh-CN"/>
        </w:rPr>
      </w:pPr>
      <w:r>
        <w:rPr>
          <w:rFonts w:hint="eastAsia"/>
          <w:lang w:eastAsia="zh-CN"/>
        </w:rPr>
        <w:t>本建议书详细介绍了下一代网络传输层的移动安全框架，研究了下一代网络移动性管理和控制的安全要求、安全机制和程序。</w:t>
      </w:r>
    </w:p>
    <w:p w:rsidR="00BE5E2E" w:rsidRPr="00E7215B" w:rsidRDefault="002B6A3F" w:rsidP="009122B2">
      <w:pPr>
        <w:spacing w:before="840"/>
        <w:rPr>
          <w:b/>
          <w:bCs/>
          <w:sz w:val="28"/>
          <w:szCs w:val="28"/>
          <w:lang w:val="en-US" w:eastAsia="zh-CN"/>
        </w:rPr>
      </w:pPr>
      <w:r>
        <w:rPr>
          <w:rFonts w:hint="eastAsia"/>
          <w:b/>
          <w:bCs/>
          <w:sz w:val="28"/>
          <w:szCs w:val="28"/>
          <w:lang w:val="en-US" w:eastAsia="zh-CN"/>
        </w:rPr>
        <w:t>新</w:t>
      </w:r>
      <w:r w:rsidR="009122B2">
        <w:rPr>
          <w:rFonts w:hint="eastAsia"/>
          <w:b/>
          <w:bCs/>
          <w:sz w:val="28"/>
          <w:szCs w:val="28"/>
          <w:lang w:val="en-US" w:eastAsia="zh-CN"/>
        </w:rPr>
        <w:t>的</w:t>
      </w:r>
      <w:r w:rsidR="00BE5E2E" w:rsidRPr="00E15F26">
        <w:rPr>
          <w:b/>
          <w:bCs/>
          <w:sz w:val="28"/>
          <w:szCs w:val="28"/>
          <w:lang w:val="en-US" w:eastAsia="zh-CN"/>
        </w:rPr>
        <w:t>ITU-T Y.</w:t>
      </w:r>
      <w:r w:rsidR="00BE5E2E">
        <w:rPr>
          <w:b/>
          <w:bCs/>
          <w:sz w:val="28"/>
          <w:szCs w:val="28"/>
          <w:lang w:val="en-US" w:eastAsia="zh-CN"/>
        </w:rPr>
        <w:t>3001</w:t>
      </w:r>
      <w:r>
        <w:rPr>
          <w:rFonts w:hint="eastAsia"/>
          <w:b/>
          <w:bCs/>
          <w:sz w:val="28"/>
          <w:szCs w:val="28"/>
          <w:lang w:val="en-US" w:eastAsia="zh-CN"/>
        </w:rPr>
        <w:t>建议书草案</w:t>
      </w:r>
      <w:r w:rsidR="00BE5E2E" w:rsidRPr="00E15F26">
        <w:rPr>
          <w:b/>
          <w:bCs/>
          <w:sz w:val="28"/>
          <w:szCs w:val="28"/>
          <w:lang w:val="en-US" w:eastAsia="zh-CN"/>
        </w:rPr>
        <w:br/>
      </w:r>
      <w:r>
        <w:rPr>
          <w:rFonts w:hint="eastAsia"/>
          <w:b/>
          <w:bCs/>
          <w:sz w:val="28"/>
          <w:szCs w:val="28"/>
          <w:lang w:val="en-US" w:eastAsia="zh-CN"/>
        </w:rPr>
        <w:t>（</w:t>
      </w:r>
      <w:r w:rsidR="00BE5E2E" w:rsidRPr="00E15F26">
        <w:rPr>
          <w:b/>
          <w:bCs/>
          <w:sz w:val="28"/>
          <w:szCs w:val="28"/>
          <w:lang w:val="en-US" w:eastAsia="zh-CN"/>
        </w:rPr>
        <w:t>COM 13-R 2</w:t>
      </w:r>
      <w:r w:rsidR="00BE5E2E">
        <w:rPr>
          <w:b/>
          <w:bCs/>
          <w:sz w:val="28"/>
          <w:szCs w:val="28"/>
          <w:lang w:val="en-US" w:eastAsia="zh-CN"/>
        </w:rPr>
        <w:t>8</w:t>
      </w:r>
      <w:r>
        <w:rPr>
          <w:rFonts w:hint="eastAsia"/>
          <w:b/>
          <w:bCs/>
          <w:sz w:val="28"/>
          <w:szCs w:val="28"/>
          <w:lang w:val="en-US" w:eastAsia="zh-CN"/>
        </w:rPr>
        <w:t>号文件）</w:t>
      </w:r>
      <w:r w:rsidR="009122B2" w:rsidRPr="004A6B42">
        <w:rPr>
          <w:rFonts w:ascii="STKaiti" w:eastAsia="STKaiti" w:hAnsi="STKaiti" w:hint="eastAsia"/>
          <w:sz w:val="28"/>
          <w:szCs w:val="28"/>
          <w:lang w:val="en-US" w:eastAsia="zh-CN"/>
        </w:rPr>
        <w:t>（即将网上提供）</w:t>
      </w:r>
    </w:p>
    <w:p w:rsidR="00BE5E2E" w:rsidRPr="00817228" w:rsidRDefault="005207C0" w:rsidP="00A2174C">
      <w:pPr>
        <w:spacing w:before="240"/>
        <w:jc w:val="center"/>
        <w:rPr>
          <w:b/>
          <w:bCs/>
          <w:sz w:val="28"/>
          <w:szCs w:val="28"/>
          <w:lang w:val="en-US" w:eastAsia="zh-CN"/>
        </w:rPr>
      </w:pPr>
      <w:r>
        <w:rPr>
          <w:rFonts w:hint="eastAsia"/>
          <w:b/>
          <w:bCs/>
          <w:sz w:val="28"/>
          <w:szCs w:val="28"/>
          <w:lang w:eastAsia="zh-CN"/>
        </w:rPr>
        <w:t>未来网络：目</w:t>
      </w:r>
      <w:r w:rsidR="00A2174C">
        <w:rPr>
          <w:rFonts w:hint="eastAsia"/>
          <w:b/>
          <w:bCs/>
          <w:sz w:val="28"/>
          <w:szCs w:val="28"/>
          <w:lang w:eastAsia="zh-CN"/>
        </w:rPr>
        <w:t>标</w:t>
      </w:r>
      <w:r>
        <w:rPr>
          <w:rFonts w:hint="eastAsia"/>
          <w:b/>
          <w:bCs/>
          <w:sz w:val="28"/>
          <w:szCs w:val="28"/>
          <w:lang w:eastAsia="zh-CN"/>
        </w:rPr>
        <w:t>和设计标</w:t>
      </w:r>
      <w:r w:rsidR="00A2174C">
        <w:rPr>
          <w:rFonts w:hint="eastAsia"/>
          <w:b/>
          <w:bCs/>
          <w:sz w:val="28"/>
          <w:szCs w:val="28"/>
          <w:lang w:eastAsia="zh-CN"/>
        </w:rPr>
        <w:t>准</w:t>
      </w:r>
    </w:p>
    <w:p w:rsidR="00113193" w:rsidRPr="00113193" w:rsidRDefault="00113193" w:rsidP="00113193">
      <w:pPr>
        <w:pStyle w:val="Headingb"/>
      </w:pPr>
      <w:proofErr w:type="spellStart"/>
      <w:r w:rsidRPr="00113193">
        <w:rPr>
          <w:rFonts w:ascii="SimSun" w:eastAsia="SimSun" w:hAnsi="SimSun" w:cs="SimSun" w:hint="eastAsia"/>
        </w:rPr>
        <w:t>摘要</w:t>
      </w:r>
      <w:proofErr w:type="spellEnd"/>
    </w:p>
    <w:p w:rsidR="00BE5E2E" w:rsidRDefault="005207C0" w:rsidP="00A2174C">
      <w:pPr>
        <w:ind w:firstLineChars="200" w:firstLine="480"/>
        <w:rPr>
          <w:lang w:val="en-US" w:eastAsia="ja-JP"/>
        </w:rPr>
      </w:pPr>
      <w:r>
        <w:rPr>
          <w:rFonts w:hint="eastAsia"/>
          <w:lang w:val="en-US" w:eastAsia="zh-CN"/>
        </w:rPr>
        <w:t>本建议书描述了未来网络（</w:t>
      </w:r>
      <w:r>
        <w:rPr>
          <w:rFonts w:hint="eastAsia"/>
          <w:lang w:val="en-US" w:eastAsia="zh-CN"/>
        </w:rPr>
        <w:t>FN</w:t>
      </w:r>
      <w:r>
        <w:rPr>
          <w:rFonts w:hint="eastAsia"/>
          <w:lang w:val="en-US" w:eastAsia="zh-CN"/>
        </w:rPr>
        <w:t>）的目标和设计标准。使未来网络有别于现有网络的四个目标被确定为服务、数据、环境和社会及经济意识。为实现这些目标而提出的十二项设计标准是服务多样化、功能灵活性、资源虚拟化、数据接入、能耗、服务普遍化、经济激励、网络管理、移动性、网络优化、识别、可靠性和安全性。为未来网络设定的目标日期大约在</w:t>
      </w:r>
      <w:r>
        <w:rPr>
          <w:rFonts w:hint="eastAsia"/>
          <w:lang w:val="en-US" w:eastAsia="zh-CN"/>
        </w:rPr>
        <w:t>2015</w:t>
      </w:r>
      <w:r>
        <w:rPr>
          <w:rFonts w:hint="eastAsia"/>
          <w:lang w:val="en-US" w:eastAsia="zh-CN"/>
        </w:rPr>
        <w:t>和</w:t>
      </w:r>
      <w:r>
        <w:rPr>
          <w:rFonts w:hint="eastAsia"/>
          <w:lang w:val="en-US" w:eastAsia="zh-CN"/>
        </w:rPr>
        <w:t>2020</w:t>
      </w:r>
      <w:r>
        <w:rPr>
          <w:rFonts w:hint="eastAsia"/>
          <w:lang w:val="en-US" w:eastAsia="zh-CN"/>
        </w:rPr>
        <w:t>年之间。本建议书在其附录中介绍了最近的研究工作提出的技术，即有可能用</w:t>
      </w:r>
      <w:r w:rsidR="00A2174C">
        <w:rPr>
          <w:rFonts w:hint="eastAsia"/>
          <w:lang w:val="en-US" w:eastAsia="zh-CN"/>
        </w:rPr>
        <w:t>于</w:t>
      </w:r>
      <w:r>
        <w:rPr>
          <w:rFonts w:hint="eastAsia"/>
          <w:lang w:val="en-US" w:eastAsia="zh-CN"/>
        </w:rPr>
        <w:t>实现各项设计标准的</w:t>
      </w:r>
      <w:r w:rsidR="00A2174C">
        <w:rPr>
          <w:rFonts w:hint="eastAsia"/>
          <w:lang w:val="en-US" w:eastAsia="zh-CN"/>
        </w:rPr>
        <w:t>推动</w:t>
      </w:r>
      <w:r>
        <w:rPr>
          <w:rFonts w:hint="eastAsia"/>
          <w:lang w:val="en-US" w:eastAsia="zh-CN"/>
        </w:rPr>
        <w:t>技术。</w:t>
      </w:r>
    </w:p>
    <w:p w:rsidR="0063445E" w:rsidRDefault="0063445E" w:rsidP="005207C0">
      <w:pPr>
        <w:rPr>
          <w:lang w:eastAsia="zh-CN"/>
        </w:rPr>
      </w:pPr>
    </w:p>
    <w:p w:rsidR="00A2174C" w:rsidRDefault="00A2174C">
      <w:pPr>
        <w:jc w:val="center"/>
        <w:rPr>
          <w:lang w:eastAsia="zh-CN"/>
        </w:rPr>
      </w:pPr>
    </w:p>
    <w:p w:rsidR="005207C0" w:rsidRDefault="005207C0">
      <w:pPr>
        <w:jc w:val="center"/>
      </w:pPr>
      <w:r>
        <w:t>______________</w:t>
      </w:r>
    </w:p>
    <w:p w:rsidR="005207C0" w:rsidRDefault="005207C0" w:rsidP="005207C0">
      <w:pPr>
        <w:rPr>
          <w:lang w:eastAsia="zh-CN"/>
        </w:rPr>
      </w:pPr>
    </w:p>
    <w:sectPr w:rsidR="005207C0" w:rsidSect="00236DA9">
      <w:headerReference w:type="default" r:id="rId8"/>
      <w:footerReference w:type="default" r:id="rId9"/>
      <w:footerReference w:type="first" r:id="rId10"/>
      <w:pgSz w:w="11907" w:h="16840" w:code="9"/>
      <w:pgMar w:top="1134" w:right="1134" w:bottom="1134" w:left="1134" w:header="567" w:footer="567"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4A3" w:rsidRDefault="007644A3">
      <w:r>
        <w:separator/>
      </w:r>
    </w:p>
  </w:endnote>
  <w:endnote w:type="continuationSeparator" w:id="0">
    <w:p w:rsidR="007644A3" w:rsidRDefault="00764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E2C" w:rsidRDefault="00011E2C" w:rsidP="00011E2C">
    <w:pPr>
      <w:pStyle w:val="Footer"/>
      <w:tabs>
        <w:tab w:val="left" w:pos="5812"/>
      </w:tabs>
      <w:spacing w:line="280" w:lineRule="exact"/>
      <w:rPr>
        <w:sz w:val="16"/>
        <w:szCs w:val="16"/>
        <w:lang w:val="fr-CH"/>
      </w:rPr>
    </w:pPr>
    <w:r>
      <w:rPr>
        <w:sz w:val="16"/>
        <w:szCs w:val="16"/>
        <w:lang w:val="fr-CH"/>
      </w:rPr>
      <w:t>ITU-T\BUREAU\CIRC\100\165C.DOC</w:t>
    </w:r>
  </w:p>
  <w:p w:rsidR="007644A3" w:rsidRPr="00011E2C" w:rsidRDefault="007644A3" w:rsidP="00011E2C">
    <w:pPr>
      <w:pStyle w:val="Footer"/>
      <w:rPr>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A3" w:rsidRDefault="007644A3">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7644A3" w:rsidRDefault="007644A3">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7644A3" w:rsidRDefault="007644A3">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4A3" w:rsidRDefault="007644A3">
      <w:r>
        <w:separator/>
      </w:r>
    </w:p>
  </w:footnote>
  <w:footnote w:type="continuationSeparator" w:id="0">
    <w:p w:rsidR="007644A3" w:rsidRDefault="007644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A3" w:rsidRDefault="007644A3">
    <w:pPr>
      <w:pStyle w:val="Header"/>
    </w:pPr>
    <w:r>
      <w:t xml:space="preserve">- </w:t>
    </w:r>
    <w:r w:rsidR="00236DA9">
      <w:fldChar w:fldCharType="begin"/>
    </w:r>
    <w:r>
      <w:instrText>PAGE</w:instrText>
    </w:r>
    <w:r w:rsidR="00236DA9">
      <w:fldChar w:fldCharType="separate"/>
    </w:r>
    <w:r w:rsidR="00011E2C">
      <w:rPr>
        <w:noProof/>
      </w:rPr>
      <w:t>2</w:t>
    </w:r>
    <w:r w:rsidR="00236DA9">
      <w:fldChar w:fldCharType="end"/>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63445E"/>
    <w:rsid w:val="00011E2C"/>
    <w:rsid w:val="0003639B"/>
    <w:rsid w:val="00081BA5"/>
    <w:rsid w:val="00090E72"/>
    <w:rsid w:val="00113193"/>
    <w:rsid w:val="00117471"/>
    <w:rsid w:val="00160A43"/>
    <w:rsid w:val="002232ED"/>
    <w:rsid w:val="00234A9B"/>
    <w:rsid w:val="00236DA9"/>
    <w:rsid w:val="00282732"/>
    <w:rsid w:val="00284869"/>
    <w:rsid w:val="002B6A3F"/>
    <w:rsid w:val="002E05E3"/>
    <w:rsid w:val="00303A2A"/>
    <w:rsid w:val="00321C3B"/>
    <w:rsid w:val="00334A24"/>
    <w:rsid w:val="0035674D"/>
    <w:rsid w:val="003F1CCA"/>
    <w:rsid w:val="00464015"/>
    <w:rsid w:val="004A6B42"/>
    <w:rsid w:val="005207C0"/>
    <w:rsid w:val="005C26FD"/>
    <w:rsid w:val="006152A9"/>
    <w:rsid w:val="00627AE8"/>
    <w:rsid w:val="0063445E"/>
    <w:rsid w:val="006D22B1"/>
    <w:rsid w:val="006D42C6"/>
    <w:rsid w:val="007568DA"/>
    <w:rsid w:val="007644A3"/>
    <w:rsid w:val="00841612"/>
    <w:rsid w:val="008B2BDA"/>
    <w:rsid w:val="009122B2"/>
    <w:rsid w:val="009128F1"/>
    <w:rsid w:val="00956D38"/>
    <w:rsid w:val="009C2FF6"/>
    <w:rsid w:val="00A1090D"/>
    <w:rsid w:val="00A16AB0"/>
    <w:rsid w:val="00A2174C"/>
    <w:rsid w:val="00B56B75"/>
    <w:rsid w:val="00BB5392"/>
    <w:rsid w:val="00BC7AEE"/>
    <w:rsid w:val="00BE339D"/>
    <w:rsid w:val="00BE5E2E"/>
    <w:rsid w:val="00C03E87"/>
    <w:rsid w:val="00C6016A"/>
    <w:rsid w:val="00C7008A"/>
    <w:rsid w:val="00C916ED"/>
    <w:rsid w:val="00D34F86"/>
    <w:rsid w:val="00DF2EBD"/>
    <w:rsid w:val="00E35907"/>
    <w:rsid w:val="00E47AFF"/>
    <w:rsid w:val="00F346AB"/>
    <w:rsid w:val="00F9383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BE5E2E"/>
    <w:pPr>
      <w:keepNext/>
      <w:keepLines/>
      <w:jc w:val="center"/>
    </w:pPr>
    <w:rPr>
      <w:rFonts w:eastAsia="Times New Roman"/>
    </w:rPr>
  </w:style>
  <w:style w:type="paragraph" w:customStyle="1" w:styleId="Headingb">
    <w:name w:val="Heading_b"/>
    <w:basedOn w:val="Normal"/>
    <w:next w:val="Normal"/>
    <w:rsid w:val="00BE5E2E"/>
    <w:pPr>
      <w:keepNext/>
      <w:spacing w:before="160"/>
    </w:pPr>
    <w:rPr>
      <w:rFonts w:eastAsia="Times New Roman"/>
      <w:b/>
    </w:rPr>
  </w:style>
  <w:style w:type="paragraph" w:customStyle="1" w:styleId="kgknormal">
    <w:name w:val="kgknormal"/>
    <w:basedOn w:val="Normal"/>
    <w:rsid w:val="00BE5E2E"/>
    <w:pPr>
      <w:tabs>
        <w:tab w:val="clear" w:pos="794"/>
        <w:tab w:val="clear" w:pos="1191"/>
        <w:tab w:val="clear" w:pos="1588"/>
        <w:tab w:val="clear" w:pos="1985"/>
      </w:tabs>
      <w:overflowPunct/>
      <w:autoSpaceDE/>
      <w:autoSpaceDN/>
      <w:adjustRightInd/>
      <w:spacing w:before="0" w:after="120"/>
      <w:jc w:val="both"/>
      <w:textAlignment w:val="auto"/>
    </w:pPr>
    <w:rPr>
      <w:rFonts w:eastAsia="Times New Roman"/>
      <w:lang w:val="en-US"/>
    </w:rPr>
  </w:style>
  <w:style w:type="character" w:styleId="FollowedHyperlink">
    <w:name w:val="FollowedHyperlink"/>
    <w:basedOn w:val="DefaultParagraphFont"/>
    <w:rsid w:val="00011E2C"/>
    <w:rPr>
      <w:color w:val="800080" w:themeColor="followedHyperlink"/>
      <w:u w:val="single"/>
    </w:rPr>
  </w:style>
  <w:style w:type="character" w:customStyle="1" w:styleId="FooterChar">
    <w:name w:val="Footer Char"/>
    <w:basedOn w:val="DefaultParagraphFont"/>
    <w:link w:val="Footer"/>
    <w:rsid w:val="00011E2C"/>
    <w:rPr>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BE5E2E"/>
    <w:pPr>
      <w:keepNext/>
      <w:keepLines/>
      <w:jc w:val="center"/>
    </w:pPr>
    <w:rPr>
      <w:rFonts w:eastAsia="Times New Roman"/>
    </w:rPr>
  </w:style>
  <w:style w:type="paragraph" w:customStyle="1" w:styleId="Headingb">
    <w:name w:val="Heading_b"/>
    <w:basedOn w:val="Normal"/>
    <w:next w:val="Normal"/>
    <w:rsid w:val="00BE5E2E"/>
    <w:pPr>
      <w:keepNext/>
      <w:spacing w:before="160"/>
    </w:pPr>
    <w:rPr>
      <w:rFonts w:eastAsia="Times New Roman"/>
      <w:b/>
    </w:rPr>
  </w:style>
  <w:style w:type="paragraph" w:customStyle="1" w:styleId="kgknormal">
    <w:name w:val="kgknormal"/>
    <w:basedOn w:val="Normal"/>
    <w:rsid w:val="00BE5E2E"/>
    <w:pPr>
      <w:tabs>
        <w:tab w:val="clear" w:pos="794"/>
        <w:tab w:val="clear" w:pos="1191"/>
        <w:tab w:val="clear" w:pos="1588"/>
        <w:tab w:val="clear" w:pos="1985"/>
      </w:tabs>
      <w:overflowPunct/>
      <w:autoSpaceDE/>
      <w:autoSpaceDN/>
      <w:adjustRightInd/>
      <w:spacing w:before="0" w:after="120"/>
      <w:jc w:val="both"/>
      <w:textAlignment w:val="auto"/>
    </w:pPr>
    <w:rPr>
      <w:rFonts w:eastAsia="Times New Roman"/>
      <w:lang w:val="en-US"/>
    </w:rPr>
  </w:style>
</w:styles>
</file>

<file path=word/webSettings.xml><?xml version="1.0" encoding="utf-8"?>
<w:webSettings xmlns:r="http://schemas.openxmlformats.org/officeDocument/2006/relationships" xmlns:w="http://schemas.openxmlformats.org/wordprocessingml/2006/main">
  <w:divs>
    <w:div w:id="259606624">
      <w:bodyDiv w:val="1"/>
      <w:marLeft w:val="0"/>
      <w:marRight w:val="0"/>
      <w:marTop w:val="0"/>
      <w:marBottom w:val="0"/>
      <w:divBdr>
        <w:top w:val="none" w:sz="0" w:space="0" w:color="auto"/>
        <w:left w:val="none" w:sz="0" w:space="0" w:color="auto"/>
        <w:bottom w:val="none" w:sz="0" w:space="0" w:color="auto"/>
        <w:right w:val="none" w:sz="0" w:space="0" w:color="auto"/>
      </w:divBdr>
    </w:div>
    <w:div w:id="749355211">
      <w:bodyDiv w:val="1"/>
      <w:marLeft w:val="0"/>
      <w:marRight w:val="0"/>
      <w:marTop w:val="0"/>
      <w:marBottom w:val="0"/>
      <w:divBdr>
        <w:top w:val="none" w:sz="0" w:space="0" w:color="auto"/>
        <w:left w:val="none" w:sz="0" w:space="0" w:color="auto"/>
        <w:bottom w:val="none" w:sz="0" w:space="0" w:color="auto"/>
        <w:right w:val="none" w:sz="0" w:space="0" w:color="auto"/>
      </w:divBdr>
    </w:div>
    <w:div w:id="754254088">
      <w:bodyDiv w:val="1"/>
      <w:marLeft w:val="0"/>
      <w:marRight w:val="0"/>
      <w:marTop w:val="0"/>
      <w:marBottom w:val="0"/>
      <w:divBdr>
        <w:top w:val="none" w:sz="0" w:space="0" w:color="auto"/>
        <w:left w:val="none" w:sz="0" w:space="0" w:color="auto"/>
        <w:bottom w:val="none" w:sz="0" w:space="0" w:color="auto"/>
        <w:right w:val="none" w:sz="0" w:space="0" w:color="auto"/>
      </w:divBdr>
    </w:div>
    <w:div w:id="857697742">
      <w:bodyDiv w:val="1"/>
      <w:marLeft w:val="0"/>
      <w:marRight w:val="0"/>
      <w:marTop w:val="0"/>
      <w:marBottom w:val="0"/>
      <w:divBdr>
        <w:top w:val="none" w:sz="0" w:space="0" w:color="auto"/>
        <w:left w:val="none" w:sz="0" w:space="0" w:color="auto"/>
        <w:bottom w:val="none" w:sz="0" w:space="0" w:color="auto"/>
        <w:right w:val="none" w:sz="0" w:space="0" w:color="auto"/>
      </w:divBdr>
    </w:div>
    <w:div w:id="1130250229">
      <w:bodyDiv w:val="1"/>
      <w:marLeft w:val="0"/>
      <w:marRight w:val="0"/>
      <w:marTop w:val="0"/>
      <w:marBottom w:val="0"/>
      <w:divBdr>
        <w:top w:val="none" w:sz="0" w:space="0" w:color="auto"/>
        <w:left w:val="none" w:sz="0" w:space="0" w:color="auto"/>
        <w:bottom w:val="none" w:sz="0" w:space="0" w:color="auto"/>
        <w:right w:val="none" w:sz="0" w:space="0" w:color="auto"/>
      </w:divBdr>
    </w:div>
    <w:div w:id="156336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tsbsg13@itu.i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1430</Words>
  <Characters>439</Characters>
  <Application>Microsoft Office Word</Application>
  <DocSecurity>4</DocSecurity>
  <Lines>3</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1866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2162703</vt:i4>
      </vt:variant>
      <vt:variant>
        <vt:i4>0</vt:i4>
      </vt:variant>
      <vt:variant>
        <vt:i4>0</vt:i4>
      </vt:variant>
      <vt:variant>
        <vt:i4>5</vt:i4>
      </vt:variant>
      <vt:variant>
        <vt:lpwstr>mailto:tsbsg13@itu.int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chi</dc:creator>
  <cp:keywords/>
  <dc:description/>
  <cp:lastModifiedBy>bettini</cp:lastModifiedBy>
  <cp:revision>2</cp:revision>
  <cp:lastPrinted>2011-03-07T14:11:00Z</cp:lastPrinted>
  <dcterms:created xsi:type="dcterms:W3CDTF">2011-03-07T14:11:00Z</dcterms:created>
  <dcterms:modified xsi:type="dcterms:W3CDTF">2011-03-07T14:11:00Z</dcterms:modified>
</cp:coreProperties>
</file>