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A" w:rsidRDefault="009D51FA" w:rsidP="005A468C">
      <w:pPr>
        <w:ind w:right="-143"/>
      </w:pPr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9D51FA" w:rsidRPr="005C51C1" w:rsidTr="009D51FA">
        <w:trPr>
          <w:cantSplit/>
        </w:trPr>
        <w:tc>
          <w:tcPr>
            <w:tcW w:w="6426" w:type="dxa"/>
            <w:vAlign w:val="center"/>
          </w:tcPr>
          <w:p w:rsidR="009D51FA" w:rsidRPr="005C51C1" w:rsidRDefault="009D51FA" w:rsidP="005A468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5C51C1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9D51FA" w:rsidRPr="005C51C1" w:rsidRDefault="001026FD" w:rsidP="005A468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05CE6F56" wp14:editId="5B91E226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1FA" w:rsidRPr="005C51C1" w:rsidTr="009D51FA">
        <w:trPr>
          <w:cantSplit/>
        </w:trPr>
        <w:tc>
          <w:tcPr>
            <w:tcW w:w="6426" w:type="dxa"/>
            <w:vAlign w:val="center"/>
          </w:tcPr>
          <w:p w:rsidR="009D51FA" w:rsidRPr="005C51C1" w:rsidRDefault="009D51FA" w:rsidP="005A468C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9D51FA" w:rsidRPr="005C51C1" w:rsidRDefault="009D51FA" w:rsidP="005A468C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D51FA" w:rsidRPr="005C51C1" w:rsidRDefault="009D51FA" w:rsidP="005A468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5C51C1">
        <w:tab/>
        <w:t>Genève, le</w:t>
      </w:r>
      <w:r w:rsidR="003237C0">
        <w:t xml:space="preserve"> 14 novembre 2011</w:t>
      </w:r>
    </w:p>
    <w:p w:rsidR="009D51FA" w:rsidRPr="005C51C1" w:rsidRDefault="009D51FA" w:rsidP="005A468C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9D51FA" w:rsidRPr="005C51C1" w:rsidTr="009D51FA">
        <w:trPr>
          <w:cantSplit/>
          <w:trHeight w:val="340"/>
        </w:trPr>
        <w:tc>
          <w:tcPr>
            <w:tcW w:w="822" w:type="dxa"/>
          </w:tcPr>
          <w:p w:rsidR="009D51FA" w:rsidRPr="005C51C1" w:rsidRDefault="009D51FA" w:rsidP="005A468C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C51C1">
              <w:rPr>
                <w:sz w:val="22"/>
              </w:rPr>
              <w:t>Réf</w:t>
            </w:r>
            <w:r>
              <w:rPr>
                <w:sz w:val="22"/>
              </w:rPr>
              <w:t>.</w:t>
            </w:r>
            <w:r w:rsidRPr="005C51C1"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9D51FA" w:rsidRPr="005C51C1" w:rsidRDefault="009D51FA" w:rsidP="005A468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5C51C1">
              <w:rPr>
                <w:b/>
              </w:rPr>
              <w:t xml:space="preserve">Lettre collective TSB </w:t>
            </w:r>
            <w:r w:rsidR="003237C0">
              <w:rPr>
                <w:b/>
              </w:rPr>
              <w:t>11/13</w:t>
            </w:r>
          </w:p>
          <w:p w:rsidR="009D51FA" w:rsidRPr="005C51C1" w:rsidRDefault="009D51FA" w:rsidP="005A468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  <w:p w:rsidR="009D51FA" w:rsidRPr="005C51C1" w:rsidRDefault="009D51FA" w:rsidP="005A468C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9D51FA" w:rsidRPr="005C51C1" w:rsidRDefault="009D51FA" w:rsidP="005A46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9D51FA" w:rsidRPr="005C51C1" w:rsidTr="009D51FA">
        <w:trPr>
          <w:cantSplit/>
        </w:trPr>
        <w:tc>
          <w:tcPr>
            <w:tcW w:w="822" w:type="dxa"/>
          </w:tcPr>
          <w:p w:rsidR="009D51FA" w:rsidRPr="005C51C1" w:rsidRDefault="009D51FA" w:rsidP="005A468C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5C51C1">
              <w:rPr>
                <w:sz w:val="22"/>
              </w:rPr>
              <w:t>Tél.:</w:t>
            </w:r>
          </w:p>
        </w:tc>
        <w:tc>
          <w:tcPr>
            <w:tcW w:w="4055" w:type="dxa"/>
          </w:tcPr>
          <w:p w:rsidR="009D51FA" w:rsidRPr="005C51C1" w:rsidRDefault="009D51FA" w:rsidP="005A468C">
            <w:pPr>
              <w:tabs>
                <w:tab w:val="left" w:pos="4111"/>
              </w:tabs>
              <w:spacing w:before="0"/>
              <w:ind w:left="57"/>
            </w:pPr>
            <w:r w:rsidRPr="005C51C1">
              <w:t xml:space="preserve">+41 22 730 </w:t>
            </w:r>
            <w:r w:rsidR="003237C0">
              <w:t>5126</w:t>
            </w:r>
          </w:p>
        </w:tc>
        <w:tc>
          <w:tcPr>
            <w:tcW w:w="4762" w:type="dxa"/>
          </w:tcPr>
          <w:p w:rsidR="009D51FA" w:rsidRPr="005C51C1" w:rsidRDefault="009D51FA" w:rsidP="005A46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</w:pPr>
          </w:p>
        </w:tc>
      </w:tr>
      <w:tr w:rsidR="009D51FA" w:rsidRPr="005C51C1" w:rsidTr="009D51FA">
        <w:trPr>
          <w:cantSplit/>
        </w:trPr>
        <w:tc>
          <w:tcPr>
            <w:tcW w:w="822" w:type="dxa"/>
          </w:tcPr>
          <w:p w:rsidR="009D51FA" w:rsidRPr="005C51C1" w:rsidRDefault="009D51FA" w:rsidP="005A468C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5C51C1">
              <w:rPr>
                <w:sz w:val="22"/>
              </w:rPr>
              <w:t>Fax:</w:t>
            </w:r>
            <w:r w:rsidRPr="005C51C1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9D51FA" w:rsidRPr="005C51C1" w:rsidRDefault="009D51FA" w:rsidP="005A468C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5C51C1">
              <w:rPr>
                <w:sz w:val="22"/>
              </w:rPr>
              <w:t xml:space="preserve">+41 22 730 </w:t>
            </w:r>
            <w:proofErr w:type="gramStart"/>
            <w:r w:rsidRPr="005C51C1">
              <w:rPr>
                <w:sz w:val="22"/>
              </w:rPr>
              <w:t>5853</w:t>
            </w:r>
            <w:r w:rsidRPr="005C51C1">
              <w:rPr>
                <w:sz w:val="22"/>
              </w:rPr>
              <w:br/>
            </w:r>
            <w:hyperlink r:id="rId10" w:history="1">
              <w:r w:rsidR="003237C0" w:rsidRPr="00FA483D">
                <w:rPr>
                  <w:rStyle w:val="Hyperlink"/>
                  <w:sz w:val="22"/>
                </w:rPr>
                <w:t>tsbsg13@itu.int</w:t>
              </w:r>
              <w:proofErr w:type="gramEnd"/>
            </w:hyperlink>
          </w:p>
        </w:tc>
        <w:tc>
          <w:tcPr>
            <w:tcW w:w="4762" w:type="dxa"/>
          </w:tcPr>
          <w:p w:rsidR="009D51FA" w:rsidRPr="005C51C1" w:rsidRDefault="009D51FA" w:rsidP="005A468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</w:pPr>
            <w:r>
              <w:tab/>
            </w:r>
            <w:r w:rsidRPr="005C51C1">
              <w:t>Aux administrations des Etats Membres de l</w:t>
            </w:r>
            <w:r w:rsidR="00167472">
              <w:t>'</w:t>
            </w:r>
            <w:r w:rsidRPr="005C51C1">
              <w:t>Unio</w:t>
            </w:r>
            <w:r w:rsidR="00364E95">
              <w:t xml:space="preserve">n, aux Membres du Secteur UIT-T, </w:t>
            </w:r>
            <w:r w:rsidRPr="005C51C1">
              <w:t>aux Associés de l</w:t>
            </w:r>
            <w:r w:rsidR="00167472">
              <w:t>'</w:t>
            </w:r>
            <w:r w:rsidRPr="005C51C1">
              <w:t xml:space="preserve">UIT-T </w:t>
            </w:r>
            <w:r w:rsidR="00364E95">
              <w:t>et</w:t>
            </w:r>
            <w:r w:rsidR="000C56BE">
              <w:t xml:space="preserve"> aux établissements universitaires</w:t>
            </w:r>
            <w:r w:rsidR="00CF5B46">
              <w:t xml:space="preserve"> </w:t>
            </w:r>
            <w:r w:rsidR="00364E95">
              <w:t>de l</w:t>
            </w:r>
            <w:r w:rsidR="00167472">
              <w:t>'</w:t>
            </w:r>
            <w:r w:rsidR="00364E95">
              <w:t xml:space="preserve">UIT-T </w:t>
            </w:r>
            <w:r w:rsidRPr="005C51C1">
              <w:t>participant aux travaux de la Commission d</w:t>
            </w:r>
            <w:r w:rsidR="00167472">
              <w:t>'</w:t>
            </w:r>
            <w:r w:rsidRPr="005C51C1">
              <w:t xml:space="preserve">études </w:t>
            </w:r>
            <w:r w:rsidR="003237C0">
              <w:t>13</w:t>
            </w:r>
          </w:p>
        </w:tc>
      </w:tr>
    </w:tbl>
    <w:p w:rsidR="009D51FA" w:rsidRPr="005C51C1" w:rsidRDefault="009D51FA" w:rsidP="005A468C">
      <w:pPr>
        <w:spacing w:before="0"/>
      </w:pPr>
    </w:p>
    <w:p w:rsidR="009D51FA" w:rsidRPr="005C51C1" w:rsidRDefault="009D51FA" w:rsidP="005A468C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9D51FA" w:rsidRPr="005C51C1" w:rsidTr="009D51FA">
        <w:trPr>
          <w:cantSplit/>
        </w:trPr>
        <w:tc>
          <w:tcPr>
            <w:tcW w:w="822" w:type="dxa"/>
          </w:tcPr>
          <w:p w:rsidR="009D51FA" w:rsidRPr="005C51C1" w:rsidRDefault="009D51FA" w:rsidP="005A468C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5C51C1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9D51FA" w:rsidRPr="003237C0" w:rsidRDefault="009D51FA" w:rsidP="005A468C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</w:rPr>
            </w:pPr>
            <w:r w:rsidRPr="003237C0">
              <w:rPr>
                <w:b/>
                <w:bCs/>
              </w:rPr>
              <w:t>Réunion de</w:t>
            </w:r>
            <w:r w:rsidR="003237C0" w:rsidRPr="003237C0">
              <w:rPr>
                <w:b/>
                <w:bCs/>
              </w:rPr>
              <w:t>s Groupes de travail 2, 3, 4 et 5/13</w:t>
            </w:r>
            <w:r w:rsidRPr="003237C0">
              <w:rPr>
                <w:b/>
                <w:bCs/>
              </w:rPr>
              <w:br/>
              <w:t xml:space="preserve">Genève, </w:t>
            </w:r>
            <w:r w:rsidR="003237C0" w:rsidRPr="003237C0">
              <w:rPr>
                <w:b/>
                <w:bCs/>
              </w:rPr>
              <w:t>le 17 février 2012 (après-midi)</w:t>
            </w:r>
          </w:p>
        </w:tc>
      </w:tr>
    </w:tbl>
    <w:p w:rsidR="009D51FA" w:rsidRPr="005C51C1" w:rsidRDefault="009D51FA" w:rsidP="005A468C"/>
    <w:p w:rsidR="007E3C5C" w:rsidRPr="005C51C1" w:rsidRDefault="007E3C5C" w:rsidP="005A468C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5C51C1">
        <w:rPr>
          <w:sz w:val="24"/>
        </w:rPr>
        <w:t>Madame, Monsieur,</w:t>
      </w:r>
    </w:p>
    <w:p w:rsidR="003237C0" w:rsidRPr="00510A5B" w:rsidRDefault="003237C0" w:rsidP="005A468C">
      <w:bookmarkStart w:id="0" w:name="suitetext"/>
      <w:bookmarkEnd w:id="0"/>
      <w:r w:rsidRPr="00510A5B">
        <w:rPr>
          <w:bCs/>
        </w:rPr>
        <w:t>1</w:t>
      </w:r>
      <w:r w:rsidRPr="00510A5B">
        <w:tab/>
        <w:t>En accord avec le Président de la Commission d'études 1</w:t>
      </w:r>
      <w:r>
        <w:t>3</w:t>
      </w:r>
      <w:r w:rsidRPr="00510A5B">
        <w:t xml:space="preserve"> </w:t>
      </w:r>
      <w:r>
        <w:t xml:space="preserve">(M. Chaesub Lee) </w:t>
      </w:r>
      <w:r w:rsidRPr="00510A5B">
        <w:t>et ainsi qu'il en a été décidé à la réunion de la Commission d'études 1</w:t>
      </w:r>
      <w:r>
        <w:t>3</w:t>
      </w:r>
      <w:r w:rsidRPr="00510A5B">
        <w:t xml:space="preserve"> (Genève, 1</w:t>
      </w:r>
      <w:r>
        <w:t>0</w:t>
      </w:r>
      <w:r w:rsidRPr="00510A5B">
        <w:t>-2</w:t>
      </w:r>
      <w:r>
        <w:t>1</w:t>
      </w:r>
      <w:r w:rsidRPr="00510A5B">
        <w:t xml:space="preserve"> </w:t>
      </w:r>
      <w:r>
        <w:t xml:space="preserve">octobre </w:t>
      </w:r>
      <w:r w:rsidRPr="00510A5B">
        <w:t>20</w:t>
      </w:r>
      <w:r>
        <w:t>11</w:t>
      </w:r>
      <w:r w:rsidRPr="00510A5B">
        <w:t>), j'ai l'honneur de vous informer que le</w:t>
      </w:r>
      <w:r>
        <w:t>s</w:t>
      </w:r>
      <w:r w:rsidRPr="00510A5B">
        <w:t xml:space="preserve"> Groupe</w:t>
      </w:r>
      <w:r>
        <w:t>s</w:t>
      </w:r>
      <w:r w:rsidRPr="00510A5B">
        <w:t xml:space="preserve"> de travail </w:t>
      </w:r>
      <w:r>
        <w:t>2</w:t>
      </w:r>
      <w:r w:rsidRPr="00510A5B">
        <w:t>/1</w:t>
      </w:r>
      <w:r>
        <w:t>3</w:t>
      </w:r>
      <w:r w:rsidRPr="00510A5B">
        <w:t xml:space="preserve"> (</w:t>
      </w:r>
      <w:r w:rsidRPr="00DD0D74">
        <w:rPr>
          <w:i/>
        </w:rPr>
        <w:t>Spécifications de services, scénarios et aspects relatifs à l'évolution</w:t>
      </w:r>
      <w:r w:rsidRPr="00510A5B">
        <w:t xml:space="preserve">), </w:t>
      </w:r>
      <w:r>
        <w:t>3</w:t>
      </w:r>
      <w:r w:rsidRPr="00510A5B">
        <w:t>/1</w:t>
      </w:r>
      <w:r>
        <w:t>3</w:t>
      </w:r>
      <w:r w:rsidRPr="00510A5B">
        <w:t xml:space="preserve"> (</w:t>
      </w:r>
      <w:r w:rsidRPr="00510A5B">
        <w:rPr>
          <w:i/>
          <w:iCs/>
        </w:rPr>
        <w:t>C</w:t>
      </w:r>
      <w:r>
        <w:rPr>
          <w:i/>
          <w:iCs/>
        </w:rPr>
        <w:t>adres et architectures fonctionnelles</w:t>
      </w:r>
      <w:r w:rsidRPr="00510A5B">
        <w:t>)</w:t>
      </w:r>
      <w:r w:rsidR="00580F7D">
        <w:t>,</w:t>
      </w:r>
      <w:r w:rsidRPr="00510A5B">
        <w:t xml:space="preserve"> </w:t>
      </w:r>
      <w:r>
        <w:t>4</w:t>
      </w:r>
      <w:r w:rsidRPr="00510A5B">
        <w:t>/1</w:t>
      </w:r>
      <w:r>
        <w:t>3</w:t>
      </w:r>
      <w:r w:rsidRPr="00510A5B">
        <w:t xml:space="preserve"> (</w:t>
      </w:r>
      <w:r w:rsidRPr="00DD0D74">
        <w:rPr>
          <w:i/>
        </w:rPr>
        <w:t>Qualité de service et sécurité</w:t>
      </w:r>
      <w:r w:rsidRPr="00510A5B">
        <w:t xml:space="preserve">) </w:t>
      </w:r>
      <w:r w:rsidR="00580F7D">
        <w:t>et 5</w:t>
      </w:r>
      <w:r w:rsidR="00580F7D" w:rsidRPr="00510A5B">
        <w:t>/1</w:t>
      </w:r>
      <w:r w:rsidR="00580F7D">
        <w:t>3</w:t>
      </w:r>
      <w:r w:rsidR="00580F7D" w:rsidRPr="00510A5B">
        <w:t xml:space="preserve"> (</w:t>
      </w:r>
      <w:r w:rsidR="00580F7D">
        <w:rPr>
          <w:i/>
        </w:rPr>
        <w:t>Réseaux futurs</w:t>
      </w:r>
      <w:r w:rsidR="00580F7D" w:rsidRPr="00510A5B">
        <w:t xml:space="preserve">) </w:t>
      </w:r>
      <w:r w:rsidRPr="00510A5B">
        <w:t xml:space="preserve">se réuniront à Genève, au siège de l'UIT, le </w:t>
      </w:r>
      <w:r w:rsidR="00580F7D">
        <w:t xml:space="preserve">17 février </w:t>
      </w:r>
      <w:r w:rsidRPr="00510A5B">
        <w:t>20</w:t>
      </w:r>
      <w:r w:rsidR="00580F7D">
        <w:t>12</w:t>
      </w:r>
      <w:r w:rsidRPr="00510A5B">
        <w:t xml:space="preserve"> après</w:t>
      </w:r>
      <w:r w:rsidRPr="00510A5B">
        <w:noBreakHyphen/>
        <w:t xml:space="preserve">midi, afin de décider de </w:t>
      </w:r>
      <w:r w:rsidR="00580F7D">
        <w:t>la suite à donner (consentement/</w:t>
      </w:r>
      <w:r w:rsidRPr="00510A5B">
        <w:t>détermination</w:t>
      </w:r>
      <w:r w:rsidR="00580F7D">
        <w:t>/accord</w:t>
      </w:r>
      <w:r w:rsidRPr="00510A5B">
        <w:t>) aux projets de Recommandation</w:t>
      </w:r>
      <w:r w:rsidR="00580F7D">
        <w:t xml:space="preserve"> ou de Supplément</w:t>
      </w:r>
      <w:r w:rsidRPr="00510A5B">
        <w:t>.</w:t>
      </w:r>
    </w:p>
    <w:p w:rsidR="003237C0" w:rsidRPr="00510A5B" w:rsidRDefault="003237C0" w:rsidP="005A468C">
      <w:r w:rsidRPr="00510A5B">
        <w:t>L</w:t>
      </w:r>
      <w:r>
        <w:t>es</w:t>
      </w:r>
      <w:r w:rsidRPr="00510A5B">
        <w:t xml:space="preserve"> réunion</w:t>
      </w:r>
      <w:r>
        <w:t>s</w:t>
      </w:r>
      <w:r w:rsidRPr="00510A5B">
        <w:t xml:space="preserve"> des groupes de travail se succèderont</w:t>
      </w:r>
      <w:r>
        <w:t xml:space="preserve"> à partir de 14 h 30</w:t>
      </w:r>
      <w:r w:rsidRPr="00510A5B">
        <w:t>. L'enregistrement des participants débutera à 14 heures à l'entrée Montbrillant. Les précisions relatives aux salles de réunion seront affichées sur les écrans placés aux entrées du siège de l'UIT.</w:t>
      </w:r>
    </w:p>
    <w:p w:rsidR="00864A1A" w:rsidRDefault="00864A1A" w:rsidP="005A468C">
      <w:r w:rsidRPr="005C51C1">
        <w:rPr>
          <w:bCs/>
        </w:rPr>
        <w:t>2</w:t>
      </w:r>
      <w:r>
        <w:tab/>
        <w:t>Aucun</w:t>
      </w:r>
      <w:r w:rsidRPr="005C51C1">
        <w:t xml:space="preserve"> service d</w:t>
      </w:r>
      <w:r>
        <w:t>'</w:t>
      </w:r>
      <w:r w:rsidRPr="005C51C1">
        <w:t>interprétation</w:t>
      </w:r>
      <w:r>
        <w:t xml:space="preserve"> ne</w:t>
      </w:r>
      <w:r w:rsidRPr="005C51C1">
        <w:t xml:space="preserve"> sera assur</w:t>
      </w:r>
      <w:r>
        <w:t>é pour cette réunion.</w:t>
      </w:r>
    </w:p>
    <w:p w:rsidR="003237C0" w:rsidRPr="00510A5B" w:rsidRDefault="00580F7D" w:rsidP="005A468C">
      <w:r>
        <w:rPr>
          <w:bCs/>
        </w:rPr>
        <w:t>3</w:t>
      </w:r>
      <w:r w:rsidR="003237C0" w:rsidRPr="00510A5B">
        <w:tab/>
        <w:t xml:space="preserve">Le projet d'ordre du jour, établi </w:t>
      </w:r>
      <w:r w:rsidR="003237C0">
        <w:t>en accord avec</w:t>
      </w:r>
      <w:r w:rsidR="003237C0" w:rsidRPr="00510A5B">
        <w:t xml:space="preserve"> les Présidents des Groupes de travail 2</w:t>
      </w:r>
      <w:r w:rsidR="003237C0">
        <w:t>, 3</w:t>
      </w:r>
      <w:r>
        <w:t>, 4</w:t>
      </w:r>
      <w:r w:rsidR="003237C0" w:rsidRPr="00510A5B">
        <w:t xml:space="preserve"> et </w:t>
      </w:r>
      <w:r>
        <w:t>5</w:t>
      </w:r>
      <w:r w:rsidR="003237C0" w:rsidRPr="00510A5B">
        <w:t>/1</w:t>
      </w:r>
      <w:r w:rsidR="003237C0">
        <w:t>3</w:t>
      </w:r>
      <w:r w:rsidR="003237C0" w:rsidRPr="00510A5B">
        <w:t>, figure dans l'</w:t>
      </w:r>
      <w:r w:rsidR="003237C0" w:rsidRPr="00510A5B">
        <w:rPr>
          <w:b/>
        </w:rPr>
        <w:t>Annexe 1</w:t>
      </w:r>
      <w:r w:rsidR="003237C0" w:rsidRPr="00510A5B">
        <w:t xml:space="preserve"> ci-après.</w:t>
      </w:r>
    </w:p>
    <w:p w:rsidR="003237C0" w:rsidRPr="00510A5B" w:rsidRDefault="00580F7D" w:rsidP="005A468C">
      <w:r>
        <w:t>4</w:t>
      </w:r>
      <w:r w:rsidR="003237C0" w:rsidRPr="00510A5B">
        <w:tab/>
        <w:t>Les réunions des Groupes de travail 2</w:t>
      </w:r>
      <w:r w:rsidR="003237C0">
        <w:t>, 3</w:t>
      </w:r>
      <w:r>
        <w:t>, 4</w:t>
      </w:r>
      <w:r w:rsidR="003237C0" w:rsidRPr="00510A5B">
        <w:t xml:space="preserve"> et </w:t>
      </w:r>
      <w:r>
        <w:t>5</w:t>
      </w:r>
      <w:r w:rsidR="003237C0" w:rsidRPr="00510A5B">
        <w:t>/1</w:t>
      </w:r>
      <w:r w:rsidR="003237C0">
        <w:t>3</w:t>
      </w:r>
      <w:r w:rsidR="003237C0" w:rsidRPr="00510A5B">
        <w:t xml:space="preserve"> ont essentiellement pour objet d'étudier la possibilité d'engager la procédure d'approbation pour les projets de Recommandation </w:t>
      </w:r>
      <w:r>
        <w:t xml:space="preserve">ou de Supplément </w:t>
      </w:r>
      <w:r w:rsidR="003237C0" w:rsidRPr="00510A5B">
        <w:t>suivants</w:t>
      </w:r>
      <w:r w:rsidR="003237C0">
        <w:t xml:space="preserve">, </w:t>
      </w:r>
      <w:r w:rsidR="003237C0" w:rsidRPr="00510A5B">
        <w:t xml:space="preserve">le cas échéant, en fonction des résultats des réunions précédentes </w:t>
      </w:r>
      <w:r w:rsidR="003237C0">
        <w:t>de Groupes de Rapporteur</w:t>
      </w:r>
      <w:r w:rsidR="003237C0" w:rsidRPr="00510A5B">
        <w:t xml:space="preserve"> tenues pendant la réunion NGN-GSI (</w:t>
      </w:r>
      <w:r>
        <w:t>6</w:t>
      </w:r>
      <w:r w:rsidR="003237C0" w:rsidRPr="00510A5B">
        <w:t>-</w:t>
      </w:r>
      <w:r>
        <w:t xml:space="preserve">17 février </w:t>
      </w:r>
      <w:r w:rsidR="003237C0" w:rsidRPr="00510A5B">
        <w:t>20</w:t>
      </w:r>
      <w:r>
        <w:t>12</w:t>
      </w:r>
      <w:r w:rsidR="003237C0" w:rsidRPr="00510A5B">
        <w:t>):</w:t>
      </w:r>
    </w:p>
    <w:p w:rsidR="00864A1A" w:rsidRPr="0033240B" w:rsidRDefault="001E721B" w:rsidP="00D93DF2">
      <w:pPr>
        <w:keepNext/>
        <w:keepLines/>
        <w:rPr>
          <w:b/>
          <w:bCs/>
        </w:rPr>
      </w:pPr>
      <w:r>
        <w:rPr>
          <w:b/>
          <w:bCs/>
        </w:rPr>
        <w:lastRenderedPageBreak/>
        <w:t xml:space="preserve">GT </w:t>
      </w:r>
      <w:r w:rsidR="00864A1A" w:rsidRPr="0033240B">
        <w:rPr>
          <w:b/>
          <w:bCs/>
        </w:rPr>
        <w:t>2/13:</w:t>
      </w:r>
    </w:p>
    <w:p w:rsidR="00864A1A" w:rsidRPr="000646A6" w:rsidRDefault="00864A1A" w:rsidP="00D93DF2">
      <w:pPr>
        <w:keepNext/>
        <w:keepLines/>
        <w:tabs>
          <w:tab w:val="left" w:pos="284"/>
          <w:tab w:val="left" w:pos="567"/>
        </w:tabs>
      </w:pPr>
      <w:r>
        <w:tab/>
      </w:r>
      <w:r w:rsidRPr="000646A6">
        <w:t xml:space="preserve">Q.3/13 </w:t>
      </w:r>
    </w:p>
    <w:p w:rsidR="00864A1A" w:rsidRPr="007263B6" w:rsidRDefault="00864A1A" w:rsidP="00D93DF2">
      <w:pPr>
        <w:keepNext/>
        <w:keepLines/>
        <w:tabs>
          <w:tab w:val="left" w:pos="284"/>
          <w:tab w:val="left" w:pos="567"/>
        </w:tabs>
        <w:rPr>
          <w:bCs/>
        </w:rPr>
      </w:pPr>
      <w:r>
        <w:rPr>
          <w:b/>
          <w:bCs/>
        </w:rPr>
        <w:tab/>
      </w:r>
      <w:r w:rsidRPr="007263B6">
        <w:rPr>
          <w:b/>
          <w:bCs/>
        </w:rPr>
        <w:t>Y.MOC-reqts</w:t>
      </w:r>
      <w:r>
        <w:t xml:space="preserve">, </w:t>
      </w:r>
      <w:r w:rsidR="00AA4264">
        <w:t xml:space="preserve">Spécifications pour la prise en charge d'applications de communications orientées </w:t>
      </w:r>
      <w:r>
        <w:t>machine</w:t>
      </w:r>
      <w:r w:rsidR="00AA4264">
        <w:t xml:space="preserve"> dans l'environnement des réseaux </w:t>
      </w:r>
      <w:r>
        <w:t xml:space="preserve">NGN </w:t>
      </w:r>
    </w:p>
    <w:p w:rsidR="00864A1A" w:rsidRDefault="00864A1A" w:rsidP="00D93DF2">
      <w:pPr>
        <w:keepNext/>
        <w:keepLines/>
        <w:tabs>
          <w:tab w:val="left" w:pos="284"/>
          <w:tab w:val="left" w:pos="567"/>
        </w:tabs>
        <w:rPr>
          <w:bCs/>
        </w:rPr>
      </w:pPr>
      <w:r>
        <w:rPr>
          <w:b/>
          <w:bCs/>
        </w:rPr>
        <w:tab/>
      </w:r>
      <w:r w:rsidRPr="007263B6">
        <w:rPr>
          <w:b/>
          <w:bCs/>
        </w:rPr>
        <w:t>Y.IoT-Overview</w:t>
      </w:r>
      <w:r>
        <w:t>,</w:t>
      </w:r>
      <w:r w:rsidRPr="00AA2889">
        <w:t xml:space="preserve"> </w:t>
      </w:r>
      <w:r w:rsidR="00AA4264">
        <w:t>Présentation générale de l'</w:t>
      </w:r>
      <w:r w:rsidRPr="00AA2889">
        <w:rPr>
          <w:rFonts w:hint="eastAsia"/>
        </w:rPr>
        <w:t xml:space="preserve">Internet </w:t>
      </w:r>
      <w:r w:rsidR="00AA4264">
        <w:t>des objets</w:t>
      </w:r>
    </w:p>
    <w:p w:rsidR="00864A1A" w:rsidRPr="000646A6" w:rsidRDefault="00864A1A" w:rsidP="00A45FA9">
      <w:pPr>
        <w:keepNext/>
        <w:keepLines/>
        <w:tabs>
          <w:tab w:val="left" w:pos="284"/>
          <w:tab w:val="left" w:pos="567"/>
        </w:tabs>
        <w:spacing w:before="240"/>
      </w:pPr>
      <w:r>
        <w:tab/>
      </w:r>
      <w:r w:rsidRPr="000646A6">
        <w:t xml:space="preserve">Q.12/13 </w:t>
      </w:r>
    </w:p>
    <w:p w:rsidR="00864A1A" w:rsidRPr="00E850D3" w:rsidRDefault="00864A1A" w:rsidP="005A468C">
      <w:pPr>
        <w:tabs>
          <w:tab w:val="left" w:pos="284"/>
          <w:tab w:val="left" w:pos="567"/>
        </w:tabs>
        <w:rPr>
          <w:bCs/>
          <w:lang w:eastAsia="ko-KR"/>
        </w:rPr>
      </w:pPr>
      <w:r>
        <w:rPr>
          <w:b/>
          <w:bCs/>
          <w:color w:val="000000"/>
          <w:szCs w:val="24"/>
          <w:lang w:eastAsia="ko-KR"/>
        </w:rPr>
        <w:tab/>
      </w:r>
      <w:r w:rsidRPr="00E850D3">
        <w:rPr>
          <w:rFonts w:hint="eastAsia"/>
          <w:b/>
          <w:bCs/>
          <w:color w:val="000000"/>
          <w:szCs w:val="24"/>
          <w:lang w:eastAsia="ko-KR"/>
        </w:rPr>
        <w:t>Y.</w:t>
      </w:r>
      <w:r w:rsidRPr="00AA65D2">
        <w:rPr>
          <w:rFonts w:hint="eastAsia"/>
          <w:b/>
          <w:bCs/>
        </w:rPr>
        <w:t>UbiNet</w:t>
      </w:r>
      <w:r w:rsidRPr="00E850D3">
        <w:rPr>
          <w:rFonts w:hint="eastAsia"/>
          <w:b/>
          <w:bCs/>
          <w:color w:val="000000"/>
          <w:szCs w:val="24"/>
          <w:lang w:eastAsia="ko-KR"/>
        </w:rPr>
        <w:t>-hn</w:t>
      </w:r>
      <w:r>
        <w:rPr>
          <w:color w:val="000000"/>
          <w:szCs w:val="24"/>
          <w:lang w:eastAsia="ko-KR"/>
        </w:rPr>
        <w:t xml:space="preserve">, </w:t>
      </w:r>
      <w:r w:rsidR="00AA4264">
        <w:rPr>
          <w:lang w:eastAsia="ko-KR"/>
        </w:rPr>
        <w:t xml:space="preserve">Cadre applicable aux communications entre </w:t>
      </w:r>
      <w:r>
        <w:rPr>
          <w:rFonts w:hint="eastAsia"/>
          <w:lang w:eastAsia="ko-KR"/>
        </w:rPr>
        <w:t>objet</w:t>
      </w:r>
      <w:r w:rsidR="00AA4264">
        <w:rPr>
          <w:lang w:eastAsia="ko-KR"/>
        </w:rPr>
        <w:t>s pour les réseaux ubiquitaires</w:t>
      </w:r>
      <w:r>
        <w:rPr>
          <w:lang w:eastAsia="ko-KR"/>
        </w:rPr>
        <w:t xml:space="preserve"> </w:t>
      </w:r>
    </w:p>
    <w:p w:rsidR="00864A1A" w:rsidRDefault="00864A1A" w:rsidP="005A468C">
      <w:pPr>
        <w:tabs>
          <w:tab w:val="left" w:pos="284"/>
          <w:tab w:val="left" w:pos="567"/>
        </w:tabs>
      </w:pPr>
      <w:r>
        <w:rPr>
          <w:b/>
          <w:bCs/>
          <w:color w:val="000000"/>
          <w:szCs w:val="24"/>
          <w:lang w:eastAsia="ko-KR"/>
        </w:rPr>
        <w:tab/>
      </w:r>
      <w:r w:rsidRPr="00E850D3">
        <w:rPr>
          <w:rFonts w:hint="eastAsia"/>
          <w:b/>
          <w:bCs/>
          <w:color w:val="000000"/>
          <w:szCs w:val="24"/>
          <w:lang w:eastAsia="ko-KR"/>
        </w:rPr>
        <w:t>Y.</w:t>
      </w:r>
      <w:r w:rsidRPr="00AA65D2">
        <w:rPr>
          <w:rFonts w:hint="eastAsia"/>
          <w:b/>
          <w:bCs/>
        </w:rPr>
        <w:t>NGN</w:t>
      </w:r>
      <w:r w:rsidRPr="00E850D3">
        <w:rPr>
          <w:rFonts w:hint="eastAsia"/>
          <w:b/>
          <w:bCs/>
          <w:color w:val="000000"/>
          <w:szCs w:val="24"/>
          <w:lang w:eastAsia="ko-KR"/>
        </w:rPr>
        <w:t>-Web</w:t>
      </w:r>
      <w:r>
        <w:rPr>
          <w:rFonts w:hint="eastAsia"/>
          <w:color w:val="000000"/>
          <w:szCs w:val="24"/>
          <w:lang w:eastAsia="ko-KR"/>
        </w:rPr>
        <w:t xml:space="preserve">, </w:t>
      </w:r>
      <w:r w:rsidR="00AA4264">
        <w:t xml:space="preserve">Spécifications fonctionnelles et architecture de la composante des services web dans les réseaux </w:t>
      </w:r>
      <w:r w:rsidRPr="00B56BDD">
        <w:t>NGN</w:t>
      </w:r>
      <w:r>
        <w:t xml:space="preserve"> </w:t>
      </w:r>
    </w:p>
    <w:p w:rsidR="00864A1A" w:rsidRPr="00E850D3" w:rsidRDefault="00864A1A" w:rsidP="005A468C">
      <w:pPr>
        <w:tabs>
          <w:tab w:val="left" w:pos="284"/>
          <w:tab w:val="left" w:pos="567"/>
        </w:tabs>
        <w:rPr>
          <w:bCs/>
          <w:color w:val="000000"/>
          <w:szCs w:val="24"/>
          <w:lang w:eastAsia="ko-KR"/>
        </w:rPr>
      </w:pPr>
      <w:r>
        <w:rPr>
          <w:b/>
          <w:bCs/>
          <w:color w:val="000000"/>
          <w:szCs w:val="24"/>
          <w:lang w:eastAsia="ko-KR"/>
        </w:rPr>
        <w:tab/>
      </w:r>
      <w:r w:rsidRPr="00E850D3">
        <w:rPr>
          <w:rFonts w:hint="eastAsia"/>
          <w:b/>
          <w:bCs/>
          <w:color w:val="000000"/>
          <w:szCs w:val="24"/>
          <w:lang w:eastAsia="ko-KR"/>
        </w:rPr>
        <w:t>Y.</w:t>
      </w:r>
      <w:r w:rsidRPr="00AA65D2">
        <w:rPr>
          <w:rFonts w:hint="eastAsia"/>
          <w:b/>
          <w:bCs/>
        </w:rPr>
        <w:t>WoT</w:t>
      </w:r>
      <w:r>
        <w:rPr>
          <w:color w:val="000000"/>
          <w:szCs w:val="24"/>
          <w:lang w:eastAsia="ko-KR"/>
        </w:rPr>
        <w:t xml:space="preserve">, </w:t>
      </w:r>
      <w:r w:rsidR="00AA4264">
        <w:rPr>
          <w:color w:val="000000"/>
          <w:szCs w:val="24"/>
          <w:lang w:eastAsia="ko-KR"/>
        </w:rPr>
        <w:t>Cadre applicable au w</w:t>
      </w:r>
      <w:r>
        <w:rPr>
          <w:rFonts w:hint="eastAsia"/>
          <w:color w:val="000000"/>
          <w:szCs w:val="24"/>
          <w:lang w:eastAsia="ko-KR"/>
        </w:rPr>
        <w:t xml:space="preserve">eb </w:t>
      </w:r>
      <w:r w:rsidR="00AA4264">
        <w:rPr>
          <w:color w:val="000000"/>
          <w:szCs w:val="24"/>
          <w:lang w:eastAsia="ko-KR"/>
        </w:rPr>
        <w:t>des objets</w:t>
      </w:r>
    </w:p>
    <w:p w:rsidR="00864A1A" w:rsidRPr="000646A6" w:rsidRDefault="00864A1A" w:rsidP="005A468C">
      <w:pPr>
        <w:tabs>
          <w:tab w:val="left" w:pos="284"/>
          <w:tab w:val="left" w:pos="567"/>
        </w:tabs>
        <w:rPr>
          <w:color w:val="000000"/>
          <w:szCs w:val="24"/>
          <w:lang w:eastAsia="ko-KR"/>
        </w:rPr>
      </w:pPr>
      <w:r>
        <w:rPr>
          <w:color w:val="000000"/>
          <w:szCs w:val="24"/>
          <w:lang w:eastAsia="ko-KR"/>
        </w:rPr>
        <w:tab/>
      </w:r>
      <w:r w:rsidRPr="000646A6">
        <w:rPr>
          <w:color w:val="000000"/>
          <w:szCs w:val="24"/>
          <w:lang w:eastAsia="ko-KR"/>
        </w:rPr>
        <w:t>Q.24/13</w:t>
      </w:r>
    </w:p>
    <w:p w:rsidR="00864A1A" w:rsidRDefault="00864A1A" w:rsidP="005A468C">
      <w:pPr>
        <w:tabs>
          <w:tab w:val="left" w:pos="284"/>
          <w:tab w:val="left" w:pos="567"/>
        </w:tabs>
        <w:rPr>
          <w:rFonts w:eastAsia="Dotum"/>
          <w:color w:val="353535"/>
          <w:szCs w:val="24"/>
        </w:rPr>
      </w:pPr>
      <w:r>
        <w:rPr>
          <w:b/>
          <w:bCs/>
          <w:color w:val="000000"/>
          <w:szCs w:val="24"/>
          <w:lang w:eastAsia="ko-KR"/>
        </w:rPr>
        <w:tab/>
        <w:t>Y</w:t>
      </w:r>
      <w:r w:rsidRPr="003144BC">
        <w:rPr>
          <w:rFonts w:hint="eastAsia"/>
          <w:b/>
          <w:bCs/>
          <w:color w:val="000000"/>
          <w:szCs w:val="24"/>
          <w:lang w:eastAsia="ko-KR"/>
        </w:rPr>
        <w:t>.</w:t>
      </w:r>
      <w:r w:rsidRPr="00AA65D2">
        <w:rPr>
          <w:rFonts w:hint="eastAsia"/>
          <w:b/>
          <w:bCs/>
        </w:rPr>
        <w:t>iptvbk</w:t>
      </w:r>
      <w:r>
        <w:rPr>
          <w:b/>
          <w:bCs/>
          <w:color w:val="000000"/>
          <w:szCs w:val="24"/>
          <w:lang w:eastAsia="ko-KR"/>
        </w:rPr>
        <w:t>,</w:t>
      </w:r>
      <w:r>
        <w:rPr>
          <w:rFonts w:eastAsia="Batang" w:hint="eastAsia"/>
          <w:color w:val="000000"/>
          <w:szCs w:val="24"/>
          <w:lang w:eastAsia="ko-KR"/>
        </w:rPr>
        <w:t xml:space="preserve"> </w:t>
      </w:r>
      <w:r w:rsidR="00AA4264">
        <w:rPr>
          <w:rFonts w:eastAsia="Batang"/>
          <w:color w:val="000000"/>
          <w:szCs w:val="24"/>
          <w:lang w:eastAsia="ko-KR"/>
        </w:rPr>
        <w:t xml:space="preserve">Modèles et scénarios des services de courtage de TVIP sur le </w:t>
      </w:r>
      <w:r w:rsidR="00AA4264">
        <w:rPr>
          <w:rFonts w:eastAsia="Dotum"/>
          <w:color w:val="353535"/>
          <w:szCs w:val="24"/>
        </w:rPr>
        <w:t>w</w:t>
      </w:r>
      <w:r w:rsidRPr="00EE2129">
        <w:rPr>
          <w:rFonts w:eastAsia="Dotum"/>
          <w:color w:val="353535"/>
          <w:szCs w:val="24"/>
        </w:rPr>
        <w:t>eb</w:t>
      </w:r>
      <w:r>
        <w:rPr>
          <w:rFonts w:eastAsia="Dotum"/>
          <w:color w:val="353535"/>
          <w:szCs w:val="24"/>
        </w:rPr>
        <w:t xml:space="preserve"> </w:t>
      </w:r>
    </w:p>
    <w:p w:rsidR="00864A1A" w:rsidRPr="006E37B7" w:rsidRDefault="00864A1A" w:rsidP="005A468C">
      <w:pPr>
        <w:tabs>
          <w:tab w:val="left" w:pos="284"/>
          <w:tab w:val="left" w:pos="567"/>
        </w:tabs>
        <w:rPr>
          <w:bCs/>
          <w:color w:val="000000"/>
          <w:szCs w:val="24"/>
          <w:lang w:eastAsia="ko-KR"/>
        </w:rPr>
      </w:pPr>
      <w:r>
        <w:rPr>
          <w:b/>
          <w:bCs/>
          <w:color w:val="000000"/>
          <w:szCs w:val="24"/>
          <w:lang w:eastAsia="ko-KR"/>
        </w:rPr>
        <w:tab/>
      </w:r>
      <w:r w:rsidRPr="006E37B7">
        <w:rPr>
          <w:b/>
          <w:bCs/>
          <w:color w:val="000000"/>
          <w:szCs w:val="24"/>
          <w:lang w:eastAsia="ko-KR"/>
        </w:rPr>
        <w:t>Y.</w:t>
      </w:r>
      <w:r w:rsidRPr="00AA65D2">
        <w:rPr>
          <w:b/>
          <w:bCs/>
        </w:rPr>
        <w:t>son</w:t>
      </w:r>
      <w:r w:rsidRPr="006E37B7">
        <w:rPr>
          <w:b/>
          <w:bCs/>
          <w:color w:val="000000"/>
          <w:szCs w:val="24"/>
          <w:lang w:eastAsia="ko-KR"/>
        </w:rPr>
        <w:t>-ngn</w:t>
      </w:r>
      <w:r>
        <w:rPr>
          <w:color w:val="000000"/>
          <w:szCs w:val="24"/>
          <w:lang w:eastAsia="ko-KR"/>
        </w:rPr>
        <w:t xml:space="preserve">, </w:t>
      </w:r>
      <w:r w:rsidR="00AA4264">
        <w:rPr>
          <w:color w:val="000000"/>
          <w:szCs w:val="24"/>
          <w:lang w:eastAsia="ko-KR"/>
        </w:rPr>
        <w:t>Modèle fonctionnel du cadre applicable au</w:t>
      </w:r>
      <w:r w:rsidR="00613B78">
        <w:rPr>
          <w:color w:val="000000"/>
          <w:szCs w:val="24"/>
          <w:lang w:eastAsia="ko-KR"/>
        </w:rPr>
        <w:t>x</w:t>
      </w:r>
      <w:r w:rsidR="00AA4264">
        <w:rPr>
          <w:color w:val="000000"/>
          <w:szCs w:val="24"/>
          <w:lang w:eastAsia="ko-KR"/>
        </w:rPr>
        <w:t xml:space="preserve"> réseau</w:t>
      </w:r>
      <w:r w:rsidR="00613B78">
        <w:rPr>
          <w:color w:val="000000"/>
          <w:szCs w:val="24"/>
          <w:lang w:eastAsia="ko-KR"/>
        </w:rPr>
        <w:t>x</w:t>
      </w:r>
      <w:r w:rsidR="00AA4264">
        <w:rPr>
          <w:color w:val="000000"/>
          <w:szCs w:val="24"/>
          <w:lang w:eastAsia="ko-KR"/>
        </w:rPr>
        <w:t xml:space="preserve"> de </w:t>
      </w:r>
      <w:r w:rsidR="00613B78">
        <w:rPr>
          <w:color w:val="000000"/>
          <w:szCs w:val="24"/>
          <w:lang w:eastAsia="ko-KR"/>
        </w:rPr>
        <w:t xml:space="preserve">recouvrement </w:t>
      </w:r>
      <w:r w:rsidR="00AA4264">
        <w:rPr>
          <w:color w:val="000000"/>
          <w:szCs w:val="24"/>
          <w:lang w:eastAsia="ko-KR"/>
        </w:rPr>
        <w:t xml:space="preserve">de </w:t>
      </w:r>
      <w:r w:rsidRPr="009E0787">
        <w:rPr>
          <w:color w:val="000000"/>
          <w:szCs w:val="24"/>
          <w:lang w:eastAsia="ko-KR"/>
        </w:rPr>
        <w:t>service</w:t>
      </w:r>
      <w:r w:rsidR="00AA4264">
        <w:rPr>
          <w:color w:val="000000"/>
          <w:szCs w:val="24"/>
          <w:lang w:eastAsia="ko-KR"/>
        </w:rPr>
        <w:t>s</w:t>
      </w:r>
      <w:r w:rsidRPr="009E0787">
        <w:rPr>
          <w:color w:val="000000"/>
          <w:szCs w:val="24"/>
          <w:lang w:eastAsia="ko-KR"/>
        </w:rPr>
        <w:t xml:space="preserve"> </w:t>
      </w:r>
      <w:r w:rsidR="00AA4264">
        <w:rPr>
          <w:color w:val="000000"/>
          <w:szCs w:val="24"/>
          <w:lang w:eastAsia="ko-KR"/>
        </w:rPr>
        <w:t xml:space="preserve">utilisant les réseaux </w:t>
      </w:r>
      <w:r w:rsidRPr="009E0787">
        <w:rPr>
          <w:color w:val="000000"/>
          <w:szCs w:val="24"/>
        </w:rPr>
        <w:t>NGN</w:t>
      </w:r>
      <w:r>
        <w:rPr>
          <w:color w:val="000000"/>
          <w:szCs w:val="24"/>
        </w:rPr>
        <w:t xml:space="preserve"> </w:t>
      </w:r>
    </w:p>
    <w:p w:rsidR="00864A1A" w:rsidRPr="0033240B" w:rsidRDefault="001E721B" w:rsidP="005A468C">
      <w:pPr>
        <w:spacing w:before="240"/>
        <w:rPr>
          <w:b/>
          <w:bCs/>
          <w:lang w:eastAsia="zh-CN"/>
        </w:rPr>
      </w:pPr>
      <w:r>
        <w:rPr>
          <w:b/>
          <w:bCs/>
          <w:lang w:eastAsia="zh-CN"/>
        </w:rPr>
        <w:t>GT</w:t>
      </w:r>
      <w:r w:rsidR="00864A1A" w:rsidRPr="0033240B">
        <w:rPr>
          <w:b/>
          <w:bCs/>
          <w:lang w:eastAsia="zh-CN"/>
        </w:rPr>
        <w:t xml:space="preserve"> 3/13:</w:t>
      </w:r>
    </w:p>
    <w:p w:rsidR="00864A1A" w:rsidRPr="000646A6" w:rsidRDefault="00864A1A" w:rsidP="005A468C">
      <w:pPr>
        <w:tabs>
          <w:tab w:val="left" w:pos="284"/>
          <w:tab w:val="left" w:pos="567"/>
        </w:tabs>
      </w:pPr>
      <w:r>
        <w:tab/>
      </w:r>
      <w:r w:rsidRPr="000646A6">
        <w:t>Q.5/13</w:t>
      </w:r>
    </w:p>
    <w:p w:rsidR="00864A1A" w:rsidRDefault="00864A1A" w:rsidP="005A468C">
      <w:pPr>
        <w:tabs>
          <w:tab w:val="left" w:pos="284"/>
          <w:tab w:val="left" w:pos="567"/>
        </w:tabs>
        <w:rPr>
          <w:szCs w:val="24"/>
        </w:rPr>
      </w:pPr>
      <w:r>
        <w:tab/>
      </w:r>
      <w:r w:rsidR="00B24550">
        <w:rPr>
          <w:b/>
          <w:bCs/>
        </w:rPr>
        <w:t>Supplé</w:t>
      </w:r>
      <w:r w:rsidRPr="00AA65D2">
        <w:rPr>
          <w:b/>
          <w:bCs/>
        </w:rPr>
        <w:t>ment</w:t>
      </w:r>
      <w:r w:rsidRPr="006417B3">
        <w:rPr>
          <w:szCs w:val="24"/>
        </w:rPr>
        <w:t xml:space="preserve"> </w:t>
      </w:r>
      <w:r w:rsidRPr="001B63A9">
        <w:rPr>
          <w:b/>
          <w:szCs w:val="24"/>
        </w:rPr>
        <w:t>Y.iptv-</w:t>
      </w:r>
      <w:r>
        <w:rPr>
          <w:b/>
          <w:szCs w:val="24"/>
        </w:rPr>
        <w:t>ip</w:t>
      </w:r>
      <w:r w:rsidRPr="001B63A9">
        <w:rPr>
          <w:b/>
          <w:szCs w:val="24"/>
        </w:rPr>
        <w:t>mcast</w:t>
      </w:r>
      <w:r>
        <w:rPr>
          <w:b/>
          <w:szCs w:val="24"/>
        </w:rPr>
        <w:t xml:space="preserve">, </w:t>
      </w:r>
      <w:r w:rsidR="00AA4264">
        <w:t xml:space="preserve">Lignes directrices sur le déploiement de la multidiffusion </w:t>
      </w:r>
      <w:r w:rsidRPr="001B63A9">
        <w:t xml:space="preserve">IP </w:t>
      </w:r>
      <w:r w:rsidR="00AA4264">
        <w:t>pour la fourniture de contenu de TVIP</w:t>
      </w:r>
      <w:r>
        <w:rPr>
          <w:szCs w:val="24"/>
        </w:rPr>
        <w:t xml:space="preserve"> </w:t>
      </w:r>
    </w:p>
    <w:p w:rsidR="00864A1A" w:rsidRDefault="00864A1A" w:rsidP="005A468C">
      <w:pPr>
        <w:tabs>
          <w:tab w:val="left" w:pos="284"/>
          <w:tab w:val="left" w:pos="567"/>
        </w:tabs>
      </w:pPr>
      <w:r>
        <w:rPr>
          <w:b/>
          <w:szCs w:val="24"/>
        </w:rPr>
        <w:tab/>
      </w:r>
      <w:r w:rsidRPr="00BC5403">
        <w:rPr>
          <w:b/>
          <w:szCs w:val="24"/>
        </w:rPr>
        <w:t>Y.</w:t>
      </w:r>
      <w:r w:rsidRPr="00AA65D2">
        <w:rPr>
          <w:b/>
          <w:bCs/>
        </w:rPr>
        <w:t>IPTV</w:t>
      </w:r>
      <w:r w:rsidRPr="00BC5403">
        <w:rPr>
          <w:b/>
          <w:szCs w:val="24"/>
        </w:rPr>
        <w:t>-IDF</w:t>
      </w:r>
      <w:r>
        <w:rPr>
          <w:szCs w:val="24"/>
        </w:rPr>
        <w:t xml:space="preserve">, </w:t>
      </w:r>
      <w:r w:rsidR="00AA4264">
        <w:rPr>
          <w:szCs w:val="24"/>
        </w:rPr>
        <w:t>Cadre de la fourniture d'i</w:t>
      </w:r>
      <w:r w:rsidRPr="00C35ECC">
        <w:t>nformation</w:t>
      </w:r>
      <w:r w:rsidR="00AA4264">
        <w:t>s</w:t>
      </w:r>
      <w:r w:rsidRPr="00C35ECC">
        <w:t xml:space="preserve"> </w:t>
      </w:r>
      <w:r w:rsidR="00AA4264">
        <w:rPr>
          <w:lang w:eastAsia="ko-KR"/>
        </w:rPr>
        <w:t>pour la TVIP</w:t>
      </w:r>
    </w:p>
    <w:p w:rsidR="00864A1A" w:rsidRDefault="00864A1A" w:rsidP="005A468C">
      <w:pPr>
        <w:tabs>
          <w:tab w:val="left" w:pos="284"/>
          <w:tab w:val="left" w:pos="567"/>
        </w:tabs>
        <w:rPr>
          <w:szCs w:val="24"/>
        </w:rPr>
      </w:pPr>
      <w:r>
        <w:rPr>
          <w:b/>
          <w:szCs w:val="24"/>
        </w:rPr>
        <w:tab/>
      </w:r>
      <w:r w:rsidRPr="001B63A9">
        <w:rPr>
          <w:b/>
          <w:szCs w:val="24"/>
        </w:rPr>
        <w:t>Y.</w:t>
      </w:r>
      <w:r w:rsidRPr="00AA65D2">
        <w:rPr>
          <w:b/>
          <w:bCs/>
        </w:rPr>
        <w:t>MCC</w:t>
      </w:r>
      <w:r w:rsidRPr="001B63A9">
        <w:rPr>
          <w:b/>
          <w:szCs w:val="24"/>
        </w:rPr>
        <w:t>-ARCH</w:t>
      </w:r>
      <w:r>
        <w:rPr>
          <w:b/>
          <w:szCs w:val="24"/>
        </w:rPr>
        <w:t xml:space="preserve">, </w:t>
      </w:r>
      <w:r w:rsidR="00AA4264">
        <w:t xml:space="preserve">Spécifications fonctionnelles et </w:t>
      </w:r>
      <w:r w:rsidRPr="001B63A9">
        <w:t xml:space="preserve">architecture </w:t>
      </w:r>
      <w:r w:rsidR="00AA4264">
        <w:t>des réseaux </w:t>
      </w:r>
      <w:r w:rsidRPr="001B63A9">
        <w:t xml:space="preserve">NGN </w:t>
      </w:r>
      <w:r w:rsidR="00AA4264">
        <w:t>pour le service de centre de communication m</w:t>
      </w:r>
      <w:r w:rsidRPr="001B63A9">
        <w:t>ultim</w:t>
      </w:r>
      <w:r w:rsidR="00AA4264">
        <w:t>é</w:t>
      </w:r>
      <w:r w:rsidRPr="001B63A9">
        <w:t xml:space="preserve">dia </w:t>
      </w:r>
    </w:p>
    <w:p w:rsidR="00864A1A" w:rsidRPr="000646A6" w:rsidRDefault="00864A1A" w:rsidP="005A468C">
      <w:pPr>
        <w:tabs>
          <w:tab w:val="left" w:pos="284"/>
          <w:tab w:val="left" w:pos="567"/>
        </w:tabs>
        <w:spacing w:before="240"/>
        <w:rPr>
          <w:szCs w:val="24"/>
        </w:rPr>
      </w:pPr>
      <w:r>
        <w:rPr>
          <w:szCs w:val="24"/>
        </w:rPr>
        <w:tab/>
      </w:r>
      <w:r w:rsidRPr="000646A6">
        <w:rPr>
          <w:szCs w:val="24"/>
        </w:rPr>
        <w:t>Q.9/</w:t>
      </w:r>
      <w:r w:rsidRPr="000646A6">
        <w:rPr>
          <w:lang w:eastAsia="ja-JP"/>
        </w:rPr>
        <w:t>13</w:t>
      </w:r>
    </w:p>
    <w:p w:rsidR="00864A1A" w:rsidRDefault="00864A1A" w:rsidP="005A468C">
      <w:pPr>
        <w:tabs>
          <w:tab w:val="left" w:pos="284"/>
          <w:tab w:val="left" w:pos="567"/>
        </w:tabs>
        <w:rPr>
          <w:szCs w:val="24"/>
          <w:lang w:eastAsia="ko-KR"/>
        </w:rPr>
      </w:pPr>
      <w:r>
        <w:rPr>
          <w:b/>
          <w:szCs w:val="24"/>
          <w:lang w:eastAsia="ko-KR"/>
        </w:rPr>
        <w:tab/>
      </w:r>
      <w:r w:rsidRPr="00677F10">
        <w:rPr>
          <w:b/>
          <w:szCs w:val="24"/>
          <w:lang w:eastAsia="ko-KR"/>
        </w:rPr>
        <w:t>Y.</w:t>
      </w:r>
      <w:r w:rsidRPr="00AA65D2">
        <w:rPr>
          <w:b/>
          <w:bCs/>
        </w:rPr>
        <w:t>MC</w:t>
      </w:r>
      <w:r w:rsidRPr="00677F10">
        <w:rPr>
          <w:b/>
          <w:szCs w:val="24"/>
          <w:lang w:eastAsia="ko-KR"/>
        </w:rPr>
        <w:t>-ARCH</w:t>
      </w:r>
      <w:r>
        <w:rPr>
          <w:b/>
          <w:szCs w:val="24"/>
          <w:lang w:eastAsia="ko-KR"/>
        </w:rPr>
        <w:t xml:space="preserve">, </w:t>
      </w:r>
      <w:r w:rsidRPr="00677F10">
        <w:rPr>
          <w:color w:val="000000"/>
          <w:szCs w:val="24"/>
          <w:lang w:eastAsia="ja-JP"/>
        </w:rPr>
        <w:t xml:space="preserve">Architecture </w:t>
      </w:r>
      <w:r w:rsidR="00AA4264">
        <w:rPr>
          <w:color w:val="000000"/>
          <w:szCs w:val="24"/>
          <w:lang w:eastAsia="ja-JP"/>
        </w:rPr>
        <w:t xml:space="preserve">fonctionnelle </w:t>
      </w:r>
      <w:r w:rsidR="00B24550">
        <w:rPr>
          <w:color w:val="000000"/>
          <w:szCs w:val="24"/>
          <w:lang w:eastAsia="ja-JP"/>
        </w:rPr>
        <w:t>de la m</w:t>
      </w:r>
      <w:r w:rsidRPr="00677F10">
        <w:rPr>
          <w:color w:val="000000"/>
          <w:szCs w:val="24"/>
          <w:lang w:eastAsia="ja-JP"/>
        </w:rPr>
        <w:t>ulticonne</w:t>
      </w:r>
      <w:r w:rsidR="00B24550">
        <w:rPr>
          <w:color w:val="000000"/>
          <w:szCs w:val="24"/>
          <w:lang w:eastAsia="ja-JP"/>
        </w:rPr>
        <w:t>x</w:t>
      </w:r>
      <w:r w:rsidRPr="00677F10">
        <w:rPr>
          <w:color w:val="000000"/>
          <w:szCs w:val="24"/>
          <w:lang w:eastAsia="ja-JP"/>
        </w:rPr>
        <w:t>ion</w:t>
      </w:r>
    </w:p>
    <w:p w:rsidR="00864A1A" w:rsidRPr="000646A6" w:rsidRDefault="00864A1A" w:rsidP="005A468C">
      <w:pPr>
        <w:tabs>
          <w:tab w:val="left" w:pos="284"/>
          <w:tab w:val="left" w:pos="567"/>
        </w:tabs>
        <w:spacing w:before="240"/>
        <w:rPr>
          <w:szCs w:val="24"/>
          <w:lang w:eastAsia="ko-KR"/>
        </w:rPr>
      </w:pPr>
      <w:r>
        <w:rPr>
          <w:szCs w:val="24"/>
          <w:lang w:eastAsia="ko-KR"/>
        </w:rPr>
        <w:tab/>
      </w:r>
      <w:r w:rsidRPr="000646A6">
        <w:rPr>
          <w:szCs w:val="24"/>
          <w:lang w:eastAsia="ko-KR"/>
        </w:rPr>
        <w:t>Q.22/</w:t>
      </w:r>
      <w:r w:rsidRPr="000646A6">
        <w:rPr>
          <w:lang w:eastAsia="ja-JP"/>
        </w:rPr>
        <w:t>13</w:t>
      </w:r>
    </w:p>
    <w:p w:rsidR="00864A1A" w:rsidRPr="00B12D64" w:rsidRDefault="00864A1A" w:rsidP="005A468C">
      <w:pPr>
        <w:tabs>
          <w:tab w:val="left" w:pos="284"/>
          <w:tab w:val="left" w:pos="567"/>
        </w:tabs>
      </w:pPr>
      <w:r>
        <w:rPr>
          <w:b/>
          <w:lang w:eastAsia="ko-KR"/>
        </w:rPr>
        <w:tab/>
      </w:r>
      <w:r w:rsidRPr="006D57D6">
        <w:rPr>
          <w:b/>
          <w:lang w:eastAsia="ko-KR"/>
        </w:rPr>
        <w:t>Y.</w:t>
      </w:r>
      <w:r w:rsidRPr="00AA65D2">
        <w:rPr>
          <w:b/>
          <w:bCs/>
        </w:rPr>
        <w:t>MMC</w:t>
      </w:r>
      <w:r>
        <w:rPr>
          <w:b/>
          <w:lang w:eastAsia="ko-KR"/>
        </w:rPr>
        <w:t xml:space="preserve">, </w:t>
      </w:r>
      <w:r w:rsidR="00B24550" w:rsidRPr="00B24550">
        <w:rPr>
          <w:bCs/>
          <w:lang w:eastAsia="ko-KR"/>
        </w:rPr>
        <w:t>Cadre de</w:t>
      </w:r>
      <w:r w:rsidR="00B24550">
        <w:rPr>
          <w:b/>
          <w:lang w:eastAsia="ko-KR"/>
        </w:rPr>
        <w:t xml:space="preserve"> </w:t>
      </w:r>
      <w:r w:rsidR="00B24550">
        <w:t xml:space="preserve">gestion de la mobilité pour </w:t>
      </w:r>
      <w:r w:rsidR="00613B78">
        <w:t xml:space="preserve">la </w:t>
      </w:r>
      <w:r w:rsidR="00B24550">
        <w:t xml:space="preserve">multidiffusion </w:t>
      </w:r>
      <w:r>
        <w:t xml:space="preserve">IP </w:t>
      </w:r>
      <w:r w:rsidR="00613B78">
        <w:t xml:space="preserve">de communications </w:t>
      </w:r>
      <w:r w:rsidR="00B24550">
        <w:t>dans les réseaux de prochaine génération</w:t>
      </w:r>
    </w:p>
    <w:p w:rsidR="00864A1A" w:rsidRDefault="00864A1A" w:rsidP="005A468C">
      <w:pPr>
        <w:tabs>
          <w:tab w:val="left" w:pos="284"/>
          <w:tab w:val="left" w:pos="567"/>
        </w:tabs>
      </w:pPr>
      <w:r>
        <w:rPr>
          <w:b/>
          <w:lang w:eastAsia="ko-KR"/>
        </w:rPr>
        <w:tab/>
      </w:r>
      <w:r w:rsidRPr="008A1B79">
        <w:rPr>
          <w:b/>
          <w:lang w:eastAsia="ko-KR"/>
        </w:rPr>
        <w:t>Y.</w:t>
      </w:r>
      <w:r w:rsidRPr="00AA65D2">
        <w:rPr>
          <w:rFonts w:hint="eastAsia"/>
          <w:b/>
          <w:bCs/>
        </w:rPr>
        <w:t>MM</w:t>
      </w:r>
      <w:r w:rsidRPr="008A1B79">
        <w:rPr>
          <w:rFonts w:hint="eastAsia"/>
          <w:b/>
          <w:lang w:eastAsia="ko-KR"/>
        </w:rPr>
        <w:t>-WAU</w:t>
      </w:r>
      <w:r w:rsidRPr="00906A32">
        <w:rPr>
          <w:bCs/>
          <w:lang w:eastAsia="ko-KR"/>
        </w:rPr>
        <w:t>,</w:t>
      </w:r>
      <w:r>
        <w:rPr>
          <w:b/>
          <w:lang w:eastAsia="ko-KR"/>
        </w:rPr>
        <w:t xml:space="preserve"> </w:t>
      </w:r>
      <w:r w:rsidR="00B24550">
        <w:t>Gestion de la mobilité</w:t>
      </w:r>
      <w:r w:rsidRPr="00C35ECC">
        <w:t xml:space="preserve"> </w:t>
      </w:r>
      <w:r w:rsidR="00B24550">
        <w:t>pour l'</w:t>
      </w:r>
      <w:r w:rsidRPr="00C35ECC">
        <w:t>inter</w:t>
      </w:r>
      <w:r w:rsidR="00B24550">
        <w:t xml:space="preserve">fonctionnement entre </w:t>
      </w:r>
      <w:r w:rsidRPr="00C35ECC">
        <w:t>WiM</w:t>
      </w:r>
      <w:r>
        <w:t xml:space="preserve">AX </w:t>
      </w:r>
      <w:r w:rsidR="00B24550">
        <w:t xml:space="preserve">et </w:t>
      </w:r>
      <w:r w:rsidRPr="00C35ECC">
        <w:t>UMTS</w:t>
      </w:r>
    </w:p>
    <w:p w:rsidR="00864A1A" w:rsidRDefault="00864A1A" w:rsidP="005A468C">
      <w:pPr>
        <w:tabs>
          <w:tab w:val="left" w:pos="284"/>
          <w:tab w:val="left" w:pos="567"/>
        </w:tabs>
      </w:pPr>
      <w:r>
        <w:rPr>
          <w:rFonts w:eastAsia="Malgun Gothic"/>
          <w:b/>
          <w:color w:val="000000"/>
          <w:lang w:eastAsia="ko-KR"/>
        </w:rPr>
        <w:tab/>
      </w:r>
      <w:r w:rsidRPr="008A1B79">
        <w:rPr>
          <w:rFonts w:eastAsia="Malgun Gothic"/>
          <w:b/>
          <w:color w:val="000000"/>
          <w:lang w:eastAsia="ko-KR"/>
        </w:rPr>
        <w:t>Y.</w:t>
      </w:r>
      <w:r w:rsidRPr="00AA65D2">
        <w:rPr>
          <w:b/>
          <w:bCs/>
        </w:rPr>
        <w:t>MM</w:t>
      </w:r>
      <w:r w:rsidRPr="008A1B79">
        <w:rPr>
          <w:rFonts w:eastAsia="Malgun Gothic"/>
          <w:b/>
          <w:color w:val="000000"/>
          <w:lang w:eastAsia="ko-KR"/>
        </w:rPr>
        <w:t>-VPN</w:t>
      </w:r>
      <w:r w:rsidRPr="00906A32">
        <w:rPr>
          <w:rFonts w:eastAsia="Malgun Gothic"/>
          <w:bCs/>
          <w:color w:val="000000"/>
          <w:lang w:eastAsia="ko-KR"/>
        </w:rPr>
        <w:t>,</w:t>
      </w:r>
      <w:r>
        <w:rPr>
          <w:rFonts w:eastAsia="Malgun Gothic"/>
          <w:b/>
          <w:color w:val="000000"/>
          <w:lang w:eastAsia="ko-KR"/>
        </w:rPr>
        <w:t xml:space="preserve"> </w:t>
      </w:r>
      <w:r w:rsidR="00B24550" w:rsidRPr="00B24550">
        <w:rPr>
          <w:rFonts w:eastAsia="Malgun Gothic"/>
          <w:bCs/>
          <w:color w:val="000000"/>
          <w:lang w:eastAsia="ko-KR"/>
        </w:rPr>
        <w:t xml:space="preserve">Cadre </w:t>
      </w:r>
      <w:r w:rsidR="00B24550">
        <w:t>applicable aux réseaux privés virtuels m</w:t>
      </w:r>
      <w:r>
        <w:rPr>
          <w:rFonts w:hint="eastAsia"/>
        </w:rPr>
        <w:t>obile</w:t>
      </w:r>
      <w:r w:rsidR="00B24550">
        <w:t>s</w:t>
      </w:r>
      <w:r>
        <w:rPr>
          <w:rFonts w:hint="eastAsia"/>
        </w:rPr>
        <w:t xml:space="preserve"> </w:t>
      </w:r>
      <w:r w:rsidR="00B24550">
        <w:t xml:space="preserve">pour les réseaux </w:t>
      </w:r>
      <w:r>
        <w:rPr>
          <w:rFonts w:hint="eastAsia"/>
          <w:lang w:eastAsia="ko-KR"/>
        </w:rPr>
        <w:t>NGN</w:t>
      </w:r>
    </w:p>
    <w:p w:rsidR="00864A1A" w:rsidRPr="0033240B" w:rsidRDefault="001E721B" w:rsidP="005A468C">
      <w:pPr>
        <w:spacing w:before="240"/>
        <w:rPr>
          <w:b/>
          <w:bCs/>
          <w:lang w:eastAsia="zh-CN"/>
        </w:rPr>
      </w:pPr>
      <w:r>
        <w:rPr>
          <w:b/>
          <w:bCs/>
          <w:lang w:eastAsia="zh-CN"/>
        </w:rPr>
        <w:t>GT</w:t>
      </w:r>
      <w:r w:rsidR="00864A1A" w:rsidRPr="0033240B">
        <w:rPr>
          <w:b/>
          <w:bCs/>
          <w:lang w:eastAsia="zh-CN"/>
        </w:rPr>
        <w:t xml:space="preserve"> 4/13:</w:t>
      </w:r>
    </w:p>
    <w:p w:rsidR="00864A1A" w:rsidRPr="000646A6" w:rsidRDefault="00864A1A" w:rsidP="005A468C">
      <w:pPr>
        <w:tabs>
          <w:tab w:val="left" w:pos="284"/>
          <w:tab w:val="left" w:pos="567"/>
        </w:tabs>
      </w:pPr>
      <w:r>
        <w:tab/>
      </w:r>
      <w:r w:rsidRPr="000646A6">
        <w:t>Q.16/13</w:t>
      </w:r>
    </w:p>
    <w:p w:rsidR="00864A1A" w:rsidRPr="00B12D64" w:rsidRDefault="00864A1A" w:rsidP="005A468C">
      <w:pPr>
        <w:tabs>
          <w:tab w:val="left" w:pos="284"/>
          <w:tab w:val="left" w:pos="567"/>
        </w:tabs>
      </w:pPr>
      <w:r>
        <w:rPr>
          <w:b/>
          <w:bCs/>
        </w:rPr>
        <w:tab/>
      </w:r>
      <w:r w:rsidRPr="00AA65D2">
        <w:rPr>
          <w:b/>
          <w:bCs/>
        </w:rPr>
        <w:t>D</w:t>
      </w:r>
      <w:r w:rsidR="00B24550">
        <w:rPr>
          <w:b/>
          <w:bCs/>
        </w:rPr>
        <w:t>é</w:t>
      </w:r>
      <w:r w:rsidRPr="00AA65D2">
        <w:rPr>
          <w:b/>
          <w:bCs/>
        </w:rPr>
        <w:t>termination</w:t>
      </w:r>
      <w:r w:rsidRPr="00B12D64">
        <w:t xml:space="preserve">: </w:t>
      </w:r>
      <w:r w:rsidRPr="00B12D64">
        <w:rPr>
          <w:b/>
          <w:bCs/>
        </w:rPr>
        <w:t>Y.ETS-Sec</w:t>
      </w:r>
      <w:r w:rsidRPr="00B12D64">
        <w:t xml:space="preserve">, </w:t>
      </w:r>
      <w:r w:rsidR="00B24550">
        <w:rPr>
          <w:rFonts w:eastAsia="SimSun"/>
        </w:rPr>
        <w:t xml:space="preserve">Impératifs minimaux de sécurité pour l'interconnexion du service de télécommunications d'urgence </w:t>
      </w:r>
    </w:p>
    <w:p w:rsidR="00864A1A" w:rsidRPr="00B70C16" w:rsidRDefault="00864A1A" w:rsidP="005A468C">
      <w:pPr>
        <w:tabs>
          <w:tab w:val="left" w:pos="284"/>
          <w:tab w:val="left" w:pos="567"/>
        </w:tabs>
        <w:spacing w:before="240"/>
      </w:pPr>
      <w:r>
        <w:tab/>
      </w:r>
      <w:r w:rsidRPr="00B70C16">
        <w:t>Q.17/</w:t>
      </w:r>
      <w:r w:rsidRPr="00B70C16">
        <w:rPr>
          <w:lang w:eastAsia="ja-JP"/>
        </w:rPr>
        <w:t>13</w:t>
      </w:r>
      <w:r w:rsidRPr="00B70C16">
        <w:t xml:space="preserve"> </w:t>
      </w:r>
    </w:p>
    <w:p w:rsidR="00864A1A" w:rsidRPr="00B12D64" w:rsidRDefault="00864A1A" w:rsidP="005A468C">
      <w:pPr>
        <w:tabs>
          <w:tab w:val="left" w:pos="284"/>
          <w:tab w:val="left" w:pos="567"/>
        </w:tabs>
      </w:pPr>
      <w:r>
        <w:rPr>
          <w:b/>
          <w:bCs/>
        </w:rPr>
        <w:tab/>
      </w:r>
      <w:r w:rsidRPr="00AA65D2">
        <w:rPr>
          <w:b/>
          <w:bCs/>
        </w:rPr>
        <w:t>D</w:t>
      </w:r>
      <w:r w:rsidR="00B24550">
        <w:rPr>
          <w:b/>
          <w:bCs/>
        </w:rPr>
        <w:t>é</w:t>
      </w:r>
      <w:r w:rsidRPr="00AA65D2">
        <w:rPr>
          <w:b/>
          <w:bCs/>
        </w:rPr>
        <w:t>termination</w:t>
      </w:r>
      <w:r w:rsidRPr="00B12D64">
        <w:t>:</w:t>
      </w:r>
      <w:r w:rsidRPr="00B12D64">
        <w:rPr>
          <w:b/>
          <w:bCs/>
        </w:rPr>
        <w:t xml:space="preserve"> Y.dpireq, </w:t>
      </w:r>
      <w:r w:rsidR="00B24550">
        <w:t>Spécifications du contrôle approfondi des paquets dans les réseaux de prochaine génération</w:t>
      </w:r>
    </w:p>
    <w:p w:rsidR="00864A1A" w:rsidRPr="0033240B" w:rsidRDefault="001E721B" w:rsidP="00D93DF2">
      <w:pPr>
        <w:keepNext/>
        <w:keepLines/>
        <w:spacing w:before="240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GT</w:t>
      </w:r>
      <w:r w:rsidR="00864A1A" w:rsidRPr="0033240B">
        <w:rPr>
          <w:b/>
          <w:bCs/>
          <w:lang w:eastAsia="zh-CN"/>
        </w:rPr>
        <w:t xml:space="preserve"> 5/13</w:t>
      </w:r>
    </w:p>
    <w:p w:rsidR="00864A1A" w:rsidRPr="00B70C16" w:rsidRDefault="00864A1A" w:rsidP="00D93DF2">
      <w:pPr>
        <w:keepNext/>
        <w:keepLines/>
        <w:tabs>
          <w:tab w:val="left" w:pos="284"/>
          <w:tab w:val="left" w:pos="567"/>
        </w:tabs>
        <w:rPr>
          <w:lang w:val="sv-SE" w:eastAsia="ja-JP"/>
        </w:rPr>
      </w:pPr>
      <w:r>
        <w:rPr>
          <w:lang w:val="sv-SE" w:eastAsia="ja-JP"/>
        </w:rPr>
        <w:tab/>
      </w:r>
      <w:r w:rsidRPr="00AA65D2">
        <w:rPr>
          <w:lang w:val="sv-SE" w:eastAsia="ja-JP"/>
        </w:rPr>
        <w:t>Q.</w:t>
      </w:r>
      <w:r w:rsidRPr="00B70C16">
        <w:rPr>
          <w:lang w:val="sv-SE" w:eastAsia="ja-JP"/>
        </w:rPr>
        <w:t>7/13</w:t>
      </w:r>
    </w:p>
    <w:p w:rsidR="00864A1A" w:rsidRDefault="00864A1A" w:rsidP="00D93DF2">
      <w:pPr>
        <w:keepNext/>
        <w:keepLines/>
        <w:tabs>
          <w:tab w:val="left" w:pos="284"/>
          <w:tab w:val="left" w:pos="567"/>
        </w:tabs>
        <w:rPr>
          <w:lang w:val="sv-SE" w:eastAsia="ja-JP"/>
        </w:rPr>
      </w:pPr>
      <w:r>
        <w:rPr>
          <w:b/>
          <w:bCs/>
          <w:lang w:val="sv-SE" w:eastAsia="ja-JP"/>
        </w:rPr>
        <w:tab/>
      </w:r>
      <w:r w:rsidRPr="003F4444">
        <w:rPr>
          <w:b/>
          <w:bCs/>
          <w:lang w:val="sv-SE" w:eastAsia="ja-JP"/>
        </w:rPr>
        <w:t>Y.</w:t>
      </w:r>
      <w:r w:rsidRPr="00AA65D2">
        <w:rPr>
          <w:b/>
          <w:bCs/>
        </w:rPr>
        <w:t>ipv6na</w:t>
      </w:r>
      <w:r>
        <w:rPr>
          <w:lang w:val="sv-SE" w:eastAsia="ja-JP"/>
        </w:rPr>
        <w:t xml:space="preserve">, </w:t>
      </w:r>
      <w:r w:rsidR="00B24550">
        <w:rPr>
          <w:lang w:eastAsia="ko-KR"/>
        </w:rPr>
        <w:t xml:space="preserve">Spécifications fonctionnelles de l'accès au réseau dans les réseaux NGN fondés sur </w:t>
      </w:r>
      <w:r w:rsidRPr="008218B0">
        <w:rPr>
          <w:lang w:eastAsia="ko-KR"/>
        </w:rPr>
        <w:t>IPv6</w:t>
      </w:r>
    </w:p>
    <w:p w:rsidR="00864A1A" w:rsidRPr="00B70C16" w:rsidRDefault="00864A1A" w:rsidP="00075831">
      <w:pPr>
        <w:keepNext/>
        <w:keepLines/>
        <w:tabs>
          <w:tab w:val="left" w:pos="284"/>
          <w:tab w:val="left" w:pos="567"/>
        </w:tabs>
        <w:spacing w:before="240"/>
        <w:rPr>
          <w:lang w:val="sv-SE" w:eastAsia="ja-JP"/>
        </w:rPr>
      </w:pPr>
      <w:r>
        <w:rPr>
          <w:lang w:val="sv-SE" w:eastAsia="ja-JP"/>
        </w:rPr>
        <w:tab/>
      </w:r>
      <w:r w:rsidRPr="00B70C16">
        <w:rPr>
          <w:lang w:val="sv-SE" w:eastAsia="ja-JP"/>
        </w:rPr>
        <w:t>Q.19/13</w:t>
      </w:r>
    </w:p>
    <w:p w:rsidR="00864A1A" w:rsidRDefault="00864A1A" w:rsidP="00075831">
      <w:pPr>
        <w:keepNext/>
        <w:keepLines/>
        <w:tabs>
          <w:tab w:val="left" w:pos="284"/>
          <w:tab w:val="left" w:pos="567"/>
        </w:tabs>
        <w:rPr>
          <w:lang w:eastAsia="ja-JP"/>
        </w:rPr>
      </w:pPr>
      <w:r>
        <w:rPr>
          <w:b/>
          <w:bCs/>
          <w:lang w:eastAsia="ja-JP"/>
        </w:rPr>
        <w:tab/>
      </w:r>
      <w:r w:rsidRPr="003F4444">
        <w:rPr>
          <w:rFonts w:hint="eastAsia"/>
          <w:b/>
          <w:bCs/>
          <w:lang w:eastAsia="ja-JP"/>
        </w:rPr>
        <w:t>Y.</w:t>
      </w:r>
      <w:r w:rsidRPr="003F4444">
        <w:rPr>
          <w:rFonts w:hint="eastAsia"/>
          <w:b/>
          <w:bCs/>
        </w:rPr>
        <w:t>dsnarch</w:t>
      </w:r>
      <w:r>
        <w:rPr>
          <w:lang w:eastAsia="ja-JP"/>
        </w:rPr>
        <w:t xml:space="preserve">, </w:t>
      </w:r>
      <w:r w:rsidRPr="008218B0">
        <w:t xml:space="preserve">Architecture </w:t>
      </w:r>
      <w:r w:rsidR="00B24550">
        <w:t>des réseaux de services répartis</w:t>
      </w:r>
      <w:r>
        <w:t xml:space="preserve"> </w:t>
      </w:r>
    </w:p>
    <w:p w:rsidR="00864A1A" w:rsidRDefault="00864A1A" w:rsidP="005A468C">
      <w:pPr>
        <w:tabs>
          <w:tab w:val="left" w:pos="284"/>
          <w:tab w:val="left" w:pos="567"/>
        </w:tabs>
        <w:rPr>
          <w:lang w:eastAsia="ja-JP"/>
        </w:rPr>
      </w:pPr>
      <w:r>
        <w:rPr>
          <w:b/>
          <w:bCs/>
          <w:lang w:eastAsia="ja-JP"/>
        </w:rPr>
        <w:tab/>
      </w:r>
      <w:r w:rsidRPr="003F4444">
        <w:rPr>
          <w:rFonts w:hint="eastAsia"/>
          <w:b/>
          <w:bCs/>
          <w:lang w:eastAsia="ja-JP"/>
        </w:rPr>
        <w:t>Y.</w:t>
      </w:r>
      <w:r w:rsidRPr="003F4444">
        <w:rPr>
          <w:rFonts w:hint="eastAsia"/>
          <w:b/>
          <w:bCs/>
        </w:rPr>
        <w:t>dsntocf</w:t>
      </w:r>
      <w:r>
        <w:rPr>
          <w:lang w:eastAsia="ja-JP"/>
        </w:rPr>
        <w:t xml:space="preserve">, </w:t>
      </w:r>
      <w:r w:rsidR="00B24550">
        <w:rPr>
          <w:lang w:eastAsia="ja-JP"/>
        </w:rPr>
        <w:t>Fonctions de contrôle de l'optimisation du trafic dans les réseaux de services répartis</w:t>
      </w:r>
      <w:r>
        <w:t xml:space="preserve"> </w:t>
      </w:r>
    </w:p>
    <w:p w:rsidR="00864A1A" w:rsidRPr="00B70C16" w:rsidRDefault="00864A1A" w:rsidP="005A468C">
      <w:pPr>
        <w:tabs>
          <w:tab w:val="left" w:pos="284"/>
          <w:tab w:val="left" w:pos="567"/>
        </w:tabs>
        <w:spacing w:before="240"/>
        <w:rPr>
          <w:lang w:eastAsia="ja-JP"/>
        </w:rPr>
      </w:pPr>
      <w:r>
        <w:rPr>
          <w:lang w:eastAsia="ja-JP"/>
        </w:rPr>
        <w:tab/>
      </w:r>
      <w:r w:rsidRPr="00B70C16">
        <w:rPr>
          <w:lang w:eastAsia="ja-JP"/>
        </w:rPr>
        <w:t>Q.20/13</w:t>
      </w:r>
    </w:p>
    <w:p w:rsidR="00864A1A" w:rsidRDefault="00864A1A" w:rsidP="005A468C">
      <w:pPr>
        <w:tabs>
          <w:tab w:val="left" w:pos="284"/>
          <w:tab w:val="left" w:pos="567"/>
        </w:tabs>
        <w:rPr>
          <w:lang w:eastAsia="ja-JP"/>
        </w:rPr>
      </w:pPr>
      <w:r>
        <w:rPr>
          <w:b/>
          <w:bCs/>
          <w:lang w:eastAsia="ja-JP"/>
        </w:rPr>
        <w:tab/>
      </w:r>
      <w:r w:rsidRPr="009861A6">
        <w:rPr>
          <w:b/>
          <w:bCs/>
          <w:lang w:eastAsia="ja-JP"/>
        </w:rPr>
        <w:t>Y.</w:t>
      </w:r>
      <w:r w:rsidRPr="009861A6">
        <w:rPr>
          <w:b/>
          <w:bCs/>
        </w:rPr>
        <w:t>PTDN</w:t>
      </w:r>
      <w:r w:rsidRPr="009861A6">
        <w:rPr>
          <w:b/>
          <w:bCs/>
          <w:lang w:eastAsia="ja-JP"/>
        </w:rPr>
        <w:t>-routing</w:t>
      </w:r>
      <w:r>
        <w:rPr>
          <w:lang w:eastAsia="ja-JP"/>
        </w:rPr>
        <w:t xml:space="preserve">, </w:t>
      </w:r>
      <w:r w:rsidR="00B24550">
        <w:rPr>
          <w:bCs/>
        </w:rPr>
        <w:t>Mécanismes de routage dans le réseau public pour données de télécommunication par paquets</w:t>
      </w:r>
      <w:r>
        <w:rPr>
          <w:bCs/>
        </w:rPr>
        <w:t xml:space="preserve"> </w:t>
      </w:r>
    </w:p>
    <w:p w:rsidR="00864A1A" w:rsidRPr="00B70C16" w:rsidRDefault="00864A1A" w:rsidP="005A468C">
      <w:pPr>
        <w:tabs>
          <w:tab w:val="left" w:pos="284"/>
          <w:tab w:val="left" w:pos="567"/>
        </w:tabs>
        <w:spacing w:before="240"/>
        <w:rPr>
          <w:lang w:eastAsia="ja-JP"/>
        </w:rPr>
      </w:pPr>
      <w:r>
        <w:rPr>
          <w:b/>
          <w:bCs/>
          <w:lang w:eastAsia="ja-JP"/>
        </w:rPr>
        <w:tab/>
      </w:r>
      <w:r w:rsidRPr="00AA65D2">
        <w:rPr>
          <w:lang w:eastAsia="ja-JP"/>
        </w:rPr>
        <w:t>Q.</w:t>
      </w:r>
      <w:r w:rsidRPr="00AA65D2">
        <w:t>21</w:t>
      </w:r>
      <w:r w:rsidRPr="00B70C16">
        <w:rPr>
          <w:lang w:eastAsia="ja-JP"/>
        </w:rPr>
        <w:t>/13</w:t>
      </w:r>
    </w:p>
    <w:p w:rsidR="00864A1A" w:rsidRDefault="00864A1A" w:rsidP="005A468C">
      <w:pPr>
        <w:tabs>
          <w:tab w:val="left" w:pos="284"/>
          <w:tab w:val="left" w:pos="567"/>
        </w:tabs>
      </w:pPr>
      <w:r>
        <w:rPr>
          <w:b/>
          <w:bCs/>
          <w:lang w:eastAsia="ja-JP"/>
        </w:rPr>
        <w:tab/>
      </w:r>
      <w:r w:rsidRPr="003F4444">
        <w:rPr>
          <w:b/>
          <w:bCs/>
          <w:lang w:eastAsia="ja-JP"/>
        </w:rPr>
        <w:t>Y.</w:t>
      </w:r>
      <w:r w:rsidRPr="003F4444">
        <w:rPr>
          <w:b/>
          <w:bCs/>
        </w:rPr>
        <w:t>Fnid</w:t>
      </w:r>
      <w:r>
        <w:rPr>
          <w:lang w:eastAsia="ja-JP"/>
        </w:rPr>
        <w:t xml:space="preserve">, </w:t>
      </w:r>
      <w:r w:rsidR="00B24550">
        <w:rPr>
          <w:lang w:eastAsia="ja-JP"/>
        </w:rPr>
        <w:t>Cadre applicable aux identificateurs dans les réseaux futurs</w:t>
      </w:r>
    </w:p>
    <w:p w:rsidR="00864A1A" w:rsidRDefault="001E721B" w:rsidP="005A468C">
      <w:r w:rsidRPr="00510A5B">
        <w:t xml:space="preserve">On trouvera un complément d'information sur la réunion NGN-GSI à l'adresse suivante: </w:t>
      </w:r>
      <w:hyperlink r:id="rId11" w:history="1">
        <w:r w:rsidR="00864A1A" w:rsidRPr="00105756">
          <w:rPr>
            <w:rStyle w:val="Hyperlink"/>
          </w:rPr>
          <w:t>http://www.itu.int/ITU-T/ngn/index.phtml</w:t>
        </w:r>
      </w:hyperlink>
      <w:r w:rsidR="00864A1A">
        <w:t xml:space="preserve">. </w:t>
      </w:r>
    </w:p>
    <w:p w:rsidR="001E721B" w:rsidRDefault="00FD64B9" w:rsidP="005A468C">
      <w:r>
        <w:t>5</w:t>
      </w:r>
      <w:r w:rsidR="001E721B" w:rsidRPr="005C51C1">
        <w:tab/>
      </w:r>
      <w:r w:rsidR="001E721B">
        <w:t xml:space="preserve">A sa réunion de février 2011, le GCNT a décidé de continuer à appliquer le délai expérimental de 12 (douze) jours calendaires pour la soumission des contributions aux réunions du TSB. Ces contributions, qui </w:t>
      </w:r>
      <w:r w:rsidR="001E721B" w:rsidRPr="005C51C1">
        <w:t>seront postées sur le site web de la Commission d</w:t>
      </w:r>
      <w:r w:rsidR="001E721B">
        <w:t>'</w:t>
      </w:r>
      <w:r w:rsidR="001E721B" w:rsidRPr="005C51C1">
        <w:t xml:space="preserve">études </w:t>
      </w:r>
      <w:r w:rsidR="001E721B">
        <w:t>13</w:t>
      </w:r>
      <w:r w:rsidR="00613B78">
        <w:t>,</w:t>
      </w:r>
      <w:r w:rsidR="001E721B" w:rsidRPr="005C51C1">
        <w:t xml:space="preserve"> devront donc parvenir au TSB le </w:t>
      </w:r>
      <w:r w:rsidR="00613B78">
        <w:rPr>
          <w:b/>
          <w:bCs/>
        </w:rPr>
        <w:t xml:space="preserve">4 février </w:t>
      </w:r>
      <w:r w:rsidR="001E721B">
        <w:rPr>
          <w:b/>
          <w:bCs/>
        </w:rPr>
        <w:t>2012</w:t>
      </w:r>
      <w:r w:rsidR="001E721B" w:rsidRPr="005C51C1">
        <w:t xml:space="preserve"> </w:t>
      </w:r>
      <w:r w:rsidR="001E721B" w:rsidRPr="005C51C1">
        <w:rPr>
          <w:b/>
          <w:bCs/>
        </w:rPr>
        <w:t>au plus tard</w:t>
      </w:r>
      <w:r w:rsidR="001E721B" w:rsidRPr="00117882">
        <w:t xml:space="preserve">. </w:t>
      </w:r>
      <w:r w:rsidR="001E721B" w:rsidRPr="005C51C1">
        <w:t>Les contributions reçues deux mois au moins avant le début de la réunion pourront être traduites, si nécessaire, conformément aux dispositions en vigueur.</w:t>
      </w:r>
    </w:p>
    <w:p w:rsidR="001E721B" w:rsidRDefault="00FD64B9" w:rsidP="00A45FA9">
      <w:r>
        <w:rPr>
          <w:szCs w:val="24"/>
        </w:rPr>
        <w:t>6</w:t>
      </w:r>
      <w:r w:rsidR="001E721B">
        <w:rPr>
          <w:szCs w:val="24"/>
        </w:rPr>
        <w:tab/>
        <w:t xml:space="preserve">Comme demandé à la dernière réunion du GCNT, </w:t>
      </w:r>
      <w:r w:rsidR="00613B78">
        <w:rPr>
          <w:szCs w:val="24"/>
        </w:rPr>
        <w:t xml:space="preserve">il existe maintenant </w:t>
      </w:r>
      <w:r w:rsidR="001E721B">
        <w:rPr>
          <w:szCs w:val="24"/>
        </w:rPr>
        <w:t xml:space="preserve">un système de postage direct des contributions </w:t>
      </w:r>
      <w:r w:rsidR="00613B78">
        <w:rPr>
          <w:szCs w:val="24"/>
        </w:rPr>
        <w:t>en ligne</w:t>
      </w:r>
      <w:r w:rsidR="001E721B">
        <w:rPr>
          <w:szCs w:val="24"/>
        </w:rPr>
        <w:t>. Ce système permet aux Membres de l'UIT-T de réserver des numéros de contribution et de télécharger, et éventuellement de modifier, les contributions directement sur le serveur web de l'UIT-T. Il complète le système traditionnel utilisant le courrier électronique, que vous pourrez, si vous le souhaitez, continuer à utiliser (</w:t>
      </w:r>
      <w:hyperlink r:id="rId12" w:history="1">
        <w:r w:rsidR="001E721B" w:rsidRPr="00CD551E">
          <w:rPr>
            <w:rStyle w:val="Hyperlink"/>
            <w:szCs w:val="24"/>
          </w:rPr>
          <w:t>tsbsg13@itu.int</w:t>
        </w:r>
      </w:hyperlink>
      <w:r w:rsidR="001E721B">
        <w:rPr>
          <w:szCs w:val="24"/>
        </w:rPr>
        <w:t>). Vous trouverez de plus amples informations et des lignes directrices relatives à ce nouveau système de postage direct à l'adresse suivante</w:t>
      </w:r>
      <w:r w:rsidR="00613B78">
        <w:rPr>
          <w:szCs w:val="24"/>
        </w:rPr>
        <w:t>:</w:t>
      </w:r>
      <w:r w:rsidR="001E721B">
        <w:rPr>
          <w:szCs w:val="24"/>
        </w:rPr>
        <w:t xml:space="preserve"> </w:t>
      </w:r>
      <w:hyperlink r:id="rId13" w:history="1">
        <w:r w:rsidRPr="001A613B">
          <w:rPr>
            <w:rStyle w:val="Hyperlink"/>
          </w:rPr>
          <w:t>http://www.itu.int/net/ITU-T/ddp/Default.aspx?groupid=7617</w:t>
        </w:r>
      </w:hyperlink>
      <w:r w:rsidR="001E721B" w:rsidRPr="003C577A">
        <w:t>.</w:t>
      </w:r>
    </w:p>
    <w:p w:rsidR="001E721B" w:rsidRDefault="001E721B" w:rsidP="005A468C">
      <w:r w:rsidRPr="005C51C1">
        <w:t>Nous vous engageons vivement à utiliser l</w:t>
      </w:r>
      <w:r>
        <w:t>'</w:t>
      </w:r>
      <w:r w:rsidRPr="005C51C1">
        <w:t>ensemble de gabarits (</w:t>
      </w:r>
      <w:r w:rsidRPr="005C51C1">
        <w:rPr>
          <w:i/>
          <w:iCs/>
        </w:rPr>
        <w:t>templates</w:t>
      </w:r>
      <w:r>
        <w:t xml:space="preserve">) qui a été mis au point </w:t>
      </w:r>
      <w:r w:rsidRPr="005C51C1">
        <w:t>afin d</w:t>
      </w:r>
      <w:r>
        <w:t>'</w:t>
      </w:r>
      <w:r w:rsidRPr="005C51C1">
        <w:t>harmoniser la présentation des documents de l</w:t>
      </w:r>
      <w:r>
        <w:t>'</w:t>
      </w:r>
      <w:r w:rsidRPr="005C51C1">
        <w:t>UIT-T, ce q</w:t>
      </w:r>
      <w:r>
        <w:t xml:space="preserve">ui facilitera la production des </w:t>
      </w:r>
      <w:r w:rsidRPr="005C51C1">
        <w:t>documents et la rendra donc plus efficace. Ces gabarits sont accessibles sur la page web de chaque commission d</w:t>
      </w:r>
      <w:r>
        <w:t>'</w:t>
      </w:r>
      <w:r w:rsidRPr="005C51C1">
        <w:t>études de l</w:t>
      </w:r>
      <w:r>
        <w:t>'</w:t>
      </w:r>
      <w:r w:rsidRPr="005C51C1">
        <w:t>UIT-T, sous "</w:t>
      </w:r>
      <w:r>
        <w:t>Delegate resources</w:t>
      </w:r>
      <w:r w:rsidRPr="005C51C1">
        <w:t>" (</w:t>
      </w:r>
      <w:hyperlink r:id="rId14" w:history="1">
        <w:r w:rsidRPr="005C51C1">
          <w:rPr>
            <w:rStyle w:val="Hyperlink"/>
          </w:rPr>
          <w:t>http://www.itu.int/ITU</w:t>
        </w:r>
        <w:r w:rsidRPr="005C51C1">
          <w:rPr>
            <w:rStyle w:val="Hyperlink"/>
          </w:rPr>
          <w:noBreakHyphen/>
          <w:t>T/studygroups/templates/index.html</w:t>
        </w:r>
      </w:hyperlink>
      <w:r w:rsidRPr="005C51C1">
        <w:t>).</w:t>
      </w:r>
    </w:p>
    <w:p w:rsidR="001E721B" w:rsidRDefault="001E721B" w:rsidP="005A468C">
      <w:r w:rsidRPr="005C51C1">
        <w:t xml:space="preserve">En vue de régler toutes questions éventuelles au sujet des contributions, le nom de la personne à contacter à ce sujet, ses numéros de fax et de téléphone ainsi que son adresse électronique (e-mail) doivent figurer sur les contributions. Je vous prie donc de bien vouloir fournir ces renseignements sur la page de couverture de </w:t>
      </w:r>
      <w:r w:rsidRPr="005C51C1">
        <w:rPr>
          <w:u w:val="single"/>
        </w:rPr>
        <w:t>tous</w:t>
      </w:r>
      <w:r w:rsidRPr="005C51C1">
        <w:t xml:space="preserve"> les documents.</w:t>
      </w:r>
    </w:p>
    <w:p w:rsidR="001E721B" w:rsidRDefault="00FD64B9" w:rsidP="005A468C">
      <w:r>
        <w:t>7</w:t>
      </w:r>
      <w:r w:rsidR="001E721B" w:rsidRPr="005C51C1">
        <w:tab/>
        <w:t>Afin de permettre au TSB de prendre les dispositions nécessaires concernant la documentation et l</w:t>
      </w:r>
      <w:r w:rsidR="001E721B">
        <w:t>'</w:t>
      </w:r>
      <w:r w:rsidR="001E721B" w:rsidRPr="005C51C1">
        <w:t xml:space="preserve">organisation de la réunion, je vous saurais gré de bien vouloir me faire parvenir par lettre, par </w:t>
      </w:r>
      <w:r w:rsidR="001E721B">
        <w:t xml:space="preserve">télécopie </w:t>
      </w:r>
      <w:r w:rsidR="001E721B" w:rsidRPr="005C51C1">
        <w:t>(N° +41 22 730 5853) ou par courrier électronique (</w:t>
      </w:r>
      <w:hyperlink r:id="rId15" w:history="1">
        <w:r w:rsidR="001E721B" w:rsidRPr="005C51C1">
          <w:rPr>
            <w:rStyle w:val="Hyperlink"/>
          </w:rPr>
          <w:t>tsbreg@itu.int</w:t>
        </w:r>
      </w:hyperlink>
      <w:r w:rsidR="001E721B" w:rsidRPr="005C51C1">
        <w:t xml:space="preserve">), dès que possible et </w:t>
      </w:r>
      <w:r w:rsidR="001E721B" w:rsidRPr="005C51C1">
        <w:rPr>
          <w:b/>
        </w:rPr>
        <w:t>au plus tard le </w:t>
      </w:r>
      <w:r>
        <w:rPr>
          <w:b/>
        </w:rPr>
        <w:t>17</w:t>
      </w:r>
      <w:r w:rsidR="001E721B">
        <w:rPr>
          <w:b/>
        </w:rPr>
        <w:t xml:space="preserve"> janvier 2012</w:t>
      </w:r>
      <w:r w:rsidR="001E721B" w:rsidRPr="00117882">
        <w:rPr>
          <w:bCs/>
        </w:rPr>
        <w:t>,</w:t>
      </w:r>
      <w:r w:rsidR="001E721B" w:rsidRPr="005C51C1">
        <w:t xml:space="preserve"> la liste des personnes qui représenteront votre Administration, Membre de Secteur, Associé, </w:t>
      </w:r>
      <w:r w:rsidR="001E721B">
        <w:t xml:space="preserve">établissement universitaire, </w:t>
      </w:r>
      <w:r w:rsidR="001E721B" w:rsidRPr="005C51C1">
        <w:t>organisation régionale et/ou internationale ou autre entité. Les administrations sont invitées à indiquer également le nom du Chef de délégation (et du Chef adjoint, le cas échéant).</w:t>
      </w:r>
    </w:p>
    <w:p w:rsidR="001E721B" w:rsidRDefault="00FD64B9" w:rsidP="005A468C">
      <w:pPr>
        <w:rPr>
          <w:b/>
          <w:bCs/>
          <w:szCs w:val="24"/>
        </w:rPr>
      </w:pPr>
      <w:r>
        <w:lastRenderedPageBreak/>
        <w:t>8</w:t>
      </w:r>
      <w:r w:rsidR="001E721B" w:rsidRPr="005C51C1">
        <w:tab/>
      </w:r>
      <w:r w:rsidR="001E721B" w:rsidRPr="005C51C1">
        <w:rPr>
          <w:b/>
          <w:bCs/>
        </w:rPr>
        <w:t>Veuillez noter que</w:t>
      </w:r>
      <w:r w:rsidR="001E721B">
        <w:rPr>
          <w:b/>
          <w:bCs/>
        </w:rPr>
        <w:t xml:space="preserve"> la pré</w:t>
      </w:r>
      <w:r w:rsidR="001E721B" w:rsidRPr="005C51C1">
        <w:rPr>
          <w:b/>
          <w:bCs/>
        </w:rPr>
        <w:t>inscription des participants aux réunions de l</w:t>
      </w:r>
      <w:r w:rsidR="001E721B">
        <w:rPr>
          <w:b/>
          <w:bCs/>
        </w:rPr>
        <w:t>'UIT</w:t>
      </w:r>
      <w:r w:rsidR="001E721B">
        <w:rPr>
          <w:b/>
          <w:bCs/>
        </w:rPr>
        <w:noBreakHyphen/>
        <w:t>T se </w:t>
      </w:r>
      <w:r w:rsidR="001E721B" w:rsidRPr="005C51C1">
        <w:rPr>
          <w:b/>
          <w:bCs/>
        </w:rPr>
        <w:t>f</w:t>
      </w:r>
      <w:r w:rsidR="001E721B">
        <w:rPr>
          <w:b/>
          <w:bCs/>
        </w:rPr>
        <w:t>ait </w:t>
      </w:r>
      <w:r w:rsidR="001E721B" w:rsidRPr="005C51C1">
        <w:rPr>
          <w:b/>
          <w:bCs/>
        </w:rPr>
        <w:t xml:space="preserve">exclusivement </w:t>
      </w:r>
      <w:r w:rsidR="001E721B" w:rsidRPr="005C51C1">
        <w:rPr>
          <w:b/>
          <w:bCs/>
          <w:i/>
        </w:rPr>
        <w:t>en ligne</w:t>
      </w:r>
      <w:r w:rsidR="001E721B" w:rsidRPr="005C51C1">
        <w:rPr>
          <w:b/>
          <w:bCs/>
        </w:rPr>
        <w:t xml:space="preserve"> sur le site web de l</w:t>
      </w:r>
      <w:r w:rsidR="001E721B">
        <w:rPr>
          <w:b/>
          <w:bCs/>
        </w:rPr>
        <w:t>'</w:t>
      </w:r>
      <w:r w:rsidR="001E721B" w:rsidRPr="005C51C1">
        <w:rPr>
          <w:b/>
          <w:bCs/>
        </w:rPr>
        <w:t xml:space="preserve">UIT-T </w:t>
      </w:r>
      <w:r w:rsidR="001E721B" w:rsidRPr="0030356E">
        <w:rPr>
          <w:b/>
          <w:bCs/>
          <w:szCs w:val="24"/>
        </w:rPr>
        <w:t>(</w:t>
      </w:r>
      <w:hyperlink r:id="rId16" w:history="1">
        <w:r w:rsidR="001E721B" w:rsidRPr="00E80E3B">
          <w:rPr>
            <w:rStyle w:val="Hyperlink"/>
            <w:b/>
            <w:bCs/>
            <w:szCs w:val="24"/>
          </w:rPr>
          <w:t>http://www.itu.int/ITU-T/studygroups/com13/index.asp</w:t>
        </w:r>
      </w:hyperlink>
      <w:r w:rsidR="001E721B">
        <w:rPr>
          <w:b/>
          <w:bCs/>
          <w:szCs w:val="24"/>
        </w:rPr>
        <w:t xml:space="preserve"> </w:t>
      </w:r>
      <w:r w:rsidR="001E721B" w:rsidRPr="0030356E">
        <w:rPr>
          <w:b/>
          <w:bCs/>
          <w:szCs w:val="24"/>
        </w:rPr>
        <w:t>).</w:t>
      </w:r>
    </w:p>
    <w:p w:rsidR="001E721B" w:rsidRDefault="00FD64B9" w:rsidP="00075831">
      <w:pPr>
        <w:keepNext/>
        <w:keepLines/>
        <w:rPr>
          <w:szCs w:val="24"/>
        </w:rPr>
      </w:pPr>
      <w:r>
        <w:rPr>
          <w:szCs w:val="24"/>
        </w:rPr>
        <w:t>9</w:t>
      </w:r>
      <w:r w:rsidR="001E721B">
        <w:rPr>
          <w:szCs w:val="24"/>
        </w:rPr>
        <w:tab/>
        <w:t>En accord avec son Président, M. Chaesub Lee, la Commission d'études 13 prendra de nouvelles mesures pour travailler dans un environnement entièrement électronique. L</w:t>
      </w:r>
      <w:r>
        <w:rPr>
          <w:szCs w:val="24"/>
        </w:rPr>
        <w:t>es</w:t>
      </w:r>
      <w:r w:rsidR="001E721B">
        <w:rPr>
          <w:szCs w:val="24"/>
        </w:rPr>
        <w:t xml:space="preserve"> réunion</w:t>
      </w:r>
      <w:r>
        <w:rPr>
          <w:szCs w:val="24"/>
        </w:rPr>
        <w:t>s</w:t>
      </w:r>
      <w:r w:rsidR="001E721B">
        <w:rPr>
          <w:szCs w:val="24"/>
        </w:rPr>
        <w:t xml:space="preserve"> </w:t>
      </w:r>
      <w:r>
        <w:rPr>
          <w:szCs w:val="24"/>
        </w:rPr>
        <w:t xml:space="preserve">à venir des groupes de travail </w:t>
      </w:r>
      <w:r w:rsidR="00613B78">
        <w:rPr>
          <w:szCs w:val="24"/>
        </w:rPr>
        <w:t xml:space="preserve">qui se tiendront </w:t>
      </w:r>
      <w:r>
        <w:rPr>
          <w:szCs w:val="24"/>
        </w:rPr>
        <w:t xml:space="preserve">le 17 février 2012 </w:t>
      </w:r>
      <w:r w:rsidR="00613B78">
        <w:rPr>
          <w:szCs w:val="24"/>
        </w:rPr>
        <w:t xml:space="preserve">à Genève </w:t>
      </w:r>
      <w:r>
        <w:rPr>
          <w:szCs w:val="24"/>
        </w:rPr>
        <w:t>se dérouleront</w:t>
      </w:r>
      <w:r w:rsidR="001E721B">
        <w:rPr>
          <w:szCs w:val="24"/>
        </w:rPr>
        <w:t xml:space="preserve"> donc sans document papier.</w:t>
      </w:r>
    </w:p>
    <w:p w:rsidR="001E721B" w:rsidRDefault="001E721B" w:rsidP="005A468C">
      <w:pPr>
        <w:rPr>
          <w:szCs w:val="24"/>
        </w:rPr>
      </w:pPr>
      <w:r>
        <w:rPr>
          <w:szCs w:val="24"/>
        </w:rPr>
        <w:t xml:space="preserve">Des imprimantes sont mises à la disposition des délégués qui souhaitent imprimer des documents, au cybercafé, au deuxième sous-sol de la Tour et au </w:t>
      </w:r>
      <w:r w:rsidR="00FD64B9" w:rsidRPr="00FD64B9">
        <w:rPr>
          <w:b/>
          <w:bCs/>
          <w:szCs w:val="24"/>
        </w:rPr>
        <w:t>rez-de-chaussée</w:t>
      </w:r>
      <w:r w:rsidR="00FD64B9">
        <w:rPr>
          <w:szCs w:val="24"/>
        </w:rPr>
        <w:t xml:space="preserve"> </w:t>
      </w:r>
      <w:r>
        <w:rPr>
          <w:szCs w:val="24"/>
        </w:rPr>
        <w:t>du bâtiment Montbrillant. De plus, le Service d'assistance informatique (</w:t>
      </w:r>
      <w:hyperlink r:id="rId17" w:history="1">
        <w:r w:rsidRPr="00E80E3B">
          <w:rPr>
            <w:rStyle w:val="Hyperlink"/>
            <w:szCs w:val="24"/>
          </w:rPr>
          <w:t>helpdesk@itu.int</w:t>
        </w:r>
      </w:hyperlink>
      <w:r>
        <w:rPr>
          <w:szCs w:val="24"/>
        </w:rPr>
        <w:t>) a préparé un certain nombre d'ordinateurs portables pour les personnes qui n'en ont pas.</w:t>
      </w:r>
    </w:p>
    <w:p w:rsidR="001E721B" w:rsidRDefault="00AA4264" w:rsidP="005A468C">
      <w:r>
        <w:t>10</w:t>
      </w:r>
      <w:r w:rsidR="001E721B" w:rsidRPr="005C51C1">
        <w:tab/>
      </w:r>
      <w:r w:rsidR="001E721B">
        <w:t>De</w:t>
      </w:r>
      <w:r>
        <w:t>s</w:t>
      </w:r>
      <w:r w:rsidR="001E721B">
        <w:t xml:space="preserve"> casiers électroniques sont disponibles au rez-de-chaussée du bâtiment Montbrillant. Votre badge d'identification UIT vous permet d'ouvrir et de fermer le casier électronique. Votre casier électronique n'étant disponible que pour la durée de la réunion à laquelle vous assistez, nous vous demandons donc de veiller à vider votre casier avant 23 h 59 le dernier jour de la réunion</w:t>
      </w:r>
      <w:r w:rsidR="001E721B" w:rsidRPr="005C51C1">
        <w:t>.</w:t>
      </w:r>
    </w:p>
    <w:p w:rsidR="001E721B" w:rsidRDefault="001E721B" w:rsidP="005A468C">
      <w:r w:rsidRPr="005C51C1">
        <w:t>1</w:t>
      </w:r>
      <w:r w:rsidR="00AA4264">
        <w:t>1</w:t>
      </w:r>
      <w:r w:rsidRPr="005C51C1">
        <w:tab/>
        <w:t xml:space="preserve">Des équipements de réseau local sans fil sont à la disposition des délégués dans </w:t>
      </w:r>
      <w:r w:rsidR="00613B78">
        <w:t xml:space="preserve">tous </w:t>
      </w:r>
      <w:r w:rsidRPr="005C51C1">
        <w:t>les espaces de conférence de l</w:t>
      </w:r>
      <w:r>
        <w:t>'</w:t>
      </w:r>
      <w:r w:rsidRPr="005C51C1">
        <w:t>UIT et dans le bâtiment du CICG (Centre international de conférences de Genève). Vous trouverez de plus amples renseignements sur le site web de l</w:t>
      </w:r>
      <w:r>
        <w:t>'</w:t>
      </w:r>
      <w:r w:rsidRPr="005C51C1">
        <w:t>UIT-T (</w:t>
      </w:r>
      <w:hyperlink r:id="rId18" w:history="1">
        <w:r w:rsidRPr="005C51C1">
          <w:rPr>
            <w:rStyle w:val="Hyperlink"/>
          </w:rPr>
          <w:t>http://www.itu.int/ITU-T/edh/faqs-support.html</w:t>
        </w:r>
      </w:hyperlink>
      <w:r w:rsidRPr="005C51C1">
        <w:t>).</w:t>
      </w:r>
      <w:r w:rsidR="00AA4264">
        <w:t xml:space="preserve"> (</w:t>
      </w:r>
      <w:r w:rsidR="00AA4264" w:rsidRPr="005C51C1">
        <w:t>L</w:t>
      </w:r>
      <w:r w:rsidR="00AA4264">
        <w:t>'</w:t>
      </w:r>
      <w:r w:rsidR="00AA4264" w:rsidRPr="005C51C1">
        <w:t>accès au réseau câblé continue d</w:t>
      </w:r>
      <w:r w:rsidR="00AA4264">
        <w:t>'</w:t>
      </w:r>
      <w:r w:rsidR="00AA4264" w:rsidRPr="005C51C1">
        <w:t>être disponible dans le bâtiment Montbrillant de l</w:t>
      </w:r>
      <w:r w:rsidR="00AA4264">
        <w:t>'</w:t>
      </w:r>
      <w:r w:rsidR="00AA4264" w:rsidRPr="005C51C1">
        <w:t>UIT.</w:t>
      </w:r>
      <w:r w:rsidR="00AA4264">
        <w:t>)</w:t>
      </w:r>
    </w:p>
    <w:p w:rsidR="001E721B" w:rsidRDefault="001E721B" w:rsidP="005A468C">
      <w:r w:rsidRPr="005C51C1">
        <w:t>1</w:t>
      </w:r>
      <w:r w:rsidR="00AA4264">
        <w:t>2</w:t>
      </w:r>
      <w:r w:rsidRPr="005C51C1">
        <w:tab/>
        <w:t>A toutes fins utiles, vous trouverez un formulaire de confirmation d</w:t>
      </w:r>
      <w:r>
        <w:t>'</w:t>
      </w:r>
      <w:r w:rsidRPr="005C51C1">
        <w:t>hôtel dans l</w:t>
      </w:r>
      <w:r>
        <w:t>'</w:t>
      </w:r>
      <w:r w:rsidRPr="005C51C1">
        <w:rPr>
          <w:b/>
        </w:rPr>
        <w:t>Annexe</w:t>
      </w:r>
      <w:r w:rsidRPr="005C51C1">
        <w:t> </w:t>
      </w:r>
      <w:r>
        <w:rPr>
          <w:b/>
          <w:bCs/>
        </w:rPr>
        <w:t>2</w:t>
      </w:r>
      <w:r w:rsidRPr="005C51C1">
        <w:rPr>
          <w:b/>
          <w:bCs/>
        </w:rPr>
        <w:t xml:space="preserve"> </w:t>
      </w:r>
      <w:r w:rsidRPr="005C51C1">
        <w:t>(voir </w:t>
      </w:r>
      <w:hyperlink r:id="rId19" w:history="1">
        <w:r w:rsidRPr="005C51C1">
          <w:rPr>
            <w:rStyle w:val="Hyperlink"/>
          </w:rPr>
          <w:t>http://www.itu.int/travel/</w:t>
        </w:r>
      </w:hyperlink>
      <w:r w:rsidRPr="005C51C1">
        <w:t xml:space="preserve"> pour la liste des hôtels).</w:t>
      </w:r>
    </w:p>
    <w:p w:rsidR="001E721B" w:rsidRDefault="001E721B" w:rsidP="005A468C">
      <w:r w:rsidRPr="005C51C1">
        <w:t>1</w:t>
      </w:r>
      <w:r w:rsidR="00AA4264">
        <w:t>3</w:t>
      </w:r>
      <w:r w:rsidRPr="005C51C1">
        <w:tab/>
        <w:t xml:space="preserve">Nous </w:t>
      </w:r>
      <w:r>
        <w:t xml:space="preserve">tenons à </w:t>
      </w:r>
      <w:r w:rsidRPr="005C51C1">
        <w:t>vous rappel</w:t>
      </w:r>
      <w:r>
        <w:t>er</w:t>
      </w:r>
      <w:r w:rsidRPr="005C51C1">
        <w:t xml:space="preserve"> que pour les ressortissants de certains pays, l</w:t>
      </w:r>
      <w:r>
        <w:t>'</w:t>
      </w:r>
      <w:r w:rsidRPr="005C51C1">
        <w:t>entrée et le séjour</w:t>
      </w:r>
      <w:r>
        <w:t xml:space="preserve">, quelle qu'en soit la durée, </w:t>
      </w:r>
      <w:r w:rsidRPr="005C51C1">
        <w:t>sur le territoire de la Suisse sont soumis à l</w:t>
      </w:r>
      <w:r>
        <w:t>'</w:t>
      </w:r>
      <w:r w:rsidRPr="005C51C1">
        <w:t>obtention d</w:t>
      </w:r>
      <w:r>
        <w:t>'</w:t>
      </w:r>
      <w:r w:rsidRPr="005C51C1">
        <w:t xml:space="preserve">un visa. </w:t>
      </w:r>
      <w:r w:rsidRPr="00117882">
        <w:rPr>
          <w:b/>
          <w:bCs/>
        </w:rPr>
        <w:t xml:space="preserve">Ce visa doit être demandé au moins </w:t>
      </w:r>
      <w:r>
        <w:rPr>
          <w:b/>
          <w:bCs/>
        </w:rPr>
        <w:t>quatre (4)</w:t>
      </w:r>
      <w:r w:rsidRPr="00117882">
        <w:rPr>
          <w:b/>
          <w:bCs/>
        </w:rPr>
        <w:t xml:space="preserve"> semaines avant le début de la réunion</w:t>
      </w:r>
      <w:r>
        <w:t xml:space="preserve"> </w:t>
      </w:r>
      <w:r w:rsidRPr="005C51C1">
        <w:t>et obtenu auprès de la représentation de la Suisse (ambassade ou consulat) dans votre pays ou, à défaut, dans le pays le plus proche de votre pays de départ. En cas de problème, l</w:t>
      </w:r>
      <w:r>
        <w:t>'</w:t>
      </w:r>
      <w:r w:rsidRPr="005C51C1">
        <w:t>Union peut, sur demande officielle de l</w:t>
      </w:r>
      <w:r>
        <w:t>'</w:t>
      </w:r>
      <w:r w:rsidRPr="005C51C1">
        <w:t xml:space="preserve">administration ou de </w:t>
      </w:r>
      <w:r>
        <w:t>l'entité</w:t>
      </w:r>
      <w:r w:rsidRPr="005C51C1">
        <w:t xml:space="preserve"> que vous représentez, intervenir auprès des autorités suisses compétentes pour faciliter l</w:t>
      </w:r>
      <w:r>
        <w:t>'</w:t>
      </w:r>
      <w:r w:rsidRPr="005C51C1">
        <w:t>émission du visa</w:t>
      </w:r>
      <w:r>
        <w:t xml:space="preserve"> mais uniquement pendant la période de quatre semaines susmentionnée.</w:t>
      </w:r>
      <w:r w:rsidRPr="005C51C1">
        <w:t xml:space="preserve"> </w:t>
      </w:r>
      <w:r>
        <w:t xml:space="preserve">Cette </w:t>
      </w:r>
      <w:r w:rsidRPr="005C51C1">
        <w:t>demande doit préciser</w:t>
      </w:r>
      <w:r>
        <w:t xml:space="preserve"> le </w:t>
      </w:r>
      <w:r w:rsidRPr="005C51C1">
        <w:t xml:space="preserve">nom et </w:t>
      </w:r>
      <w:r>
        <w:t xml:space="preserve">les </w:t>
      </w:r>
      <w:r w:rsidRPr="005C51C1">
        <w:t>fonction</w:t>
      </w:r>
      <w:r>
        <w:t>s</w:t>
      </w:r>
      <w:r w:rsidRPr="005C51C1">
        <w:t xml:space="preserve">, </w:t>
      </w:r>
      <w:r>
        <w:t>la</w:t>
      </w:r>
      <w:r w:rsidRPr="005C51C1">
        <w:t xml:space="preserve"> date de naissance, le numéro ainsi que </w:t>
      </w:r>
      <w:r>
        <w:t>l</w:t>
      </w:r>
      <w:r w:rsidRPr="005C51C1">
        <w:t>a date de délivrance et d</w:t>
      </w:r>
      <w:r>
        <w:t>'</w:t>
      </w:r>
      <w:r w:rsidRPr="005C51C1">
        <w:t>expiration</w:t>
      </w:r>
      <w:r>
        <w:t xml:space="preserve"> du passeport de la (des) personne(s) pour laquelle (lesquelles) le (les) visa(s) est (sont) demandé(s), et </w:t>
      </w:r>
      <w:r w:rsidRPr="005C51C1">
        <w:t>être accompagnée d</w:t>
      </w:r>
      <w:r>
        <w:t>'</w:t>
      </w:r>
      <w:r w:rsidRPr="005C51C1">
        <w:t xml:space="preserve">une copie </w:t>
      </w:r>
      <w:r>
        <w:t xml:space="preserve">de la notification de confirmation d'inscription approuvée pour la réunion en question de l'UIT-T. Elle </w:t>
      </w:r>
      <w:r w:rsidRPr="005C51C1">
        <w:t>doit être envoyée au TSB, avec la mention "</w:t>
      </w:r>
      <w:r w:rsidRPr="005C51C1">
        <w:rPr>
          <w:b/>
          <w:bCs/>
        </w:rPr>
        <w:t>demande de visa</w:t>
      </w:r>
      <w:r w:rsidRPr="005C51C1">
        <w:t>", par télécopie (N°: +41 22 730 5853) ou par courrier électronique (</w:t>
      </w:r>
      <w:hyperlink r:id="rId20" w:history="1">
        <w:r w:rsidRPr="005C51C1">
          <w:rPr>
            <w:rStyle w:val="Hyperlink"/>
          </w:rPr>
          <w:t>tsbreg@</w:t>
        </w:r>
        <w:bookmarkStart w:id="1" w:name="_GoBack"/>
        <w:bookmarkEnd w:id="1"/>
        <w:r w:rsidRPr="005C51C1">
          <w:rPr>
            <w:rStyle w:val="Hyperlink"/>
          </w:rPr>
          <w:t>itu.int</w:t>
        </w:r>
      </w:hyperlink>
      <w:r w:rsidRPr="005C51C1">
        <w:t>).</w:t>
      </w:r>
    </w:p>
    <w:p w:rsidR="001E721B" w:rsidRDefault="001E721B" w:rsidP="005A468C">
      <w:r>
        <w:t>Veuillez agréer, Madame, Monsieur, l'assurance de ma considération distinguée.</w:t>
      </w:r>
    </w:p>
    <w:p w:rsidR="001E721B" w:rsidRDefault="001E721B" w:rsidP="00D93DF2">
      <w:pPr>
        <w:spacing w:before="1680"/>
      </w:pPr>
      <w:r w:rsidRPr="00CC117A">
        <w:rPr>
          <w:szCs w:val="24"/>
        </w:rPr>
        <w:t>Malcolm Johnson</w:t>
      </w:r>
      <w:r>
        <w:br/>
        <w:t>Directeur du Bureau de la</w:t>
      </w:r>
      <w:r>
        <w:br/>
        <w:t>normalisation des télécommunications</w:t>
      </w:r>
    </w:p>
    <w:p w:rsidR="00864A1A" w:rsidRPr="00F420B2" w:rsidRDefault="00864A1A" w:rsidP="00D93DF2">
      <w:pPr>
        <w:spacing w:before="840"/>
        <w:ind w:right="91"/>
        <w:rPr>
          <w:b/>
          <w:lang w:val="en-US"/>
        </w:rPr>
      </w:pPr>
      <w:r w:rsidRPr="00F420B2">
        <w:rPr>
          <w:b/>
          <w:lang w:val="en-US"/>
        </w:rPr>
        <w:t>Annexes:</w:t>
      </w:r>
      <w:r w:rsidR="00AB20D1" w:rsidRPr="00AB20D1">
        <w:rPr>
          <w:bCs/>
          <w:lang w:val="en-US"/>
        </w:rPr>
        <w:t xml:space="preserve"> </w:t>
      </w:r>
      <w:r w:rsidRPr="00AB20D1">
        <w:rPr>
          <w:bCs/>
          <w:lang w:val="en-US"/>
        </w:rPr>
        <w:t xml:space="preserve"> 2</w:t>
      </w:r>
    </w:p>
    <w:p w:rsidR="00864A1A" w:rsidRPr="00C70F9D" w:rsidRDefault="00864A1A" w:rsidP="005A468C">
      <w:pPr>
        <w:jc w:val="center"/>
        <w:rPr>
          <w:lang w:val="en-US"/>
        </w:rPr>
      </w:pPr>
      <w:r w:rsidRPr="00B427C8">
        <w:rPr>
          <w:b/>
          <w:lang w:val="en-US"/>
        </w:rPr>
        <w:br w:type="page"/>
      </w:r>
      <w:r w:rsidRPr="00C70F9D">
        <w:rPr>
          <w:bCs/>
          <w:lang w:val="en-US"/>
        </w:rPr>
        <w:lastRenderedPageBreak/>
        <w:t>ANNEX 1</w:t>
      </w:r>
      <w:r w:rsidRPr="00C70F9D">
        <w:rPr>
          <w:b/>
          <w:lang w:val="en-US"/>
        </w:rPr>
        <w:br/>
      </w:r>
      <w:r w:rsidRPr="00C70F9D">
        <w:rPr>
          <w:lang w:val="en-US"/>
        </w:rPr>
        <w:t>(to TSB Collective letter 11/13)</w:t>
      </w:r>
    </w:p>
    <w:p w:rsidR="00864A1A" w:rsidRPr="00C70F9D" w:rsidRDefault="00864A1A" w:rsidP="005A468C">
      <w:pPr>
        <w:ind w:right="91"/>
        <w:jc w:val="center"/>
        <w:rPr>
          <w:lang w:val="en-US"/>
        </w:rPr>
      </w:pPr>
    </w:p>
    <w:p w:rsidR="00864A1A" w:rsidRPr="00C70F9D" w:rsidRDefault="00864A1A" w:rsidP="005A468C">
      <w:pPr>
        <w:ind w:right="91"/>
        <w:jc w:val="center"/>
        <w:rPr>
          <w:b/>
          <w:bCs/>
          <w:lang w:val="en-US"/>
        </w:rPr>
      </w:pPr>
      <w:r w:rsidRPr="00C70F9D">
        <w:rPr>
          <w:b/>
          <w:bCs/>
          <w:lang w:val="en-US"/>
        </w:rPr>
        <w:t xml:space="preserve">Meeting of Working Parties 2/13, 3/13, 4/13 and 5/13 </w:t>
      </w:r>
      <w:r w:rsidRPr="00C70F9D">
        <w:rPr>
          <w:b/>
          <w:bCs/>
          <w:lang w:val="en-US"/>
        </w:rPr>
        <w:br/>
        <w:t>Geneva, 17 February 2012 (afternoon)</w:t>
      </w:r>
    </w:p>
    <w:p w:rsidR="00864A1A" w:rsidRPr="00C70F9D" w:rsidRDefault="00864A1A" w:rsidP="005A468C">
      <w:pPr>
        <w:ind w:right="86"/>
        <w:jc w:val="center"/>
        <w:rPr>
          <w:b/>
          <w:bCs/>
          <w:lang w:val="en-US"/>
        </w:rPr>
      </w:pPr>
    </w:p>
    <w:p w:rsidR="00864A1A" w:rsidRDefault="00864A1A" w:rsidP="005A468C">
      <w:pPr>
        <w:ind w:right="91"/>
        <w:jc w:val="center"/>
        <w:rPr>
          <w:b/>
          <w:bCs/>
          <w:lang w:val="fr-CH"/>
        </w:rPr>
      </w:pPr>
      <w:r>
        <w:rPr>
          <w:b/>
          <w:bCs/>
          <w:lang w:val="fr-CH"/>
        </w:rPr>
        <w:t>Draft Agenda</w:t>
      </w:r>
    </w:p>
    <w:p w:rsidR="00864A1A" w:rsidRDefault="00864A1A" w:rsidP="005A468C">
      <w:pPr>
        <w:rPr>
          <w:lang w:val="fr-CH"/>
        </w:rPr>
      </w:pPr>
    </w:p>
    <w:p w:rsidR="00864A1A" w:rsidRDefault="00864A1A" w:rsidP="005A468C">
      <w:pPr>
        <w:rPr>
          <w:lang w:val="fr-CH"/>
        </w:rPr>
      </w:pPr>
    </w:p>
    <w:p w:rsidR="00864A1A" w:rsidRDefault="00864A1A" w:rsidP="005A468C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proofErr w:type="spellStart"/>
      <w:r>
        <w:t>Opening</w:t>
      </w:r>
      <w:proofErr w:type="spellEnd"/>
      <w:r>
        <w:t xml:space="preserve"> </w:t>
      </w:r>
      <w:proofErr w:type="spellStart"/>
      <w:r>
        <w:t>remarks</w:t>
      </w:r>
      <w:proofErr w:type="spellEnd"/>
      <w:r>
        <w:t xml:space="preserve"> and </w:t>
      </w:r>
      <w:proofErr w:type="spellStart"/>
      <w:r>
        <w:t>welcome</w:t>
      </w:r>
      <w:proofErr w:type="spellEnd"/>
    </w:p>
    <w:p w:rsidR="00864A1A" w:rsidRDefault="00864A1A" w:rsidP="005A468C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C70F9D">
        <w:rPr>
          <w:lang w:val="en-US"/>
        </w:rPr>
        <w:t>Approval of the agenda for the plenary meetings of Working Parties 2, 3, 4 and 5/13</w:t>
      </w:r>
    </w:p>
    <w:p w:rsidR="00864A1A" w:rsidRDefault="00864A1A" w:rsidP="005A468C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r>
        <w:t>Documents</w:t>
      </w:r>
    </w:p>
    <w:p w:rsidR="00864A1A" w:rsidRPr="00C70F9D" w:rsidRDefault="00864A1A" w:rsidP="005A468C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C70F9D">
        <w:rPr>
          <w:lang w:val="en-US"/>
        </w:rPr>
        <w:t xml:space="preserve">Review the results of Rapporteur Group meetings </w:t>
      </w:r>
    </w:p>
    <w:p w:rsidR="00864A1A" w:rsidRPr="00C70F9D" w:rsidRDefault="00864A1A" w:rsidP="005A468C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  <w:rPr>
          <w:lang w:val="en-US"/>
        </w:rPr>
      </w:pPr>
      <w:r w:rsidRPr="00C70F9D">
        <w:rPr>
          <w:lang w:val="en-US"/>
        </w:rPr>
        <w:t>Consent or determination of draft Recommendations</w:t>
      </w:r>
    </w:p>
    <w:p w:rsidR="00864A1A" w:rsidRDefault="00864A1A" w:rsidP="005A468C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r>
        <w:t xml:space="preserve">Agreement on </w:t>
      </w:r>
      <w:proofErr w:type="spellStart"/>
      <w:r>
        <w:t>Supplements</w:t>
      </w:r>
      <w:proofErr w:type="spellEnd"/>
      <w:r>
        <w:t xml:space="preserve"> </w:t>
      </w:r>
    </w:p>
    <w:p w:rsidR="00864A1A" w:rsidRDefault="00864A1A" w:rsidP="005A468C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r>
        <w:t xml:space="preserve">Agreement on future </w:t>
      </w:r>
      <w:proofErr w:type="spellStart"/>
      <w:r>
        <w:t>activities</w:t>
      </w:r>
      <w:proofErr w:type="spellEnd"/>
    </w:p>
    <w:p w:rsidR="00864A1A" w:rsidRDefault="00864A1A" w:rsidP="005A468C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proofErr w:type="spellStart"/>
      <w:r>
        <w:t>Miscellaneous</w:t>
      </w:r>
      <w:proofErr w:type="spellEnd"/>
    </w:p>
    <w:p w:rsidR="00864A1A" w:rsidRDefault="00864A1A" w:rsidP="005A468C">
      <w:pPr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240"/>
        <w:ind w:right="91"/>
        <w:textAlignment w:val="auto"/>
      </w:pPr>
      <w:proofErr w:type="spellStart"/>
      <w:r>
        <w:t>Closure</w:t>
      </w:r>
      <w:proofErr w:type="spellEnd"/>
      <w:r>
        <w:t xml:space="preserve"> of the meeting</w:t>
      </w:r>
    </w:p>
    <w:p w:rsidR="00F420B2" w:rsidRDefault="00F420B2" w:rsidP="005A468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lang w:val="fr-CH"/>
        </w:rPr>
        <w:sectPr w:rsidR="00F420B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727" w:code="9"/>
          <w:pgMar w:top="1134" w:right="1089" w:bottom="1134" w:left="1089" w:header="567" w:footer="567" w:gutter="0"/>
          <w:paperSrc w:first="269" w:other="269"/>
          <w:cols w:space="720"/>
          <w:titlePg/>
        </w:sectPr>
      </w:pPr>
    </w:p>
    <w:p w:rsidR="00864A1A" w:rsidRDefault="00864A1A" w:rsidP="005A468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lang w:val="fr-CH"/>
        </w:rPr>
      </w:pPr>
    </w:p>
    <w:p w:rsidR="00075831" w:rsidRDefault="00075831" w:rsidP="0007583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426"/>
        <w:rPr>
          <w:lang w:val="fr-CH"/>
        </w:rPr>
        <w:sectPr w:rsidR="00075831">
          <w:footerReference w:type="first" r:id="rId27"/>
          <w:pgSz w:w="11907" w:h="16727" w:code="9"/>
          <w:pgMar w:top="1134" w:right="1089" w:bottom="1134" w:left="1089" w:header="567" w:footer="567" w:gutter="0"/>
          <w:paperSrc w:first="269" w:other="269"/>
          <w:cols w:space="720"/>
          <w:titlePg/>
        </w:sectPr>
      </w:pPr>
    </w:p>
    <w:p w:rsidR="00864A1A" w:rsidRPr="004D2D59" w:rsidRDefault="00864A1A" w:rsidP="005A468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lang w:val="en-US"/>
        </w:rPr>
      </w:pPr>
      <w:bookmarkStart w:id="2" w:name="Duties"/>
      <w:bookmarkEnd w:id="2"/>
      <w:r w:rsidRPr="004D2D59">
        <w:rPr>
          <w:lang w:val="en-US"/>
        </w:rPr>
        <w:lastRenderedPageBreak/>
        <w:tab/>
        <w:t xml:space="preserve">ANNEX </w:t>
      </w:r>
      <w:r>
        <w:rPr>
          <w:lang w:val="en-US"/>
        </w:rPr>
        <w:t>2</w:t>
      </w:r>
      <w:r w:rsidRPr="004D2D59">
        <w:rPr>
          <w:lang w:val="en-US"/>
        </w:rPr>
        <w:br/>
      </w:r>
      <w:r w:rsidRPr="004D2D59">
        <w:rPr>
          <w:lang w:val="en-US"/>
        </w:rPr>
        <w:tab/>
        <w:t xml:space="preserve">(to TSB Collective letter </w:t>
      </w:r>
      <w:r>
        <w:rPr>
          <w:lang w:val="en-US"/>
        </w:rPr>
        <w:t>11</w:t>
      </w:r>
      <w:r w:rsidRPr="004D2D59">
        <w:rPr>
          <w:lang w:val="en-US"/>
        </w:rPr>
        <w:t>/</w:t>
      </w:r>
      <w:r>
        <w:rPr>
          <w:lang w:val="en-US"/>
        </w:rPr>
        <w:t>13</w:t>
      </w:r>
      <w:r w:rsidRPr="004D2D59">
        <w:rPr>
          <w:lang w:val="en-US"/>
        </w:rPr>
        <w:t>)</w:t>
      </w:r>
    </w:p>
    <w:p w:rsidR="00864A1A" w:rsidRPr="00C70F9D" w:rsidRDefault="00864A1A" w:rsidP="005A468C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rPr>
          <w:sz w:val="16"/>
          <w:lang w:val="en-US"/>
        </w:rPr>
      </w:pPr>
      <w:r w:rsidRPr="004D2D59">
        <w:rPr>
          <w:lang w:val="en-US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864A1A" w:rsidRPr="00AB20D1" w:rsidTr="00FD64B9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A1A" w:rsidRPr="00C70F9D" w:rsidRDefault="00864A1A" w:rsidP="005A468C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 w:val="20"/>
                <w:lang w:val="en-US"/>
              </w:rPr>
            </w:pPr>
          </w:p>
          <w:p w:rsidR="00864A1A" w:rsidRPr="00C70F9D" w:rsidRDefault="00864A1A" w:rsidP="005A468C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i/>
                <w:szCs w:val="24"/>
                <w:lang w:val="en-US"/>
              </w:rPr>
            </w:pPr>
            <w:r w:rsidRPr="00C70F9D">
              <w:rPr>
                <w:i/>
                <w:szCs w:val="24"/>
                <w:lang w:val="en-US"/>
              </w:rPr>
              <w:t xml:space="preserve">This confirmation form </w:t>
            </w:r>
            <w:r w:rsidRPr="00C70F9D">
              <w:rPr>
                <w:b/>
                <w:bCs/>
                <w:i/>
                <w:szCs w:val="24"/>
                <w:lang w:val="en-US"/>
              </w:rPr>
              <w:t xml:space="preserve">should </w:t>
            </w:r>
            <w:r w:rsidRPr="00C70F9D">
              <w:rPr>
                <w:b/>
                <w:i/>
                <w:szCs w:val="24"/>
                <w:lang w:val="en-US"/>
              </w:rPr>
              <w:t xml:space="preserve">be sent direct </w:t>
            </w:r>
            <w:r w:rsidRPr="00C70F9D">
              <w:rPr>
                <w:i/>
                <w:szCs w:val="24"/>
                <w:lang w:val="en-US"/>
              </w:rPr>
              <w:t>to the hotel</w:t>
            </w:r>
            <w:r w:rsidRPr="00C70F9D">
              <w:rPr>
                <w:b/>
                <w:i/>
                <w:szCs w:val="24"/>
                <w:lang w:val="en-US"/>
              </w:rPr>
              <w:t xml:space="preserve"> </w:t>
            </w:r>
            <w:r w:rsidRPr="00C70F9D">
              <w:rPr>
                <w:i/>
                <w:szCs w:val="24"/>
                <w:lang w:val="en-US"/>
              </w:rPr>
              <w:t>of your choice</w:t>
            </w:r>
          </w:p>
          <w:p w:rsidR="00864A1A" w:rsidRPr="00C67AB9" w:rsidRDefault="00864A1A" w:rsidP="005A468C">
            <w:pPr>
              <w:spacing w:before="0" w:after="100"/>
              <w:ind w:right="130"/>
              <w:jc w:val="center"/>
              <w:rPr>
                <w:sz w:val="20"/>
                <w:lang w:val="en-US"/>
              </w:rPr>
            </w:pPr>
          </w:p>
        </w:tc>
      </w:tr>
    </w:tbl>
    <w:p w:rsidR="00864A1A" w:rsidRPr="00C67AB9" w:rsidRDefault="00864A1A" w:rsidP="005A468C">
      <w:pPr>
        <w:tabs>
          <w:tab w:val="center" w:pos="9639"/>
        </w:tabs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864A1A" w:rsidTr="00FD64B9">
        <w:trPr>
          <w:cantSplit/>
          <w:jc w:val="center"/>
        </w:trPr>
        <w:tc>
          <w:tcPr>
            <w:tcW w:w="1291" w:type="dxa"/>
          </w:tcPr>
          <w:p w:rsidR="00864A1A" w:rsidRDefault="00864A1A" w:rsidP="005A468C">
            <w:pPr>
              <w:tabs>
                <w:tab w:val="center" w:pos="9639"/>
              </w:tabs>
              <w:spacing w:before="57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69DB695" wp14:editId="6B721F62">
                  <wp:extent cx="628015" cy="66802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864A1A" w:rsidRPr="001F5A0A" w:rsidRDefault="00864A1A" w:rsidP="005A468C">
            <w:pPr>
              <w:tabs>
                <w:tab w:val="center" w:pos="9639"/>
              </w:tabs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864A1A" w:rsidRDefault="00864A1A" w:rsidP="005A468C">
            <w:pPr>
              <w:tabs>
                <w:tab w:val="center" w:pos="9639"/>
              </w:tabs>
              <w:spacing w:before="57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42AE7B8" wp14:editId="4D082DB9">
                  <wp:extent cx="628015" cy="668020"/>
                  <wp:effectExtent l="0" t="0" r="63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4A1A" w:rsidRDefault="00864A1A" w:rsidP="005A468C">
      <w:pPr>
        <w:tabs>
          <w:tab w:val="left" w:pos="1440"/>
        </w:tabs>
        <w:spacing w:before="0"/>
        <w:ind w:left="284" w:right="-143"/>
        <w:jc w:val="center"/>
        <w:rPr>
          <w:b/>
        </w:rPr>
      </w:pPr>
    </w:p>
    <w:p w:rsidR="00864A1A" w:rsidRPr="00403633" w:rsidRDefault="00864A1A" w:rsidP="005A468C">
      <w:pPr>
        <w:tabs>
          <w:tab w:val="center" w:pos="4678"/>
        </w:tabs>
        <w:spacing w:before="0"/>
        <w:ind w:left="284" w:right="-143"/>
        <w:jc w:val="center"/>
        <w:rPr>
          <w:b/>
          <w:bCs/>
          <w:szCs w:val="24"/>
          <w:lang w:val="en-US"/>
        </w:rPr>
      </w:pPr>
      <w:r w:rsidRPr="00403633">
        <w:rPr>
          <w:b/>
          <w:bCs/>
          <w:szCs w:val="24"/>
          <w:lang w:val="en-US"/>
        </w:rPr>
        <w:t>TELECOMMUNICATION STANDARDIZATION SECTOR</w:t>
      </w:r>
      <w:r w:rsidRPr="00403633">
        <w:rPr>
          <w:b/>
          <w:bCs/>
          <w:szCs w:val="24"/>
          <w:lang w:val="en-US"/>
        </w:rPr>
        <w:br/>
      </w:r>
    </w:p>
    <w:p w:rsidR="00864A1A" w:rsidRPr="00403633" w:rsidRDefault="00864A1A" w:rsidP="005A468C">
      <w:pPr>
        <w:tabs>
          <w:tab w:val="left" w:pos="1440"/>
        </w:tabs>
        <w:spacing w:before="0"/>
        <w:ind w:left="284" w:right="-143"/>
        <w:rPr>
          <w:sz w:val="20"/>
          <w:lang w:val="en-US"/>
        </w:rPr>
      </w:pPr>
    </w:p>
    <w:p w:rsidR="00864A1A" w:rsidRPr="00E20C97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70F9D">
        <w:rPr>
          <w:i/>
          <w:sz w:val="20"/>
          <w:lang w:val="en-US"/>
        </w:rPr>
        <w:t>SG/WP meeting -------------------------------------   from    -------------------------  to ----------------------- in Geneva</w:t>
      </w:r>
    </w:p>
    <w:p w:rsidR="00864A1A" w:rsidRPr="00E20C97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E20C97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E20C97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70F9D">
        <w:rPr>
          <w:i/>
          <w:sz w:val="20"/>
          <w:lang w:val="en-US"/>
        </w:rPr>
        <w:t>Confirmation of the reservation made on (date) -------------------------   with (hotel)   --------------------------------</w:t>
      </w:r>
    </w:p>
    <w:p w:rsidR="00864A1A" w:rsidRPr="00E20C97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E20C97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8B1814" w:rsidRDefault="00864A1A" w:rsidP="005A468C">
      <w:pPr>
        <w:tabs>
          <w:tab w:val="left" w:pos="1440"/>
        </w:tabs>
        <w:spacing w:before="0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864A1A" w:rsidRPr="008B1814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8B1814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C70F9D" w:rsidRDefault="00864A1A" w:rsidP="005A468C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  <w:r w:rsidRPr="00C70F9D">
        <w:rPr>
          <w:i/>
          <w:sz w:val="20"/>
          <w:lang w:val="en-US"/>
        </w:rPr>
        <w:t>------------ single/double room(s)</w:t>
      </w:r>
    </w:p>
    <w:p w:rsidR="00864A1A" w:rsidRPr="00C70F9D" w:rsidRDefault="00864A1A" w:rsidP="005A468C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</w:p>
    <w:p w:rsidR="00864A1A" w:rsidRPr="001720A4" w:rsidRDefault="00864A1A" w:rsidP="005A468C">
      <w:pPr>
        <w:tabs>
          <w:tab w:val="left" w:pos="1440"/>
        </w:tabs>
        <w:spacing w:before="0"/>
        <w:ind w:left="284" w:right="515"/>
        <w:rPr>
          <w:i/>
          <w:sz w:val="20"/>
          <w:lang w:val="en-US"/>
        </w:rPr>
      </w:pPr>
      <w:r w:rsidRPr="001720A4">
        <w:rPr>
          <w:i/>
          <w:sz w:val="20"/>
          <w:lang w:val="en-US"/>
        </w:rPr>
        <w:t>arriving on (date) ---------------------------  at (time)  -------------  departing on (date) -------------------------------</w:t>
      </w:r>
    </w:p>
    <w:p w:rsidR="00864A1A" w:rsidRPr="001720A4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1720A4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542259" w:rsidRDefault="00864A1A" w:rsidP="005A468C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val="en-US"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val="en-US"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864A1A" w:rsidRPr="00E20C97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C67AB9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C67AB9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----------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864A1A" w:rsidRPr="00C67AB9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C67AB9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-------------------------------------------------------------------</w:t>
      </w:r>
    </w:p>
    <w:p w:rsidR="00864A1A" w:rsidRPr="00C67AB9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C67AB9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C67AB9" w:rsidRDefault="00864A1A" w:rsidP="005A468C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 w:rsidRPr="00C67AB9">
        <w:rPr>
          <w:i/>
          <w:iCs/>
          <w:sz w:val="20"/>
          <w:lang w:val="en-US"/>
        </w:rPr>
        <w:t>Tel: ----------------------------</w:t>
      </w:r>
      <w:r>
        <w:rPr>
          <w:i/>
          <w:iCs/>
          <w:sz w:val="20"/>
          <w:lang w:val="en-US"/>
        </w:rPr>
        <w:t>---</w:t>
      </w:r>
    </w:p>
    <w:p w:rsidR="00864A1A" w:rsidRPr="00C67AB9" w:rsidRDefault="00864A1A" w:rsidP="005A468C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864A1A" w:rsidRPr="008B1814" w:rsidRDefault="00864A1A" w:rsidP="005A468C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Fax: -------------------------------</w:t>
      </w:r>
    </w:p>
    <w:p w:rsidR="00864A1A" w:rsidRPr="008B1814" w:rsidRDefault="00864A1A" w:rsidP="005A468C">
      <w:pPr>
        <w:tabs>
          <w:tab w:val="left" w:pos="1440"/>
        </w:tabs>
        <w:spacing w:before="0"/>
        <w:ind w:left="284" w:right="515"/>
        <w:rPr>
          <w:i/>
          <w:iCs/>
          <w:sz w:val="20"/>
          <w:lang w:val="en-US"/>
        </w:rPr>
      </w:pPr>
    </w:p>
    <w:p w:rsidR="00864A1A" w:rsidRPr="00403633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40363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403633">
        <w:rPr>
          <w:sz w:val="20"/>
          <w:lang w:val="en-US"/>
        </w:rPr>
        <w:t xml:space="preserve"> ------------------------------</w:t>
      </w:r>
    </w:p>
    <w:p w:rsidR="00864A1A" w:rsidRPr="00403633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403633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C67AB9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70F9D">
        <w:rPr>
          <w:i/>
          <w:sz w:val="20"/>
          <w:lang w:val="en-US"/>
        </w:rPr>
        <w:t>Credit card to guarantee this reservation</w:t>
      </w:r>
      <w:r w:rsidRPr="00C70F9D">
        <w:rPr>
          <w:sz w:val="20"/>
          <w:lang w:val="en-US"/>
        </w:rPr>
        <w:t>:        AX/VISA/DINERS/EC  (</w:t>
      </w:r>
      <w:r w:rsidRPr="00C70F9D">
        <w:rPr>
          <w:i/>
          <w:iCs/>
          <w:sz w:val="20"/>
          <w:lang w:val="en-US"/>
        </w:rPr>
        <w:t>or</w:t>
      </w:r>
      <w:r w:rsidRPr="00C70F9D">
        <w:rPr>
          <w:sz w:val="20"/>
          <w:lang w:val="en-US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-----------------------------------</w:t>
      </w:r>
    </w:p>
    <w:p w:rsidR="00864A1A" w:rsidRPr="00C67AB9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C67AB9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C67AB9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valid</w:t>
      </w:r>
      <w:r>
        <w:rPr>
          <w:i/>
          <w:sz w:val="20"/>
          <w:lang w:val="en-US"/>
        </w:rPr>
        <w:t xml:space="preserve"> until</w:t>
      </w:r>
      <w:r>
        <w:rPr>
          <w:sz w:val="20"/>
          <w:lang w:val="en-US"/>
        </w:rPr>
        <w:t xml:space="preserve">      --</w:t>
      </w:r>
      <w:r w:rsidRPr="00C67AB9">
        <w:rPr>
          <w:sz w:val="20"/>
          <w:lang w:val="en-US"/>
        </w:rPr>
        <w:t>-------------------</w:t>
      </w:r>
      <w:r>
        <w:rPr>
          <w:sz w:val="20"/>
          <w:lang w:val="en-US"/>
        </w:rPr>
        <w:t>----------------------------</w:t>
      </w:r>
    </w:p>
    <w:p w:rsidR="00864A1A" w:rsidRPr="00C67AB9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C67AB9" w:rsidRDefault="00864A1A" w:rsidP="005A468C">
      <w:pPr>
        <w:tabs>
          <w:tab w:val="left" w:pos="1440"/>
        </w:tabs>
        <w:spacing w:before="0"/>
        <w:ind w:left="284" w:right="515"/>
        <w:rPr>
          <w:sz w:val="20"/>
          <w:lang w:val="en-US"/>
        </w:rPr>
      </w:pPr>
    </w:p>
    <w:p w:rsidR="00864A1A" w:rsidRPr="00C70F9D" w:rsidRDefault="00864A1A" w:rsidP="005A468C">
      <w:pPr>
        <w:tabs>
          <w:tab w:val="left" w:pos="1440"/>
        </w:tabs>
        <w:spacing w:before="0"/>
        <w:ind w:left="284" w:right="515"/>
        <w:rPr>
          <w:lang w:val="en-US"/>
        </w:rPr>
      </w:pPr>
      <w:r w:rsidRPr="00C70F9D">
        <w:rPr>
          <w:i/>
          <w:sz w:val="20"/>
          <w:lang w:val="en-US"/>
        </w:rPr>
        <w:t>Date</w:t>
      </w:r>
      <w:r w:rsidRPr="00C70F9D">
        <w:rPr>
          <w:sz w:val="20"/>
          <w:lang w:val="en-US"/>
        </w:rPr>
        <w:t xml:space="preserve"> ------------------------------------------------------      </w:t>
      </w:r>
      <w:r w:rsidRPr="00C70F9D">
        <w:rPr>
          <w:i/>
          <w:sz w:val="20"/>
          <w:lang w:val="en-US"/>
        </w:rPr>
        <w:t xml:space="preserve">Signature </w:t>
      </w:r>
      <w:r w:rsidRPr="00C70F9D">
        <w:rPr>
          <w:sz w:val="20"/>
          <w:lang w:val="en-US"/>
        </w:rPr>
        <w:t xml:space="preserve">       ---------------------------------------------------</w:t>
      </w:r>
    </w:p>
    <w:sectPr w:rsidR="00864A1A" w:rsidRPr="00C70F9D" w:rsidSect="00075831">
      <w:headerReference w:type="default" r:id="rId29"/>
      <w:footerReference w:type="default" r:id="rId30"/>
      <w:footerReference w:type="first" r:id="rId31"/>
      <w:pgSz w:w="11907" w:h="16727" w:code="9"/>
      <w:pgMar w:top="1134" w:right="1089" w:bottom="1134" w:left="1089" w:header="567" w:footer="567" w:gutter="0"/>
      <w:paperSrc w:first="15" w:other="15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64" w:rsidRDefault="00AA4264">
      <w:r>
        <w:separator/>
      </w:r>
    </w:p>
  </w:endnote>
  <w:endnote w:type="continuationSeparator" w:id="0">
    <w:p w:rsidR="00AA4264" w:rsidRDefault="00AA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64" w:rsidRPr="0016582D" w:rsidRDefault="00AA4264" w:rsidP="00FD64B9">
    <w:pPr>
      <w:pStyle w:val="Footer"/>
    </w:pPr>
    <w:r>
      <w:t>ITU-T\COM-T\COM13\COLL\011E.DOC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9D" w:rsidRPr="00AB20D1" w:rsidRDefault="00AB20D1" w:rsidP="00AB20D1">
    <w:pPr>
      <w:pStyle w:val="Footer"/>
    </w:pPr>
    <w:r>
      <w:t>ITU-T\COM-T\COM13\COLL\011F.DOC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0D1" w:rsidRDefault="00AB20D1" w:rsidP="00AB20D1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AB20D1" w:rsidRDefault="00AB20D1" w:rsidP="00AB20D1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left" w:pos="7797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Télégramme ITU GENEVE</w:t>
    </w:r>
    <w:r>
      <w:rPr>
        <w:rFonts w:ascii="Futura Lt BT" w:hAnsi="Futura Lt BT"/>
        <w:sz w:val="18"/>
      </w:rPr>
      <w:tab/>
      <w:t>www.itu.int</w:t>
    </w:r>
  </w:p>
  <w:p w:rsidR="00AB20D1" w:rsidRPr="00AB20D1" w:rsidRDefault="00AB20D1" w:rsidP="00AB20D1">
    <w:pPr>
      <w:pStyle w:val="Footer"/>
      <w:tabs>
        <w:tab w:val="clear" w:pos="5954"/>
        <w:tab w:val="left" w:pos="2863"/>
        <w:tab w:val="left" w:pos="3430"/>
      </w:tabs>
    </w:pPr>
    <w:r>
      <w:rPr>
        <w:rFonts w:ascii="Futura Lt BT" w:hAnsi="Futura Lt BT"/>
      </w:rPr>
      <w:t>Suisse</w:t>
    </w:r>
    <w:r>
      <w:rPr>
        <w:rFonts w:ascii="Futura Lt BT" w:hAnsi="Futura Lt BT"/>
      </w:rPr>
      <w:tab/>
      <w:t>Gr4:+41 22 730 65 00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B2" w:rsidRDefault="00AB20D1">
    <w:pPr>
      <w:pStyle w:val="Footer"/>
    </w:pPr>
    <w:r>
      <w:t>ITU-T\COM-T\COM13\COLL\011F.DOC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9D" w:rsidRPr="00C70F9D" w:rsidRDefault="00AB20D1" w:rsidP="00C70F9D">
    <w:pPr>
      <w:pStyle w:val="Footer"/>
    </w:pPr>
    <w:r>
      <w:t>ITU-T\COM-T\COM13\COLL\011F.DOC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64" w:rsidRPr="00A21246" w:rsidRDefault="00AA4264" w:rsidP="002E0CF4">
    <w:pPr>
      <w:pStyle w:val="Footer"/>
      <w:rPr>
        <w:sz w:val="16"/>
        <w:szCs w:val="16"/>
        <w:lang w:val="fr-CH"/>
      </w:rPr>
    </w:pPr>
    <w:r w:rsidRPr="00A21246">
      <w:rPr>
        <w:sz w:val="16"/>
        <w:szCs w:val="16"/>
        <w:lang w:val="fr-CH"/>
      </w:rPr>
      <w:t>itu-t\com-t\com</w:t>
    </w:r>
    <w:r>
      <w:rPr>
        <w:sz w:val="16"/>
        <w:szCs w:val="16"/>
        <w:lang w:val="fr-CH"/>
      </w:rPr>
      <w:t>…\coll\...f.doc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64" w:rsidRDefault="00AA4264">
      <w:r>
        <w:t>____________________</w:t>
      </w:r>
    </w:p>
  </w:footnote>
  <w:footnote w:type="continuationSeparator" w:id="0">
    <w:p w:rsidR="00AA4264" w:rsidRDefault="00AA4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64" w:rsidRDefault="00AA4264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F420B2">
      <w:rPr>
        <w:noProof/>
      </w:rPr>
      <w:t>6</w:t>
    </w:r>
    <w: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64" w:rsidRDefault="00AA4264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2E24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0D1" w:rsidRDefault="00AB20D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831" w:rsidRDefault="00075831">
    <w:pPr>
      <w:pStyle w:val="Header"/>
      <w:rPr>
        <w:lang w:val="fr-CH"/>
      </w:rPr>
    </w:pPr>
    <w:r>
      <w:rPr>
        <w:lang w:val="fr-CH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2E24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5C"/>
    <w:rsid w:val="000039EE"/>
    <w:rsid w:val="00005622"/>
    <w:rsid w:val="0002519E"/>
    <w:rsid w:val="00035B43"/>
    <w:rsid w:val="00075831"/>
    <w:rsid w:val="000758B3"/>
    <w:rsid w:val="000B0D96"/>
    <w:rsid w:val="000B59D8"/>
    <w:rsid w:val="000C56BE"/>
    <w:rsid w:val="001026FD"/>
    <w:rsid w:val="00111218"/>
    <w:rsid w:val="00115DD7"/>
    <w:rsid w:val="00152E24"/>
    <w:rsid w:val="00167472"/>
    <w:rsid w:val="00167F92"/>
    <w:rsid w:val="001716FF"/>
    <w:rsid w:val="001720A4"/>
    <w:rsid w:val="00173738"/>
    <w:rsid w:val="001B79A3"/>
    <w:rsid w:val="001E721B"/>
    <w:rsid w:val="002152A3"/>
    <w:rsid w:val="002E0CF4"/>
    <w:rsid w:val="003237C0"/>
    <w:rsid w:val="00327229"/>
    <w:rsid w:val="00333A80"/>
    <w:rsid w:val="00364E95"/>
    <w:rsid w:val="00372875"/>
    <w:rsid w:val="003B1E80"/>
    <w:rsid w:val="003B66E8"/>
    <w:rsid w:val="003D1144"/>
    <w:rsid w:val="004033F1"/>
    <w:rsid w:val="00414B0C"/>
    <w:rsid w:val="004257AC"/>
    <w:rsid w:val="0043711B"/>
    <w:rsid w:val="00461F54"/>
    <w:rsid w:val="004A5A0C"/>
    <w:rsid w:val="004B732E"/>
    <w:rsid w:val="004D51F4"/>
    <w:rsid w:val="004D64E0"/>
    <w:rsid w:val="0051210D"/>
    <w:rsid w:val="005136D2"/>
    <w:rsid w:val="00517A03"/>
    <w:rsid w:val="00580F7D"/>
    <w:rsid w:val="005A1072"/>
    <w:rsid w:val="005A3DD9"/>
    <w:rsid w:val="005A468C"/>
    <w:rsid w:val="005B1DFC"/>
    <w:rsid w:val="005F34B1"/>
    <w:rsid w:val="00601682"/>
    <w:rsid w:val="00613B78"/>
    <w:rsid w:val="006333F7"/>
    <w:rsid w:val="00644741"/>
    <w:rsid w:val="006A6FFE"/>
    <w:rsid w:val="006C5A91"/>
    <w:rsid w:val="00716BBC"/>
    <w:rsid w:val="007321BC"/>
    <w:rsid w:val="00760063"/>
    <w:rsid w:val="007655B3"/>
    <w:rsid w:val="00775E4B"/>
    <w:rsid w:val="0079553B"/>
    <w:rsid w:val="007A40FE"/>
    <w:rsid w:val="007E3C5C"/>
    <w:rsid w:val="00801B19"/>
    <w:rsid w:val="00810105"/>
    <w:rsid w:val="008157E0"/>
    <w:rsid w:val="00854E1D"/>
    <w:rsid w:val="00864A1A"/>
    <w:rsid w:val="00876226"/>
    <w:rsid w:val="00887919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21246"/>
    <w:rsid w:val="00A45FA9"/>
    <w:rsid w:val="00A51537"/>
    <w:rsid w:val="00A5280F"/>
    <w:rsid w:val="00A60FC1"/>
    <w:rsid w:val="00A97C37"/>
    <w:rsid w:val="00AA4264"/>
    <w:rsid w:val="00AB20D1"/>
    <w:rsid w:val="00AC3582"/>
    <w:rsid w:val="00AC37B5"/>
    <w:rsid w:val="00AD752F"/>
    <w:rsid w:val="00B24550"/>
    <w:rsid w:val="00B27B41"/>
    <w:rsid w:val="00B74F1E"/>
    <w:rsid w:val="00B8573E"/>
    <w:rsid w:val="00BB24C0"/>
    <w:rsid w:val="00C26F2E"/>
    <w:rsid w:val="00C339E2"/>
    <w:rsid w:val="00C45376"/>
    <w:rsid w:val="00C70F9D"/>
    <w:rsid w:val="00C9028F"/>
    <w:rsid w:val="00CA0416"/>
    <w:rsid w:val="00CB1125"/>
    <w:rsid w:val="00CD042E"/>
    <w:rsid w:val="00CF2560"/>
    <w:rsid w:val="00CF5B46"/>
    <w:rsid w:val="00D46B68"/>
    <w:rsid w:val="00D542A5"/>
    <w:rsid w:val="00D93DF2"/>
    <w:rsid w:val="00DC3D47"/>
    <w:rsid w:val="00DD77DA"/>
    <w:rsid w:val="00DF33F7"/>
    <w:rsid w:val="00DF427E"/>
    <w:rsid w:val="00E06C61"/>
    <w:rsid w:val="00E13DB3"/>
    <w:rsid w:val="00E2408B"/>
    <w:rsid w:val="00E47E65"/>
    <w:rsid w:val="00E72AE1"/>
    <w:rsid w:val="00E81AFF"/>
    <w:rsid w:val="00ED6A7A"/>
    <w:rsid w:val="00F05E0D"/>
    <w:rsid w:val="00F346CE"/>
    <w:rsid w:val="00F34F98"/>
    <w:rsid w:val="00F40540"/>
    <w:rsid w:val="00F420B2"/>
    <w:rsid w:val="00F9451D"/>
    <w:rsid w:val="00FD64B9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0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420B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420B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420B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420B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420B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420B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420B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420B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420B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F420B2"/>
  </w:style>
  <w:style w:type="paragraph" w:styleId="TOC7">
    <w:name w:val="toc 7"/>
    <w:basedOn w:val="TOC3"/>
    <w:semiHidden/>
    <w:rsid w:val="00F420B2"/>
  </w:style>
  <w:style w:type="paragraph" w:styleId="TOC6">
    <w:name w:val="toc 6"/>
    <w:basedOn w:val="TOC3"/>
    <w:semiHidden/>
    <w:rsid w:val="00F420B2"/>
  </w:style>
  <w:style w:type="paragraph" w:styleId="TOC5">
    <w:name w:val="toc 5"/>
    <w:basedOn w:val="TOC3"/>
    <w:semiHidden/>
    <w:rsid w:val="00F420B2"/>
  </w:style>
  <w:style w:type="paragraph" w:styleId="TOC4">
    <w:name w:val="toc 4"/>
    <w:basedOn w:val="TOC3"/>
    <w:semiHidden/>
    <w:rsid w:val="00F420B2"/>
  </w:style>
  <w:style w:type="paragraph" w:styleId="TOC3">
    <w:name w:val="toc 3"/>
    <w:basedOn w:val="TOC2"/>
    <w:semiHidden/>
    <w:rsid w:val="00F420B2"/>
    <w:pPr>
      <w:spacing w:before="80"/>
    </w:pPr>
  </w:style>
  <w:style w:type="paragraph" w:styleId="TOC2">
    <w:name w:val="toc 2"/>
    <w:basedOn w:val="TOC1"/>
    <w:semiHidden/>
    <w:rsid w:val="00F420B2"/>
    <w:pPr>
      <w:spacing w:before="120"/>
    </w:pPr>
  </w:style>
  <w:style w:type="paragraph" w:styleId="TOC1">
    <w:name w:val="toc 1"/>
    <w:basedOn w:val="Normal"/>
    <w:semiHidden/>
    <w:rsid w:val="00F420B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420B2"/>
    <w:pPr>
      <w:ind w:left="1698"/>
    </w:pPr>
  </w:style>
  <w:style w:type="paragraph" w:styleId="Index6">
    <w:name w:val="index 6"/>
    <w:basedOn w:val="Normal"/>
    <w:next w:val="Normal"/>
    <w:semiHidden/>
    <w:rsid w:val="00F420B2"/>
    <w:pPr>
      <w:ind w:left="1415"/>
    </w:pPr>
  </w:style>
  <w:style w:type="paragraph" w:styleId="Index5">
    <w:name w:val="index 5"/>
    <w:basedOn w:val="Normal"/>
    <w:next w:val="Normal"/>
    <w:semiHidden/>
    <w:rsid w:val="00F420B2"/>
    <w:pPr>
      <w:ind w:left="1132"/>
    </w:pPr>
  </w:style>
  <w:style w:type="paragraph" w:styleId="Index4">
    <w:name w:val="index 4"/>
    <w:basedOn w:val="Normal"/>
    <w:next w:val="Normal"/>
    <w:semiHidden/>
    <w:rsid w:val="00F420B2"/>
    <w:pPr>
      <w:ind w:left="849"/>
    </w:pPr>
  </w:style>
  <w:style w:type="paragraph" w:styleId="Index3">
    <w:name w:val="index 3"/>
    <w:basedOn w:val="Normal"/>
    <w:next w:val="Normal"/>
    <w:semiHidden/>
    <w:rsid w:val="00F420B2"/>
    <w:pPr>
      <w:ind w:left="566"/>
    </w:pPr>
  </w:style>
  <w:style w:type="paragraph" w:styleId="Index2">
    <w:name w:val="index 2"/>
    <w:basedOn w:val="Normal"/>
    <w:next w:val="Normal"/>
    <w:semiHidden/>
    <w:rsid w:val="00F420B2"/>
    <w:pPr>
      <w:ind w:left="283"/>
    </w:pPr>
  </w:style>
  <w:style w:type="paragraph" w:styleId="Index1">
    <w:name w:val="index 1"/>
    <w:basedOn w:val="Normal"/>
    <w:next w:val="Normal"/>
    <w:semiHidden/>
    <w:rsid w:val="00F420B2"/>
  </w:style>
  <w:style w:type="character" w:styleId="LineNumber">
    <w:name w:val="line number"/>
    <w:basedOn w:val="DefaultParagraphFont"/>
    <w:rsid w:val="00F420B2"/>
  </w:style>
  <w:style w:type="paragraph" w:styleId="IndexHeading">
    <w:name w:val="index heading"/>
    <w:basedOn w:val="Normal"/>
    <w:next w:val="Index1"/>
    <w:semiHidden/>
    <w:rsid w:val="00F420B2"/>
  </w:style>
  <w:style w:type="paragraph" w:styleId="Footer">
    <w:name w:val="footer"/>
    <w:aliases w:val="pie de página,fo"/>
    <w:basedOn w:val="Normal"/>
    <w:link w:val="FooterChar"/>
    <w:rsid w:val="00F420B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F420B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F420B2"/>
    <w:rPr>
      <w:position w:val="6"/>
      <w:sz w:val="16"/>
    </w:rPr>
  </w:style>
  <w:style w:type="paragraph" w:styleId="FootnoteText">
    <w:name w:val="footnote text"/>
    <w:basedOn w:val="Normal"/>
    <w:semiHidden/>
    <w:rsid w:val="00F420B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420B2"/>
    <w:pPr>
      <w:ind w:left="794"/>
    </w:pPr>
  </w:style>
  <w:style w:type="paragraph" w:customStyle="1" w:styleId="TableLegend">
    <w:name w:val="Table_Legend"/>
    <w:basedOn w:val="TableText"/>
    <w:rsid w:val="00F420B2"/>
    <w:pPr>
      <w:spacing w:before="120"/>
    </w:pPr>
  </w:style>
  <w:style w:type="paragraph" w:customStyle="1" w:styleId="TableText">
    <w:name w:val="Table_Text"/>
    <w:basedOn w:val="Normal"/>
    <w:rsid w:val="00F420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F420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420B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420B2"/>
    <w:pPr>
      <w:spacing w:before="80"/>
      <w:ind w:left="794" w:hanging="794"/>
    </w:pPr>
  </w:style>
  <w:style w:type="paragraph" w:customStyle="1" w:styleId="enumlev2">
    <w:name w:val="enumlev2"/>
    <w:basedOn w:val="enumlev1"/>
    <w:rsid w:val="00F420B2"/>
    <w:pPr>
      <w:ind w:left="1191" w:hanging="397"/>
    </w:pPr>
  </w:style>
  <w:style w:type="paragraph" w:customStyle="1" w:styleId="enumlev3">
    <w:name w:val="enumlev3"/>
    <w:basedOn w:val="enumlev2"/>
    <w:rsid w:val="00F420B2"/>
    <w:pPr>
      <w:ind w:left="1588"/>
    </w:pPr>
  </w:style>
  <w:style w:type="paragraph" w:customStyle="1" w:styleId="TableHead">
    <w:name w:val="Table_Head"/>
    <w:basedOn w:val="TableText"/>
    <w:rsid w:val="00F420B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420B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420B2"/>
    <w:pPr>
      <w:spacing w:before="480"/>
    </w:pPr>
  </w:style>
  <w:style w:type="paragraph" w:customStyle="1" w:styleId="FigureTitle">
    <w:name w:val="Figure_Title"/>
    <w:basedOn w:val="TableTitle"/>
    <w:next w:val="Normal"/>
    <w:rsid w:val="00F420B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420B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420B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420B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420B2"/>
  </w:style>
  <w:style w:type="paragraph" w:customStyle="1" w:styleId="AppendixRef">
    <w:name w:val="Appendix_Ref"/>
    <w:basedOn w:val="AnnexRef"/>
    <w:next w:val="AppendixTitle"/>
    <w:rsid w:val="00F420B2"/>
  </w:style>
  <w:style w:type="paragraph" w:customStyle="1" w:styleId="AppendixTitle">
    <w:name w:val="Appendix_Title"/>
    <w:basedOn w:val="AnnexTitle"/>
    <w:next w:val="Normal"/>
    <w:rsid w:val="00F420B2"/>
  </w:style>
  <w:style w:type="paragraph" w:customStyle="1" w:styleId="RefTitle">
    <w:name w:val="Ref_Title"/>
    <w:basedOn w:val="Normal"/>
    <w:next w:val="RefText"/>
    <w:rsid w:val="00F420B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420B2"/>
    <w:pPr>
      <w:ind w:left="794" w:hanging="794"/>
    </w:pPr>
  </w:style>
  <w:style w:type="paragraph" w:customStyle="1" w:styleId="Equation">
    <w:name w:val="Equation"/>
    <w:basedOn w:val="Normal"/>
    <w:rsid w:val="00F420B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420B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420B2"/>
    <w:pPr>
      <w:spacing w:before="320"/>
    </w:pPr>
  </w:style>
  <w:style w:type="paragraph" w:customStyle="1" w:styleId="call">
    <w:name w:val="call"/>
    <w:basedOn w:val="Normal"/>
    <w:next w:val="Normal"/>
    <w:rsid w:val="00F420B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420B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420B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F420B2"/>
    <w:rPr>
      <w:color w:val="0000FF"/>
      <w:u w:val="single"/>
    </w:rPr>
  </w:style>
  <w:style w:type="paragraph" w:customStyle="1" w:styleId="Keywords">
    <w:name w:val="Keywords"/>
    <w:basedOn w:val="Normal"/>
    <w:rsid w:val="00F420B2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F420B2"/>
    <w:pPr>
      <w:spacing w:after="120"/>
    </w:pPr>
  </w:style>
  <w:style w:type="paragraph" w:customStyle="1" w:styleId="EquationLegend">
    <w:name w:val="Equation_Legend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F420B2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F420B2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F420B2"/>
    <w:pPr>
      <w:tabs>
        <w:tab w:val="left" w:pos="397"/>
      </w:tabs>
    </w:pPr>
  </w:style>
  <w:style w:type="paragraph" w:styleId="TOC9">
    <w:name w:val="toc 9"/>
    <w:basedOn w:val="TOC3"/>
    <w:semiHidden/>
    <w:rsid w:val="00F420B2"/>
  </w:style>
  <w:style w:type="paragraph" w:customStyle="1" w:styleId="headingb">
    <w:name w:val="heading_b"/>
    <w:basedOn w:val="Heading3"/>
    <w:next w:val="Normal"/>
    <w:rsid w:val="00F420B2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420B2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F420B2"/>
  </w:style>
  <w:style w:type="paragraph" w:customStyle="1" w:styleId="Style1">
    <w:name w:val="Style1"/>
    <w:basedOn w:val="Normal"/>
    <w:next w:val="Index1"/>
    <w:rsid w:val="00F420B2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F420B2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aliases w:val="pie de página Char,fo Char"/>
    <w:link w:val="Footer"/>
    <w:rsid w:val="00F420B2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F420B2"/>
    <w:rPr>
      <w:color w:val="800080" w:themeColor="followedHyperlink"/>
      <w:u w:val="single"/>
    </w:rPr>
  </w:style>
  <w:style w:type="paragraph" w:customStyle="1" w:styleId="CharCharCarCar">
    <w:name w:val="Char Char Car Car"/>
    <w:basedOn w:val="Normal"/>
    <w:rsid w:val="003237C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20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420B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420B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420B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420B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420B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420B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420B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420B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420B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F420B2"/>
  </w:style>
  <w:style w:type="paragraph" w:styleId="TOC7">
    <w:name w:val="toc 7"/>
    <w:basedOn w:val="TOC3"/>
    <w:semiHidden/>
    <w:rsid w:val="00F420B2"/>
  </w:style>
  <w:style w:type="paragraph" w:styleId="TOC6">
    <w:name w:val="toc 6"/>
    <w:basedOn w:val="TOC3"/>
    <w:semiHidden/>
    <w:rsid w:val="00F420B2"/>
  </w:style>
  <w:style w:type="paragraph" w:styleId="TOC5">
    <w:name w:val="toc 5"/>
    <w:basedOn w:val="TOC3"/>
    <w:semiHidden/>
    <w:rsid w:val="00F420B2"/>
  </w:style>
  <w:style w:type="paragraph" w:styleId="TOC4">
    <w:name w:val="toc 4"/>
    <w:basedOn w:val="TOC3"/>
    <w:semiHidden/>
    <w:rsid w:val="00F420B2"/>
  </w:style>
  <w:style w:type="paragraph" w:styleId="TOC3">
    <w:name w:val="toc 3"/>
    <w:basedOn w:val="TOC2"/>
    <w:semiHidden/>
    <w:rsid w:val="00F420B2"/>
    <w:pPr>
      <w:spacing w:before="80"/>
    </w:pPr>
  </w:style>
  <w:style w:type="paragraph" w:styleId="TOC2">
    <w:name w:val="toc 2"/>
    <w:basedOn w:val="TOC1"/>
    <w:semiHidden/>
    <w:rsid w:val="00F420B2"/>
    <w:pPr>
      <w:spacing w:before="120"/>
    </w:pPr>
  </w:style>
  <w:style w:type="paragraph" w:styleId="TOC1">
    <w:name w:val="toc 1"/>
    <w:basedOn w:val="Normal"/>
    <w:semiHidden/>
    <w:rsid w:val="00F420B2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420B2"/>
    <w:pPr>
      <w:ind w:left="1698"/>
    </w:pPr>
  </w:style>
  <w:style w:type="paragraph" w:styleId="Index6">
    <w:name w:val="index 6"/>
    <w:basedOn w:val="Normal"/>
    <w:next w:val="Normal"/>
    <w:semiHidden/>
    <w:rsid w:val="00F420B2"/>
    <w:pPr>
      <w:ind w:left="1415"/>
    </w:pPr>
  </w:style>
  <w:style w:type="paragraph" w:styleId="Index5">
    <w:name w:val="index 5"/>
    <w:basedOn w:val="Normal"/>
    <w:next w:val="Normal"/>
    <w:semiHidden/>
    <w:rsid w:val="00F420B2"/>
    <w:pPr>
      <w:ind w:left="1132"/>
    </w:pPr>
  </w:style>
  <w:style w:type="paragraph" w:styleId="Index4">
    <w:name w:val="index 4"/>
    <w:basedOn w:val="Normal"/>
    <w:next w:val="Normal"/>
    <w:semiHidden/>
    <w:rsid w:val="00F420B2"/>
    <w:pPr>
      <w:ind w:left="849"/>
    </w:pPr>
  </w:style>
  <w:style w:type="paragraph" w:styleId="Index3">
    <w:name w:val="index 3"/>
    <w:basedOn w:val="Normal"/>
    <w:next w:val="Normal"/>
    <w:semiHidden/>
    <w:rsid w:val="00F420B2"/>
    <w:pPr>
      <w:ind w:left="566"/>
    </w:pPr>
  </w:style>
  <w:style w:type="paragraph" w:styleId="Index2">
    <w:name w:val="index 2"/>
    <w:basedOn w:val="Normal"/>
    <w:next w:val="Normal"/>
    <w:semiHidden/>
    <w:rsid w:val="00F420B2"/>
    <w:pPr>
      <w:ind w:left="283"/>
    </w:pPr>
  </w:style>
  <w:style w:type="paragraph" w:styleId="Index1">
    <w:name w:val="index 1"/>
    <w:basedOn w:val="Normal"/>
    <w:next w:val="Normal"/>
    <w:semiHidden/>
    <w:rsid w:val="00F420B2"/>
  </w:style>
  <w:style w:type="character" w:styleId="LineNumber">
    <w:name w:val="line number"/>
    <w:basedOn w:val="DefaultParagraphFont"/>
    <w:rsid w:val="00F420B2"/>
  </w:style>
  <w:style w:type="paragraph" w:styleId="IndexHeading">
    <w:name w:val="index heading"/>
    <w:basedOn w:val="Normal"/>
    <w:next w:val="Index1"/>
    <w:semiHidden/>
    <w:rsid w:val="00F420B2"/>
  </w:style>
  <w:style w:type="paragraph" w:styleId="Footer">
    <w:name w:val="footer"/>
    <w:aliases w:val="pie de página,fo"/>
    <w:basedOn w:val="Normal"/>
    <w:link w:val="FooterChar"/>
    <w:rsid w:val="00F420B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F420B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F420B2"/>
    <w:rPr>
      <w:position w:val="6"/>
      <w:sz w:val="16"/>
    </w:rPr>
  </w:style>
  <w:style w:type="paragraph" w:styleId="FootnoteText">
    <w:name w:val="footnote text"/>
    <w:basedOn w:val="Normal"/>
    <w:semiHidden/>
    <w:rsid w:val="00F420B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420B2"/>
    <w:pPr>
      <w:ind w:left="794"/>
    </w:pPr>
  </w:style>
  <w:style w:type="paragraph" w:customStyle="1" w:styleId="TableLegend">
    <w:name w:val="Table_Legend"/>
    <w:basedOn w:val="TableText"/>
    <w:rsid w:val="00F420B2"/>
    <w:pPr>
      <w:spacing w:before="120"/>
    </w:pPr>
  </w:style>
  <w:style w:type="paragraph" w:customStyle="1" w:styleId="TableText">
    <w:name w:val="Table_Text"/>
    <w:basedOn w:val="Normal"/>
    <w:rsid w:val="00F420B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F420B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420B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420B2"/>
    <w:pPr>
      <w:spacing w:before="80"/>
      <w:ind w:left="794" w:hanging="794"/>
    </w:pPr>
  </w:style>
  <w:style w:type="paragraph" w:customStyle="1" w:styleId="enumlev2">
    <w:name w:val="enumlev2"/>
    <w:basedOn w:val="enumlev1"/>
    <w:rsid w:val="00F420B2"/>
    <w:pPr>
      <w:ind w:left="1191" w:hanging="397"/>
    </w:pPr>
  </w:style>
  <w:style w:type="paragraph" w:customStyle="1" w:styleId="enumlev3">
    <w:name w:val="enumlev3"/>
    <w:basedOn w:val="enumlev2"/>
    <w:rsid w:val="00F420B2"/>
    <w:pPr>
      <w:ind w:left="1588"/>
    </w:pPr>
  </w:style>
  <w:style w:type="paragraph" w:customStyle="1" w:styleId="TableHead">
    <w:name w:val="Table_Head"/>
    <w:basedOn w:val="TableText"/>
    <w:rsid w:val="00F420B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420B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420B2"/>
    <w:pPr>
      <w:spacing w:before="480"/>
    </w:pPr>
  </w:style>
  <w:style w:type="paragraph" w:customStyle="1" w:styleId="FigureTitle">
    <w:name w:val="Figure_Title"/>
    <w:basedOn w:val="TableTitle"/>
    <w:next w:val="Normal"/>
    <w:rsid w:val="00F420B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420B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420B2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420B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420B2"/>
  </w:style>
  <w:style w:type="paragraph" w:customStyle="1" w:styleId="AppendixRef">
    <w:name w:val="Appendix_Ref"/>
    <w:basedOn w:val="AnnexRef"/>
    <w:next w:val="AppendixTitle"/>
    <w:rsid w:val="00F420B2"/>
  </w:style>
  <w:style w:type="paragraph" w:customStyle="1" w:styleId="AppendixTitle">
    <w:name w:val="Appendix_Title"/>
    <w:basedOn w:val="AnnexTitle"/>
    <w:next w:val="Normal"/>
    <w:rsid w:val="00F420B2"/>
  </w:style>
  <w:style w:type="paragraph" w:customStyle="1" w:styleId="RefTitle">
    <w:name w:val="Ref_Title"/>
    <w:basedOn w:val="Normal"/>
    <w:next w:val="RefText"/>
    <w:rsid w:val="00F420B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420B2"/>
    <w:pPr>
      <w:ind w:left="794" w:hanging="794"/>
    </w:pPr>
  </w:style>
  <w:style w:type="paragraph" w:customStyle="1" w:styleId="Equation">
    <w:name w:val="Equation"/>
    <w:basedOn w:val="Normal"/>
    <w:rsid w:val="00F420B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420B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420B2"/>
    <w:pPr>
      <w:spacing w:before="320"/>
    </w:pPr>
  </w:style>
  <w:style w:type="paragraph" w:customStyle="1" w:styleId="call">
    <w:name w:val="call"/>
    <w:basedOn w:val="Normal"/>
    <w:next w:val="Normal"/>
    <w:rsid w:val="00F420B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420B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420B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F420B2"/>
    <w:rPr>
      <w:color w:val="0000FF"/>
      <w:u w:val="single"/>
    </w:rPr>
  </w:style>
  <w:style w:type="paragraph" w:customStyle="1" w:styleId="Keywords">
    <w:name w:val="Keywords"/>
    <w:basedOn w:val="Normal"/>
    <w:rsid w:val="00F420B2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F420B2"/>
    <w:pPr>
      <w:spacing w:after="120"/>
    </w:pPr>
  </w:style>
  <w:style w:type="paragraph" w:customStyle="1" w:styleId="EquationLegend">
    <w:name w:val="Equation_Legend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F420B2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F420B2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F420B2"/>
    <w:pPr>
      <w:tabs>
        <w:tab w:val="left" w:pos="397"/>
      </w:tabs>
    </w:pPr>
  </w:style>
  <w:style w:type="paragraph" w:styleId="TOC9">
    <w:name w:val="toc 9"/>
    <w:basedOn w:val="TOC3"/>
    <w:semiHidden/>
    <w:rsid w:val="00F420B2"/>
  </w:style>
  <w:style w:type="paragraph" w:customStyle="1" w:styleId="headingb">
    <w:name w:val="heading_b"/>
    <w:basedOn w:val="Heading3"/>
    <w:next w:val="Normal"/>
    <w:rsid w:val="00F420B2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420B2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F420B2"/>
  </w:style>
  <w:style w:type="paragraph" w:customStyle="1" w:styleId="Style1">
    <w:name w:val="Style1"/>
    <w:basedOn w:val="Normal"/>
    <w:next w:val="Index1"/>
    <w:rsid w:val="00F420B2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F420B2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F420B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aliases w:val="pie de página Char,fo Char"/>
    <w:link w:val="Footer"/>
    <w:rsid w:val="00F420B2"/>
    <w:rPr>
      <w:rFonts w:ascii="Times New Roman" w:hAnsi="Times New Roman"/>
      <w:caps/>
      <w:sz w:val="18"/>
      <w:lang w:val="fr-FR" w:eastAsia="en-US"/>
    </w:rPr>
  </w:style>
  <w:style w:type="character" w:styleId="FollowedHyperlink">
    <w:name w:val="FollowedHyperlink"/>
    <w:basedOn w:val="DefaultParagraphFont"/>
    <w:rsid w:val="00F420B2"/>
    <w:rPr>
      <w:color w:val="800080" w:themeColor="followedHyperlink"/>
      <w:u w:val="single"/>
    </w:rPr>
  </w:style>
  <w:style w:type="paragraph" w:customStyle="1" w:styleId="CharCharCarCar">
    <w:name w:val="Char Char Car Car"/>
    <w:basedOn w:val="Normal"/>
    <w:rsid w:val="003237C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net/ITU-T/ddp/Default.aspx?groupid=7617" TargetMode="External"/><Relationship Id="rId18" Type="http://schemas.openxmlformats.org/officeDocument/2006/relationships/hyperlink" Target="http://www.itu.int/ITU-T/edh/faqs-support.htm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tsbsg13@itu.int" TargetMode="External"/><Relationship Id="rId17" Type="http://schemas.openxmlformats.org/officeDocument/2006/relationships/hyperlink" Target="mailto:helpdesk@itu.int" TargetMode="External"/><Relationship Id="rId25" Type="http://schemas.openxmlformats.org/officeDocument/2006/relationships/header" Target="header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studygroups/com13/index.asp" TargetMode="External"/><Relationship Id="rId20" Type="http://schemas.openxmlformats.org/officeDocument/2006/relationships/hyperlink" Target="mailto:tsbreg@itu.int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ngn/index.phtml" TargetMode="External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tsbreg@itu.int" TargetMode="External"/><Relationship Id="rId23" Type="http://schemas.openxmlformats.org/officeDocument/2006/relationships/footer" Target="footer1.xml"/><Relationship Id="rId28" Type="http://schemas.openxmlformats.org/officeDocument/2006/relationships/image" Target="media/image2.wmf"/><Relationship Id="rId10" Type="http://schemas.openxmlformats.org/officeDocument/2006/relationships/hyperlink" Target="mailto:tsbsg13@itu.int" TargetMode="External"/><Relationship Id="rId19" Type="http://schemas.openxmlformats.org/officeDocument/2006/relationships/hyperlink" Target="http://www.itu.int/travel/" TargetMode="External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ITUT/studygroups/templates/index.html" TargetMode="External"/><Relationship Id="rId22" Type="http://schemas.openxmlformats.org/officeDocument/2006/relationships/header" Target="header2.xml"/><Relationship Id="rId27" Type="http://schemas.openxmlformats.org/officeDocument/2006/relationships/footer" Target="footer4.xml"/><Relationship Id="rId30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3FF3-1107-4082-9B14-254AA5BA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PF_TSBCOL.dotm</Template>
  <TotalTime>0</TotalTime>
  <Pages>7</Pages>
  <Words>1692</Words>
  <Characters>11352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13018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Drouiller, Isabelle</dc:creator>
  <cp:lastModifiedBy>Bettini, Nadine</cp:lastModifiedBy>
  <cp:revision>2</cp:revision>
  <cp:lastPrinted>2011-11-29T15:06:00Z</cp:lastPrinted>
  <dcterms:created xsi:type="dcterms:W3CDTF">2011-11-30T10:38:00Z</dcterms:created>
  <dcterms:modified xsi:type="dcterms:W3CDTF">2011-11-30T10:38:00Z</dcterms:modified>
</cp:coreProperties>
</file>