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B561C5" w:rsidTr="006A046E">
        <w:trPr>
          <w:cantSplit/>
        </w:trPr>
        <w:tc>
          <w:tcPr>
            <w:tcW w:w="6911" w:type="dxa"/>
          </w:tcPr>
          <w:p w:rsidR="00BD1614" w:rsidRPr="00B561C5" w:rsidRDefault="00BD1614" w:rsidP="006A046E">
            <w:pPr>
              <w:rPr>
                <w:b/>
                <w:bCs/>
                <w:position w:val="6"/>
                <w:szCs w:val="24"/>
              </w:rPr>
            </w:pPr>
            <w:bookmarkStart w:id="0" w:name="dbreak"/>
            <w:bookmarkStart w:id="1" w:name="dpp"/>
            <w:bookmarkEnd w:id="0"/>
            <w:bookmarkEnd w:id="1"/>
            <w:r w:rsidRPr="00B561C5">
              <w:rPr>
                <w:rFonts w:cs="Times"/>
                <w:b/>
                <w:sz w:val="30"/>
                <w:szCs w:val="30"/>
              </w:rPr>
              <w:t>Conférence de plénipotentiaires</w:t>
            </w:r>
            <w:r w:rsidRPr="00B561C5">
              <w:rPr>
                <w:b/>
                <w:smallCaps/>
                <w:sz w:val="30"/>
                <w:szCs w:val="30"/>
              </w:rPr>
              <w:t xml:space="preserve"> (PP-14)</w:t>
            </w:r>
            <w:r w:rsidRPr="00B561C5">
              <w:rPr>
                <w:b/>
                <w:smallCaps/>
                <w:sz w:val="36"/>
              </w:rPr>
              <w:br/>
            </w:r>
            <w:r w:rsidRPr="00B561C5">
              <w:rPr>
                <w:rFonts w:cs="Times New Roman Bold"/>
                <w:b/>
                <w:bCs/>
                <w:szCs w:val="24"/>
              </w:rPr>
              <w:t>Busan, 20 octobre - 7 novembre 2014</w:t>
            </w:r>
          </w:p>
        </w:tc>
        <w:tc>
          <w:tcPr>
            <w:tcW w:w="3120" w:type="dxa"/>
          </w:tcPr>
          <w:p w:rsidR="00BD1614" w:rsidRPr="00B561C5" w:rsidRDefault="00BD1614" w:rsidP="006A046E">
            <w:pPr>
              <w:spacing w:before="0" w:line="240" w:lineRule="atLeast"/>
              <w:rPr>
                <w:rFonts w:cstheme="minorHAnsi"/>
              </w:rPr>
            </w:pPr>
            <w:bookmarkStart w:id="2" w:name="ditulogo"/>
            <w:bookmarkEnd w:id="2"/>
            <w:r w:rsidRPr="00B561C5">
              <w:rPr>
                <w:rFonts w:cstheme="minorHAnsi"/>
                <w:b/>
                <w:bCs/>
                <w:noProof/>
                <w:lang w:val="en-US" w:eastAsia="zh-CN"/>
              </w:rPr>
              <w:drawing>
                <wp:inline distT="0" distB="0" distL="0" distR="0" wp14:anchorId="01646C4F" wp14:editId="049BCAF9">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D1614" w:rsidRPr="00B561C5" w:rsidTr="006A046E">
        <w:trPr>
          <w:cantSplit/>
        </w:trPr>
        <w:tc>
          <w:tcPr>
            <w:tcW w:w="6911" w:type="dxa"/>
            <w:tcBorders>
              <w:bottom w:val="single" w:sz="12" w:space="0" w:color="auto"/>
            </w:tcBorders>
          </w:tcPr>
          <w:p w:rsidR="00BD1614" w:rsidRPr="00B561C5" w:rsidRDefault="00BD1614" w:rsidP="006A046E">
            <w:pPr>
              <w:spacing w:before="0" w:after="48" w:line="240" w:lineRule="atLeast"/>
              <w:rPr>
                <w:rFonts w:cstheme="minorHAnsi"/>
                <w:b/>
                <w:smallCaps/>
                <w:szCs w:val="24"/>
              </w:rPr>
            </w:pPr>
            <w:bookmarkStart w:id="3" w:name="dhead"/>
          </w:p>
        </w:tc>
        <w:tc>
          <w:tcPr>
            <w:tcW w:w="3120" w:type="dxa"/>
            <w:tcBorders>
              <w:bottom w:val="single" w:sz="12" w:space="0" w:color="auto"/>
            </w:tcBorders>
          </w:tcPr>
          <w:p w:rsidR="00BD1614" w:rsidRPr="00B561C5" w:rsidRDefault="00BD1614" w:rsidP="006A046E">
            <w:pPr>
              <w:spacing w:before="0" w:line="240" w:lineRule="atLeast"/>
              <w:rPr>
                <w:rFonts w:cstheme="minorHAnsi"/>
                <w:szCs w:val="24"/>
              </w:rPr>
            </w:pPr>
          </w:p>
        </w:tc>
      </w:tr>
      <w:tr w:rsidR="00BD1614" w:rsidRPr="00B561C5" w:rsidTr="006A046E">
        <w:trPr>
          <w:cantSplit/>
        </w:trPr>
        <w:tc>
          <w:tcPr>
            <w:tcW w:w="6911" w:type="dxa"/>
            <w:tcBorders>
              <w:top w:val="single" w:sz="12" w:space="0" w:color="auto"/>
            </w:tcBorders>
          </w:tcPr>
          <w:p w:rsidR="00BD1614" w:rsidRPr="00B561C5" w:rsidRDefault="00BD1614" w:rsidP="006A046E">
            <w:pPr>
              <w:spacing w:before="0" w:after="48" w:line="240" w:lineRule="atLeast"/>
              <w:rPr>
                <w:rFonts w:cstheme="minorHAnsi"/>
                <w:b/>
                <w:smallCaps/>
                <w:szCs w:val="24"/>
              </w:rPr>
            </w:pPr>
          </w:p>
        </w:tc>
        <w:tc>
          <w:tcPr>
            <w:tcW w:w="3120" w:type="dxa"/>
            <w:tcBorders>
              <w:top w:val="single" w:sz="12" w:space="0" w:color="auto"/>
            </w:tcBorders>
          </w:tcPr>
          <w:p w:rsidR="00BD1614" w:rsidRPr="00B561C5" w:rsidRDefault="00BD1614" w:rsidP="006A046E">
            <w:pPr>
              <w:spacing w:before="0" w:line="240" w:lineRule="atLeast"/>
              <w:rPr>
                <w:rFonts w:cstheme="minorHAnsi"/>
                <w:szCs w:val="24"/>
              </w:rPr>
            </w:pPr>
          </w:p>
        </w:tc>
      </w:tr>
      <w:tr w:rsidR="00BD1614" w:rsidRPr="00B561C5" w:rsidTr="006A046E">
        <w:trPr>
          <w:cantSplit/>
        </w:trPr>
        <w:tc>
          <w:tcPr>
            <w:tcW w:w="6911" w:type="dxa"/>
          </w:tcPr>
          <w:p w:rsidR="00BD1614" w:rsidRPr="00B561C5" w:rsidRDefault="00407795" w:rsidP="006A046E">
            <w:pPr>
              <w:pStyle w:val="Committee"/>
              <w:framePr w:hSpace="0" w:wrap="auto" w:hAnchor="text" w:yAlign="inline"/>
              <w:rPr>
                <w:lang w:val="fr-FR"/>
              </w:rPr>
            </w:pPr>
            <w:r w:rsidRPr="00B561C5">
              <w:rPr>
                <w:lang w:val="fr-FR"/>
              </w:rPr>
              <w:t>SÉANCE PLÉNIÈRE</w:t>
            </w:r>
          </w:p>
        </w:tc>
        <w:tc>
          <w:tcPr>
            <w:tcW w:w="3120" w:type="dxa"/>
          </w:tcPr>
          <w:p w:rsidR="00BD1614" w:rsidRPr="00B561C5" w:rsidRDefault="001243C0" w:rsidP="002923C5">
            <w:pPr>
              <w:spacing w:before="0" w:line="240" w:lineRule="atLeast"/>
              <w:rPr>
                <w:rFonts w:cstheme="minorHAnsi"/>
                <w:szCs w:val="24"/>
              </w:rPr>
            </w:pPr>
            <w:r w:rsidRPr="00B561C5">
              <w:rPr>
                <w:rFonts w:cstheme="minorHAnsi"/>
                <w:b/>
                <w:szCs w:val="24"/>
              </w:rPr>
              <w:t>Document 1</w:t>
            </w:r>
            <w:r w:rsidR="002923C5">
              <w:rPr>
                <w:rFonts w:cstheme="minorHAnsi"/>
                <w:b/>
                <w:szCs w:val="24"/>
              </w:rPr>
              <w:t>8</w:t>
            </w:r>
            <w:r w:rsidR="00407795" w:rsidRPr="00B561C5">
              <w:rPr>
                <w:rFonts w:cstheme="minorHAnsi"/>
                <w:b/>
                <w:szCs w:val="24"/>
              </w:rPr>
              <w:t>-F</w:t>
            </w:r>
          </w:p>
        </w:tc>
      </w:tr>
      <w:tr w:rsidR="00BD1614" w:rsidRPr="00B561C5" w:rsidTr="006A046E">
        <w:trPr>
          <w:cantSplit/>
        </w:trPr>
        <w:tc>
          <w:tcPr>
            <w:tcW w:w="6911" w:type="dxa"/>
          </w:tcPr>
          <w:p w:rsidR="00BD1614" w:rsidRPr="00B561C5" w:rsidRDefault="00BD1614" w:rsidP="006A046E">
            <w:pPr>
              <w:spacing w:before="0" w:after="48" w:line="240" w:lineRule="atLeast"/>
              <w:rPr>
                <w:rFonts w:cstheme="minorHAnsi"/>
                <w:b/>
                <w:smallCaps/>
                <w:szCs w:val="24"/>
              </w:rPr>
            </w:pPr>
          </w:p>
        </w:tc>
        <w:tc>
          <w:tcPr>
            <w:tcW w:w="3120" w:type="dxa"/>
          </w:tcPr>
          <w:p w:rsidR="00BD1614" w:rsidRPr="00B561C5" w:rsidRDefault="002923C5" w:rsidP="006A046E">
            <w:pPr>
              <w:spacing w:before="0" w:line="240" w:lineRule="atLeast"/>
              <w:rPr>
                <w:rFonts w:cstheme="minorHAnsi"/>
                <w:b/>
                <w:szCs w:val="24"/>
              </w:rPr>
            </w:pPr>
            <w:r>
              <w:rPr>
                <w:rFonts w:cstheme="minorHAnsi"/>
                <w:b/>
                <w:szCs w:val="24"/>
              </w:rPr>
              <w:t>6</w:t>
            </w:r>
            <w:r w:rsidR="00931702">
              <w:rPr>
                <w:rFonts w:cstheme="minorHAnsi"/>
                <w:b/>
                <w:szCs w:val="24"/>
              </w:rPr>
              <w:t xml:space="preserve"> décembre</w:t>
            </w:r>
            <w:r w:rsidR="00407795" w:rsidRPr="00B561C5">
              <w:rPr>
                <w:rFonts w:cstheme="minorHAnsi"/>
                <w:b/>
                <w:szCs w:val="24"/>
              </w:rPr>
              <w:t xml:space="preserve"> 2013</w:t>
            </w:r>
          </w:p>
        </w:tc>
      </w:tr>
      <w:tr w:rsidR="00BD1614" w:rsidRPr="00B561C5" w:rsidTr="006A046E">
        <w:trPr>
          <w:cantSplit/>
        </w:trPr>
        <w:tc>
          <w:tcPr>
            <w:tcW w:w="6911" w:type="dxa"/>
          </w:tcPr>
          <w:p w:rsidR="00BD1614" w:rsidRPr="00B561C5" w:rsidRDefault="00BD1614" w:rsidP="006A046E">
            <w:pPr>
              <w:spacing w:before="0" w:after="48" w:line="240" w:lineRule="atLeast"/>
              <w:rPr>
                <w:rFonts w:cstheme="minorHAnsi"/>
                <w:b/>
                <w:smallCaps/>
                <w:szCs w:val="24"/>
              </w:rPr>
            </w:pPr>
          </w:p>
        </w:tc>
        <w:tc>
          <w:tcPr>
            <w:tcW w:w="3120" w:type="dxa"/>
          </w:tcPr>
          <w:p w:rsidR="00BD1614" w:rsidRPr="00B561C5" w:rsidRDefault="00407795" w:rsidP="00224872">
            <w:pPr>
              <w:spacing w:before="0" w:line="240" w:lineRule="atLeast"/>
              <w:rPr>
                <w:rFonts w:cstheme="minorHAnsi"/>
                <w:b/>
                <w:szCs w:val="24"/>
              </w:rPr>
            </w:pPr>
            <w:r w:rsidRPr="00B561C5">
              <w:rPr>
                <w:rFonts w:cstheme="minorHAnsi"/>
                <w:b/>
                <w:szCs w:val="24"/>
              </w:rPr>
              <w:t xml:space="preserve">Original: </w:t>
            </w:r>
            <w:r w:rsidR="00224872">
              <w:rPr>
                <w:rFonts w:cstheme="minorHAnsi"/>
                <w:b/>
                <w:szCs w:val="24"/>
              </w:rPr>
              <w:t>français</w:t>
            </w:r>
          </w:p>
        </w:tc>
      </w:tr>
      <w:tr w:rsidR="00BD1614" w:rsidRPr="00B561C5" w:rsidTr="006A046E">
        <w:trPr>
          <w:cantSplit/>
        </w:trPr>
        <w:tc>
          <w:tcPr>
            <w:tcW w:w="10031" w:type="dxa"/>
            <w:gridSpan w:val="2"/>
          </w:tcPr>
          <w:p w:rsidR="00BD1614" w:rsidRPr="00B561C5" w:rsidRDefault="00BD1614" w:rsidP="006A046E">
            <w:pPr>
              <w:spacing w:before="0" w:line="240" w:lineRule="atLeast"/>
              <w:rPr>
                <w:rFonts w:cstheme="minorHAnsi"/>
                <w:b/>
                <w:szCs w:val="24"/>
              </w:rPr>
            </w:pPr>
          </w:p>
        </w:tc>
      </w:tr>
      <w:tr w:rsidR="00BD1614" w:rsidRPr="00B561C5" w:rsidTr="006A046E">
        <w:trPr>
          <w:cantSplit/>
        </w:trPr>
        <w:tc>
          <w:tcPr>
            <w:tcW w:w="10031" w:type="dxa"/>
            <w:gridSpan w:val="2"/>
          </w:tcPr>
          <w:p w:rsidR="001243C0" w:rsidRPr="00B561C5" w:rsidRDefault="001243C0" w:rsidP="001243C0">
            <w:pPr>
              <w:pStyle w:val="Source"/>
            </w:pPr>
            <w:bookmarkStart w:id="4" w:name="dsource" w:colFirst="0" w:colLast="0"/>
            <w:bookmarkEnd w:id="3"/>
            <w:r w:rsidRPr="00B561C5">
              <w:t>Note du Secrétaire général</w:t>
            </w:r>
          </w:p>
        </w:tc>
      </w:tr>
      <w:tr w:rsidR="00BD1614" w:rsidRPr="00B561C5" w:rsidTr="006A046E">
        <w:trPr>
          <w:cantSplit/>
        </w:trPr>
        <w:tc>
          <w:tcPr>
            <w:tcW w:w="10031" w:type="dxa"/>
            <w:gridSpan w:val="2"/>
          </w:tcPr>
          <w:p w:rsidR="00BD1614" w:rsidRPr="00B561C5" w:rsidRDefault="001243C0" w:rsidP="002848A9">
            <w:pPr>
              <w:pStyle w:val="Title1"/>
            </w:pPr>
            <w:bookmarkStart w:id="5" w:name="dtitle1" w:colFirst="0" w:colLast="0"/>
            <w:bookmarkEnd w:id="4"/>
            <w:r w:rsidRPr="00B561C5">
              <w:t xml:space="preserve">candidature au poste de </w:t>
            </w:r>
            <w:r w:rsidR="00224872">
              <w:t xml:space="preserve">DIRECTEUR DU BUREAU </w:t>
            </w:r>
            <w:r w:rsidR="002848A9">
              <w:br/>
            </w:r>
            <w:r w:rsidR="00224872">
              <w:t>DE</w:t>
            </w:r>
            <w:r w:rsidR="002848A9">
              <w:t>s RADIOCOMMUNICATIONS</w:t>
            </w:r>
            <w:r w:rsidR="00224872">
              <w:t xml:space="preserve"> (b</w:t>
            </w:r>
            <w:r w:rsidR="002848A9">
              <w:t>r</w:t>
            </w:r>
            <w:r w:rsidR="00224872">
              <w:t>)</w:t>
            </w:r>
          </w:p>
        </w:tc>
      </w:tr>
      <w:tr w:rsidR="00BD1614" w:rsidRPr="00B561C5" w:rsidTr="006A046E">
        <w:trPr>
          <w:cantSplit/>
        </w:trPr>
        <w:tc>
          <w:tcPr>
            <w:tcW w:w="10031" w:type="dxa"/>
            <w:gridSpan w:val="2"/>
          </w:tcPr>
          <w:p w:rsidR="00BD1614" w:rsidRPr="00B561C5" w:rsidRDefault="00BD1614" w:rsidP="006A046E">
            <w:pPr>
              <w:pStyle w:val="Agendaitem"/>
              <w:rPr>
                <w:lang w:val="fr-FR"/>
              </w:rPr>
            </w:pPr>
            <w:bookmarkStart w:id="6" w:name="dtitle3" w:colFirst="0" w:colLast="0"/>
            <w:bookmarkEnd w:id="5"/>
          </w:p>
        </w:tc>
      </w:tr>
      <w:tr w:rsidR="00E45159" w:rsidRPr="00B561C5" w:rsidTr="006A046E">
        <w:trPr>
          <w:cantSplit/>
        </w:trPr>
        <w:tc>
          <w:tcPr>
            <w:tcW w:w="10031" w:type="dxa"/>
            <w:gridSpan w:val="2"/>
          </w:tcPr>
          <w:p w:rsidR="00E45159" w:rsidRPr="00B561C5" w:rsidRDefault="00E45159" w:rsidP="006A046E">
            <w:pPr>
              <w:pStyle w:val="Agendaitem"/>
              <w:rPr>
                <w:lang w:val="fr-FR"/>
              </w:rPr>
            </w:pPr>
          </w:p>
        </w:tc>
      </w:tr>
    </w:tbl>
    <w:bookmarkEnd w:id="6"/>
    <w:p w:rsidR="001243C0" w:rsidRPr="00B561C5" w:rsidRDefault="001243C0" w:rsidP="00782691">
      <w:pPr>
        <w:spacing w:before="600"/>
      </w:pPr>
      <w:r w:rsidRPr="00B561C5">
        <w:t xml:space="preserve">En complément des renseignements reproduits dans le Document 3, j'ai l'honneur de soumettre à la Conférence, en annexe, la candidature de: </w:t>
      </w:r>
    </w:p>
    <w:p w:rsidR="001243C0" w:rsidRPr="00687BB5" w:rsidRDefault="001243C0" w:rsidP="002848A9">
      <w:pPr>
        <w:spacing w:before="240" w:after="240"/>
        <w:jc w:val="center"/>
        <w:rPr>
          <w:b/>
          <w:bCs/>
          <w:lang w:val="fr-CH"/>
        </w:rPr>
      </w:pPr>
      <w:r w:rsidRPr="00687BB5">
        <w:rPr>
          <w:b/>
          <w:bCs/>
          <w:lang w:val="fr-CH"/>
        </w:rPr>
        <w:t xml:space="preserve">M. </w:t>
      </w:r>
      <w:r w:rsidR="002848A9" w:rsidRPr="00687BB5">
        <w:rPr>
          <w:b/>
          <w:bCs/>
          <w:lang w:val="fr-CH"/>
        </w:rPr>
        <w:t>François RANCY</w:t>
      </w:r>
      <w:r w:rsidR="00844680" w:rsidRPr="00687BB5">
        <w:rPr>
          <w:b/>
          <w:bCs/>
          <w:lang w:val="fr-CH"/>
        </w:rPr>
        <w:t xml:space="preserve"> </w:t>
      </w:r>
      <w:r w:rsidR="00224872" w:rsidRPr="00687BB5">
        <w:rPr>
          <w:b/>
          <w:bCs/>
          <w:lang w:val="fr-CH"/>
        </w:rPr>
        <w:t>(</w:t>
      </w:r>
      <w:r w:rsidR="002848A9" w:rsidRPr="00687BB5">
        <w:rPr>
          <w:b/>
          <w:bCs/>
          <w:lang w:val="fr-CH"/>
        </w:rPr>
        <w:t>France</w:t>
      </w:r>
      <w:r w:rsidR="00224872" w:rsidRPr="00687BB5">
        <w:rPr>
          <w:b/>
          <w:bCs/>
          <w:lang w:val="fr-CH"/>
        </w:rPr>
        <w:t>)</w:t>
      </w:r>
    </w:p>
    <w:p w:rsidR="001243C0" w:rsidRPr="00B561C5" w:rsidRDefault="001243C0" w:rsidP="00743FBD">
      <w:r w:rsidRPr="00B561C5">
        <w:t xml:space="preserve">au poste de </w:t>
      </w:r>
      <w:r w:rsidR="00224872">
        <w:t>Directeur du Bureau de</w:t>
      </w:r>
      <w:r w:rsidR="00743FBD">
        <w:t>s radiocommunications</w:t>
      </w:r>
      <w:r w:rsidR="00224872">
        <w:t xml:space="preserve"> (B</w:t>
      </w:r>
      <w:r w:rsidR="00743FBD">
        <w:t>R</w:t>
      </w:r>
      <w:r w:rsidR="00224872">
        <w:t>)</w:t>
      </w:r>
      <w:r w:rsidRPr="00B561C5">
        <w:t xml:space="preserve"> de l'Union internationale des télécommunications. </w:t>
      </w:r>
    </w:p>
    <w:p w:rsidR="001243C0" w:rsidRPr="00B561C5" w:rsidRDefault="001243C0" w:rsidP="00782691">
      <w:pPr>
        <w:spacing w:before="840"/>
        <w:ind w:left="6946"/>
        <w:jc w:val="center"/>
      </w:pPr>
      <w:r w:rsidRPr="00B561C5">
        <w:t>Dr Hamadoun I.</w:t>
      </w:r>
      <w:r w:rsidR="00B561C5">
        <w:t xml:space="preserve"> </w:t>
      </w:r>
      <w:r w:rsidR="00782691" w:rsidRPr="00B561C5">
        <w:t>TOURÉ</w:t>
      </w:r>
      <w:r w:rsidRPr="00B561C5">
        <w:t xml:space="preserve"> </w:t>
      </w:r>
      <w:r w:rsidRPr="00B561C5">
        <w:br/>
        <w:t>Secrétaire général</w:t>
      </w:r>
    </w:p>
    <w:p w:rsidR="001243C0" w:rsidRPr="00B561C5" w:rsidRDefault="001243C0" w:rsidP="001243C0"/>
    <w:p w:rsidR="001243C0" w:rsidRDefault="001243C0" w:rsidP="001243C0"/>
    <w:p w:rsidR="00782691" w:rsidRDefault="00782691" w:rsidP="00782691">
      <w:pPr>
        <w:pStyle w:val="Heading1"/>
      </w:pPr>
    </w:p>
    <w:p w:rsidR="00782691" w:rsidRDefault="00782691" w:rsidP="00782691"/>
    <w:p w:rsidR="00782691" w:rsidRPr="00782691" w:rsidRDefault="00782691" w:rsidP="00782691"/>
    <w:p w:rsidR="001243C0" w:rsidRPr="00B561C5" w:rsidRDefault="001243C0" w:rsidP="001243C0"/>
    <w:p w:rsidR="001243C0" w:rsidRPr="00B561C5" w:rsidRDefault="001243C0" w:rsidP="001243C0">
      <w:r w:rsidRPr="00B561C5">
        <w:rPr>
          <w:b/>
        </w:rPr>
        <w:t>Annexe</w:t>
      </w:r>
      <w:r w:rsidRPr="00B561C5">
        <w:t>: 1</w:t>
      </w:r>
    </w:p>
    <w:p w:rsidR="000A6F24" w:rsidRDefault="001243C0" w:rsidP="002923C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32"/>
          <w:szCs w:val="32"/>
        </w:rPr>
        <w:sectPr w:rsidR="000A6F24" w:rsidSect="003A0B7D">
          <w:headerReference w:type="default" r:id="rId10"/>
          <w:footerReference w:type="first" r:id="rId11"/>
          <w:type w:val="continuous"/>
          <w:pgSz w:w="11913" w:h="16834"/>
          <w:pgMar w:top="1418" w:right="1134" w:bottom="1418" w:left="1134" w:header="720" w:footer="720" w:gutter="0"/>
          <w:paperSrc w:first="15" w:other="15"/>
          <w:cols w:space="720"/>
          <w:titlePg/>
        </w:sectPr>
      </w:pPr>
      <w:r w:rsidRPr="00B561C5">
        <w:br w:type="page"/>
      </w:r>
    </w:p>
    <w:p w:rsidR="001243C0" w:rsidRDefault="00687BB5" w:rsidP="002923C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Pr>
          <w:rFonts w:asciiTheme="minorHAnsi" w:hAnsiTheme="minorHAnsi" w:cstheme="minorHAnsi"/>
          <w:noProof/>
          <w:szCs w:val="24"/>
          <w:lang w:val="en-US" w:eastAsia="zh-CN"/>
        </w:rPr>
        <w:lastRenderedPageBreak/>
        <w:drawing>
          <wp:inline distT="0" distB="0" distL="0" distR="0">
            <wp:extent cx="6412865" cy="90684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Yle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2865" cy="9068435"/>
                    </a:xfrm>
                    <a:prstGeom prst="rect">
                      <a:avLst/>
                    </a:prstGeom>
                  </pic:spPr>
                </pic:pic>
              </a:graphicData>
            </a:graphic>
          </wp:inline>
        </w:drawing>
      </w:r>
    </w:p>
    <w:p w:rsidR="00687BB5" w:rsidRDefault="00687BB5" w:rsidP="00687BB5">
      <w:pPr>
        <w:pStyle w:val="Heading1"/>
      </w:pPr>
      <w:r>
        <w:rPr>
          <w:noProof/>
          <w:lang w:val="en-US" w:eastAsia="zh-CN"/>
        </w:rPr>
        <w:lastRenderedPageBreak/>
        <w:drawing>
          <wp:inline distT="0" distB="0" distL="0" distR="0">
            <wp:extent cx="6412865" cy="90684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Ylet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2865" cy="9068435"/>
                    </a:xfrm>
                    <a:prstGeom prst="rect">
                      <a:avLst/>
                    </a:prstGeom>
                  </pic:spPr>
                </pic:pic>
              </a:graphicData>
            </a:graphic>
          </wp:inline>
        </w:drawing>
      </w:r>
    </w:p>
    <w:p w:rsidR="00687BB5" w:rsidRDefault="00687BB5" w:rsidP="00687BB5">
      <w:r>
        <w:rPr>
          <w:noProof/>
          <w:lang w:val="en-US" w:eastAsia="zh-CN"/>
        </w:rPr>
        <w:lastRenderedPageBreak/>
        <w:drawing>
          <wp:inline distT="0" distB="0" distL="0" distR="0">
            <wp:extent cx="6412865" cy="906843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Ylet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2865" cy="9068435"/>
                    </a:xfrm>
                    <a:prstGeom prst="rect">
                      <a:avLst/>
                    </a:prstGeom>
                  </pic:spPr>
                </pic:pic>
              </a:graphicData>
            </a:graphic>
          </wp:inline>
        </w:drawing>
      </w:r>
    </w:p>
    <w:p w:rsidR="00E22A45" w:rsidRDefault="00E22A45" w:rsidP="00FD6A57">
      <w:pPr>
        <w:tabs>
          <w:tab w:val="left" w:pos="7938"/>
        </w:tabs>
        <w:spacing w:before="119"/>
        <w:rPr>
          <w:szCs w:val="24"/>
          <w:lang/>
        </w:rPr>
      </w:pPr>
    </w:p>
    <w:tbl>
      <w:tblPr>
        <w:tblW w:w="9598" w:type="dxa"/>
        <w:jc w:val="center"/>
        <w:tblLayout w:type="fixed"/>
        <w:tblCellMar>
          <w:left w:w="70" w:type="dxa"/>
          <w:right w:w="70" w:type="dxa"/>
        </w:tblCellMar>
        <w:tblLook w:val="0000" w:firstRow="0" w:lastRow="0" w:firstColumn="0" w:lastColumn="0" w:noHBand="0" w:noVBand="0"/>
      </w:tblPr>
      <w:tblGrid>
        <w:gridCol w:w="2090"/>
        <w:gridCol w:w="815"/>
        <w:gridCol w:w="2198"/>
        <w:gridCol w:w="4495"/>
        <w:tblGridChange w:id="7">
          <w:tblGrid>
            <w:gridCol w:w="2090"/>
            <w:gridCol w:w="815"/>
            <w:gridCol w:w="2198"/>
            <w:gridCol w:w="4495"/>
          </w:tblGrid>
        </w:tblGridChange>
      </w:tblGrid>
      <w:tr w:rsidR="00E22A45" w:rsidRPr="00E22A45" w:rsidTr="00D96BD1">
        <w:trPr>
          <w:trHeight w:val="397"/>
          <w:jc w:val="center"/>
        </w:trPr>
        <w:tc>
          <w:tcPr>
            <w:tcW w:w="2905" w:type="dxa"/>
            <w:gridSpan w:val="2"/>
            <w:vMerge w:val="restart"/>
          </w:tcPr>
          <w:p w:rsidR="00E22A45" w:rsidRPr="00E22A45" w:rsidRDefault="00D96BD1" w:rsidP="00D96BD1">
            <w:pPr>
              <w:spacing w:before="80"/>
              <w:rPr>
                <w:rFonts w:asciiTheme="minorHAnsi" w:hAnsiTheme="minorHAnsi" w:cstheme="minorHAnsi"/>
                <w:b/>
                <w:szCs w:val="24"/>
              </w:rPr>
            </w:pPr>
            <w:r w:rsidRPr="00E22A45">
              <w:rPr>
                <w:rFonts w:asciiTheme="minorHAnsi" w:hAnsiTheme="minorHAnsi" w:cstheme="minorHAnsi"/>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4.75pt;height:183.75pt">
                  <v:imagedata r:id="rId15" o:title="Francois Rancy candidat BR"/>
                </v:shape>
              </w:pict>
            </w:r>
          </w:p>
        </w:tc>
        <w:tc>
          <w:tcPr>
            <w:tcW w:w="6693" w:type="dxa"/>
            <w:gridSpan w:val="2"/>
          </w:tcPr>
          <w:p w:rsidR="00E22A45" w:rsidRPr="00E22A45" w:rsidRDefault="00E22A45" w:rsidP="00E22A45">
            <w:pPr>
              <w:spacing w:before="0"/>
              <w:rPr>
                <w:rFonts w:asciiTheme="minorHAnsi" w:hAnsiTheme="minorHAnsi" w:cstheme="minorHAnsi"/>
                <w:b/>
                <w:position w:val="4"/>
                <w:sz w:val="28"/>
                <w:szCs w:val="28"/>
              </w:rPr>
            </w:pPr>
            <w:r w:rsidRPr="00E22A45">
              <w:rPr>
                <w:rFonts w:asciiTheme="minorHAnsi" w:hAnsiTheme="minorHAnsi" w:cstheme="minorHAnsi"/>
                <w:b/>
                <w:position w:val="4"/>
                <w:sz w:val="28"/>
                <w:szCs w:val="28"/>
              </w:rPr>
              <w:t>FRANÇOIS RANCY</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6693" w:type="dxa"/>
            <w:gridSpan w:val="2"/>
          </w:tcPr>
          <w:p w:rsidR="00E22A45" w:rsidRPr="00D96BD1" w:rsidRDefault="00E22A45" w:rsidP="00D96BD1">
            <w:pPr>
              <w:snapToGrid w:val="0"/>
              <w:spacing w:before="60" w:after="240"/>
              <w:rPr>
                <w:rFonts w:asciiTheme="minorHAnsi" w:hAnsiTheme="minorHAnsi" w:cstheme="minorHAnsi"/>
                <w:b/>
                <w:sz w:val="26"/>
                <w:szCs w:val="26"/>
              </w:rPr>
            </w:pPr>
            <w:r w:rsidRPr="00D96BD1">
              <w:rPr>
                <w:rFonts w:asciiTheme="minorHAnsi" w:hAnsiTheme="minorHAnsi" w:cstheme="minorHAnsi"/>
                <w:b/>
                <w:sz w:val="26"/>
                <w:szCs w:val="26"/>
              </w:rPr>
              <w:t>Candidat de la France pour un second mandat au poste de Directeur du Bureau des radiocommunications de l’UIT</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2198"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b/>
                <w:szCs w:val="24"/>
              </w:rPr>
              <w:t>Nationalité</w:t>
            </w:r>
          </w:p>
        </w:tc>
        <w:tc>
          <w:tcPr>
            <w:tcW w:w="4495"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szCs w:val="24"/>
              </w:rPr>
              <w:t>Française</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2198"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b/>
                <w:szCs w:val="24"/>
              </w:rPr>
              <w:t>Année de naissance</w:t>
            </w:r>
          </w:p>
        </w:tc>
        <w:tc>
          <w:tcPr>
            <w:tcW w:w="4495"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szCs w:val="24"/>
              </w:rPr>
              <w:t>1954</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2198"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b/>
                <w:szCs w:val="24"/>
              </w:rPr>
              <w:t>Situation familiale</w:t>
            </w:r>
          </w:p>
        </w:tc>
        <w:tc>
          <w:tcPr>
            <w:tcW w:w="4495"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szCs w:val="24"/>
              </w:rPr>
              <w:t>marié, une fille</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2198"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b/>
                <w:szCs w:val="24"/>
              </w:rPr>
              <w:t>Langues</w:t>
            </w:r>
          </w:p>
        </w:tc>
        <w:tc>
          <w:tcPr>
            <w:tcW w:w="4495" w:type="dxa"/>
          </w:tcPr>
          <w:p w:rsidR="00E22A45" w:rsidRPr="00E22A45" w:rsidRDefault="00E22A45" w:rsidP="00E22A45">
            <w:pPr>
              <w:spacing w:before="0"/>
              <w:rPr>
                <w:rFonts w:asciiTheme="minorHAnsi" w:hAnsiTheme="minorHAnsi" w:cstheme="minorHAnsi"/>
                <w:b/>
                <w:szCs w:val="24"/>
              </w:rPr>
            </w:pPr>
            <w:r w:rsidRPr="00E22A45">
              <w:rPr>
                <w:rFonts w:asciiTheme="minorHAnsi" w:hAnsiTheme="minorHAnsi" w:cstheme="minorHAnsi"/>
                <w:szCs w:val="24"/>
              </w:rPr>
              <w:t>français, anglais, espagnol, italien</w:t>
            </w:r>
          </w:p>
        </w:tc>
      </w:tr>
      <w:tr w:rsidR="00E22A45" w:rsidRPr="00E22A45" w:rsidTr="00D96BD1">
        <w:trPr>
          <w:trHeight w:val="397"/>
          <w:jc w:val="center"/>
        </w:trPr>
        <w:tc>
          <w:tcPr>
            <w:tcW w:w="2905" w:type="dxa"/>
            <w:gridSpan w:val="2"/>
            <w:vMerge/>
          </w:tcPr>
          <w:p w:rsidR="00E22A45" w:rsidRPr="00E22A45" w:rsidRDefault="00E22A45" w:rsidP="003C7502">
            <w:pPr>
              <w:rPr>
                <w:rFonts w:asciiTheme="minorHAnsi" w:hAnsiTheme="minorHAnsi" w:cstheme="minorHAnsi"/>
                <w:b/>
                <w:szCs w:val="24"/>
              </w:rPr>
            </w:pPr>
          </w:p>
        </w:tc>
        <w:tc>
          <w:tcPr>
            <w:tcW w:w="2198" w:type="dxa"/>
          </w:tcPr>
          <w:p w:rsidR="00E22A45" w:rsidRPr="00E22A45" w:rsidRDefault="00E22A45" w:rsidP="00AE5472">
            <w:pPr>
              <w:spacing w:before="20"/>
              <w:rPr>
                <w:rFonts w:asciiTheme="minorHAnsi" w:hAnsiTheme="minorHAnsi" w:cstheme="minorHAnsi"/>
                <w:b/>
                <w:szCs w:val="24"/>
              </w:rPr>
            </w:pPr>
            <w:r w:rsidRPr="00E22A45">
              <w:rPr>
                <w:rFonts w:asciiTheme="minorHAnsi" w:hAnsiTheme="minorHAnsi" w:cstheme="minorHAnsi"/>
                <w:b/>
                <w:szCs w:val="24"/>
              </w:rPr>
              <w:t>Études</w:t>
            </w:r>
          </w:p>
        </w:tc>
        <w:tc>
          <w:tcPr>
            <w:tcW w:w="4495" w:type="dxa"/>
          </w:tcPr>
          <w:p w:rsidR="00E22A45" w:rsidRPr="00E22A45" w:rsidRDefault="00E22A45" w:rsidP="00AE5472">
            <w:pPr>
              <w:spacing w:before="20"/>
              <w:rPr>
                <w:rFonts w:asciiTheme="minorHAnsi" w:hAnsiTheme="minorHAnsi" w:cstheme="minorHAnsi"/>
                <w:b/>
                <w:szCs w:val="24"/>
              </w:rPr>
            </w:pPr>
            <w:r w:rsidRPr="00E22A45">
              <w:rPr>
                <w:rFonts w:asciiTheme="minorHAnsi" w:hAnsiTheme="minorHAnsi" w:cstheme="minorHAnsi"/>
                <w:szCs w:val="24"/>
              </w:rPr>
              <w:t>ingénieur diplômé de l'École Polytechnique (1977) et de l'École Nationale Supérieure des Télécommunications, Paris (1979)</w:t>
            </w:r>
          </w:p>
        </w:tc>
      </w:tr>
      <w:tr w:rsidR="00E22A45" w:rsidRPr="00E22A45" w:rsidTr="00D96BD1">
        <w:trPr>
          <w:trHeight w:val="253"/>
          <w:jc w:val="center"/>
        </w:trPr>
        <w:tc>
          <w:tcPr>
            <w:tcW w:w="9598" w:type="dxa"/>
            <w:gridSpan w:val="4"/>
          </w:tcPr>
          <w:p w:rsidR="00E22A45" w:rsidRPr="00E22A45" w:rsidRDefault="00E22A45" w:rsidP="00D96BD1">
            <w:pPr>
              <w:spacing w:before="240"/>
              <w:rPr>
                <w:rFonts w:asciiTheme="minorHAnsi" w:hAnsiTheme="minorHAnsi" w:cstheme="minorHAnsi"/>
                <w:b/>
                <w:szCs w:val="24"/>
              </w:rPr>
            </w:pPr>
            <w:r w:rsidRPr="00E22A45">
              <w:rPr>
                <w:rFonts w:asciiTheme="minorHAnsi" w:hAnsiTheme="minorHAnsi" w:cstheme="minorHAnsi"/>
                <w:b/>
                <w:szCs w:val="24"/>
              </w:rPr>
              <w:t>PARCOURS PROFESSIONNEL</w:t>
            </w:r>
          </w:p>
          <w:p w:rsidR="00E22A45" w:rsidRPr="00E22A45" w:rsidRDefault="00E22A45" w:rsidP="00D96BD1">
            <w:pPr>
              <w:spacing w:before="0"/>
              <w:rPr>
                <w:rFonts w:asciiTheme="minorHAnsi" w:hAnsiTheme="minorHAnsi" w:cstheme="minorHAnsi"/>
                <w:szCs w:val="24"/>
              </w:rPr>
            </w:pPr>
          </w:p>
        </w:tc>
      </w:tr>
      <w:tr w:rsidR="00E22A45" w:rsidRPr="00E22A45" w:rsidTr="00D96BD1">
        <w:trPr>
          <w:trHeight w:val="253"/>
          <w:jc w:val="center"/>
        </w:trPr>
        <w:tc>
          <w:tcPr>
            <w:tcW w:w="9598" w:type="dxa"/>
            <w:gridSpan w:val="4"/>
          </w:tcPr>
          <w:p w:rsidR="00E22A45" w:rsidRPr="00E22A45" w:rsidRDefault="00E22A45" w:rsidP="00AE5472">
            <w:pPr>
              <w:snapToGrid w:val="0"/>
              <w:spacing w:before="0" w:after="240"/>
              <w:rPr>
                <w:rFonts w:asciiTheme="minorHAnsi" w:hAnsiTheme="minorHAnsi" w:cstheme="minorHAnsi"/>
                <w:b/>
                <w:szCs w:val="24"/>
              </w:rPr>
            </w:pPr>
            <w:r w:rsidRPr="00E22A45">
              <w:rPr>
                <w:rFonts w:asciiTheme="minorHAnsi" w:hAnsiTheme="minorHAnsi" w:cstheme="minorHAnsi"/>
                <w:b/>
                <w:szCs w:val="24"/>
              </w:rPr>
              <w:t>Union internationale des télécommunications</w:t>
            </w:r>
          </w:p>
        </w:tc>
      </w:tr>
      <w:tr w:rsidR="00E22A45" w:rsidRPr="00E22A45" w:rsidTr="00D96BD1">
        <w:trPr>
          <w:trHeight w:val="253"/>
          <w:jc w:val="center"/>
        </w:trPr>
        <w:tc>
          <w:tcPr>
            <w:tcW w:w="2090" w:type="dxa"/>
          </w:tcPr>
          <w:p w:rsidR="00E22A45" w:rsidRPr="00E22A45" w:rsidRDefault="00E22A45" w:rsidP="00AE5472">
            <w:pPr>
              <w:snapToGrid w:val="0"/>
              <w:spacing w:before="0" w:after="160"/>
              <w:rPr>
                <w:rFonts w:asciiTheme="minorHAnsi" w:hAnsiTheme="minorHAnsi" w:cstheme="minorHAnsi"/>
                <w:b/>
                <w:szCs w:val="24"/>
              </w:rPr>
            </w:pPr>
            <w:r w:rsidRPr="00D96BD1">
              <w:rPr>
                <w:rFonts w:asciiTheme="minorHAnsi" w:hAnsiTheme="minorHAnsi" w:cstheme="minorHAnsi"/>
                <w:b/>
                <w:spacing w:val="-2"/>
                <w:szCs w:val="24"/>
              </w:rPr>
              <w:t>Depuis le 1</w:t>
            </w:r>
            <w:r w:rsidRPr="00D96BD1">
              <w:rPr>
                <w:rFonts w:asciiTheme="minorHAnsi" w:hAnsiTheme="minorHAnsi" w:cstheme="minorHAnsi"/>
                <w:b/>
                <w:spacing w:val="-2"/>
                <w:szCs w:val="24"/>
                <w:vertAlign w:val="superscript"/>
              </w:rPr>
              <w:t>er</w:t>
            </w:r>
            <w:r w:rsidRPr="00D96BD1">
              <w:rPr>
                <w:rFonts w:asciiTheme="minorHAnsi" w:hAnsiTheme="minorHAnsi" w:cstheme="minorHAnsi"/>
                <w:b/>
                <w:spacing w:val="-2"/>
                <w:szCs w:val="24"/>
              </w:rPr>
              <w:t xml:space="preserve"> janvier 2011</w:t>
            </w:r>
          </w:p>
        </w:tc>
        <w:tc>
          <w:tcPr>
            <w:tcW w:w="7508" w:type="dxa"/>
            <w:gridSpan w:val="3"/>
          </w:tcPr>
          <w:p w:rsidR="00E22A45" w:rsidRPr="00E22A45" w:rsidRDefault="00E22A45" w:rsidP="00D96BD1">
            <w:pPr>
              <w:snapToGrid w:val="0"/>
              <w:spacing w:before="0"/>
              <w:jc w:val="both"/>
              <w:rPr>
                <w:rFonts w:asciiTheme="minorHAnsi" w:hAnsiTheme="minorHAnsi" w:cstheme="minorHAnsi"/>
                <w:szCs w:val="24"/>
              </w:rPr>
            </w:pPr>
            <w:r w:rsidRPr="00E22A45">
              <w:rPr>
                <w:rFonts w:asciiTheme="minorHAnsi" w:hAnsiTheme="minorHAnsi" w:cstheme="minorHAnsi"/>
                <w:szCs w:val="24"/>
              </w:rPr>
              <w:t>Directeur du Bureau des radiocommunications</w:t>
            </w:r>
          </w:p>
          <w:p w:rsidR="00E22A45" w:rsidRPr="00E22A45" w:rsidRDefault="00E22A45" w:rsidP="00D96BD1">
            <w:pPr>
              <w:snapToGrid w:val="0"/>
              <w:spacing w:before="0"/>
              <w:rPr>
                <w:rFonts w:asciiTheme="minorHAnsi" w:hAnsiTheme="minorHAnsi" w:cstheme="minorHAnsi"/>
                <w:szCs w:val="24"/>
              </w:rPr>
            </w:pPr>
          </w:p>
        </w:tc>
      </w:tr>
      <w:tr w:rsidR="00E22A45" w:rsidRPr="00E22A45" w:rsidTr="00D96BD1">
        <w:trPr>
          <w:trHeight w:val="253"/>
          <w:jc w:val="center"/>
        </w:trPr>
        <w:tc>
          <w:tcPr>
            <w:tcW w:w="9598" w:type="dxa"/>
            <w:gridSpan w:val="4"/>
          </w:tcPr>
          <w:p w:rsidR="00E22A45" w:rsidRPr="00E22A45" w:rsidRDefault="00E22A45" w:rsidP="00AE5472">
            <w:pPr>
              <w:snapToGrid w:val="0"/>
              <w:spacing w:before="0" w:after="160"/>
              <w:rPr>
                <w:rFonts w:asciiTheme="minorHAnsi" w:hAnsiTheme="minorHAnsi" w:cstheme="minorHAnsi"/>
                <w:b/>
                <w:szCs w:val="24"/>
              </w:rPr>
            </w:pPr>
            <w:r w:rsidRPr="00E22A45">
              <w:rPr>
                <w:rFonts w:asciiTheme="minorHAnsi" w:hAnsiTheme="minorHAnsi" w:cstheme="minorHAnsi"/>
                <w:b/>
                <w:szCs w:val="24"/>
              </w:rPr>
              <w:t>Agence nationale des fréquences (ANFR)</w:t>
            </w: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smartTag w:uri="urn:schemas-microsoft-com:office:smarttags" w:element="phone">
              <w:smartTagPr>
                <w:attr w:uri="urn:schemas-microsoft-com:office:office" w:name="ls" w:val="trans"/>
              </w:smartTagPr>
              <w:r w:rsidRPr="00E22A45">
                <w:rPr>
                  <w:rFonts w:asciiTheme="minorHAnsi" w:hAnsiTheme="minorHAnsi" w:cstheme="minorHAnsi"/>
                  <w:b/>
                  <w:szCs w:val="24"/>
                </w:rPr>
                <w:t>2004-2010</w:t>
              </w:r>
            </w:smartTag>
          </w:p>
        </w:tc>
        <w:tc>
          <w:tcPr>
            <w:tcW w:w="7508" w:type="dxa"/>
            <w:gridSpan w:val="3"/>
          </w:tcPr>
          <w:p w:rsidR="00E22A45" w:rsidRPr="00E22A45" w:rsidRDefault="00E22A45" w:rsidP="00AE5472">
            <w:pPr>
              <w:snapToGrid w:val="0"/>
              <w:spacing w:before="0" w:after="160"/>
              <w:jc w:val="both"/>
              <w:rPr>
                <w:rFonts w:asciiTheme="minorHAnsi" w:hAnsiTheme="minorHAnsi" w:cstheme="minorHAnsi"/>
                <w:szCs w:val="24"/>
              </w:rPr>
            </w:pPr>
            <w:r w:rsidRPr="00E22A45">
              <w:rPr>
                <w:rFonts w:asciiTheme="minorHAnsi" w:hAnsiTheme="minorHAnsi" w:cstheme="minorHAnsi"/>
                <w:szCs w:val="24"/>
              </w:rPr>
              <w:t xml:space="preserve">Directeur général </w:t>
            </w: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r w:rsidRPr="00E22A45">
              <w:rPr>
                <w:rFonts w:asciiTheme="minorHAnsi" w:hAnsiTheme="minorHAnsi" w:cstheme="minorHAnsi"/>
                <w:b/>
                <w:szCs w:val="24"/>
              </w:rPr>
              <w:t>1997-2004</w:t>
            </w:r>
          </w:p>
        </w:tc>
        <w:tc>
          <w:tcPr>
            <w:tcW w:w="7508" w:type="dxa"/>
            <w:gridSpan w:val="3"/>
          </w:tcPr>
          <w:p w:rsidR="00E22A45" w:rsidRPr="00AE5472" w:rsidRDefault="00E22A45" w:rsidP="00AE5472">
            <w:pPr>
              <w:snapToGrid w:val="0"/>
              <w:spacing w:before="0" w:after="160"/>
              <w:jc w:val="both"/>
              <w:rPr>
                <w:rFonts w:asciiTheme="minorHAnsi" w:eastAsia="Arial" w:hAnsiTheme="minorHAnsi" w:cstheme="minorHAnsi"/>
                <w:color w:val="000000"/>
                <w:szCs w:val="24"/>
              </w:rPr>
            </w:pPr>
            <w:r w:rsidRPr="00E22A45">
              <w:rPr>
                <w:rFonts w:asciiTheme="minorHAnsi" w:eastAsia="Arial" w:hAnsiTheme="minorHAnsi" w:cstheme="minorHAnsi"/>
                <w:color w:val="000000"/>
                <w:szCs w:val="24"/>
              </w:rPr>
              <w:t xml:space="preserve">Directeur de la Planification du Spectre et des Affaires Internationales </w:t>
            </w:r>
          </w:p>
        </w:tc>
      </w:tr>
      <w:tr w:rsidR="00E22A45" w:rsidRPr="00E22A45" w:rsidTr="00D96BD1">
        <w:trPr>
          <w:trHeight w:val="253"/>
          <w:jc w:val="center"/>
        </w:trPr>
        <w:tc>
          <w:tcPr>
            <w:tcW w:w="9598" w:type="dxa"/>
            <w:gridSpan w:val="4"/>
          </w:tcPr>
          <w:p w:rsidR="00E22A45" w:rsidRPr="00E22A45" w:rsidRDefault="00E22A45" w:rsidP="00D96BD1">
            <w:pPr>
              <w:snapToGrid w:val="0"/>
              <w:spacing w:before="0"/>
              <w:rPr>
                <w:rFonts w:asciiTheme="minorHAnsi" w:hAnsiTheme="minorHAnsi" w:cstheme="minorHAnsi"/>
                <w:b/>
                <w:szCs w:val="24"/>
              </w:rPr>
            </w:pPr>
          </w:p>
          <w:p w:rsidR="00E22A45" w:rsidRPr="00E22A45" w:rsidRDefault="00E22A45" w:rsidP="00AE5472">
            <w:pPr>
              <w:snapToGrid w:val="0"/>
              <w:spacing w:before="0" w:after="160"/>
              <w:rPr>
                <w:rFonts w:asciiTheme="minorHAnsi" w:hAnsiTheme="minorHAnsi" w:cstheme="minorHAnsi"/>
                <w:b/>
                <w:szCs w:val="24"/>
              </w:rPr>
            </w:pPr>
            <w:r w:rsidRPr="00E22A45">
              <w:rPr>
                <w:rFonts w:asciiTheme="minorHAnsi" w:hAnsiTheme="minorHAnsi" w:cstheme="minorHAnsi"/>
                <w:b/>
                <w:szCs w:val="24"/>
              </w:rPr>
              <w:t>Centre national d’études des télécommunications (CNET, France Telecom)</w:t>
            </w: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r w:rsidRPr="00E22A45">
              <w:rPr>
                <w:rFonts w:asciiTheme="minorHAnsi" w:hAnsiTheme="minorHAnsi" w:cstheme="minorHAnsi"/>
                <w:b/>
                <w:szCs w:val="24"/>
              </w:rPr>
              <w:t>1994-1997</w:t>
            </w:r>
          </w:p>
        </w:tc>
        <w:tc>
          <w:tcPr>
            <w:tcW w:w="7508" w:type="dxa"/>
            <w:gridSpan w:val="3"/>
          </w:tcPr>
          <w:p w:rsidR="00E22A45" w:rsidRPr="00E22A45" w:rsidRDefault="00E22A45" w:rsidP="00D96BD1">
            <w:pPr>
              <w:snapToGrid w:val="0"/>
              <w:spacing w:before="0"/>
              <w:rPr>
                <w:rFonts w:asciiTheme="minorHAnsi" w:hAnsiTheme="minorHAnsi" w:cstheme="minorHAnsi"/>
                <w:szCs w:val="24"/>
              </w:rPr>
            </w:pPr>
            <w:r w:rsidRPr="00E22A45">
              <w:rPr>
                <w:rFonts w:asciiTheme="minorHAnsi" w:hAnsiTheme="minorHAnsi" w:cstheme="minorHAnsi"/>
                <w:szCs w:val="24"/>
              </w:rPr>
              <w:t>Chef du Bureau des fréquences du groupe France Telecom.</w:t>
            </w:r>
          </w:p>
          <w:p w:rsidR="00E22A45" w:rsidRPr="00E22A45" w:rsidRDefault="00E22A45" w:rsidP="00D96BD1">
            <w:pPr>
              <w:snapToGrid w:val="0"/>
              <w:spacing w:before="0"/>
              <w:jc w:val="both"/>
              <w:rPr>
                <w:rFonts w:asciiTheme="minorHAnsi" w:hAnsiTheme="minorHAnsi" w:cstheme="minorHAnsi"/>
                <w:szCs w:val="24"/>
              </w:rPr>
            </w:pPr>
            <w:r w:rsidRPr="00E22A45">
              <w:rPr>
                <w:rFonts w:asciiTheme="minorHAnsi" w:hAnsiTheme="minorHAnsi" w:cstheme="minorHAnsi"/>
                <w:szCs w:val="24"/>
              </w:rPr>
              <w:t xml:space="preserve">Chef du Groupement « radiocommunications et gestion des fréquences » </w:t>
            </w:r>
          </w:p>
          <w:p w:rsidR="00E22A45" w:rsidRPr="00E22A45" w:rsidRDefault="00E22A45" w:rsidP="00D96BD1">
            <w:pPr>
              <w:snapToGrid w:val="0"/>
              <w:spacing w:before="0"/>
              <w:rPr>
                <w:rFonts w:asciiTheme="minorHAnsi" w:hAnsiTheme="minorHAnsi" w:cstheme="minorHAnsi"/>
                <w:szCs w:val="24"/>
              </w:rPr>
            </w:pP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r w:rsidRPr="00E22A45">
              <w:rPr>
                <w:rFonts w:asciiTheme="minorHAnsi" w:hAnsiTheme="minorHAnsi" w:cstheme="minorHAnsi"/>
                <w:b/>
                <w:szCs w:val="24"/>
              </w:rPr>
              <w:t>1988-1994</w:t>
            </w:r>
          </w:p>
        </w:tc>
        <w:tc>
          <w:tcPr>
            <w:tcW w:w="7508" w:type="dxa"/>
            <w:gridSpan w:val="3"/>
          </w:tcPr>
          <w:p w:rsidR="00E22A45" w:rsidRPr="00E22A45" w:rsidRDefault="00E22A45" w:rsidP="00D96BD1">
            <w:pPr>
              <w:snapToGrid w:val="0"/>
              <w:spacing w:before="0"/>
              <w:jc w:val="both"/>
              <w:rPr>
                <w:rFonts w:asciiTheme="minorHAnsi" w:hAnsiTheme="minorHAnsi" w:cstheme="minorHAnsi"/>
                <w:szCs w:val="24"/>
              </w:rPr>
            </w:pPr>
            <w:r w:rsidRPr="00D96BD1">
              <w:rPr>
                <w:rFonts w:asciiTheme="minorHAnsi" w:hAnsiTheme="minorHAnsi" w:cstheme="minorHAnsi"/>
                <w:spacing w:val="-2"/>
                <w:szCs w:val="24"/>
              </w:rPr>
              <w:t>Chef du département « systèmes radioélectriques » du Groupe « systèmes de télécommunications</w:t>
            </w:r>
            <w:r w:rsidRPr="00E22A45">
              <w:rPr>
                <w:rFonts w:asciiTheme="minorHAnsi" w:hAnsiTheme="minorHAnsi" w:cstheme="minorHAnsi"/>
                <w:szCs w:val="24"/>
              </w:rPr>
              <w:t xml:space="preserve"> par satellite »</w:t>
            </w:r>
          </w:p>
          <w:p w:rsidR="00E22A45" w:rsidRPr="00E22A45" w:rsidRDefault="00E22A45" w:rsidP="00D96BD1">
            <w:pPr>
              <w:snapToGrid w:val="0"/>
              <w:spacing w:before="0"/>
              <w:rPr>
                <w:rFonts w:asciiTheme="minorHAnsi" w:hAnsiTheme="minorHAnsi" w:cstheme="minorHAnsi"/>
                <w:szCs w:val="24"/>
              </w:rPr>
            </w:pP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r w:rsidRPr="00E22A45">
              <w:rPr>
                <w:rFonts w:asciiTheme="minorHAnsi" w:hAnsiTheme="minorHAnsi" w:cstheme="minorHAnsi"/>
                <w:b/>
                <w:szCs w:val="24"/>
              </w:rPr>
              <w:t>1979-1988</w:t>
            </w:r>
          </w:p>
        </w:tc>
        <w:tc>
          <w:tcPr>
            <w:tcW w:w="7508" w:type="dxa"/>
            <w:gridSpan w:val="3"/>
          </w:tcPr>
          <w:p w:rsidR="00E22A45" w:rsidRPr="00E22A45" w:rsidRDefault="00E22A45" w:rsidP="00AE5472">
            <w:pPr>
              <w:snapToGrid w:val="0"/>
              <w:spacing w:before="0" w:after="120"/>
              <w:jc w:val="both"/>
              <w:rPr>
                <w:rFonts w:asciiTheme="minorHAnsi" w:hAnsiTheme="minorHAnsi" w:cstheme="minorHAnsi"/>
                <w:szCs w:val="24"/>
              </w:rPr>
            </w:pPr>
            <w:r w:rsidRPr="00E22A45">
              <w:rPr>
                <w:rFonts w:asciiTheme="minorHAnsi" w:hAnsiTheme="minorHAnsi" w:cstheme="minorHAnsi"/>
                <w:szCs w:val="24"/>
              </w:rPr>
              <w:t xml:space="preserve">Ingénieur système, responsable de la conception des systèmes de </w:t>
            </w:r>
            <w:r w:rsidRPr="00D96BD1">
              <w:rPr>
                <w:rFonts w:asciiTheme="minorHAnsi" w:hAnsiTheme="minorHAnsi" w:cstheme="minorHAnsi"/>
                <w:spacing w:val="-4"/>
                <w:szCs w:val="24"/>
              </w:rPr>
              <w:t>communication spatiale et de leur coordination de fréquences</w:t>
            </w:r>
            <w:r w:rsidRPr="00D96BD1">
              <w:rPr>
                <w:rFonts w:asciiTheme="minorHAnsi" w:hAnsiTheme="minorHAnsi" w:cstheme="minorHAnsi"/>
                <w:spacing w:val="-2"/>
                <w:szCs w:val="24"/>
              </w:rPr>
              <w:t>. Représentant</w:t>
            </w:r>
            <w:r w:rsidRPr="00E22A45">
              <w:rPr>
                <w:rFonts w:asciiTheme="minorHAnsi" w:hAnsiTheme="minorHAnsi" w:cstheme="minorHAnsi"/>
                <w:szCs w:val="24"/>
              </w:rPr>
              <w:t xml:space="preserve"> de la France au comité technique d’Intelsat.</w:t>
            </w:r>
          </w:p>
        </w:tc>
      </w:tr>
      <w:tr w:rsidR="00E22A45" w:rsidRPr="00E22A45" w:rsidTr="00D96BD1">
        <w:trPr>
          <w:trHeight w:val="253"/>
          <w:jc w:val="center"/>
        </w:trPr>
        <w:tc>
          <w:tcPr>
            <w:tcW w:w="9598" w:type="dxa"/>
            <w:gridSpan w:val="4"/>
          </w:tcPr>
          <w:p w:rsidR="00E22A45" w:rsidRPr="00E22A45" w:rsidRDefault="00E22A45" w:rsidP="00D96BD1">
            <w:pPr>
              <w:snapToGrid w:val="0"/>
              <w:spacing w:before="0"/>
              <w:rPr>
                <w:rFonts w:asciiTheme="minorHAnsi" w:hAnsiTheme="minorHAnsi" w:cstheme="minorHAnsi"/>
                <w:b/>
                <w:szCs w:val="24"/>
              </w:rPr>
            </w:pPr>
          </w:p>
          <w:p w:rsidR="00E22A45" w:rsidRPr="00E22A45" w:rsidRDefault="00E22A45" w:rsidP="00D96BD1">
            <w:pPr>
              <w:snapToGrid w:val="0"/>
              <w:spacing w:before="0"/>
              <w:rPr>
                <w:rFonts w:asciiTheme="minorHAnsi" w:hAnsiTheme="minorHAnsi" w:cstheme="minorHAnsi"/>
                <w:b/>
                <w:szCs w:val="24"/>
              </w:rPr>
            </w:pPr>
            <w:r w:rsidRPr="00E22A45">
              <w:rPr>
                <w:rFonts w:asciiTheme="minorHAnsi" w:hAnsiTheme="minorHAnsi" w:cstheme="minorHAnsi"/>
                <w:b/>
                <w:szCs w:val="24"/>
              </w:rPr>
              <w:t>DISTINCTIONS</w:t>
            </w:r>
          </w:p>
          <w:p w:rsidR="00E22A45" w:rsidRPr="00E22A45" w:rsidRDefault="00E22A45" w:rsidP="00D96BD1">
            <w:pPr>
              <w:snapToGrid w:val="0"/>
              <w:spacing w:before="0"/>
              <w:rPr>
                <w:rFonts w:asciiTheme="minorHAnsi" w:hAnsiTheme="minorHAnsi" w:cstheme="minorHAnsi"/>
                <w:b/>
                <w:szCs w:val="24"/>
              </w:rPr>
            </w:pPr>
          </w:p>
        </w:tc>
      </w:tr>
      <w:tr w:rsidR="00E22A45" w:rsidRPr="00E22A45" w:rsidTr="00D96BD1">
        <w:trPr>
          <w:trHeight w:val="253"/>
          <w:jc w:val="center"/>
        </w:trPr>
        <w:tc>
          <w:tcPr>
            <w:tcW w:w="2090" w:type="dxa"/>
          </w:tcPr>
          <w:p w:rsidR="00E22A45" w:rsidRPr="00E22A45" w:rsidRDefault="00E22A45" w:rsidP="00D96BD1">
            <w:pPr>
              <w:snapToGrid w:val="0"/>
              <w:spacing w:before="0"/>
              <w:rPr>
                <w:rFonts w:asciiTheme="minorHAnsi" w:hAnsiTheme="minorHAnsi" w:cstheme="minorHAnsi"/>
                <w:b/>
                <w:szCs w:val="24"/>
              </w:rPr>
            </w:pPr>
          </w:p>
        </w:tc>
        <w:tc>
          <w:tcPr>
            <w:tcW w:w="7508" w:type="dxa"/>
            <w:gridSpan w:val="3"/>
          </w:tcPr>
          <w:p w:rsidR="00E22A45" w:rsidRPr="00E22A45" w:rsidRDefault="00E22A45" w:rsidP="00D96BD1">
            <w:pPr>
              <w:snapToGrid w:val="0"/>
              <w:spacing w:before="0"/>
              <w:rPr>
                <w:rFonts w:asciiTheme="minorHAnsi" w:hAnsiTheme="minorHAnsi" w:cstheme="minorHAnsi"/>
                <w:szCs w:val="24"/>
              </w:rPr>
            </w:pPr>
            <w:r w:rsidRPr="00E22A45">
              <w:rPr>
                <w:rFonts w:asciiTheme="minorHAnsi" w:hAnsiTheme="minorHAnsi" w:cstheme="minorHAnsi"/>
                <w:szCs w:val="24"/>
              </w:rPr>
              <w:t>Médaille d’argent de l’UIT (2007)</w:t>
            </w:r>
          </w:p>
          <w:p w:rsidR="00E22A45" w:rsidRPr="00E22A45" w:rsidRDefault="00E22A45" w:rsidP="00D96BD1">
            <w:pPr>
              <w:snapToGrid w:val="0"/>
              <w:spacing w:before="0"/>
              <w:rPr>
                <w:rFonts w:asciiTheme="minorHAnsi" w:hAnsiTheme="minorHAnsi" w:cstheme="minorHAnsi"/>
                <w:szCs w:val="24"/>
              </w:rPr>
            </w:pPr>
            <w:r w:rsidRPr="00E22A45">
              <w:rPr>
                <w:rFonts w:asciiTheme="minorHAnsi" w:hAnsiTheme="minorHAnsi" w:cstheme="minorHAnsi"/>
                <w:szCs w:val="24"/>
              </w:rPr>
              <w:t>Chevalier de la Légion d'honneur (1998)</w:t>
            </w:r>
          </w:p>
          <w:p w:rsidR="00E22A45" w:rsidRPr="00E22A45" w:rsidRDefault="00E22A45" w:rsidP="00D96BD1">
            <w:pPr>
              <w:spacing w:before="0"/>
              <w:rPr>
                <w:rFonts w:asciiTheme="minorHAnsi" w:hAnsiTheme="minorHAnsi" w:cstheme="minorHAnsi"/>
                <w:szCs w:val="24"/>
              </w:rPr>
            </w:pPr>
            <w:r w:rsidRPr="00E22A45">
              <w:rPr>
                <w:rFonts w:asciiTheme="minorHAnsi" w:hAnsiTheme="minorHAnsi" w:cstheme="minorHAnsi"/>
                <w:szCs w:val="24"/>
              </w:rPr>
              <w:t>Chevalier de l'Ordre national du mérite (1992)</w:t>
            </w:r>
          </w:p>
          <w:p w:rsidR="00E22A45" w:rsidRPr="00E22A45" w:rsidRDefault="00E22A45" w:rsidP="00D96BD1">
            <w:pPr>
              <w:spacing w:before="0"/>
              <w:rPr>
                <w:rFonts w:asciiTheme="minorHAnsi" w:hAnsiTheme="minorHAnsi" w:cstheme="minorHAnsi"/>
                <w:szCs w:val="24"/>
              </w:rPr>
            </w:pPr>
          </w:p>
        </w:tc>
      </w:tr>
    </w:tbl>
    <w:p w:rsidR="00E22A45" w:rsidRPr="00D96BD1" w:rsidRDefault="00E22A45" w:rsidP="007A24B7">
      <w:pPr>
        <w:jc w:val="both"/>
        <w:rPr>
          <w:rFonts w:asciiTheme="minorHAnsi" w:hAnsiTheme="minorHAnsi" w:cstheme="minorHAnsi"/>
          <w:sz w:val="26"/>
          <w:szCs w:val="26"/>
        </w:rPr>
      </w:pPr>
      <w:r w:rsidRPr="00E22A45">
        <w:rPr>
          <w:rFonts w:asciiTheme="minorHAnsi" w:hAnsiTheme="minorHAnsi" w:cstheme="minorHAnsi"/>
          <w:b/>
          <w:szCs w:val="24"/>
        </w:rPr>
        <w:br w:type="page"/>
      </w:r>
      <w:r w:rsidRPr="00D96BD1">
        <w:rPr>
          <w:rFonts w:asciiTheme="minorHAnsi" w:hAnsiTheme="minorHAnsi" w:cstheme="minorHAnsi"/>
          <w:b/>
          <w:sz w:val="26"/>
          <w:szCs w:val="26"/>
        </w:rPr>
        <w:lastRenderedPageBreak/>
        <w:t>UN PREMIER MANDAT AU SERVICE DE L’UIT ET DE SES MEMBRES</w:t>
      </w:r>
    </w:p>
    <w:p w:rsidR="00E22A45" w:rsidRPr="00E22A45" w:rsidRDefault="00E22A45" w:rsidP="007A24B7">
      <w:pPr>
        <w:jc w:val="both"/>
        <w:rPr>
          <w:rFonts w:asciiTheme="minorHAnsi" w:hAnsiTheme="minorHAnsi" w:cstheme="minorHAnsi"/>
          <w:szCs w:val="24"/>
        </w:rPr>
      </w:pPr>
      <w:r w:rsidRPr="00E22A45">
        <w:rPr>
          <w:rFonts w:asciiTheme="minorHAnsi" w:hAnsiTheme="minorHAnsi" w:cstheme="minorHAnsi"/>
          <w:szCs w:val="24"/>
        </w:rPr>
        <w:t xml:space="preserve">En </w:t>
      </w:r>
      <w:smartTag w:uri="urn:schemas-microsoft-com:office:smarttags" w:element="metricconverter">
        <w:smartTagPr>
          <w:attr w:name="ProductID" w:val="2010, M"/>
        </w:smartTagPr>
        <w:r w:rsidRPr="00E22A45">
          <w:rPr>
            <w:rFonts w:asciiTheme="minorHAnsi" w:hAnsiTheme="minorHAnsi" w:cstheme="minorHAnsi"/>
            <w:szCs w:val="24"/>
          </w:rPr>
          <w:t>2010, M</w:t>
        </w:r>
      </w:smartTag>
      <w:r w:rsidRPr="00E22A45">
        <w:rPr>
          <w:rFonts w:asciiTheme="minorHAnsi" w:hAnsiTheme="minorHAnsi" w:cstheme="minorHAnsi"/>
          <w:szCs w:val="24"/>
        </w:rPr>
        <w:t>. Rancy s’était engagé, s’il était élu, à veiller à ce que le Bureau des radiocommunications, dans le respect des valeurs fondamentales de l’UIT et en collaboration étroite avec ses autres Secteurs et avec le Comité du Règlement des radiocommunications, soit à même de répondre aux attentes des administrations sur les points suivants :</w:t>
      </w:r>
    </w:p>
    <w:p w:rsidR="00E22A45" w:rsidRPr="00D96BD1" w:rsidRDefault="00E22A45" w:rsidP="00D96BD1">
      <w:pPr>
        <w:numPr>
          <w:ilvl w:val="0"/>
          <w:numId w:val="3"/>
        </w:numPr>
        <w:tabs>
          <w:tab w:val="clear" w:pos="567"/>
          <w:tab w:val="clear" w:pos="1134"/>
          <w:tab w:val="clear" w:pos="1701"/>
          <w:tab w:val="clear" w:pos="2268"/>
          <w:tab w:val="clear" w:pos="2835"/>
        </w:tabs>
        <w:suppressAutoHyphens/>
        <w:overflowPunct/>
        <w:autoSpaceDE/>
        <w:autoSpaceDN/>
        <w:adjustRightInd/>
        <w:spacing w:before="160"/>
        <w:ind w:left="0" w:firstLine="0"/>
        <w:jc w:val="both"/>
        <w:textAlignment w:val="auto"/>
        <w:rPr>
          <w:rFonts w:asciiTheme="minorHAnsi" w:hAnsiTheme="minorHAnsi" w:cstheme="minorHAnsi"/>
          <w:b/>
          <w:sz w:val="26"/>
          <w:szCs w:val="26"/>
        </w:rPr>
      </w:pPr>
      <w:r w:rsidRPr="00D96BD1">
        <w:rPr>
          <w:rFonts w:asciiTheme="minorHAnsi" w:hAnsiTheme="minorHAnsi" w:cstheme="minorHAnsi"/>
          <w:b/>
          <w:spacing w:val="2"/>
          <w:sz w:val="26"/>
          <w:szCs w:val="26"/>
        </w:rPr>
        <w:t>l’application des procédures de l’UIT, la cohérence entre les bases de données de</w:t>
      </w:r>
      <w:r w:rsidRPr="00D96BD1">
        <w:rPr>
          <w:rFonts w:asciiTheme="minorHAnsi" w:hAnsiTheme="minorHAnsi" w:cstheme="minorHAnsi"/>
          <w:b/>
          <w:sz w:val="26"/>
          <w:szCs w:val="26"/>
        </w:rPr>
        <w:t xml:space="preserve"> l’UIT-R et l’utilisation effective du spectre ainsi que l’aide à la résolution des cas de brouillage préjudiciable</w:t>
      </w:r>
    </w:p>
    <w:p w:rsidR="00E22A45" w:rsidRPr="00AE5472" w:rsidRDefault="00E22A45" w:rsidP="007A24B7">
      <w:pPr>
        <w:jc w:val="both"/>
        <w:rPr>
          <w:rFonts w:asciiTheme="minorHAnsi" w:hAnsiTheme="minorHAnsi" w:cstheme="minorHAnsi"/>
          <w:szCs w:val="24"/>
        </w:rPr>
      </w:pPr>
      <w:r w:rsidRPr="00AE5472">
        <w:rPr>
          <w:rFonts w:asciiTheme="minorHAnsi" w:hAnsiTheme="minorHAnsi" w:cstheme="minorHAnsi"/>
          <w:szCs w:val="24"/>
        </w:rPr>
        <w:t xml:space="preserve">Sous la direction de M. Rancy et dans la continuité des efforts de son prédécesseur, M. Timofeev, le Bureau des radiocommunications a appliqué les procédures de l’UIT conformément aux délais réglementaires et veillé à réduire le </w:t>
      </w:r>
      <w:r w:rsidRPr="00AE5472">
        <w:rPr>
          <w:rFonts w:asciiTheme="minorHAnsi" w:hAnsiTheme="minorHAnsi" w:cstheme="minorHAnsi"/>
          <w:spacing w:val="2"/>
          <w:szCs w:val="24"/>
        </w:rPr>
        <w:t>nombre de cas de réservation des ressources orbite/</w:t>
      </w:r>
      <w:r w:rsidRPr="00AE5472">
        <w:rPr>
          <w:rFonts w:asciiTheme="minorHAnsi" w:hAnsiTheme="minorHAnsi" w:cstheme="minorHAnsi"/>
          <w:szCs w:val="24"/>
        </w:rPr>
        <w:t xml:space="preserve">spectre sans utilisation réelle. Dans toutes les occasions où le Comité du Règlement des radiocommunications a été saisi, celui-ci a d’ailleurs conclu que le Bureau avait appliqué correctement les dispositions réglementaires pertinentes. Enfin, le Bureau a pris de nombreuses initiatives pour faciliter la résolution des cas de brouillage préjudiciable par le dialogue entre </w:t>
      </w:r>
      <w:r w:rsidR="00AE5472" w:rsidRPr="00AE5472">
        <w:rPr>
          <w:rFonts w:asciiTheme="minorHAnsi" w:hAnsiTheme="minorHAnsi" w:cstheme="minorHAnsi"/>
          <w:szCs w:val="24"/>
        </w:rPr>
        <w:t>les administrations concernées.</w:t>
      </w:r>
    </w:p>
    <w:p w:rsidR="00E22A45" w:rsidRPr="00D96BD1" w:rsidRDefault="00E22A45" w:rsidP="00D96BD1">
      <w:pPr>
        <w:numPr>
          <w:ilvl w:val="0"/>
          <w:numId w:val="3"/>
        </w:numPr>
        <w:tabs>
          <w:tab w:val="clear" w:pos="567"/>
          <w:tab w:val="clear" w:pos="1134"/>
          <w:tab w:val="clear" w:pos="1701"/>
          <w:tab w:val="clear" w:pos="2268"/>
          <w:tab w:val="clear" w:pos="2835"/>
        </w:tabs>
        <w:suppressAutoHyphens/>
        <w:overflowPunct/>
        <w:autoSpaceDE/>
        <w:autoSpaceDN/>
        <w:adjustRightInd/>
        <w:spacing w:before="160"/>
        <w:ind w:left="0" w:firstLine="0"/>
        <w:jc w:val="both"/>
        <w:textAlignment w:val="auto"/>
        <w:rPr>
          <w:rFonts w:asciiTheme="minorHAnsi" w:hAnsiTheme="minorHAnsi" w:cstheme="minorHAnsi"/>
          <w:b/>
          <w:sz w:val="26"/>
          <w:szCs w:val="26"/>
        </w:rPr>
      </w:pPr>
      <w:r w:rsidRPr="00D96BD1">
        <w:rPr>
          <w:rFonts w:asciiTheme="minorHAnsi" w:hAnsiTheme="minorHAnsi" w:cstheme="minorHAnsi"/>
          <w:b/>
          <w:sz w:val="26"/>
          <w:szCs w:val="26"/>
        </w:rPr>
        <w:t>l’assistance aux administrations en matière de gestion du spectre</w:t>
      </w:r>
    </w:p>
    <w:p w:rsidR="00E22A45" w:rsidRPr="00E22A45" w:rsidRDefault="00E22A45" w:rsidP="007A24B7">
      <w:pPr>
        <w:jc w:val="both"/>
        <w:rPr>
          <w:rFonts w:asciiTheme="minorHAnsi" w:hAnsiTheme="minorHAnsi" w:cstheme="minorHAnsi"/>
          <w:szCs w:val="24"/>
        </w:rPr>
      </w:pPr>
      <w:r w:rsidRPr="00E22A45">
        <w:rPr>
          <w:rFonts w:asciiTheme="minorHAnsi" w:hAnsiTheme="minorHAnsi" w:cstheme="minorHAnsi"/>
          <w:szCs w:val="24"/>
        </w:rPr>
        <w:t xml:space="preserve">Sous l’impulsion de M. Rancy et en concertation étroite avec le Bureau du développement des </w:t>
      </w:r>
      <w:r w:rsidRPr="00AE5472">
        <w:rPr>
          <w:rFonts w:asciiTheme="minorHAnsi" w:hAnsiTheme="minorHAnsi" w:cstheme="minorHAnsi"/>
          <w:spacing w:val="2"/>
          <w:szCs w:val="24"/>
        </w:rPr>
        <w:t>télécommunications, les bureaux</w:t>
      </w:r>
      <w:r w:rsidRPr="00E22A45">
        <w:rPr>
          <w:rFonts w:asciiTheme="minorHAnsi" w:hAnsiTheme="minorHAnsi" w:cstheme="minorHAnsi"/>
          <w:szCs w:val="24"/>
        </w:rPr>
        <w:t xml:space="preserve"> </w:t>
      </w:r>
      <w:r w:rsidRPr="00AE5472">
        <w:rPr>
          <w:rFonts w:asciiTheme="minorHAnsi" w:hAnsiTheme="minorHAnsi" w:cstheme="minorHAnsi"/>
          <w:spacing w:val="2"/>
          <w:szCs w:val="24"/>
        </w:rPr>
        <w:t>régionaux de l’UIT et les organisations régionales concernées</w:t>
      </w:r>
      <w:r w:rsidRPr="00E22A45">
        <w:rPr>
          <w:rFonts w:asciiTheme="minorHAnsi" w:hAnsiTheme="minorHAnsi" w:cstheme="minorHAnsi"/>
          <w:szCs w:val="24"/>
        </w:rPr>
        <w:t xml:space="preserve">, le Bureau des radiocommunications a amplifié sa contribution aux efforts des administrations et des organisations régionales dans le domaine de la gestion du spectre, en particulier pour la transition vers la télévision numérique et la mise en œuvre harmonisée du dividende numérique. </w:t>
      </w:r>
    </w:p>
    <w:p w:rsidR="00E22A45" w:rsidRPr="00D96BD1" w:rsidRDefault="00E22A45" w:rsidP="00D96BD1">
      <w:pPr>
        <w:numPr>
          <w:ilvl w:val="0"/>
          <w:numId w:val="3"/>
        </w:numPr>
        <w:tabs>
          <w:tab w:val="clear" w:pos="567"/>
          <w:tab w:val="clear" w:pos="1134"/>
          <w:tab w:val="clear" w:pos="1701"/>
          <w:tab w:val="clear" w:pos="2268"/>
          <w:tab w:val="clear" w:pos="2835"/>
        </w:tabs>
        <w:suppressAutoHyphens/>
        <w:overflowPunct/>
        <w:autoSpaceDE/>
        <w:autoSpaceDN/>
        <w:adjustRightInd/>
        <w:spacing w:before="160"/>
        <w:ind w:left="0" w:firstLine="0"/>
        <w:jc w:val="both"/>
        <w:textAlignment w:val="auto"/>
        <w:rPr>
          <w:rFonts w:asciiTheme="minorHAnsi" w:hAnsiTheme="minorHAnsi" w:cstheme="minorHAnsi"/>
          <w:b/>
          <w:sz w:val="26"/>
          <w:szCs w:val="26"/>
        </w:rPr>
      </w:pPr>
      <w:r w:rsidRPr="00D96BD1">
        <w:rPr>
          <w:rFonts w:asciiTheme="minorHAnsi" w:hAnsiTheme="minorHAnsi" w:cstheme="minorHAnsi"/>
          <w:b/>
          <w:sz w:val="26"/>
          <w:szCs w:val="26"/>
        </w:rPr>
        <w:t>l’adaptation des outils informatiques aux besoins des administrations</w:t>
      </w:r>
    </w:p>
    <w:p w:rsidR="00E22A45" w:rsidRPr="00E22A45" w:rsidRDefault="00E22A45" w:rsidP="007A24B7">
      <w:pPr>
        <w:jc w:val="both"/>
        <w:rPr>
          <w:rFonts w:asciiTheme="minorHAnsi" w:hAnsiTheme="minorHAnsi" w:cstheme="minorHAnsi"/>
          <w:b/>
          <w:szCs w:val="24"/>
        </w:rPr>
      </w:pPr>
      <w:r w:rsidRPr="00E22A45">
        <w:rPr>
          <w:rFonts w:asciiTheme="minorHAnsi" w:hAnsiTheme="minorHAnsi" w:cstheme="minorHAnsi"/>
          <w:szCs w:val="24"/>
        </w:rPr>
        <w:t>A l’initiative de M. Rancy et en concertation étroite avec le Groupe consultatif des radiocommunications, un plan à court, moyen et long terme a été adopté en 2012 pour assurer l’évolution du système d’information du Bureau. Outre la mise en œuvre des décisions de la CMR-12, la réalisation de ce plan permettra aux administrations et au Bureau de disposer d’outils mieux adaptés et plus ergonomiques pour la gestion quotidienne des ressources spectrales au plan international.</w:t>
      </w:r>
    </w:p>
    <w:p w:rsidR="00E22A45" w:rsidRPr="00D96BD1" w:rsidRDefault="00E22A45" w:rsidP="00D96BD1">
      <w:pPr>
        <w:numPr>
          <w:ilvl w:val="0"/>
          <w:numId w:val="3"/>
        </w:numPr>
        <w:tabs>
          <w:tab w:val="clear" w:pos="567"/>
          <w:tab w:val="clear" w:pos="1134"/>
          <w:tab w:val="clear" w:pos="1701"/>
          <w:tab w:val="clear" w:pos="2268"/>
          <w:tab w:val="clear" w:pos="2835"/>
        </w:tabs>
        <w:suppressAutoHyphens/>
        <w:overflowPunct/>
        <w:autoSpaceDE/>
        <w:autoSpaceDN/>
        <w:adjustRightInd/>
        <w:spacing w:before="160"/>
        <w:ind w:left="0" w:firstLine="0"/>
        <w:jc w:val="both"/>
        <w:textAlignment w:val="auto"/>
        <w:rPr>
          <w:rFonts w:asciiTheme="minorHAnsi" w:hAnsiTheme="minorHAnsi" w:cstheme="minorHAnsi"/>
          <w:b/>
          <w:sz w:val="26"/>
          <w:szCs w:val="26"/>
        </w:rPr>
      </w:pPr>
      <w:r w:rsidRPr="00D96BD1">
        <w:rPr>
          <w:rFonts w:asciiTheme="minorHAnsi" w:hAnsiTheme="minorHAnsi" w:cstheme="minorHAnsi"/>
          <w:b/>
          <w:sz w:val="26"/>
          <w:szCs w:val="26"/>
        </w:rPr>
        <w:t>la participation aux travaux du Secteur des radiocommunications et la dissémination de leurs résultats</w:t>
      </w:r>
    </w:p>
    <w:p w:rsidR="00E22A45" w:rsidRPr="00E22A45" w:rsidRDefault="00E22A45" w:rsidP="00AE5472">
      <w:pPr>
        <w:jc w:val="both"/>
        <w:rPr>
          <w:rFonts w:asciiTheme="minorHAnsi" w:hAnsiTheme="minorHAnsi" w:cstheme="minorHAnsi"/>
          <w:szCs w:val="24"/>
        </w:rPr>
      </w:pPr>
      <w:r w:rsidRPr="00E22A45">
        <w:rPr>
          <w:rFonts w:asciiTheme="minorHAnsi" w:hAnsiTheme="minorHAnsi" w:cstheme="minorHAnsi"/>
          <w:szCs w:val="24"/>
        </w:rPr>
        <w:t xml:space="preserve">Constatant </w:t>
      </w:r>
      <w:r w:rsidRPr="00AE5472">
        <w:rPr>
          <w:rFonts w:asciiTheme="minorHAnsi" w:hAnsiTheme="minorHAnsi" w:cstheme="minorHAnsi"/>
          <w:spacing w:val="2"/>
          <w:szCs w:val="24"/>
        </w:rPr>
        <w:t>une disparité géographique dans la participation effective aux travaux du Secteur</w:t>
      </w:r>
      <w:r w:rsidRPr="00E22A45">
        <w:rPr>
          <w:rFonts w:asciiTheme="minorHAnsi" w:hAnsiTheme="minorHAnsi" w:cstheme="minorHAnsi"/>
          <w:szCs w:val="24"/>
        </w:rPr>
        <w:t>, M.</w:t>
      </w:r>
      <w:r w:rsidR="00AE5472">
        <w:rPr>
          <w:rFonts w:asciiTheme="minorHAnsi" w:hAnsiTheme="minorHAnsi" w:cstheme="minorHAnsi"/>
          <w:szCs w:val="24"/>
        </w:rPr>
        <w:t> </w:t>
      </w:r>
      <w:r w:rsidRPr="00E22A45">
        <w:rPr>
          <w:rFonts w:asciiTheme="minorHAnsi" w:hAnsiTheme="minorHAnsi" w:cstheme="minorHAnsi"/>
          <w:szCs w:val="24"/>
        </w:rPr>
        <w:t>Rancy a décidé d’augmenter de manière significative le nombre de séminaires et d’ateliers régionaux en s’appuyant sur le Bureau du Développement des Télécommunications, les bureaux régionaux de l’UIT, les organisations régionales et les États Membres concernés et en apportant un soin particulier sur le format de ces événements afin de mieux répondre aux attentes de tous les membres du Secteur des radiocommunications.</w:t>
      </w:r>
    </w:p>
    <w:p w:rsidR="00E22A45" w:rsidRPr="00D96BD1" w:rsidRDefault="00E22A45" w:rsidP="00D96BD1">
      <w:pPr>
        <w:numPr>
          <w:ilvl w:val="0"/>
          <w:numId w:val="3"/>
        </w:numPr>
        <w:tabs>
          <w:tab w:val="clear" w:pos="567"/>
          <w:tab w:val="clear" w:pos="1134"/>
          <w:tab w:val="clear" w:pos="1701"/>
          <w:tab w:val="clear" w:pos="2268"/>
          <w:tab w:val="clear" w:pos="2835"/>
        </w:tabs>
        <w:suppressAutoHyphens/>
        <w:overflowPunct/>
        <w:autoSpaceDE/>
        <w:autoSpaceDN/>
        <w:adjustRightInd/>
        <w:spacing w:before="160"/>
        <w:ind w:left="0" w:firstLine="0"/>
        <w:jc w:val="both"/>
        <w:textAlignment w:val="auto"/>
        <w:rPr>
          <w:rFonts w:asciiTheme="minorHAnsi" w:hAnsiTheme="minorHAnsi" w:cstheme="minorHAnsi"/>
          <w:b/>
          <w:sz w:val="26"/>
          <w:szCs w:val="26"/>
        </w:rPr>
      </w:pPr>
      <w:r w:rsidRPr="00D96BD1">
        <w:rPr>
          <w:rFonts w:asciiTheme="minorHAnsi" w:hAnsiTheme="minorHAnsi" w:cstheme="minorHAnsi"/>
          <w:b/>
          <w:sz w:val="26"/>
          <w:szCs w:val="26"/>
        </w:rPr>
        <w:t>la transparence du fonctionnement du Bureau des radiocommunications</w:t>
      </w:r>
    </w:p>
    <w:p w:rsidR="00E22A45" w:rsidRDefault="00E22A45" w:rsidP="007A24B7">
      <w:pPr>
        <w:jc w:val="both"/>
        <w:rPr>
          <w:rFonts w:asciiTheme="minorHAnsi" w:hAnsiTheme="minorHAnsi" w:cstheme="minorHAnsi"/>
          <w:szCs w:val="24"/>
        </w:rPr>
      </w:pPr>
      <w:r w:rsidRPr="00E22A45">
        <w:rPr>
          <w:rFonts w:asciiTheme="minorHAnsi" w:hAnsiTheme="minorHAnsi" w:cstheme="minorHAnsi"/>
          <w:szCs w:val="24"/>
        </w:rPr>
        <w:t>Dès le début de son mandat, M. Rancy a veillé à assurer un dialogue étroit avec l’ensemble des membres du Secteur, à travers le Groupe consultatif des radiocommunications, puis le Conseil de l’UIT, pour impulser une réflexion approfondie sur les objectifs et la structure du plan stratégique du Secteur des radiocommunications et de l’UIT, en différenciant clairement les objectifs poursuivis, les activités des Secteurs pour les atteindre et les produits qui résultent de ces activités.</w:t>
      </w:r>
    </w:p>
    <w:p w:rsidR="00AE5472" w:rsidRPr="00AE5472" w:rsidRDefault="00AE5472" w:rsidP="00AE5472">
      <w:pPr>
        <w:pStyle w:val="Heading1"/>
        <w:rPr>
          <w:sz w:val="20"/>
        </w:rPr>
      </w:pPr>
    </w:p>
    <w:p w:rsidR="00E22A45" w:rsidRPr="00D96BD1" w:rsidRDefault="00E22A45" w:rsidP="00E22A45">
      <w:pPr>
        <w:numPr>
          <w:ilvl w:val="0"/>
          <w:numId w:val="4"/>
        </w:numPr>
        <w:tabs>
          <w:tab w:val="clear" w:pos="567"/>
          <w:tab w:val="clear" w:pos="1134"/>
          <w:tab w:val="clear" w:pos="1701"/>
          <w:tab w:val="clear" w:pos="2268"/>
          <w:tab w:val="clear" w:pos="2835"/>
        </w:tabs>
        <w:suppressAutoHyphens/>
        <w:overflowPunct/>
        <w:autoSpaceDE/>
        <w:autoSpaceDN/>
        <w:adjustRightInd/>
        <w:jc w:val="both"/>
        <w:textAlignment w:val="auto"/>
        <w:rPr>
          <w:rFonts w:asciiTheme="minorHAnsi" w:hAnsiTheme="minorHAnsi" w:cstheme="minorHAnsi"/>
          <w:b/>
          <w:sz w:val="26"/>
          <w:szCs w:val="26"/>
        </w:rPr>
      </w:pPr>
      <w:r w:rsidRPr="00D96BD1">
        <w:rPr>
          <w:rFonts w:asciiTheme="minorHAnsi" w:hAnsiTheme="minorHAnsi" w:cstheme="minorHAnsi"/>
          <w:b/>
          <w:sz w:val="26"/>
          <w:szCs w:val="26"/>
        </w:rPr>
        <w:lastRenderedPageBreak/>
        <w:t>La gestion des ressources du Bureau des radiocommunications</w:t>
      </w:r>
    </w:p>
    <w:p w:rsidR="00E22A45" w:rsidRPr="00E22A45" w:rsidRDefault="00E22A45" w:rsidP="00D57362">
      <w:pPr>
        <w:jc w:val="both"/>
        <w:rPr>
          <w:rFonts w:asciiTheme="minorHAnsi" w:hAnsiTheme="minorHAnsi" w:cstheme="minorHAnsi"/>
          <w:szCs w:val="24"/>
        </w:rPr>
      </w:pPr>
      <w:r w:rsidRPr="00E22A45">
        <w:rPr>
          <w:rFonts w:asciiTheme="minorHAnsi" w:hAnsiTheme="minorHAnsi" w:cstheme="minorHAnsi"/>
          <w:szCs w:val="24"/>
        </w:rPr>
        <w:t>Dans un contexte budgétaire contraint, M. Rancy s’est assuré que la gestion des ressources du Bureau des radiocommunications, tout en maintenant le haut niveau de qualité de ses prestations et la motivation de son personnel, permette les gains de productivité là où ils étaient possibles et souhaitables. Les ressources budgétaires consommées par le Bureau (hors Conférence mondiale des radiocommunications et Assemblée des radiocommunications) ont ainsi pu être réduites de plus de 6% pendant son premier mandat, sans compromettre la qualité du travail réalisé. Pendant cette période, le personnel du Bureau s’est mobilisé plus que jamais au service des membres de l’Union.</w:t>
      </w:r>
    </w:p>
    <w:p w:rsidR="00687BB5" w:rsidRPr="009F7DA8" w:rsidRDefault="00AE5472" w:rsidP="00AE5472">
      <w:pPr>
        <w:pStyle w:val="Heading1"/>
        <w:spacing w:before="840"/>
        <w:jc w:val="center"/>
        <w:rPr>
          <w:rFonts w:asciiTheme="minorHAnsi" w:hAnsiTheme="minorHAnsi" w:cstheme="minorHAnsi"/>
          <w:b w:val="0"/>
          <w:bCs/>
          <w:sz w:val="24"/>
          <w:szCs w:val="24"/>
        </w:rPr>
      </w:pPr>
      <w:bookmarkStart w:id="8" w:name="_GoBack"/>
      <w:bookmarkEnd w:id="8"/>
      <w:r w:rsidRPr="009F7DA8">
        <w:rPr>
          <w:rFonts w:asciiTheme="minorHAnsi" w:hAnsiTheme="minorHAnsi" w:cstheme="minorHAnsi"/>
          <w:b w:val="0"/>
          <w:bCs/>
          <w:sz w:val="24"/>
          <w:szCs w:val="24"/>
        </w:rPr>
        <w:t>___________________</w:t>
      </w:r>
    </w:p>
    <w:sectPr w:rsidR="00687BB5" w:rsidRPr="009F7DA8" w:rsidSect="00D96BD1">
      <w:headerReference w:type="first" r:id="rId16"/>
      <w:footerReference w:type="first" r:id="rId17"/>
      <w:type w:val="continuous"/>
      <w:pgSz w:w="11913" w:h="16834"/>
      <w:pgMar w:top="1134" w:right="1140" w:bottom="1134" w:left="90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BE3" w:rsidRDefault="002A5BE3">
      <w:r>
        <w:separator/>
      </w:r>
    </w:p>
  </w:endnote>
  <w:endnote w:type="continuationSeparator" w:id="0">
    <w:p w:rsidR="002A5BE3" w:rsidRDefault="002A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tencil">
    <w:panose1 w:val="040409050D0802020404"/>
    <w:charset w:val="00"/>
    <w:family w:val="decorativ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FB" w:rsidRPr="00A65B6D" w:rsidRDefault="00A65B6D" w:rsidP="00A65B6D">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6D" w:rsidRPr="00A65B6D" w:rsidRDefault="00A65B6D" w:rsidP="00A65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BE3" w:rsidRDefault="002A5BE3">
      <w:r>
        <w:t>____________________</w:t>
      </w:r>
    </w:p>
  </w:footnote>
  <w:footnote w:type="continuationSeparator" w:id="0">
    <w:p w:rsidR="002A5BE3" w:rsidRDefault="002A5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795" w:rsidRDefault="00407795" w:rsidP="00407795">
    <w:pPr>
      <w:pStyle w:val="Header"/>
    </w:pPr>
    <w:r>
      <w:fldChar w:fldCharType="begin"/>
    </w:r>
    <w:r>
      <w:instrText xml:space="preserve"> PAGE </w:instrText>
    </w:r>
    <w:r>
      <w:fldChar w:fldCharType="separate"/>
    </w:r>
    <w:r w:rsidR="009F7DA8">
      <w:rPr>
        <w:noProof/>
      </w:rPr>
      <w:t>3</w:t>
    </w:r>
    <w:r>
      <w:fldChar w:fldCharType="end"/>
    </w:r>
  </w:p>
  <w:p w:rsidR="00BD1614" w:rsidRPr="00407795" w:rsidRDefault="00407795" w:rsidP="00F36F34">
    <w:pPr>
      <w:pStyle w:val="Header"/>
    </w:pPr>
    <w:r>
      <w:t>PP14/</w:t>
    </w:r>
    <w:r w:rsidR="00844680">
      <w:t>1</w:t>
    </w:r>
    <w:r w:rsidR="00F36F34">
      <w:t>8</w:t>
    </w:r>
    <w:r>
      <w:t>-</w:t>
    </w:r>
    <w:r w:rsidRPr="00010B43">
      <w:t>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6D" w:rsidRDefault="00A65B6D" w:rsidP="00A65B6D">
    <w:pPr>
      <w:pStyle w:val="Header"/>
    </w:pPr>
    <w:r>
      <w:fldChar w:fldCharType="begin"/>
    </w:r>
    <w:r>
      <w:instrText xml:space="preserve"> PAGE </w:instrText>
    </w:r>
    <w:r>
      <w:fldChar w:fldCharType="separate"/>
    </w:r>
    <w:r w:rsidR="009F7DA8">
      <w:rPr>
        <w:noProof/>
      </w:rPr>
      <w:t>2</w:t>
    </w:r>
    <w:r>
      <w:fldChar w:fldCharType="end"/>
    </w:r>
  </w:p>
  <w:p w:rsidR="00A65B6D" w:rsidRDefault="00A65B6D" w:rsidP="00687BB5">
    <w:pPr>
      <w:pStyle w:val="Header"/>
    </w:pPr>
    <w:r>
      <w:t>PP14/1</w:t>
    </w:r>
    <w:r w:rsidR="00687BB5">
      <w:t>8</w:t>
    </w:r>
    <w:r>
      <w:t>-</w:t>
    </w:r>
    <w:r w:rsidRPr="00010B43">
      <w:t>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022F1"/>
    <w:multiLevelType w:val="multilevel"/>
    <w:tmpl w:val="5D0022F1"/>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800"/>
        </w:tabs>
        <w:ind w:left="1800" w:hanging="360"/>
      </w:pPr>
      <w:rPr>
        <w:rFonts w:ascii="Times New Roman" w:eastAsia="SimSu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60A970DC"/>
    <w:multiLevelType w:val="hybridMultilevel"/>
    <w:tmpl w:val="CBB81012"/>
    <w:lvl w:ilvl="0" w:tplc="279A8408">
      <w:start w:val="1"/>
      <w:numFmt w:val="bullet"/>
      <w:lvlText w:val="-"/>
      <w:lvlJc w:val="left"/>
      <w:pPr>
        <w:ind w:left="720" w:hanging="360"/>
      </w:pPr>
      <w:rPr>
        <w:rFonts w:ascii="Stencil" w:hAnsi="Stenci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97392D"/>
    <w:multiLevelType w:val="hybridMultilevel"/>
    <w:tmpl w:val="832E0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B872FDF"/>
    <w:multiLevelType w:val="hybridMultilevel"/>
    <w:tmpl w:val="9ADC8A1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D5E"/>
    <w:rsid w:val="000054D8"/>
    <w:rsid w:val="00010C2B"/>
    <w:rsid w:val="00037E9D"/>
    <w:rsid w:val="00072D5C"/>
    <w:rsid w:val="00084308"/>
    <w:rsid w:val="000A6F24"/>
    <w:rsid w:val="000B14B6"/>
    <w:rsid w:val="000B260B"/>
    <w:rsid w:val="000C286C"/>
    <w:rsid w:val="000C467B"/>
    <w:rsid w:val="000D15FB"/>
    <w:rsid w:val="001051E4"/>
    <w:rsid w:val="00123DD4"/>
    <w:rsid w:val="001243C0"/>
    <w:rsid w:val="001354EA"/>
    <w:rsid w:val="00136FCE"/>
    <w:rsid w:val="00153BA4"/>
    <w:rsid w:val="00190BCE"/>
    <w:rsid w:val="001941AD"/>
    <w:rsid w:val="001A0682"/>
    <w:rsid w:val="001E1B9B"/>
    <w:rsid w:val="001F6233"/>
    <w:rsid w:val="00224872"/>
    <w:rsid w:val="0026085D"/>
    <w:rsid w:val="002848A9"/>
    <w:rsid w:val="002923C5"/>
    <w:rsid w:val="002A5BE3"/>
    <w:rsid w:val="002B6087"/>
    <w:rsid w:val="002C1059"/>
    <w:rsid w:val="002C2F9C"/>
    <w:rsid w:val="003177EA"/>
    <w:rsid w:val="003A0B7D"/>
    <w:rsid w:val="003A45C2"/>
    <w:rsid w:val="003C4BE2"/>
    <w:rsid w:val="003D147D"/>
    <w:rsid w:val="00407795"/>
    <w:rsid w:val="00425065"/>
    <w:rsid w:val="00430015"/>
    <w:rsid w:val="004678D0"/>
    <w:rsid w:val="00471BF7"/>
    <w:rsid w:val="00482216"/>
    <w:rsid w:val="00482954"/>
    <w:rsid w:val="00524001"/>
    <w:rsid w:val="00564B63"/>
    <w:rsid w:val="00575DC7"/>
    <w:rsid w:val="005836C2"/>
    <w:rsid w:val="005A1B27"/>
    <w:rsid w:val="005A4EFD"/>
    <w:rsid w:val="005A5ABE"/>
    <w:rsid w:val="005C2ECC"/>
    <w:rsid w:val="005C6EE9"/>
    <w:rsid w:val="005E419E"/>
    <w:rsid w:val="005F7D60"/>
    <w:rsid w:val="00611CF1"/>
    <w:rsid w:val="006201D9"/>
    <w:rsid w:val="006277DB"/>
    <w:rsid w:val="00632B76"/>
    <w:rsid w:val="00635B7B"/>
    <w:rsid w:val="006405C6"/>
    <w:rsid w:val="006548C0"/>
    <w:rsid w:val="00655B98"/>
    <w:rsid w:val="00686973"/>
    <w:rsid w:val="00687BB5"/>
    <w:rsid w:val="00693292"/>
    <w:rsid w:val="006A1A4E"/>
    <w:rsid w:val="006A6342"/>
    <w:rsid w:val="006B6C9C"/>
    <w:rsid w:val="006C7AE3"/>
    <w:rsid w:val="006D55E8"/>
    <w:rsid w:val="006E1921"/>
    <w:rsid w:val="006E7610"/>
    <w:rsid w:val="006F36F9"/>
    <w:rsid w:val="00704658"/>
    <w:rsid w:val="0070576B"/>
    <w:rsid w:val="00713335"/>
    <w:rsid w:val="00727C2F"/>
    <w:rsid w:val="00735F13"/>
    <w:rsid w:val="00743FBD"/>
    <w:rsid w:val="00750D6D"/>
    <w:rsid w:val="007717F2"/>
    <w:rsid w:val="0078134C"/>
    <w:rsid w:val="00782691"/>
    <w:rsid w:val="007A5830"/>
    <w:rsid w:val="007E54A6"/>
    <w:rsid w:val="00801256"/>
    <w:rsid w:val="00844680"/>
    <w:rsid w:val="008703CB"/>
    <w:rsid w:val="008870BD"/>
    <w:rsid w:val="008C33C2"/>
    <w:rsid w:val="008C6137"/>
    <w:rsid w:val="008E2DB4"/>
    <w:rsid w:val="008F3260"/>
    <w:rsid w:val="00901DD5"/>
    <w:rsid w:val="0090735B"/>
    <w:rsid w:val="00912D5E"/>
    <w:rsid w:val="00931702"/>
    <w:rsid w:val="00934340"/>
    <w:rsid w:val="00964219"/>
    <w:rsid w:val="00966CD3"/>
    <w:rsid w:val="00987A20"/>
    <w:rsid w:val="009A0E15"/>
    <w:rsid w:val="009F0592"/>
    <w:rsid w:val="009F7DA8"/>
    <w:rsid w:val="00A20E72"/>
    <w:rsid w:val="00A246DC"/>
    <w:rsid w:val="00A35446"/>
    <w:rsid w:val="00A47BAF"/>
    <w:rsid w:val="00A51789"/>
    <w:rsid w:val="00A5784F"/>
    <w:rsid w:val="00A65B6D"/>
    <w:rsid w:val="00A8436E"/>
    <w:rsid w:val="00A95B66"/>
    <w:rsid w:val="00AE0667"/>
    <w:rsid w:val="00AE5472"/>
    <w:rsid w:val="00AE7DE2"/>
    <w:rsid w:val="00B41E0A"/>
    <w:rsid w:val="00B561C5"/>
    <w:rsid w:val="00B56DE0"/>
    <w:rsid w:val="00B71F12"/>
    <w:rsid w:val="00B8609B"/>
    <w:rsid w:val="00B96B1E"/>
    <w:rsid w:val="00BB2A6F"/>
    <w:rsid w:val="00BD1614"/>
    <w:rsid w:val="00BE7D25"/>
    <w:rsid w:val="00BF7D25"/>
    <w:rsid w:val="00C010C0"/>
    <w:rsid w:val="00C354E0"/>
    <w:rsid w:val="00C46339"/>
    <w:rsid w:val="00C54CE6"/>
    <w:rsid w:val="00C575E2"/>
    <w:rsid w:val="00C7368B"/>
    <w:rsid w:val="00C92746"/>
    <w:rsid w:val="00CC4DC5"/>
    <w:rsid w:val="00CE1A7C"/>
    <w:rsid w:val="00CE6E5D"/>
    <w:rsid w:val="00D12C74"/>
    <w:rsid w:val="00D56483"/>
    <w:rsid w:val="00D56AD6"/>
    <w:rsid w:val="00D70019"/>
    <w:rsid w:val="00D74B58"/>
    <w:rsid w:val="00D82ABE"/>
    <w:rsid w:val="00D96BD1"/>
    <w:rsid w:val="00DA685B"/>
    <w:rsid w:val="00DA742B"/>
    <w:rsid w:val="00DF25C1"/>
    <w:rsid w:val="00DF48F7"/>
    <w:rsid w:val="00DF4964"/>
    <w:rsid w:val="00DF4D73"/>
    <w:rsid w:val="00DF79B0"/>
    <w:rsid w:val="00E1047D"/>
    <w:rsid w:val="00E22A45"/>
    <w:rsid w:val="00E235B8"/>
    <w:rsid w:val="00E443FA"/>
    <w:rsid w:val="00E45159"/>
    <w:rsid w:val="00E54FCE"/>
    <w:rsid w:val="00E93D35"/>
    <w:rsid w:val="00EA1F22"/>
    <w:rsid w:val="00EA45DB"/>
    <w:rsid w:val="00ED2CD9"/>
    <w:rsid w:val="00F01728"/>
    <w:rsid w:val="00F17CA5"/>
    <w:rsid w:val="00F36F34"/>
    <w:rsid w:val="00F564C1"/>
    <w:rsid w:val="00F77FA2"/>
    <w:rsid w:val="00F819CA"/>
    <w:rsid w:val="00F8357A"/>
    <w:rsid w:val="00FA1B77"/>
    <w:rsid w:val="00FB4B65"/>
    <w:rsid w:val="00FB74B8"/>
    <w:rsid w:val="00FC49E0"/>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link w:val="AnnextitleChar"/>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styleId="NormalWeb">
    <w:name w:val="Normal (Web)"/>
    <w:basedOn w:val="Normal"/>
    <w:rsid w:val="001243C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AnnextitleChar">
    <w:name w:val="Annex_title Char"/>
    <w:link w:val="Annextitle"/>
    <w:rsid w:val="001243C0"/>
    <w:rPr>
      <w:rFonts w:ascii="Calibri" w:hAnsi="Calibri"/>
      <w:b/>
      <w:sz w:val="28"/>
      <w:lang w:val="fr-FR" w:eastAsia="en-US"/>
    </w:rPr>
  </w:style>
  <w:style w:type="table" w:styleId="TableGrid">
    <w:name w:val="Table Grid"/>
    <w:basedOn w:val="TableNormal"/>
    <w:rsid w:val="00AE7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177EA"/>
    <w:pPr>
      <w:tabs>
        <w:tab w:val="clear" w:pos="567"/>
        <w:tab w:val="clear" w:pos="1134"/>
        <w:tab w:val="clear" w:pos="1701"/>
        <w:tab w:val="clear" w:pos="2268"/>
        <w:tab w:val="clear" w:pos="2835"/>
      </w:tabs>
      <w:overflowPunct/>
      <w:autoSpaceDE/>
      <w:autoSpaceDN/>
      <w:adjustRightInd/>
      <w:spacing w:before="0"/>
      <w:jc w:val="center"/>
      <w:textAlignment w:val="auto"/>
    </w:pPr>
    <w:rPr>
      <w:rFonts w:ascii="Times New Roman" w:hAnsi="Times New Roman"/>
      <w:b/>
      <w:bCs/>
      <w:szCs w:val="24"/>
      <w:lang w:val="en-US" w:eastAsia="zh-CN"/>
    </w:rPr>
  </w:style>
  <w:style w:type="character" w:customStyle="1" w:styleId="TitleChar">
    <w:name w:val="Title Char"/>
    <w:basedOn w:val="DefaultParagraphFont"/>
    <w:link w:val="Title"/>
    <w:rsid w:val="003177EA"/>
    <w:rPr>
      <w:rFonts w:ascii="Times New Roman" w:hAnsi="Times New Roman"/>
      <w:b/>
      <w:bCs/>
      <w:sz w:val="24"/>
      <w:szCs w:val="24"/>
    </w:rPr>
  </w:style>
  <w:style w:type="paragraph" w:styleId="ListParagraph">
    <w:name w:val="List Paragraph"/>
    <w:basedOn w:val="Normal"/>
    <w:uiPriority w:val="34"/>
    <w:qFormat/>
    <w:rsid w:val="003177EA"/>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styleId="PlainText">
    <w:name w:val="Plain Text"/>
    <w:basedOn w:val="Normal"/>
    <w:link w:val="PlainTextChar"/>
    <w:uiPriority w:val="99"/>
    <w:unhideWhenUsed/>
    <w:rsid w:val="00931702"/>
    <w:pPr>
      <w:tabs>
        <w:tab w:val="clear" w:pos="567"/>
        <w:tab w:val="clear" w:pos="1134"/>
        <w:tab w:val="clear" w:pos="1701"/>
        <w:tab w:val="clear" w:pos="2268"/>
        <w:tab w:val="clear" w:pos="2835"/>
      </w:tabs>
      <w:overflowPunct/>
      <w:autoSpaceDE/>
      <w:autoSpaceDN/>
      <w:adjustRightInd/>
      <w:spacing w:before="0"/>
      <w:textAlignment w:val="auto"/>
    </w:pPr>
    <w:rPr>
      <w:rFonts w:ascii="Consolas" w:eastAsiaTheme="minorEastAsia" w:hAnsi="Consolas" w:cs="Consolas"/>
      <w:sz w:val="21"/>
      <w:szCs w:val="21"/>
      <w:lang w:val="en-US" w:eastAsia="zh-CN"/>
    </w:rPr>
  </w:style>
  <w:style w:type="character" w:customStyle="1" w:styleId="PlainTextChar">
    <w:name w:val="Plain Text Char"/>
    <w:basedOn w:val="DefaultParagraphFont"/>
    <w:link w:val="PlainText"/>
    <w:uiPriority w:val="99"/>
    <w:rsid w:val="00931702"/>
    <w:rPr>
      <w:rFonts w:ascii="Consolas" w:eastAsiaTheme="minorEastAsia"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link w:val="AnnextitleChar"/>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styleId="NormalWeb">
    <w:name w:val="Normal (Web)"/>
    <w:basedOn w:val="Normal"/>
    <w:rsid w:val="001243C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AnnextitleChar">
    <w:name w:val="Annex_title Char"/>
    <w:link w:val="Annextitle"/>
    <w:rsid w:val="001243C0"/>
    <w:rPr>
      <w:rFonts w:ascii="Calibri" w:hAnsi="Calibri"/>
      <w:b/>
      <w:sz w:val="28"/>
      <w:lang w:val="fr-FR" w:eastAsia="en-US"/>
    </w:rPr>
  </w:style>
  <w:style w:type="table" w:styleId="TableGrid">
    <w:name w:val="Table Grid"/>
    <w:basedOn w:val="TableNormal"/>
    <w:rsid w:val="00AE7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177EA"/>
    <w:pPr>
      <w:tabs>
        <w:tab w:val="clear" w:pos="567"/>
        <w:tab w:val="clear" w:pos="1134"/>
        <w:tab w:val="clear" w:pos="1701"/>
        <w:tab w:val="clear" w:pos="2268"/>
        <w:tab w:val="clear" w:pos="2835"/>
      </w:tabs>
      <w:overflowPunct/>
      <w:autoSpaceDE/>
      <w:autoSpaceDN/>
      <w:adjustRightInd/>
      <w:spacing w:before="0"/>
      <w:jc w:val="center"/>
      <w:textAlignment w:val="auto"/>
    </w:pPr>
    <w:rPr>
      <w:rFonts w:ascii="Times New Roman" w:hAnsi="Times New Roman"/>
      <w:b/>
      <w:bCs/>
      <w:szCs w:val="24"/>
      <w:lang w:val="en-US" w:eastAsia="zh-CN"/>
    </w:rPr>
  </w:style>
  <w:style w:type="character" w:customStyle="1" w:styleId="TitleChar">
    <w:name w:val="Title Char"/>
    <w:basedOn w:val="DefaultParagraphFont"/>
    <w:link w:val="Title"/>
    <w:rsid w:val="003177EA"/>
    <w:rPr>
      <w:rFonts w:ascii="Times New Roman" w:hAnsi="Times New Roman"/>
      <w:b/>
      <w:bCs/>
      <w:sz w:val="24"/>
      <w:szCs w:val="24"/>
    </w:rPr>
  </w:style>
  <w:style w:type="paragraph" w:styleId="ListParagraph">
    <w:name w:val="List Paragraph"/>
    <w:basedOn w:val="Normal"/>
    <w:uiPriority w:val="34"/>
    <w:qFormat/>
    <w:rsid w:val="003177EA"/>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styleId="PlainText">
    <w:name w:val="Plain Text"/>
    <w:basedOn w:val="Normal"/>
    <w:link w:val="PlainTextChar"/>
    <w:uiPriority w:val="99"/>
    <w:unhideWhenUsed/>
    <w:rsid w:val="00931702"/>
    <w:pPr>
      <w:tabs>
        <w:tab w:val="clear" w:pos="567"/>
        <w:tab w:val="clear" w:pos="1134"/>
        <w:tab w:val="clear" w:pos="1701"/>
        <w:tab w:val="clear" w:pos="2268"/>
        <w:tab w:val="clear" w:pos="2835"/>
      </w:tabs>
      <w:overflowPunct/>
      <w:autoSpaceDE/>
      <w:autoSpaceDN/>
      <w:adjustRightInd/>
      <w:spacing w:before="0"/>
      <w:textAlignment w:val="auto"/>
    </w:pPr>
    <w:rPr>
      <w:rFonts w:ascii="Consolas" w:eastAsiaTheme="minorEastAsia" w:hAnsi="Consolas" w:cs="Consolas"/>
      <w:sz w:val="21"/>
      <w:szCs w:val="21"/>
      <w:lang w:val="en-US" w:eastAsia="zh-CN"/>
    </w:rPr>
  </w:style>
  <w:style w:type="character" w:customStyle="1" w:styleId="PlainTextChar">
    <w:name w:val="Plain Text Char"/>
    <w:basedOn w:val="DefaultParagraphFont"/>
    <w:link w:val="PlainText"/>
    <w:uiPriority w:val="99"/>
    <w:rsid w:val="00931702"/>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17500-8113-432D-AAC6-2E9C84F3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896</Words>
  <Characters>5382</Characters>
  <Application>Microsoft Office Word</Application>
  <DocSecurity>0</DocSecurity>
  <Lines>44</Lines>
  <Paragraphs>12</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6266</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Conférence de plénipotentiaires (PP-06)</dc:subject>
  <dc:creator>Alidra, Patricia</dc:creator>
  <cp:keywords>PP-06</cp:keywords>
  <dc:description>PF_PP14.dotx  For: _x000d_Document date: _x000d_Saved by ITU51009317 at 10:31:32 on 19/03/2013</dc:description>
  <cp:lastModifiedBy>brouard</cp:lastModifiedBy>
  <cp:revision>4</cp:revision>
  <cp:lastPrinted>2013-12-06T16:20:00Z</cp:lastPrinted>
  <dcterms:created xsi:type="dcterms:W3CDTF">2013-12-06T16:19:00Z</dcterms:created>
  <dcterms:modified xsi:type="dcterms:W3CDTF">2013-12-06T16:31:00Z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