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564E5F" w:rsidRDefault="00564E5F" w:rsidP="00564E5F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Conférence de p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l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é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nipotentia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ires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 xml:space="preserve"> (PP-1</w:t>
            </w:r>
            <w:r w:rsidR="00CD7FC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4</w:t>
            </w:r>
            <w:r w:rsidR="00B53D4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)</w:t>
            </w:r>
          </w:p>
          <w:p w:rsidR="00B53D47" w:rsidRPr="00564E5F" w:rsidRDefault="00CD7FC7" w:rsidP="00564E5F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Busa</w:t>
            </w:r>
            <w:r w:rsidR="00586488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="00B53D47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,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20 o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ctob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– 7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ovemb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564E5F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SÉANCE PLÉNIÈRE</w:t>
            </w:r>
          </w:p>
        </w:tc>
        <w:tc>
          <w:tcPr>
            <w:tcW w:w="3492" w:type="dxa"/>
          </w:tcPr>
          <w:p w:rsidR="00B53D47" w:rsidRPr="00564E5F" w:rsidRDefault="003D3EEC" w:rsidP="00564E5F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 xml:space="preserve">Document </w:t>
            </w:r>
            <w:r w:rsidR="00BC5CE6" w:rsidRPr="00564E5F">
              <w:rPr>
                <w:rFonts w:asciiTheme="minorHAnsi" w:hAnsiTheme="minorHAnsi" w:cstheme="minorHAnsi"/>
                <w:szCs w:val="24"/>
                <w:lang w:val="fr-CH"/>
              </w:rPr>
              <w:t>9</w:t>
            </w: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="00564E5F" w:rsidRPr="00564E5F">
              <w:rPr>
                <w:rFonts w:asciiTheme="minorHAnsi" w:hAnsiTheme="minorHAnsi" w:cstheme="minorHAnsi"/>
                <w:szCs w:val="24"/>
                <w:lang w:val="fr-CH"/>
              </w:rPr>
              <w:t>F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564E5F" w:rsidP="00564E5F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6 s</w:t>
            </w:r>
            <w:r w:rsidR="00CD7FC7"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eptemb</w:t>
            </w: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re</w:t>
            </w:r>
            <w:r w:rsidR="00CD7FC7"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564E5F" w:rsidP="00564E5F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564E5F">
            <w:pPr>
              <w:pStyle w:val="Source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Note du Secrétaire général</w:t>
            </w:r>
          </w:p>
        </w:tc>
      </w:tr>
      <w:tr w:rsidR="00B53D47" w:rsidRPr="00185F19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B53D47" w:rsidP="00564E5F">
            <w:pPr>
              <w:pStyle w:val="Title1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CANDIDA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>ture au post</w:t>
            </w:r>
            <w:r w:rsidR="00564E5F">
              <w:rPr>
                <w:rFonts w:asciiTheme="minorHAnsi" w:hAnsiTheme="minorHAnsi" w:cstheme="minorHAnsi"/>
                <w:szCs w:val="28"/>
                <w:lang w:val="fr-CH"/>
              </w:rPr>
              <w:t>E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 xml:space="preserve"> de vice-secrÉtaire gÉnÉral</w:t>
            </w:r>
          </w:p>
        </w:tc>
      </w:tr>
    </w:tbl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564E5F" w:rsidRDefault="00564E5F" w:rsidP="00564E5F">
      <w:pPr>
        <w:pStyle w:val="Normalaftertitle"/>
        <w:rPr>
          <w:rFonts w:asciiTheme="minorHAnsi" w:hAnsiTheme="minorHAnsi" w:cstheme="minorHAnsi"/>
          <w:lang w:val="fr-CH"/>
        </w:rPr>
      </w:pPr>
      <w:r w:rsidRPr="00564E5F">
        <w:rPr>
          <w:lang w:val="fr-CH"/>
        </w:rPr>
        <w:t>En complément des renseignements reproduits dans le Document 3, j'ai l'honneur de soumettre à la Conféren</w:t>
      </w:r>
      <w:r w:rsidR="00AE3C2D">
        <w:rPr>
          <w:lang w:val="fr-CH"/>
        </w:rPr>
        <w:t>ce, en annexe, la candidature du</w:t>
      </w:r>
      <w:r w:rsidRPr="00564E5F">
        <w:rPr>
          <w:lang w:val="fr-CH"/>
        </w:rPr>
        <w:t>:</w:t>
      </w:r>
    </w:p>
    <w:p w:rsidR="00B53D47" w:rsidRPr="00564E5F" w:rsidRDefault="00BC5CE6" w:rsidP="000C21A7">
      <w:pPr>
        <w:spacing w:before="240"/>
        <w:jc w:val="center"/>
        <w:rPr>
          <w:rFonts w:asciiTheme="minorHAnsi" w:hAnsiTheme="minorHAnsi" w:cstheme="minorHAnsi"/>
          <w:b/>
          <w:bCs/>
          <w:lang w:val="fr-CH"/>
        </w:rPr>
      </w:pPr>
      <w:r w:rsidRPr="00564E5F">
        <w:rPr>
          <w:rFonts w:asciiTheme="minorHAnsi" w:hAnsiTheme="minorHAnsi" w:cstheme="minorHAnsi"/>
          <w:b/>
          <w:bCs/>
          <w:lang w:val="fr-CH"/>
        </w:rPr>
        <w:t xml:space="preserve">Dr Amr BADAWI </w:t>
      </w:r>
      <w:r w:rsidR="00FC4C75" w:rsidRPr="00564E5F">
        <w:rPr>
          <w:rFonts w:asciiTheme="minorHAnsi" w:hAnsiTheme="minorHAnsi" w:cstheme="minorHAnsi"/>
          <w:b/>
          <w:bCs/>
          <w:lang w:val="fr-CH"/>
        </w:rPr>
        <w:t>(</w:t>
      </w:r>
      <w:r w:rsidR="00564E5F" w:rsidRPr="00564E5F">
        <w:rPr>
          <w:rFonts w:asciiTheme="minorHAnsi" w:hAnsiTheme="minorHAnsi" w:cstheme="minorHAnsi"/>
          <w:b/>
          <w:bCs/>
          <w:lang w:val="fr-CH"/>
        </w:rPr>
        <w:t>République arabe d'</w:t>
      </w:r>
      <w:r w:rsidR="000C21A7">
        <w:rPr>
          <w:rFonts w:asciiTheme="minorHAnsi" w:hAnsiTheme="minorHAnsi" w:cstheme="minorHAnsi"/>
          <w:b/>
          <w:bCs/>
          <w:lang w:val="fr-CH"/>
        </w:rPr>
        <w:t>E</w:t>
      </w:r>
      <w:r w:rsidR="00564E5F" w:rsidRPr="00564E5F">
        <w:rPr>
          <w:rFonts w:asciiTheme="minorHAnsi" w:hAnsiTheme="minorHAnsi" w:cstheme="minorHAnsi"/>
          <w:b/>
          <w:bCs/>
          <w:lang w:val="fr-CH"/>
        </w:rPr>
        <w:t>gypte</w:t>
      </w:r>
      <w:r w:rsidR="00CD7FC7" w:rsidRPr="00564E5F">
        <w:rPr>
          <w:rFonts w:asciiTheme="minorHAnsi" w:hAnsiTheme="minorHAnsi" w:cstheme="minorHAnsi"/>
          <w:b/>
          <w:bCs/>
          <w:lang w:val="fr-CH"/>
        </w:rPr>
        <w:t>)</w:t>
      </w:r>
    </w:p>
    <w:p w:rsidR="00B53D47" w:rsidRPr="00564E5F" w:rsidRDefault="00564E5F" w:rsidP="003D3EEC">
      <w:pPr>
        <w:spacing w:before="240"/>
        <w:rPr>
          <w:rFonts w:asciiTheme="minorHAnsi" w:hAnsiTheme="minorHAnsi" w:cstheme="minorHAnsi"/>
          <w:lang w:val="fr-CH"/>
        </w:rPr>
      </w:pPr>
      <w:r w:rsidRPr="00564E5F">
        <w:rPr>
          <w:lang w:val="fr-CH"/>
        </w:rPr>
        <w:t>au poste de Vice-Secrétaire général de l'Union internationale des télécommunications.</w:t>
      </w: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3D3EEC" w:rsidRPr="00564E5F" w:rsidRDefault="003D3EEC">
      <w:pPr>
        <w:rPr>
          <w:rFonts w:asciiTheme="minorHAnsi" w:hAnsiTheme="minorHAnsi" w:cstheme="minorHAnsi"/>
          <w:lang w:val="fr-CH"/>
        </w:rPr>
      </w:pPr>
    </w:p>
    <w:p w:rsidR="003D3EEC" w:rsidRPr="00564E5F" w:rsidRDefault="003D3EEC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  <w:lang w:val="fr-CH"/>
        </w:rPr>
      </w:pPr>
      <w:r w:rsidRPr="00564E5F">
        <w:rPr>
          <w:rFonts w:asciiTheme="minorHAnsi" w:hAnsiTheme="minorHAnsi" w:cstheme="minorHAnsi"/>
          <w:lang w:val="fr-CH"/>
        </w:rPr>
        <w:tab/>
      </w:r>
      <w:r w:rsidR="00166A3E" w:rsidRPr="00564E5F">
        <w:rPr>
          <w:rFonts w:asciiTheme="minorHAnsi" w:hAnsiTheme="minorHAnsi" w:cstheme="minorHAnsi"/>
          <w:lang w:val="fr-CH"/>
        </w:rPr>
        <w:t xml:space="preserve">Dr </w:t>
      </w:r>
      <w:r w:rsidR="003D3EEC" w:rsidRPr="00564E5F">
        <w:rPr>
          <w:rFonts w:asciiTheme="minorHAnsi" w:hAnsiTheme="minorHAnsi" w:cstheme="minorHAnsi"/>
          <w:lang w:val="fr-CH"/>
        </w:rPr>
        <w:t>Hamadoun I. TOUR</w:t>
      </w:r>
      <w:r w:rsidR="000C21A7">
        <w:rPr>
          <w:rFonts w:asciiTheme="minorHAnsi" w:hAnsiTheme="minorHAnsi" w:cstheme="minorHAnsi"/>
          <w:lang w:val="fr-CH"/>
        </w:rPr>
        <w:t>É</w:t>
      </w:r>
      <w:r w:rsidRPr="00564E5F">
        <w:rPr>
          <w:rFonts w:asciiTheme="minorHAnsi" w:hAnsiTheme="minorHAnsi" w:cstheme="minorHAnsi"/>
          <w:lang w:val="fr-CH"/>
        </w:rPr>
        <w:br/>
      </w:r>
      <w:r w:rsidRPr="00564E5F">
        <w:rPr>
          <w:rFonts w:asciiTheme="minorHAnsi" w:hAnsiTheme="minorHAnsi" w:cstheme="minorHAnsi"/>
          <w:lang w:val="fr-CH"/>
        </w:rPr>
        <w:tab/>
      </w:r>
      <w:r w:rsidR="00564E5F" w:rsidRPr="00564E5F">
        <w:rPr>
          <w:rFonts w:asciiTheme="minorHAnsi" w:hAnsiTheme="minorHAnsi" w:cstheme="minorHAnsi"/>
          <w:lang w:val="fr-CH"/>
        </w:rPr>
        <w:t>Secrétaire général</w:t>
      </w: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A43D7B" w:rsidRDefault="00B53D47">
      <w:pPr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b/>
          <w:bCs/>
          <w:lang w:val="fr-CH"/>
        </w:rPr>
        <w:t>Annex</w:t>
      </w:r>
      <w:r w:rsidR="00564E5F" w:rsidRPr="00A43D7B">
        <w:rPr>
          <w:rFonts w:asciiTheme="minorHAnsi" w:hAnsiTheme="minorHAnsi" w:cstheme="minorHAnsi"/>
          <w:b/>
          <w:bCs/>
          <w:lang w:val="fr-CH"/>
        </w:rPr>
        <w:t>e</w:t>
      </w:r>
      <w:r w:rsidRPr="00A43D7B">
        <w:rPr>
          <w:rFonts w:asciiTheme="minorHAnsi" w:hAnsiTheme="minorHAnsi" w:cstheme="minorHAnsi"/>
          <w:lang w:val="fr-CH"/>
        </w:rPr>
        <w:t>: 1</w:t>
      </w:r>
    </w:p>
    <w:p w:rsidR="00CD7FC7" w:rsidRPr="00A43D7B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lang w:val="fr-CH"/>
        </w:rPr>
        <w:br w:type="page"/>
      </w:r>
    </w:p>
    <w:p w:rsidR="00CD7FC7" w:rsidRPr="00A43D7B" w:rsidRDefault="00767E50" w:rsidP="00767E50">
      <w:pPr>
        <w:jc w:val="center"/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lang w:val="fr-CH"/>
        </w:rPr>
        <w:lastRenderedPageBreak/>
        <w:t>ANNEX</w:t>
      </w:r>
      <w:r w:rsidR="00AE3C2D" w:rsidRPr="00A43D7B">
        <w:rPr>
          <w:rFonts w:asciiTheme="minorHAnsi" w:hAnsiTheme="minorHAnsi" w:cstheme="minorHAnsi"/>
          <w:lang w:val="fr-CH"/>
        </w:rPr>
        <w:t>E</w:t>
      </w:r>
    </w:p>
    <w:p w:rsidR="000C21A7" w:rsidRDefault="000C21A7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</w:p>
    <w:p w:rsidR="00AE3C2D" w:rsidRDefault="00AE3C2D" w:rsidP="000C21A7">
      <w:pPr>
        <w:rPr>
          <w:lang w:val="fr-CH"/>
        </w:rPr>
      </w:pPr>
      <w:r w:rsidRPr="00AE3C2D">
        <w:rPr>
          <w:lang w:val="fr-CH"/>
        </w:rPr>
        <w:t>Mission permanente de la République arabe d'</w:t>
      </w:r>
      <w:r w:rsidR="000C21A7">
        <w:rPr>
          <w:lang w:val="fr-CH"/>
        </w:rPr>
        <w:t>E</w:t>
      </w:r>
      <w:r w:rsidRPr="00AE3C2D">
        <w:rPr>
          <w:lang w:val="fr-CH"/>
        </w:rPr>
        <w:t xml:space="preserve">gypte </w:t>
      </w:r>
      <w:r>
        <w:rPr>
          <w:lang w:val="fr-CH"/>
        </w:rPr>
        <w:br/>
      </w:r>
      <w:r w:rsidR="00843FD5">
        <w:rPr>
          <w:lang w:val="fr-CH"/>
        </w:rPr>
        <w:t xml:space="preserve">auprès de l'Office des </w:t>
      </w:r>
      <w:r w:rsidR="000C21A7">
        <w:rPr>
          <w:lang w:val="fr-CH"/>
        </w:rPr>
        <w:t>N</w:t>
      </w:r>
      <w:r w:rsidRPr="00AE3C2D">
        <w:rPr>
          <w:lang w:val="fr-CH"/>
        </w:rPr>
        <w:t xml:space="preserve">ations Unies et des autres </w:t>
      </w:r>
      <w:r>
        <w:rPr>
          <w:lang w:val="fr-CH"/>
        </w:rPr>
        <w:br/>
        <w:t>o</w:t>
      </w:r>
      <w:r w:rsidRPr="00AE3C2D">
        <w:rPr>
          <w:lang w:val="fr-CH"/>
        </w:rPr>
        <w:t>rganisations internationales à Genève</w:t>
      </w:r>
    </w:p>
    <w:p w:rsidR="00BE0FEC" w:rsidRDefault="00BE0FEC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48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  <w:r>
        <w:rPr>
          <w:rFonts w:asciiTheme="minorHAnsi" w:hAnsiTheme="minorHAnsi" w:cstheme="minorHAnsi"/>
          <w:sz w:val="22"/>
          <w:szCs w:val="18"/>
          <w:lang w:val="fr-CH"/>
        </w:rPr>
        <w:t>CHAN.2013.114</w:t>
      </w:r>
    </w:p>
    <w:p w:rsidR="00BE0FEC" w:rsidRDefault="00BE0FEC" w:rsidP="000C21A7">
      <w:pPr>
        <w:rPr>
          <w:lang w:val="fr-CH"/>
        </w:rPr>
      </w:pPr>
      <w:r>
        <w:rPr>
          <w:lang w:val="fr-CH"/>
        </w:rPr>
        <w:t>La Mission permanente de la République arabe d'</w:t>
      </w:r>
      <w:r w:rsidR="000C21A7">
        <w:rPr>
          <w:lang w:val="fr-CH"/>
        </w:rPr>
        <w:t>E</w:t>
      </w:r>
      <w:r>
        <w:rPr>
          <w:lang w:val="fr-CH"/>
        </w:rPr>
        <w:t xml:space="preserve">gypte auprès de l'Office des Nations Unies et des autres organisations internationales à Genève présente ses compliments au Bureau du Secrétaire général de l'Union internationale des télécommunications (UIT), et a l'honneur de </w:t>
      </w:r>
      <w:r w:rsidR="0049195B">
        <w:rPr>
          <w:lang w:val="fr-CH"/>
        </w:rPr>
        <w:t>l'informer</w:t>
      </w:r>
      <w:r>
        <w:rPr>
          <w:lang w:val="fr-CH"/>
        </w:rPr>
        <w:t xml:space="preserve"> que le </w:t>
      </w:r>
      <w:r w:rsidR="000C21A7">
        <w:rPr>
          <w:lang w:val="fr-CH"/>
        </w:rPr>
        <w:t>G</w:t>
      </w:r>
      <w:r>
        <w:rPr>
          <w:lang w:val="fr-CH"/>
        </w:rPr>
        <w:t>ouvernement de la République arabe d'</w:t>
      </w:r>
      <w:r w:rsidR="000C21A7">
        <w:rPr>
          <w:lang w:val="fr-CH"/>
        </w:rPr>
        <w:t>E</w:t>
      </w:r>
      <w:r>
        <w:rPr>
          <w:lang w:val="fr-CH"/>
        </w:rPr>
        <w:t xml:space="preserve">gypte a décidé de </w:t>
      </w:r>
      <w:r w:rsidR="0049195B">
        <w:rPr>
          <w:lang w:val="fr-CH"/>
        </w:rPr>
        <w:t>présenter</w:t>
      </w:r>
      <w:r>
        <w:rPr>
          <w:lang w:val="fr-CH"/>
        </w:rPr>
        <w:t xml:space="preserve"> la candidature de M. Amr Badawi au poste de Vice-Secrétaire général de l'UIT, </w:t>
      </w:r>
      <w:r w:rsidR="00CC6E18">
        <w:rPr>
          <w:lang w:val="fr-CH"/>
        </w:rPr>
        <w:t>en vue</w:t>
      </w:r>
      <w:r>
        <w:rPr>
          <w:lang w:val="fr-CH"/>
        </w:rPr>
        <w:t xml:space="preserve"> </w:t>
      </w:r>
      <w:r w:rsidR="0049195B">
        <w:rPr>
          <w:lang w:val="fr-CH"/>
        </w:rPr>
        <w:t>de</w:t>
      </w:r>
      <w:r>
        <w:rPr>
          <w:lang w:val="fr-CH"/>
        </w:rPr>
        <w:t>s</w:t>
      </w:r>
      <w:r w:rsidR="0049195B">
        <w:rPr>
          <w:lang w:val="fr-CH"/>
        </w:rPr>
        <w:t xml:space="preserve"> </w:t>
      </w:r>
      <w:r>
        <w:rPr>
          <w:lang w:val="fr-CH"/>
        </w:rPr>
        <w:t xml:space="preserve">élections </w:t>
      </w:r>
      <w:r w:rsidR="00CC6E18">
        <w:rPr>
          <w:lang w:val="fr-CH"/>
        </w:rPr>
        <w:t>qui auront lieu</w:t>
      </w:r>
      <w:r>
        <w:rPr>
          <w:lang w:val="fr-CH"/>
        </w:rPr>
        <w:t xml:space="preserve"> dans le cadre de la Conférence de plénipotentiaires </w:t>
      </w:r>
      <w:r w:rsidR="00CC6E18">
        <w:rPr>
          <w:lang w:val="fr-CH"/>
        </w:rPr>
        <w:t>organisée</w:t>
      </w:r>
      <w:r>
        <w:rPr>
          <w:lang w:val="fr-CH"/>
        </w:rPr>
        <w:t xml:space="preserve"> à Busan (République de Corée) du 20 octobre au 7 novembre 2014. </w:t>
      </w:r>
      <w:r w:rsidR="00CC6E18">
        <w:rPr>
          <w:lang w:val="fr-CH"/>
        </w:rPr>
        <w:t>Nous vous prions de</w:t>
      </w:r>
      <w:r>
        <w:rPr>
          <w:lang w:val="fr-CH"/>
        </w:rPr>
        <w:t xml:space="preserve"> trouver ci-joint la biographie de M. Amr Badawi.</w:t>
      </w:r>
    </w:p>
    <w:p w:rsidR="00BE0FEC" w:rsidRDefault="00BE0FEC" w:rsidP="00996F6D">
      <w:pPr>
        <w:rPr>
          <w:lang w:val="fr-CH"/>
        </w:rPr>
      </w:pPr>
      <w:r>
        <w:rPr>
          <w:lang w:val="fr-CH"/>
        </w:rPr>
        <w:t>La Mission permanente de la République arabe d'</w:t>
      </w:r>
      <w:r w:rsidR="000C21A7">
        <w:rPr>
          <w:lang w:val="fr-CH"/>
        </w:rPr>
        <w:t>Eg</w:t>
      </w:r>
      <w:r>
        <w:rPr>
          <w:lang w:val="fr-CH"/>
        </w:rPr>
        <w:t xml:space="preserve">ypte auprès de l'Office des Nations Unies et des autres organisations internationales à Genève </w:t>
      </w:r>
      <w:r w:rsidR="00996F6D">
        <w:rPr>
          <w:lang w:val="fr-CH"/>
        </w:rPr>
        <w:t xml:space="preserve">saisit </w:t>
      </w:r>
      <w:r>
        <w:rPr>
          <w:lang w:val="fr-CH"/>
        </w:rPr>
        <w:t xml:space="preserve">cette occasion pour renouveler </w:t>
      </w:r>
      <w:r w:rsidR="0049195B">
        <w:rPr>
          <w:lang w:val="fr-CH"/>
        </w:rPr>
        <w:t>au Bureau du Secrétaire général de l'Union internationale des télécommunications l'assurance de sa</w:t>
      </w:r>
      <w:r w:rsidR="00996F6D">
        <w:rPr>
          <w:lang w:val="fr-CH"/>
        </w:rPr>
        <w:t xml:space="preserve"> très</w:t>
      </w:r>
      <w:r w:rsidR="0049195B">
        <w:rPr>
          <w:lang w:val="fr-CH"/>
        </w:rPr>
        <w:t xml:space="preserve"> haute considération.</w:t>
      </w:r>
    </w:p>
    <w:p w:rsidR="001A157E" w:rsidRDefault="001A157E" w:rsidP="000C21A7">
      <w:pPr>
        <w:rPr>
          <w:lang w:val="fr-CH"/>
        </w:rPr>
      </w:pPr>
    </w:p>
    <w:p w:rsidR="0049195B" w:rsidRDefault="0049195B" w:rsidP="000C21A7">
      <w:pPr>
        <w:rPr>
          <w:lang w:val="fr-CH"/>
        </w:rPr>
      </w:pPr>
      <w:r>
        <w:rPr>
          <w:lang w:val="fr-CH"/>
        </w:rPr>
        <w:t>Genève, le 30 octobre 2013</w:t>
      </w:r>
    </w:p>
    <w:p w:rsidR="0049195B" w:rsidRDefault="0049195B" w:rsidP="000C21A7">
      <w:pPr>
        <w:rPr>
          <w:lang w:val="fr-CH"/>
        </w:rPr>
      </w:pPr>
    </w:p>
    <w:p w:rsidR="0049195B" w:rsidRDefault="0049195B" w:rsidP="000C21A7">
      <w:pPr>
        <w:rPr>
          <w:lang w:val="fr-CH"/>
        </w:rPr>
      </w:pPr>
    </w:p>
    <w:p w:rsidR="0049195B" w:rsidRDefault="0049195B" w:rsidP="000C21A7">
      <w:pPr>
        <w:rPr>
          <w:lang w:val="fr-CH"/>
        </w:rPr>
      </w:pPr>
    </w:p>
    <w:p w:rsidR="0049195B" w:rsidRDefault="0049195B" w:rsidP="00F6336F">
      <w:pPr>
        <w:rPr>
          <w:lang w:val="fr-CH"/>
        </w:rPr>
      </w:pPr>
      <w:r>
        <w:rPr>
          <w:lang w:val="fr-CH"/>
        </w:rPr>
        <w:t>Union</w:t>
      </w:r>
      <w:r w:rsidR="00996F6D">
        <w:rPr>
          <w:lang w:val="fr-CH"/>
        </w:rPr>
        <w:t xml:space="preserve"> internationale</w:t>
      </w:r>
      <w:r>
        <w:rPr>
          <w:lang w:val="fr-CH"/>
        </w:rPr>
        <w:t xml:space="preserve"> des télécommunications</w:t>
      </w:r>
      <w:r w:rsidR="00F6336F">
        <w:rPr>
          <w:lang w:val="fr-CH"/>
        </w:rPr>
        <w:br/>
      </w:r>
      <w:r>
        <w:rPr>
          <w:lang w:val="fr-CH"/>
        </w:rPr>
        <w:t>Bureau du Secrétaire général</w:t>
      </w:r>
      <w:r w:rsidR="00F6336F">
        <w:rPr>
          <w:lang w:val="fr-CH"/>
        </w:rPr>
        <w:br/>
      </w:r>
      <w:r>
        <w:rPr>
          <w:lang w:val="fr-CH"/>
        </w:rPr>
        <w:t>Télécopie: 022 730 51 37</w:t>
      </w:r>
    </w:p>
    <w:p w:rsidR="000C21A7" w:rsidRDefault="000C21A7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</w:p>
    <w:p w:rsidR="000C21A7" w:rsidRPr="000C21A7" w:rsidRDefault="000C21A7" w:rsidP="001A157E">
      <w:pPr>
        <w:pBdr>
          <w:top w:val="single" w:sz="4" w:space="1" w:color="auto"/>
        </w:pBdr>
        <w:spacing w:before="3240"/>
        <w:jc w:val="center"/>
        <w:rPr>
          <w:rFonts w:asciiTheme="minorHAnsi" w:hAnsiTheme="minorHAnsi" w:cstheme="minorHAnsi"/>
          <w:sz w:val="22"/>
          <w:szCs w:val="22"/>
          <w:lang w:val="fr-CH"/>
        </w:rPr>
      </w:pPr>
      <w:r w:rsidRPr="000C21A7">
        <w:rPr>
          <w:rFonts w:asciiTheme="minorHAnsi" w:hAnsiTheme="minorHAnsi" w:cstheme="minorHAnsi"/>
          <w:sz w:val="22"/>
          <w:szCs w:val="22"/>
          <w:lang w:val="fr-CH"/>
        </w:rPr>
        <w:t xml:space="preserve">MISSION PERMANENTE DE LA RÉPUBLIQUE ARABE D'EGYPTE </w:t>
      </w:r>
      <w:r w:rsidR="001A157E">
        <w:rPr>
          <w:rFonts w:asciiTheme="minorHAnsi" w:hAnsiTheme="minorHAnsi" w:cstheme="minorHAnsi"/>
          <w:sz w:val="22"/>
          <w:szCs w:val="22"/>
          <w:lang w:val="fr-CH"/>
        </w:rPr>
        <w:br/>
      </w:r>
      <w:r w:rsidRPr="000C21A7">
        <w:rPr>
          <w:rFonts w:asciiTheme="minorHAnsi" w:hAnsiTheme="minorHAnsi" w:cstheme="minorHAnsi"/>
          <w:sz w:val="22"/>
          <w:szCs w:val="22"/>
          <w:lang w:val="fr-CH"/>
        </w:rPr>
        <w:t xml:space="preserve">AUPRÈS DE L'OFFICE DES NATIONS UNIES ET DES AUTRES ORGANISATIONS INTERNATIONALES </w:t>
      </w:r>
      <w:r w:rsidRPr="000C21A7">
        <w:rPr>
          <w:rFonts w:asciiTheme="minorHAnsi" w:hAnsiTheme="minorHAnsi" w:cstheme="minorHAnsi"/>
          <w:sz w:val="22"/>
          <w:szCs w:val="22"/>
          <w:lang w:val="fr-CH"/>
        </w:rPr>
        <w:br/>
        <w:t>49 AVENUE BLANC, 1202 GENÈVE</w:t>
      </w:r>
    </w:p>
    <w:p w:rsidR="000B6F5D" w:rsidRPr="00F821DC" w:rsidRDefault="000C21A7" w:rsidP="00996F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val="fr-CH"/>
        </w:rPr>
      </w:pPr>
      <w:r w:rsidRPr="00F821DC">
        <w:rPr>
          <w:rFonts w:asciiTheme="minorHAnsi" w:hAnsiTheme="minorHAnsi" w:cstheme="minorHAnsi"/>
          <w:sz w:val="20"/>
          <w:lang w:val="fr-CH"/>
        </w:rPr>
        <w:t>TÉL.: +41 22 731 6530</w:t>
      </w:r>
      <w:r w:rsidRPr="00F821DC">
        <w:rPr>
          <w:rFonts w:asciiTheme="minorHAnsi" w:hAnsiTheme="minorHAnsi" w:cstheme="minorHAnsi"/>
          <w:sz w:val="20"/>
          <w:lang w:val="fr-CH"/>
        </w:rPr>
        <w:tab/>
      </w:r>
      <w:r w:rsidRPr="00F821DC">
        <w:rPr>
          <w:rFonts w:asciiTheme="minorHAnsi" w:hAnsiTheme="minorHAnsi" w:cstheme="minorHAnsi"/>
          <w:sz w:val="20"/>
          <w:lang w:val="fr-CH"/>
        </w:rPr>
        <w:tab/>
        <w:t>TÉLÉCOPIE: +41 22 738 4415</w:t>
      </w:r>
      <w:r w:rsidR="00996F6D" w:rsidRPr="00F821DC">
        <w:rPr>
          <w:rFonts w:asciiTheme="minorHAnsi" w:hAnsiTheme="minorHAnsi" w:cstheme="minorHAnsi"/>
          <w:sz w:val="20"/>
          <w:lang w:val="fr-CH"/>
        </w:rPr>
        <w:br/>
      </w:r>
      <w:hyperlink r:id="rId10" w:history="1">
        <w:r w:rsidR="00996F6D" w:rsidRPr="00F821DC">
          <w:rPr>
            <w:rStyle w:val="Hyperlink"/>
            <w:rFonts w:asciiTheme="minorHAnsi" w:hAnsiTheme="minorHAnsi" w:cstheme="minorHAnsi"/>
            <w:sz w:val="20"/>
            <w:lang w:val="fr-CH"/>
          </w:rPr>
          <w:t>mission.egypt@ties.int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776"/>
      </w:tblGrid>
      <w:tr w:rsidR="00D76ECD" w:rsidRPr="00996F6D" w:rsidTr="00FB7B4F">
        <w:tc>
          <w:tcPr>
            <w:tcW w:w="6062" w:type="dxa"/>
            <w:vAlign w:val="center"/>
          </w:tcPr>
          <w:p w:rsidR="00D76ECD" w:rsidRPr="00996F6D" w:rsidRDefault="00D76ECD" w:rsidP="000C21A7">
            <w:pPr>
              <w:tabs>
                <w:tab w:val="left" w:pos="9810"/>
              </w:tabs>
              <w:spacing w:before="52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996F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lastRenderedPageBreak/>
              <w:t>AMR</w:t>
            </w:r>
            <w:r w:rsidR="0058457A" w:rsidRPr="00996F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96F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BADAWI,</w:t>
            </w:r>
            <w:r w:rsidR="003929D7" w:rsidRPr="00996F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Docteur</w:t>
            </w:r>
          </w:p>
          <w:p w:rsidR="00185F19" w:rsidRDefault="003929D7" w:rsidP="00185F19">
            <w:pPr>
              <w:tabs>
                <w:tab w:val="left" w:pos="9810"/>
              </w:tabs>
              <w:snapToGrid w:val="0"/>
              <w:spacing w:before="8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87F26">
              <w:rPr>
                <w:rFonts w:asciiTheme="minorHAnsi" w:hAnsiTheme="minorHAnsi" w:cstheme="minorHAnsi"/>
                <w:szCs w:val="24"/>
                <w:lang w:val="en-US"/>
              </w:rPr>
              <w:t>Ad</w:t>
            </w:r>
            <w:r w:rsidR="00D76ECD" w:rsidRPr="00887F26">
              <w:rPr>
                <w:rFonts w:asciiTheme="minorHAnsi" w:hAnsiTheme="minorHAnsi" w:cstheme="minorHAnsi"/>
                <w:szCs w:val="24"/>
                <w:lang w:val="en-US"/>
              </w:rPr>
              <w:t>ress</w:t>
            </w:r>
            <w:r w:rsidRPr="00887F26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="00D76ECD" w:rsidRPr="00887F26">
              <w:rPr>
                <w:rFonts w:asciiTheme="minorHAnsi" w:hAnsiTheme="minorHAnsi" w:cstheme="minorHAnsi"/>
                <w:szCs w:val="24"/>
                <w:lang w:val="en-US"/>
              </w:rPr>
              <w:t>: National Telecommunications Regulatory Authority</w:t>
            </w:r>
          </w:p>
          <w:p w:rsidR="00185F19" w:rsidRDefault="00D76ECD" w:rsidP="00185F19">
            <w:pPr>
              <w:tabs>
                <w:tab w:val="left" w:pos="9810"/>
              </w:tabs>
              <w:snapToGrid w:val="0"/>
              <w:spacing w:before="5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A2AD6">
              <w:rPr>
                <w:rFonts w:asciiTheme="minorHAnsi" w:hAnsiTheme="minorHAnsi" w:cstheme="minorHAnsi"/>
                <w:szCs w:val="24"/>
                <w:lang w:val="en-US"/>
              </w:rPr>
              <w:t>Building B4 Smart Village,</w:t>
            </w:r>
          </w:p>
          <w:p w:rsidR="00D76ECD" w:rsidRPr="00185F19" w:rsidRDefault="00D76ECD" w:rsidP="00185F19">
            <w:pPr>
              <w:tabs>
                <w:tab w:val="left" w:pos="9810"/>
              </w:tabs>
              <w:snapToGrid w:val="0"/>
              <w:spacing w:before="52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 xml:space="preserve">Abu </w:t>
            </w:r>
            <w:proofErr w:type="spellStart"/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>Rawash</w:t>
            </w:r>
            <w:proofErr w:type="spellEnd"/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>, Giz</w:t>
            </w:r>
            <w:r w:rsidR="00887F26" w:rsidRPr="00185F19">
              <w:rPr>
                <w:rFonts w:asciiTheme="minorHAnsi" w:hAnsiTheme="minorHAnsi" w:cstheme="minorHAnsi"/>
                <w:szCs w:val="24"/>
                <w:lang w:val="fr-CH"/>
              </w:rPr>
              <w:t>eh</w:t>
            </w:r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887F26" w:rsidRPr="00185F19"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996F6D" w:rsidRPr="00185F19">
              <w:rPr>
                <w:rFonts w:asciiTheme="minorHAnsi" w:hAnsiTheme="minorHAnsi" w:cstheme="minorHAnsi"/>
                <w:szCs w:val="24"/>
                <w:lang w:val="fr-CH"/>
              </w:rPr>
              <w:t>E</w:t>
            </w:r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>g</w:t>
            </w:r>
            <w:r w:rsidR="00887F26" w:rsidRPr="00185F19">
              <w:rPr>
                <w:rFonts w:asciiTheme="minorHAnsi" w:hAnsiTheme="minorHAnsi" w:cstheme="minorHAnsi"/>
                <w:szCs w:val="24"/>
                <w:lang w:val="fr-CH"/>
              </w:rPr>
              <w:t>yp</w:t>
            </w:r>
            <w:r w:rsidRPr="00185F19">
              <w:rPr>
                <w:rFonts w:asciiTheme="minorHAnsi" w:hAnsiTheme="minorHAnsi" w:cstheme="minorHAnsi"/>
                <w:szCs w:val="24"/>
                <w:lang w:val="fr-CH"/>
              </w:rPr>
              <w:t>t</w:t>
            </w:r>
            <w:r w:rsidR="00887F26" w:rsidRPr="00185F19">
              <w:rPr>
                <w:rFonts w:asciiTheme="minorHAnsi" w:hAnsiTheme="minorHAnsi" w:cstheme="minorHAnsi"/>
                <w:szCs w:val="24"/>
                <w:lang w:val="fr-CH"/>
              </w:rPr>
              <w:t>e)</w:t>
            </w:r>
          </w:p>
          <w:p w:rsidR="00185F19" w:rsidRDefault="00D76ECD" w:rsidP="00185F19">
            <w:pPr>
              <w:tabs>
                <w:tab w:val="clear" w:pos="1134"/>
                <w:tab w:val="left" w:pos="993"/>
                <w:tab w:val="left" w:pos="9810"/>
              </w:tabs>
              <w:snapToGrid w:val="0"/>
              <w:spacing w:before="52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996F6D">
              <w:rPr>
                <w:rFonts w:asciiTheme="minorHAnsi" w:hAnsiTheme="minorHAnsi" w:cstheme="minorHAnsi"/>
                <w:szCs w:val="24"/>
                <w:lang w:val="fr-CH"/>
              </w:rPr>
              <w:t>T</w:t>
            </w:r>
            <w:r w:rsidR="00887F26" w:rsidRPr="00996F6D">
              <w:rPr>
                <w:rFonts w:asciiTheme="minorHAnsi" w:hAnsiTheme="minorHAnsi" w:cstheme="minorHAnsi"/>
                <w:szCs w:val="24"/>
                <w:lang w:val="fr-CH"/>
              </w:rPr>
              <w:t>é</w:t>
            </w:r>
            <w:r w:rsidRPr="00996F6D">
              <w:rPr>
                <w:rFonts w:asciiTheme="minorHAnsi" w:hAnsiTheme="minorHAnsi" w:cstheme="minorHAnsi"/>
                <w:szCs w:val="24"/>
                <w:lang w:val="fr-CH"/>
              </w:rPr>
              <w:t>l</w:t>
            </w:r>
            <w:r w:rsidR="00887F26" w:rsidRPr="00996F6D">
              <w:rPr>
                <w:rFonts w:asciiTheme="minorHAnsi" w:hAnsiTheme="minorHAnsi" w:cstheme="minorHAnsi"/>
                <w:szCs w:val="24"/>
                <w:lang w:val="fr-CH"/>
              </w:rPr>
              <w:t>.</w:t>
            </w:r>
            <w:r w:rsidRPr="00996F6D">
              <w:rPr>
                <w:rFonts w:asciiTheme="minorHAnsi" w:hAnsiTheme="minorHAnsi" w:cstheme="minorHAnsi"/>
                <w:szCs w:val="24"/>
                <w:lang w:val="fr-CH"/>
              </w:rPr>
              <w:t xml:space="preserve">: </w:t>
            </w:r>
            <w:r w:rsidR="00996F6D">
              <w:rPr>
                <w:rFonts w:asciiTheme="minorHAnsi" w:hAnsiTheme="minorHAnsi" w:cstheme="minorHAnsi"/>
                <w:szCs w:val="24"/>
                <w:lang w:val="fr-CH"/>
              </w:rPr>
              <w:tab/>
            </w:r>
            <w:r w:rsidR="00996F6D">
              <w:rPr>
                <w:rFonts w:asciiTheme="minorHAnsi" w:hAnsiTheme="minorHAnsi" w:cstheme="minorHAnsi"/>
                <w:szCs w:val="24"/>
                <w:lang w:val="fr-CH"/>
              </w:rPr>
              <w:tab/>
            </w:r>
            <w:r w:rsidRPr="00996F6D">
              <w:rPr>
                <w:rFonts w:asciiTheme="minorHAnsi" w:hAnsiTheme="minorHAnsi" w:cstheme="minorHAnsi"/>
                <w:szCs w:val="24"/>
                <w:lang w:val="fr-CH"/>
              </w:rPr>
              <w:t>+20 2 35</w:t>
            </w:r>
            <w:r w:rsidRPr="00887F26">
              <w:rPr>
                <w:rFonts w:asciiTheme="minorHAnsi" w:hAnsiTheme="minorHAnsi" w:cstheme="minorHAnsi"/>
                <w:szCs w:val="24"/>
                <w:lang w:val="fr-CH"/>
              </w:rPr>
              <w:t>344238 (</w:t>
            </w:r>
            <w:r w:rsidR="00887F26" w:rsidRPr="00887F26">
              <w:rPr>
                <w:rFonts w:asciiTheme="minorHAnsi" w:hAnsiTheme="minorHAnsi" w:cstheme="minorHAnsi"/>
                <w:szCs w:val="24"/>
                <w:lang w:val="fr-CH"/>
              </w:rPr>
              <w:t>bureau</w:t>
            </w:r>
            <w:r w:rsidRPr="00887F26">
              <w:rPr>
                <w:rFonts w:asciiTheme="minorHAnsi" w:hAnsiTheme="minorHAnsi" w:cstheme="minorHAnsi"/>
                <w:szCs w:val="24"/>
                <w:lang w:val="fr-CH"/>
              </w:rPr>
              <w:t xml:space="preserve">) </w:t>
            </w:r>
          </w:p>
          <w:p w:rsidR="00D76ECD" w:rsidRPr="00887F26" w:rsidRDefault="00996F6D" w:rsidP="00185F19">
            <w:pPr>
              <w:tabs>
                <w:tab w:val="clear" w:pos="1134"/>
                <w:tab w:val="left" w:pos="993"/>
                <w:tab w:val="left" w:pos="9810"/>
              </w:tabs>
              <w:snapToGrid w:val="0"/>
              <w:spacing w:before="52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ab/>
            </w:r>
            <w:r w:rsidR="00D76ECD" w:rsidRPr="00887F26">
              <w:rPr>
                <w:rFonts w:asciiTheme="minorHAnsi" w:hAnsiTheme="minorHAnsi" w:cstheme="minorHAnsi"/>
                <w:szCs w:val="24"/>
                <w:lang w:val="fr-CH"/>
              </w:rPr>
              <w:t>+20 122 2172277 (mobile)</w:t>
            </w:r>
          </w:p>
          <w:p w:rsidR="00D76ECD" w:rsidRPr="00887F26" w:rsidRDefault="00887F26" w:rsidP="00185F19">
            <w:pPr>
              <w:tabs>
                <w:tab w:val="clear" w:pos="1134"/>
                <w:tab w:val="left" w:pos="993"/>
                <w:tab w:val="left" w:pos="9810"/>
              </w:tabs>
              <w:snapToGrid w:val="0"/>
              <w:spacing w:before="52"/>
              <w:jc w:val="lef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Courriel</w:t>
            </w:r>
            <w:r w:rsidR="00D76ECD" w:rsidRPr="00887F26">
              <w:rPr>
                <w:rFonts w:asciiTheme="minorHAnsi" w:hAnsiTheme="minorHAnsi" w:cstheme="minorHAnsi"/>
                <w:szCs w:val="24"/>
                <w:lang w:val="fr-CH"/>
              </w:rPr>
              <w:t xml:space="preserve">: </w:t>
            </w:r>
            <w:r w:rsidR="00996F6D">
              <w:rPr>
                <w:rFonts w:asciiTheme="minorHAnsi" w:hAnsiTheme="minorHAnsi" w:cstheme="minorHAnsi"/>
                <w:szCs w:val="24"/>
                <w:lang w:val="fr-CH"/>
              </w:rPr>
              <w:tab/>
            </w:r>
            <w:hyperlink r:id="rId11" w:history="1">
              <w:r w:rsidR="00D76ECD" w:rsidRPr="00887F26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abadawi@tra.gov.eg</w:t>
              </w:r>
            </w:hyperlink>
          </w:p>
        </w:tc>
        <w:tc>
          <w:tcPr>
            <w:tcW w:w="3791" w:type="dxa"/>
          </w:tcPr>
          <w:p w:rsidR="00D76ECD" w:rsidRPr="00996F6D" w:rsidRDefault="00D76ECD" w:rsidP="000C21A7">
            <w:pPr>
              <w:rPr>
                <w:rFonts w:asciiTheme="minorHAnsi" w:hAnsiTheme="minorHAnsi" w:cstheme="minorHAnsi"/>
                <w:lang w:val="fr-CH"/>
              </w:rPr>
            </w:pPr>
            <w:r w:rsidRPr="0078552D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0C9A2707" wp14:editId="10D7E46E">
                  <wp:extent cx="2889255" cy="2567898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-Dr Amr Badaw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737" cy="256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ECD" w:rsidRPr="00996F6D" w:rsidRDefault="00D76ECD" w:rsidP="000C21A7">
      <w:pPr>
        <w:rPr>
          <w:rFonts w:asciiTheme="minorHAnsi" w:hAnsiTheme="minorHAnsi" w:cstheme="minorHAnsi"/>
          <w:lang w:val="fr-CH"/>
        </w:rPr>
      </w:pPr>
    </w:p>
    <w:p w:rsidR="00C30227" w:rsidRDefault="00996F6D" w:rsidP="000C21A7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iCs/>
          <w:szCs w:val="24"/>
          <w:lang w:val="fr-CH"/>
        </w:rPr>
      </w:pPr>
      <w:r w:rsidRPr="00185F19">
        <w:rPr>
          <w:rFonts w:asciiTheme="minorHAnsi" w:hAnsiTheme="minorHAnsi" w:cstheme="minorHAnsi"/>
          <w:b/>
          <w:bCs/>
          <w:iCs/>
          <w:szCs w:val="24"/>
          <w:lang w:val="fr-CH"/>
        </w:rPr>
        <w:t>EXPÉRIENCE</w:t>
      </w:r>
    </w:p>
    <w:p w:rsidR="00996F6D" w:rsidRPr="00C30227" w:rsidRDefault="00C429E3" w:rsidP="00C429E3">
      <w:pPr>
        <w:tabs>
          <w:tab w:val="left" w:pos="9810"/>
        </w:tabs>
        <w:spacing w:before="0" w:line="160" w:lineRule="exact"/>
        <w:rPr>
          <w:rFonts w:asciiTheme="minorHAnsi" w:hAnsiTheme="minorHAnsi" w:cstheme="minorHAnsi"/>
          <w:b/>
          <w:bCs/>
          <w:iCs/>
          <w:szCs w:val="24"/>
          <w:lang w:val="fr-CH"/>
        </w:rPr>
      </w:pPr>
      <w:r w:rsidRPr="00C30227">
        <w:rPr>
          <w:rFonts w:asciiTheme="minorHAnsi" w:hAnsiTheme="minorHAnsi" w:cstheme="minorHAnsi"/>
          <w:b/>
          <w:bCs/>
          <w:iCs/>
          <w:szCs w:val="24"/>
          <w:lang w:val="fr-CH"/>
        </w:rPr>
        <w:pict>
          <v:rect id="_x0000_i1039" style="width:481.65pt;height:1pt;mso-position-vertical:absolute" o:hralign="center" o:hrstd="t" o:hrnoshade="t" o:hr="t" fillcolor="black [3213]" stroked="f"/>
        </w:pict>
      </w:r>
    </w:p>
    <w:p w:rsidR="00887F26" w:rsidRPr="00887F26" w:rsidRDefault="00887F26" w:rsidP="00996F6D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iCs/>
          <w:szCs w:val="24"/>
          <w:lang w:val="fr-CH"/>
        </w:rPr>
      </w:pPr>
      <w:r w:rsidRPr="00C429E3">
        <w:rPr>
          <w:rFonts w:asciiTheme="minorHAnsi" w:hAnsiTheme="minorHAnsi" w:cstheme="minorHAnsi"/>
          <w:b/>
          <w:bCs/>
          <w:iCs/>
          <w:szCs w:val="24"/>
          <w:lang w:val="fr-CH"/>
        </w:rPr>
        <w:t>Juillet 2013</w:t>
      </w:r>
      <w:r w:rsidR="00BB4ADE" w:rsidRPr="00C429E3">
        <w:rPr>
          <w:rFonts w:asciiTheme="minorHAnsi" w:hAnsiTheme="minorHAnsi" w:cstheme="minorHAnsi"/>
          <w:b/>
          <w:bCs/>
          <w:iCs/>
          <w:szCs w:val="24"/>
          <w:lang w:val="fr-CH"/>
        </w:rPr>
        <w:t>-</w:t>
      </w:r>
      <w:r w:rsidRPr="00C429E3">
        <w:rPr>
          <w:rFonts w:asciiTheme="minorHAnsi" w:hAnsiTheme="minorHAnsi" w:cstheme="minorHAnsi"/>
          <w:b/>
          <w:bCs/>
          <w:iCs/>
          <w:szCs w:val="24"/>
          <w:lang w:val="fr-CH"/>
        </w:rPr>
        <w:t>aujourd'hui:</w:t>
      </w:r>
      <w:r>
        <w:rPr>
          <w:rFonts w:asciiTheme="minorHAnsi" w:hAnsiTheme="minorHAnsi" w:cstheme="minorHAnsi"/>
          <w:b/>
          <w:bCs/>
          <w:iCs/>
          <w:szCs w:val="24"/>
          <w:lang w:val="fr-CH"/>
        </w:rPr>
        <w:t xml:space="preserve"> </w:t>
      </w:r>
      <w:r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>Membre du Conseil d'administration de l'Autorité nationale de régulation des télécommunications de l'</w:t>
      </w:r>
      <w:r w:rsidR="00996F6D"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 xml:space="preserve">gypte </w:t>
      </w:r>
      <w:r>
        <w:rPr>
          <w:rFonts w:asciiTheme="minorHAnsi" w:hAnsiTheme="minorHAnsi" w:cstheme="minorHAnsi"/>
          <w:iCs/>
          <w:szCs w:val="24"/>
          <w:lang w:val="fr-CH"/>
        </w:rPr>
        <w:t>(</w:t>
      </w:r>
      <w:r w:rsidRPr="000C21A7">
        <w:rPr>
          <w:rFonts w:asciiTheme="minorHAnsi" w:hAnsiTheme="minorHAnsi" w:cstheme="minorHAnsi"/>
          <w:iCs/>
          <w:szCs w:val="24"/>
          <w:lang w:val="fr-CH"/>
        </w:rPr>
        <w:t>National Telecommunications Regulatory Authority</w:t>
      </w:r>
      <w:r>
        <w:rPr>
          <w:rFonts w:asciiTheme="minorHAnsi" w:hAnsiTheme="minorHAnsi" w:cstheme="minorHAnsi"/>
          <w:iCs/>
          <w:szCs w:val="24"/>
          <w:lang w:val="fr-CH"/>
        </w:rPr>
        <w:t xml:space="preserve">, </w:t>
      </w:r>
      <w:r w:rsidRPr="00887F26">
        <w:rPr>
          <w:rFonts w:asciiTheme="minorHAnsi" w:hAnsiTheme="minorHAnsi" w:cstheme="minorHAnsi"/>
          <w:iCs/>
          <w:szCs w:val="24"/>
          <w:lang w:val="fr-CH"/>
        </w:rPr>
        <w:t>NTRA)</w:t>
      </w:r>
    </w:p>
    <w:p w:rsidR="00887F26" w:rsidRPr="00BB4ADE" w:rsidRDefault="00887F26" w:rsidP="00996F6D">
      <w:pPr>
        <w:tabs>
          <w:tab w:val="left" w:pos="9810"/>
        </w:tabs>
        <w:spacing w:before="240"/>
        <w:rPr>
          <w:rFonts w:asciiTheme="minorHAnsi" w:hAnsiTheme="minorHAnsi" w:cstheme="minorHAnsi"/>
          <w:iCs/>
          <w:szCs w:val="24"/>
          <w:lang w:val="fr-CH"/>
        </w:rPr>
      </w:pPr>
      <w:r w:rsidRPr="00BB4ADE">
        <w:rPr>
          <w:rFonts w:asciiTheme="minorHAnsi" w:hAnsiTheme="minorHAnsi" w:cstheme="minorHAnsi"/>
          <w:b/>
          <w:bCs/>
          <w:iCs/>
          <w:szCs w:val="24"/>
          <w:lang w:val="fr-CH"/>
        </w:rPr>
        <w:t>Mars 2006</w:t>
      </w:r>
      <w:r w:rsidR="00BB4ADE" w:rsidRPr="00BB4ADE">
        <w:rPr>
          <w:rFonts w:asciiTheme="minorHAnsi" w:hAnsiTheme="minorHAnsi" w:cstheme="minorHAnsi"/>
          <w:b/>
          <w:bCs/>
          <w:iCs/>
          <w:szCs w:val="24"/>
          <w:lang w:val="fr-CH"/>
        </w:rPr>
        <w:t>-</w:t>
      </w:r>
      <w:r w:rsidRPr="00BB4ADE">
        <w:rPr>
          <w:rFonts w:asciiTheme="minorHAnsi" w:hAnsiTheme="minorHAnsi" w:cstheme="minorHAnsi"/>
          <w:b/>
          <w:bCs/>
          <w:iCs/>
          <w:szCs w:val="24"/>
          <w:lang w:val="fr-CH"/>
        </w:rPr>
        <w:t>juillet 2013</w:t>
      </w:r>
      <w:r w:rsidR="00BB4ADE" w:rsidRPr="00BB4ADE">
        <w:rPr>
          <w:rFonts w:asciiTheme="minorHAnsi" w:hAnsiTheme="minorHAnsi" w:cstheme="minorHAnsi"/>
          <w:b/>
          <w:bCs/>
          <w:iCs/>
          <w:szCs w:val="24"/>
          <w:lang w:val="fr-CH"/>
        </w:rPr>
        <w:t xml:space="preserve">: </w:t>
      </w:r>
      <w:r w:rsidR="00BB4ADE"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>Président exécutif de l'Autorité nationale de régulation des télécommunications (NTRA) de l'</w:t>
      </w:r>
      <w:r w:rsidR="00996F6D"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>E</w:t>
      </w:r>
      <w:r w:rsidR="00BB4ADE" w:rsidRPr="00564A5C">
        <w:rPr>
          <w:rFonts w:asciiTheme="minorHAnsi" w:hAnsiTheme="minorHAnsi" w:cstheme="minorHAnsi"/>
          <w:b/>
          <w:bCs/>
          <w:iCs/>
          <w:szCs w:val="24"/>
          <w:lang w:val="fr-CH"/>
        </w:rPr>
        <w:t>gypte</w:t>
      </w:r>
    </w:p>
    <w:p w:rsidR="00D76ECD" w:rsidRPr="00142922" w:rsidRDefault="00142922" w:rsidP="00996F6D">
      <w:pPr>
        <w:pStyle w:val="Headingb"/>
        <w:rPr>
          <w:lang w:val="fr-CH"/>
        </w:rPr>
      </w:pPr>
      <w:r>
        <w:rPr>
          <w:lang w:val="fr-CH"/>
        </w:rPr>
        <w:t>A</w:t>
      </w:r>
      <w:r w:rsidRPr="00142922">
        <w:rPr>
          <w:lang w:val="fr-CH"/>
        </w:rPr>
        <w:t xml:space="preserve"> supervisé</w:t>
      </w:r>
      <w:r>
        <w:rPr>
          <w:lang w:val="fr-CH"/>
        </w:rPr>
        <w:t>,</w:t>
      </w:r>
      <w:r w:rsidRPr="00142922">
        <w:rPr>
          <w:lang w:val="fr-CH"/>
        </w:rPr>
        <w:t xml:space="preserve"> à la tête de la NTRA</w:t>
      </w:r>
      <w:r>
        <w:rPr>
          <w:lang w:val="fr-CH"/>
        </w:rPr>
        <w:t>,</w:t>
      </w:r>
      <w:r w:rsidRPr="00142922">
        <w:rPr>
          <w:lang w:val="fr-CH"/>
        </w:rPr>
        <w:t xml:space="preserve"> les activités suivantes:</w:t>
      </w:r>
    </w:p>
    <w:p w:rsidR="00BB4ADE" w:rsidRPr="00BB4ADE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  <w:t>E</w:t>
      </w:r>
      <w:r w:rsidR="00BB4ADE" w:rsidRPr="00BB4ADE">
        <w:rPr>
          <w:lang w:val="fr-CH"/>
        </w:rPr>
        <w:t>labo</w:t>
      </w:r>
      <w:r w:rsidR="00142922">
        <w:rPr>
          <w:lang w:val="fr-CH"/>
        </w:rPr>
        <w:t>ration</w:t>
      </w:r>
      <w:r w:rsidR="00BB4ADE" w:rsidRPr="00BB4ADE">
        <w:rPr>
          <w:lang w:val="fr-CH"/>
        </w:rPr>
        <w:t xml:space="preserve"> </w:t>
      </w:r>
      <w:r w:rsidR="00142922">
        <w:rPr>
          <w:lang w:val="fr-CH"/>
        </w:rPr>
        <w:t>du</w:t>
      </w:r>
      <w:r w:rsidR="00BB4ADE" w:rsidRPr="00BB4ADE">
        <w:rPr>
          <w:lang w:val="fr-CH"/>
        </w:rPr>
        <w:t xml:space="preserve"> Plan national </w:t>
      </w:r>
      <w:r w:rsidR="00B6361A" w:rsidRPr="00BB4ADE">
        <w:rPr>
          <w:lang w:val="fr-CH"/>
        </w:rPr>
        <w:t>de l'</w:t>
      </w:r>
      <w:r>
        <w:rPr>
          <w:lang w:val="fr-CH"/>
        </w:rPr>
        <w:t>E</w:t>
      </w:r>
      <w:r w:rsidR="00B6361A">
        <w:rPr>
          <w:lang w:val="fr-CH"/>
        </w:rPr>
        <w:t>gypte</w:t>
      </w:r>
      <w:r w:rsidR="00B6361A" w:rsidRPr="00BB4ADE">
        <w:rPr>
          <w:lang w:val="fr-CH"/>
        </w:rPr>
        <w:t xml:space="preserve"> </w:t>
      </w:r>
      <w:r w:rsidR="00BB4ADE" w:rsidRPr="00BB4ADE">
        <w:rPr>
          <w:lang w:val="fr-CH"/>
        </w:rPr>
        <w:t>sur le large bande</w:t>
      </w:r>
      <w:r w:rsidR="00BB4ADE">
        <w:rPr>
          <w:lang w:val="fr-CH"/>
        </w:rPr>
        <w:t>.</w:t>
      </w:r>
    </w:p>
    <w:p w:rsidR="00BB4ADE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  <w:t>E</w:t>
      </w:r>
      <w:r w:rsidR="00B6361A">
        <w:rPr>
          <w:lang w:val="fr-CH"/>
        </w:rPr>
        <w:t>labor</w:t>
      </w:r>
      <w:r w:rsidR="00142922">
        <w:rPr>
          <w:lang w:val="fr-CH"/>
        </w:rPr>
        <w:t>ation</w:t>
      </w:r>
      <w:r w:rsidR="00B6361A">
        <w:rPr>
          <w:lang w:val="fr-CH"/>
        </w:rPr>
        <w:t xml:space="preserve"> </w:t>
      </w:r>
      <w:r w:rsidR="00142922">
        <w:rPr>
          <w:lang w:val="fr-CH"/>
        </w:rPr>
        <w:t>d'</w:t>
      </w:r>
      <w:r w:rsidR="00B6361A">
        <w:rPr>
          <w:lang w:val="fr-CH"/>
        </w:rPr>
        <w:t>un</w:t>
      </w:r>
      <w:r w:rsidR="00BB4ADE" w:rsidRPr="00BB4ADE">
        <w:rPr>
          <w:lang w:val="fr-CH"/>
        </w:rPr>
        <w:t xml:space="preserve"> cadre de libre concurrence dans le contexte de la libéralisation des services de </w:t>
      </w:r>
      <w:r w:rsidR="00B6361A">
        <w:rPr>
          <w:lang w:val="fr-CH"/>
        </w:rPr>
        <w:t xml:space="preserve">télécommunication </w:t>
      </w:r>
      <w:r w:rsidR="00BB4ADE" w:rsidRPr="00BB4ADE">
        <w:rPr>
          <w:lang w:val="fr-CH"/>
        </w:rPr>
        <w:t>fixes</w:t>
      </w:r>
    </w:p>
    <w:p w:rsidR="00B6361A" w:rsidRPr="00BB4ADE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  <w:t>E</w:t>
      </w:r>
      <w:r w:rsidR="00B6361A">
        <w:rPr>
          <w:lang w:val="fr-CH"/>
        </w:rPr>
        <w:t>labor</w:t>
      </w:r>
      <w:r w:rsidR="00142922">
        <w:rPr>
          <w:lang w:val="fr-CH"/>
        </w:rPr>
        <w:t>ation</w:t>
      </w:r>
      <w:r w:rsidR="00B6361A">
        <w:rPr>
          <w:lang w:val="fr-CH"/>
        </w:rPr>
        <w:t xml:space="preserve"> </w:t>
      </w:r>
      <w:r w:rsidR="00142922">
        <w:rPr>
          <w:lang w:val="fr-CH"/>
        </w:rPr>
        <w:t>d'</w:t>
      </w:r>
      <w:r w:rsidR="00B6361A">
        <w:rPr>
          <w:lang w:val="fr-CH"/>
        </w:rPr>
        <w:t xml:space="preserve">un cadre de service universel et </w:t>
      </w:r>
      <w:r w:rsidR="00142922">
        <w:rPr>
          <w:lang w:val="fr-CH"/>
        </w:rPr>
        <w:t>du</w:t>
      </w:r>
      <w:r w:rsidR="00B6361A">
        <w:rPr>
          <w:lang w:val="fr-CH"/>
        </w:rPr>
        <w:t xml:space="preserve"> plan directeur </w:t>
      </w:r>
      <w:r w:rsidR="00E918E5">
        <w:rPr>
          <w:lang w:val="fr-CH"/>
        </w:rPr>
        <w:t>correspondant</w:t>
      </w:r>
      <w:r w:rsidR="00B6361A">
        <w:rPr>
          <w:lang w:val="fr-CH"/>
        </w:rPr>
        <w:t>.</w:t>
      </w:r>
    </w:p>
    <w:p w:rsidR="00142922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142922" w:rsidRPr="00142922">
        <w:rPr>
          <w:lang w:val="fr-CH"/>
        </w:rPr>
        <w:t>Octroi de la troisième licen</w:t>
      </w:r>
      <w:r w:rsidR="00142922">
        <w:rPr>
          <w:lang w:val="fr-CH"/>
        </w:rPr>
        <w:t>c</w:t>
      </w:r>
      <w:r w:rsidR="00142922" w:rsidRPr="00142922">
        <w:rPr>
          <w:lang w:val="fr-CH"/>
        </w:rPr>
        <w:t>e d'op</w:t>
      </w:r>
      <w:r w:rsidR="00142922">
        <w:rPr>
          <w:lang w:val="fr-CH"/>
        </w:rPr>
        <w:t>é</w:t>
      </w:r>
      <w:r w:rsidR="00142922" w:rsidRPr="00142922">
        <w:rPr>
          <w:lang w:val="fr-CH"/>
        </w:rPr>
        <w:t>rateur mobile national</w:t>
      </w:r>
      <w:r w:rsidR="00142922">
        <w:rPr>
          <w:lang w:val="fr-CH"/>
        </w:rPr>
        <w:t xml:space="preserve"> au groupe Etisalat</w:t>
      </w:r>
      <w:r w:rsidR="00142922" w:rsidRPr="00142922">
        <w:rPr>
          <w:lang w:val="fr-CH"/>
        </w:rPr>
        <w:t xml:space="preserve"> </w:t>
      </w:r>
      <w:r w:rsidR="00142922">
        <w:rPr>
          <w:lang w:val="fr-CH"/>
        </w:rPr>
        <w:t>en 2006,</w:t>
      </w:r>
      <w:r w:rsidR="00142922" w:rsidRPr="00142922">
        <w:rPr>
          <w:lang w:val="fr-CH"/>
        </w:rPr>
        <w:t xml:space="preserve"> dans le cadre d'un</w:t>
      </w:r>
      <w:r w:rsidR="00142922">
        <w:rPr>
          <w:lang w:val="fr-CH"/>
        </w:rPr>
        <w:t>e adjudication</w:t>
      </w:r>
      <w:r w:rsidR="00142922" w:rsidRPr="00142922">
        <w:rPr>
          <w:lang w:val="fr-CH"/>
        </w:rPr>
        <w:t xml:space="preserve"> publi</w:t>
      </w:r>
      <w:r w:rsidR="00142922">
        <w:rPr>
          <w:lang w:val="fr-CH"/>
        </w:rPr>
        <w:t>que</w:t>
      </w:r>
      <w:r w:rsidR="00142922" w:rsidRPr="00142922">
        <w:rPr>
          <w:lang w:val="fr-CH"/>
        </w:rPr>
        <w:t xml:space="preserve">, </w:t>
      </w:r>
      <w:r w:rsidR="00142922">
        <w:rPr>
          <w:lang w:val="fr-CH"/>
        </w:rPr>
        <w:t>moyennant des redevances de 3 milliards USD.</w:t>
      </w:r>
    </w:p>
    <w:p w:rsidR="00142922" w:rsidRPr="00142922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E918E5">
        <w:rPr>
          <w:lang w:val="fr-CH"/>
        </w:rPr>
        <w:t>Octroi de licences d'exploitation des réseaux mobiles de troisième génération à Mobinil (Orange) et Vodafone Egypt en 2007, moyennant des redevances de 600 millions USD chacun.</w:t>
      </w:r>
    </w:p>
    <w:p w:rsidR="00E918E5" w:rsidRPr="00E918E5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896233">
        <w:rPr>
          <w:lang w:val="fr-CH"/>
        </w:rPr>
        <w:t>Octroi de licences aux entreprises</w:t>
      </w:r>
      <w:r w:rsidR="00E918E5" w:rsidRPr="00E918E5">
        <w:rPr>
          <w:lang w:val="fr-CH"/>
        </w:rPr>
        <w:t xml:space="preserve"> TE Data, Vodafone Data et Link</w:t>
      </w:r>
      <w:r w:rsidR="00DB441B">
        <w:rPr>
          <w:lang w:val="fr-CH"/>
        </w:rPr>
        <w:t>, ainsi qu'au réseau</w:t>
      </w:r>
      <w:r w:rsidR="00E918E5" w:rsidRPr="00E918E5">
        <w:rPr>
          <w:lang w:val="fr-CH"/>
        </w:rPr>
        <w:t xml:space="preserve"> </w:t>
      </w:r>
      <w:r w:rsidR="00896233">
        <w:rPr>
          <w:lang w:val="fr-CH"/>
        </w:rPr>
        <w:t>d</w:t>
      </w:r>
      <w:r w:rsidR="00E918E5" w:rsidRPr="00E918E5">
        <w:rPr>
          <w:lang w:val="fr-CH"/>
        </w:rPr>
        <w:t>es universités</w:t>
      </w:r>
      <w:r w:rsidR="00896233">
        <w:rPr>
          <w:lang w:val="fr-CH"/>
        </w:rPr>
        <w:t xml:space="preserve"> égyptiennes</w:t>
      </w:r>
      <w:r w:rsidR="00DB441B">
        <w:rPr>
          <w:lang w:val="fr-CH"/>
        </w:rPr>
        <w:t>,</w:t>
      </w:r>
      <w:r w:rsidR="00E918E5" w:rsidRPr="00E918E5">
        <w:rPr>
          <w:lang w:val="fr-CH"/>
        </w:rPr>
        <w:t xml:space="preserve"> pour </w:t>
      </w:r>
      <w:r w:rsidR="00D17EE2">
        <w:rPr>
          <w:lang w:val="fr-CH"/>
        </w:rPr>
        <w:t>l'exploitation</w:t>
      </w:r>
      <w:r w:rsidR="00DB441B">
        <w:rPr>
          <w:lang w:val="fr-CH"/>
        </w:rPr>
        <w:t xml:space="preserve"> du TLD (nom de domaine de premier niveau) </w:t>
      </w:r>
      <w:r w:rsidR="00896233">
        <w:rPr>
          <w:lang w:val="fr-CH"/>
        </w:rPr>
        <w:t>"</w:t>
      </w:r>
      <w:r w:rsidR="00DB441B" w:rsidRPr="00DB441B">
        <w:rPr>
          <w:lang w:val="fr-CH"/>
        </w:rPr>
        <w:t>.</w:t>
      </w:r>
      <w:r w:rsidR="00DB441B" w:rsidRPr="0078552D">
        <w:rPr>
          <w:rFonts w:ascii="Arial" w:hAnsi="Arial" w:hint="cs"/>
          <w:rtl/>
        </w:rPr>
        <w:t>مصر</w:t>
      </w:r>
      <w:r w:rsidR="00896233">
        <w:rPr>
          <w:lang w:val="fr-CH"/>
        </w:rPr>
        <w:t xml:space="preserve">", </w:t>
      </w:r>
      <w:r w:rsidR="00DB441B">
        <w:rPr>
          <w:lang w:val="fr-CH"/>
        </w:rPr>
        <w:t>premier nom de domaine internationalisé (IDN) en arabe.</w:t>
      </w:r>
    </w:p>
    <w:p w:rsidR="00D17EE2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17EE2" w:rsidRPr="00D17EE2">
        <w:rPr>
          <w:lang w:val="fr-CH"/>
        </w:rPr>
        <w:t>Autorisation des services GSM (1 800 M</w:t>
      </w:r>
      <w:r w:rsidR="00D17EE2">
        <w:rPr>
          <w:lang w:val="fr-CH"/>
        </w:rPr>
        <w:t>Hz) à bord des aéronefs dans l'espace aérien égyptien.</w:t>
      </w:r>
    </w:p>
    <w:p w:rsidR="00D17EE2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17EE2">
        <w:rPr>
          <w:lang w:val="fr-CH"/>
        </w:rPr>
        <w:t xml:space="preserve">Octroi </w:t>
      </w:r>
      <w:r w:rsidR="007313E4">
        <w:rPr>
          <w:lang w:val="fr-CH"/>
        </w:rPr>
        <w:t>au groupe</w:t>
      </w:r>
      <w:r w:rsidR="002A2AD6">
        <w:rPr>
          <w:lang w:val="fr-CH"/>
        </w:rPr>
        <w:t xml:space="preserve"> menant le projet de système de câbles sous-marins MENA</w:t>
      </w:r>
      <w:r w:rsidR="00D17EE2">
        <w:rPr>
          <w:lang w:val="fr-CH"/>
        </w:rPr>
        <w:t xml:space="preserve"> </w:t>
      </w:r>
      <w:r w:rsidR="002A2AD6">
        <w:rPr>
          <w:lang w:val="fr-CH"/>
        </w:rPr>
        <w:t>(</w:t>
      </w:r>
      <w:r w:rsidR="00D17EE2">
        <w:rPr>
          <w:lang w:val="fr-CH"/>
        </w:rPr>
        <w:t>M</w:t>
      </w:r>
      <w:r w:rsidR="002A2AD6">
        <w:rPr>
          <w:lang w:val="fr-CH"/>
        </w:rPr>
        <w:t xml:space="preserve">iddle East </w:t>
      </w:r>
      <w:r w:rsidR="00564A5C">
        <w:rPr>
          <w:lang w:val="fr-CH"/>
        </w:rPr>
        <w:t xml:space="preserve">and </w:t>
      </w:r>
      <w:r w:rsidR="002A2AD6">
        <w:rPr>
          <w:lang w:val="fr-CH"/>
        </w:rPr>
        <w:t>North Africa)</w:t>
      </w:r>
      <w:r w:rsidR="00082BB5">
        <w:rPr>
          <w:lang w:val="fr-CH"/>
        </w:rPr>
        <w:t xml:space="preserve"> d'une licence portant sur l'installation, l'exploitation et la location de réseaux internationaux</w:t>
      </w:r>
      <w:r w:rsidR="00082BB5" w:rsidRPr="00082BB5">
        <w:rPr>
          <w:lang w:val="fr-CH"/>
        </w:rPr>
        <w:t xml:space="preserve"> de</w:t>
      </w:r>
      <w:r w:rsidR="00082BB5">
        <w:rPr>
          <w:lang w:val="fr-CH"/>
        </w:rPr>
        <w:t xml:space="preserve"> </w:t>
      </w:r>
      <w:r w:rsidR="00082BB5" w:rsidRPr="00082BB5">
        <w:rPr>
          <w:lang w:val="fr-CH"/>
        </w:rPr>
        <w:t>câbles sous</w:t>
      </w:r>
      <w:r w:rsidR="00082BB5">
        <w:rPr>
          <w:lang w:val="fr-CH"/>
        </w:rPr>
        <w:t>-</w:t>
      </w:r>
      <w:r w:rsidR="00082BB5" w:rsidRPr="00082BB5">
        <w:rPr>
          <w:lang w:val="fr-CH"/>
        </w:rPr>
        <w:t>marins</w:t>
      </w:r>
      <w:r w:rsidR="00E0509E">
        <w:rPr>
          <w:lang w:val="fr-CH"/>
        </w:rPr>
        <w:t>,</w:t>
      </w:r>
      <w:r w:rsidR="00082BB5" w:rsidRPr="00082BB5">
        <w:rPr>
          <w:lang w:val="fr-CH"/>
        </w:rPr>
        <w:t xml:space="preserve"> </w:t>
      </w:r>
      <w:r w:rsidR="00082BB5">
        <w:rPr>
          <w:lang w:val="fr-CH"/>
        </w:rPr>
        <w:t xml:space="preserve">en complément de l'infrastructure internationale de télécommunication, </w:t>
      </w:r>
      <w:r w:rsidR="002A2AD6">
        <w:rPr>
          <w:lang w:val="fr-CH"/>
        </w:rPr>
        <w:t>étape</w:t>
      </w:r>
      <w:r w:rsidR="00082BB5">
        <w:rPr>
          <w:lang w:val="fr-CH"/>
        </w:rPr>
        <w:t xml:space="preserve"> clé dans l'optique de la libéralisation des télécommunications internationales sur le marché égyptien.</w:t>
      </w:r>
    </w:p>
    <w:p w:rsidR="00E0509E" w:rsidRPr="00082BB5" w:rsidRDefault="00996F6D" w:rsidP="00564A5C">
      <w:pPr>
        <w:pStyle w:val="enumlev1"/>
        <w:keepNext/>
        <w:keepLines/>
        <w:rPr>
          <w:lang w:val="fr-CH"/>
        </w:rPr>
      </w:pPr>
      <w:r w:rsidRPr="00996F6D">
        <w:rPr>
          <w:lang w:val="fr-CH"/>
        </w:rPr>
        <w:lastRenderedPageBreak/>
        <w:t>•</w:t>
      </w:r>
      <w:r>
        <w:rPr>
          <w:lang w:val="fr-CH"/>
        </w:rPr>
        <w:tab/>
      </w:r>
      <w:r w:rsidR="00E0509E">
        <w:rPr>
          <w:lang w:val="fr-CH"/>
        </w:rPr>
        <w:t xml:space="preserve">Arbitrage du différend en matière d'interconnexion </w:t>
      </w:r>
      <w:r w:rsidR="00103F7E">
        <w:rPr>
          <w:lang w:val="fr-CH"/>
        </w:rPr>
        <w:t>opposant</w:t>
      </w:r>
      <w:r w:rsidR="00E0509E">
        <w:rPr>
          <w:lang w:val="fr-CH"/>
        </w:rPr>
        <w:t xml:space="preserve"> Etisalat Misr </w:t>
      </w:r>
      <w:r w:rsidR="00103F7E">
        <w:rPr>
          <w:lang w:val="fr-CH"/>
        </w:rPr>
        <w:t>à</w:t>
      </w:r>
      <w:r w:rsidR="00E0509E">
        <w:rPr>
          <w:lang w:val="fr-CH"/>
        </w:rPr>
        <w:t xml:space="preserve"> Mobinil et Vodafone.</w:t>
      </w:r>
    </w:p>
    <w:p w:rsidR="00207374" w:rsidRPr="00207374" w:rsidRDefault="00996F6D" w:rsidP="00564A5C">
      <w:pPr>
        <w:pStyle w:val="enumlev1"/>
        <w:keepNext/>
        <w:keepLines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07374" w:rsidRPr="00207374">
        <w:rPr>
          <w:lang w:val="fr-CH"/>
        </w:rPr>
        <w:t xml:space="preserve">Publication et mise en œuvre du nouveau plan de numérotage </w:t>
      </w:r>
      <w:r w:rsidR="00207374">
        <w:rPr>
          <w:lang w:val="fr-CH"/>
        </w:rPr>
        <w:t xml:space="preserve">national </w:t>
      </w:r>
      <w:r w:rsidR="00207374" w:rsidRPr="00207374">
        <w:rPr>
          <w:lang w:val="fr-CH"/>
        </w:rPr>
        <w:t>de l'</w:t>
      </w:r>
      <w:r w:rsidR="003059A5">
        <w:rPr>
          <w:lang w:val="fr-CH"/>
        </w:rPr>
        <w:t>E</w:t>
      </w:r>
      <w:r w:rsidR="00207374">
        <w:rPr>
          <w:lang w:val="fr-CH"/>
        </w:rPr>
        <w:t>gypte en 2006.</w:t>
      </w:r>
    </w:p>
    <w:p w:rsidR="00207374" w:rsidRPr="00207374" w:rsidRDefault="00996F6D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07374" w:rsidRPr="00207374">
        <w:rPr>
          <w:lang w:val="fr-CH"/>
        </w:rPr>
        <w:t xml:space="preserve">Introduction </w:t>
      </w:r>
      <w:r w:rsidR="00207374">
        <w:rPr>
          <w:lang w:val="fr-CH"/>
        </w:rPr>
        <w:t>de la</w:t>
      </w:r>
      <w:r w:rsidR="00207374" w:rsidRPr="00207374">
        <w:rPr>
          <w:lang w:val="fr-CH"/>
        </w:rPr>
        <w:t xml:space="preserve"> portabilité du numéro mobile </w:t>
      </w:r>
      <w:r w:rsidR="00207374">
        <w:rPr>
          <w:lang w:val="fr-CH"/>
        </w:rPr>
        <w:t xml:space="preserve">et des services d'itinérance mobile nationale, ainsi que du partage de sites </w:t>
      </w:r>
      <w:r w:rsidR="00103F7E">
        <w:rPr>
          <w:lang w:val="fr-CH"/>
        </w:rPr>
        <w:t>entre les</w:t>
      </w:r>
      <w:r w:rsidR="00207374">
        <w:rPr>
          <w:lang w:val="fr-CH"/>
        </w:rPr>
        <w:t xml:space="preserve"> opérateurs mobiles.</w:t>
      </w:r>
    </w:p>
    <w:p w:rsidR="007313E4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  <w:t>E</w:t>
      </w:r>
      <w:r w:rsidR="007313E4" w:rsidRPr="007313E4">
        <w:rPr>
          <w:lang w:val="fr-CH"/>
        </w:rPr>
        <w:t xml:space="preserve">laboration du cadre réglementaire </w:t>
      </w:r>
      <w:r w:rsidR="007313E4">
        <w:rPr>
          <w:lang w:val="fr-CH"/>
        </w:rPr>
        <w:t xml:space="preserve">des projets </w:t>
      </w:r>
      <w:r w:rsidR="007313E4" w:rsidRPr="007313E4">
        <w:rPr>
          <w:lang w:val="fr-CH"/>
        </w:rPr>
        <w:t xml:space="preserve">de recherche et développement </w:t>
      </w:r>
      <w:r w:rsidR="007313E4">
        <w:rPr>
          <w:lang w:val="fr-CH"/>
        </w:rPr>
        <w:t xml:space="preserve">à la NTRA, et lancement du projet de radiodiffusion numérique </w:t>
      </w:r>
      <w:r w:rsidR="002801E8">
        <w:rPr>
          <w:lang w:val="fr-CH"/>
        </w:rPr>
        <w:t>élaboré</w:t>
      </w:r>
      <w:r w:rsidR="007313E4">
        <w:rPr>
          <w:lang w:val="fr-CH"/>
        </w:rPr>
        <w:t xml:space="preserve"> par l'institut Fraunhofer.</w:t>
      </w:r>
    </w:p>
    <w:p w:rsidR="002801E8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801E8">
        <w:rPr>
          <w:lang w:val="fr-CH"/>
        </w:rPr>
        <w:t>Création d'un système de surveillance continue de la qualité de service pour les réseaux mobiles, et saisie judiciaire des dispositifs de télécommunication non conformes aux exigences de la NTRA.</w:t>
      </w:r>
    </w:p>
    <w:p w:rsidR="002801E8" w:rsidRPr="007313E4" w:rsidRDefault="00996F6D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801E8">
        <w:rPr>
          <w:lang w:val="fr-CH"/>
        </w:rPr>
        <w:t xml:space="preserve">Signature et mise en œuvre d'un </w:t>
      </w:r>
      <w:r w:rsidR="00F1689D">
        <w:rPr>
          <w:lang w:val="fr-CH"/>
        </w:rPr>
        <w:t>a</w:t>
      </w:r>
      <w:r w:rsidR="002801E8">
        <w:rPr>
          <w:lang w:val="fr-CH"/>
        </w:rPr>
        <w:t xml:space="preserve">ccord de jumelage institutionnel avec l'AGCOM (Italie) et </w:t>
      </w:r>
      <w:r w:rsidR="00F1689D">
        <w:rPr>
          <w:lang w:val="fr-CH"/>
        </w:rPr>
        <w:t>la Bundesnetzagentur</w:t>
      </w:r>
      <w:r w:rsidR="002801E8">
        <w:rPr>
          <w:lang w:val="fr-CH"/>
        </w:rPr>
        <w:t xml:space="preserve"> (Allemagne) en 2008.</w:t>
      </w:r>
    </w:p>
    <w:p w:rsidR="002801E8" w:rsidRDefault="00F1689D" w:rsidP="00996F6D">
      <w:pPr>
        <w:pStyle w:val="Headingb"/>
        <w:rPr>
          <w:lang w:val="fr-CH"/>
        </w:rPr>
      </w:pPr>
      <w:r>
        <w:rPr>
          <w:lang w:val="fr-CH"/>
        </w:rPr>
        <w:t>Accueil de m</w:t>
      </w:r>
      <w:r w:rsidR="002801E8">
        <w:rPr>
          <w:lang w:val="fr-CH"/>
        </w:rPr>
        <w:t xml:space="preserve">anifestations </w:t>
      </w:r>
      <w:r>
        <w:rPr>
          <w:lang w:val="fr-CH"/>
        </w:rPr>
        <w:t>r</w:t>
      </w:r>
      <w:r w:rsidR="002801E8">
        <w:rPr>
          <w:lang w:val="fr-CH"/>
        </w:rPr>
        <w:t>égionales et internationales</w:t>
      </w:r>
    </w:p>
    <w:p w:rsidR="00F1689D" w:rsidRPr="00F1689D" w:rsidRDefault="00996F6D" w:rsidP="00996F6D">
      <w:pPr>
        <w:pStyle w:val="enumlev1"/>
        <w:rPr>
          <w:lang w:val="fr-FR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1689D" w:rsidRPr="00F1689D">
        <w:rPr>
          <w:lang w:val="fr-FR"/>
        </w:rPr>
        <w:t>ITU TELECOM Africa 2008</w:t>
      </w:r>
    </w:p>
    <w:p w:rsidR="00F1689D" w:rsidRPr="00F1689D" w:rsidRDefault="00996F6D" w:rsidP="00996F6D">
      <w:pPr>
        <w:pStyle w:val="enumlev1"/>
        <w:rPr>
          <w:lang w:val="fr-FR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1689D" w:rsidRPr="00F1689D">
        <w:rPr>
          <w:lang w:val="fr-FR"/>
        </w:rPr>
        <w:t>33ème réunion de l'ICANN</w:t>
      </w:r>
    </w:p>
    <w:p w:rsidR="00F1689D" w:rsidRPr="00F1689D" w:rsidRDefault="00996F6D" w:rsidP="00996F6D">
      <w:pPr>
        <w:pStyle w:val="enumlev1"/>
        <w:rPr>
          <w:lang w:val="fr-FR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1689D" w:rsidRPr="00F1689D">
        <w:rPr>
          <w:lang w:val="fr-FR"/>
        </w:rPr>
        <w:t>4ème réunion du Forum sur la gouvernance de l'Internet (IGF)</w:t>
      </w:r>
    </w:p>
    <w:p w:rsidR="00D76ECD" w:rsidRPr="00F1689D" w:rsidRDefault="00F1689D" w:rsidP="00996F6D">
      <w:pPr>
        <w:pStyle w:val="Headingb"/>
        <w:rPr>
          <w:lang w:val="fr-CH"/>
        </w:rPr>
      </w:pPr>
      <w:r>
        <w:rPr>
          <w:lang w:val="fr-CH"/>
        </w:rPr>
        <w:t>P</w:t>
      </w:r>
      <w:r w:rsidRPr="00F1689D">
        <w:rPr>
          <w:lang w:val="fr-CH"/>
        </w:rPr>
        <w:t>résid</w:t>
      </w:r>
      <w:r>
        <w:rPr>
          <w:lang w:val="fr-CH"/>
        </w:rPr>
        <w:t>ence</w:t>
      </w:r>
      <w:r w:rsidRPr="00F1689D">
        <w:rPr>
          <w:lang w:val="fr-CH"/>
        </w:rPr>
        <w:t xml:space="preserve"> </w:t>
      </w:r>
      <w:r>
        <w:rPr>
          <w:lang w:val="fr-CH"/>
        </w:rPr>
        <w:t>d'</w:t>
      </w:r>
      <w:r w:rsidRPr="00F1689D">
        <w:rPr>
          <w:lang w:val="fr-CH"/>
        </w:rPr>
        <w:t>as</w:t>
      </w:r>
      <w:r>
        <w:rPr>
          <w:lang w:val="fr-CH"/>
        </w:rPr>
        <w:t>sociations régionales</w:t>
      </w:r>
    </w:p>
    <w:p w:rsidR="00F1689D" w:rsidRPr="00F1689D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1689D" w:rsidRPr="00F1689D">
        <w:rPr>
          <w:lang w:val="fr-CH"/>
        </w:rPr>
        <w:t xml:space="preserve">Président du Réseau des régulateurs arabes (AREGNET) et du Groupe </w:t>
      </w:r>
      <w:r w:rsidR="00AB35B4" w:rsidRPr="00F1689D">
        <w:rPr>
          <w:lang w:val="fr-CH"/>
        </w:rPr>
        <w:t>euro-méditerranéen</w:t>
      </w:r>
      <w:r w:rsidR="00AB35B4">
        <w:rPr>
          <w:lang w:val="fr-CH"/>
        </w:rPr>
        <w:t xml:space="preserve"> </w:t>
      </w:r>
      <w:r w:rsidR="00F1689D" w:rsidRPr="00F1689D">
        <w:rPr>
          <w:lang w:val="fr-CH"/>
        </w:rPr>
        <w:t xml:space="preserve">des régulateurs (EMERG) </w:t>
      </w:r>
      <w:r w:rsidR="00AB35B4">
        <w:rPr>
          <w:lang w:val="fr-CH"/>
        </w:rPr>
        <w:t>pour l'année</w:t>
      </w:r>
      <w:r w:rsidR="00F1689D" w:rsidRPr="00F1689D">
        <w:rPr>
          <w:lang w:val="fr-CH"/>
        </w:rPr>
        <w:t xml:space="preserve"> 2012.</w:t>
      </w:r>
    </w:p>
    <w:p w:rsidR="00AB35B4" w:rsidRPr="00AB35B4" w:rsidRDefault="003059A5" w:rsidP="001A157E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B35B4" w:rsidRPr="00AB35B4">
        <w:rPr>
          <w:lang w:val="fr-CH"/>
        </w:rPr>
        <w:t>Vice-Président de la Conférence mondiale des télécommunications internationales (CMTI) en</w:t>
      </w:r>
      <w:r w:rsidR="001A157E">
        <w:rPr>
          <w:lang w:val="fr-CH"/>
        </w:rPr>
        <w:t> </w:t>
      </w:r>
      <w:r w:rsidR="00AB35B4" w:rsidRPr="00AB35B4">
        <w:rPr>
          <w:lang w:val="fr-CH"/>
        </w:rPr>
        <w:t>2012.</w:t>
      </w:r>
    </w:p>
    <w:p w:rsidR="00AB35B4" w:rsidRPr="00AB35B4" w:rsidRDefault="00AB35B4" w:rsidP="00996F6D">
      <w:pPr>
        <w:pStyle w:val="Headingb"/>
        <w:rPr>
          <w:lang w:val="fr-CH"/>
        </w:rPr>
      </w:pPr>
      <w:r w:rsidRPr="00AB35B4">
        <w:rPr>
          <w:lang w:val="fr-CH"/>
        </w:rPr>
        <w:t xml:space="preserve">Chef de la délégation égyptienne lors des manifestations </w:t>
      </w:r>
      <w:r>
        <w:rPr>
          <w:lang w:val="fr-CH"/>
        </w:rPr>
        <w:t>de l'UIT</w:t>
      </w:r>
      <w:r w:rsidRPr="00AB35B4">
        <w:rPr>
          <w:lang w:val="fr-CH"/>
        </w:rPr>
        <w:t xml:space="preserve"> suivantes</w:t>
      </w:r>
      <w:r>
        <w:rPr>
          <w:lang w:val="fr-CH"/>
        </w:rPr>
        <w:t>:</w:t>
      </w:r>
    </w:p>
    <w:p w:rsidR="00D76ECD" w:rsidRPr="00AB35B4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B35B4" w:rsidRPr="00AB35B4">
        <w:rPr>
          <w:lang w:val="fr-CH"/>
        </w:rPr>
        <w:t>Conférence</w:t>
      </w:r>
      <w:r>
        <w:rPr>
          <w:lang w:val="fr-CH"/>
        </w:rPr>
        <w:t>s</w:t>
      </w:r>
      <w:r w:rsidR="00AB35B4" w:rsidRPr="00AB35B4">
        <w:rPr>
          <w:lang w:val="fr-CH"/>
        </w:rPr>
        <w:t xml:space="preserve"> de plénipotentiaires </w:t>
      </w:r>
      <w:r w:rsidR="00C07C4C">
        <w:rPr>
          <w:lang w:val="fr-CH"/>
        </w:rPr>
        <w:t>de</w:t>
      </w:r>
      <w:r w:rsidR="00AB35B4" w:rsidRPr="00AB35B4">
        <w:rPr>
          <w:lang w:val="fr-CH"/>
        </w:rPr>
        <w:t xml:space="preserve"> 2006</w:t>
      </w:r>
      <w:r w:rsidR="00AB35B4">
        <w:rPr>
          <w:lang w:val="fr-CH"/>
        </w:rPr>
        <w:t xml:space="preserve"> et </w:t>
      </w:r>
      <w:r w:rsidR="00AB35B4" w:rsidRPr="00AB35B4">
        <w:rPr>
          <w:lang w:val="fr-CH"/>
        </w:rPr>
        <w:t>2010</w:t>
      </w:r>
    </w:p>
    <w:p w:rsidR="00D76ECD" w:rsidRPr="00AB35B4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B35B4" w:rsidRPr="00C07C4C">
        <w:rPr>
          <w:lang w:val="fr-CH"/>
        </w:rPr>
        <w:t xml:space="preserve">Assemblée mondiale de normalisation des télécommunications </w:t>
      </w:r>
      <w:r w:rsidR="00C07C4C">
        <w:rPr>
          <w:lang w:val="fr-CH"/>
        </w:rPr>
        <w:t>de</w:t>
      </w:r>
      <w:r w:rsidR="00AB35B4" w:rsidRPr="00AB35B4">
        <w:rPr>
          <w:lang w:val="fr-CH"/>
        </w:rPr>
        <w:t xml:space="preserve"> 2008</w:t>
      </w:r>
    </w:p>
    <w:p w:rsidR="00AB35B4" w:rsidRPr="00C07C4C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B35B4" w:rsidRPr="00C07C4C">
        <w:rPr>
          <w:lang w:val="fr-CH"/>
        </w:rPr>
        <w:t>Conférences mondiale</w:t>
      </w:r>
      <w:r>
        <w:rPr>
          <w:lang w:val="fr-CH"/>
        </w:rPr>
        <w:t>s</w:t>
      </w:r>
      <w:r w:rsidR="00AB35B4" w:rsidRPr="00C07C4C">
        <w:rPr>
          <w:lang w:val="fr-CH"/>
        </w:rPr>
        <w:t xml:space="preserve"> des radiocommunications </w:t>
      </w:r>
      <w:r w:rsidR="00C07C4C">
        <w:rPr>
          <w:lang w:val="fr-CH"/>
        </w:rPr>
        <w:t>de</w:t>
      </w:r>
      <w:r w:rsidR="00AB35B4" w:rsidRPr="00C07C4C">
        <w:rPr>
          <w:lang w:val="fr-CH"/>
        </w:rPr>
        <w:t xml:space="preserve"> 2007 et 2012</w:t>
      </w:r>
    </w:p>
    <w:p w:rsidR="00AB35B4" w:rsidRPr="00C07C4C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B35B4" w:rsidRPr="00C07C4C">
        <w:rPr>
          <w:lang w:val="fr-CH"/>
        </w:rPr>
        <w:t xml:space="preserve">Conférence mondiale des télécommunications internationales </w:t>
      </w:r>
      <w:r w:rsidR="00C07C4C">
        <w:rPr>
          <w:lang w:val="fr-CH"/>
        </w:rPr>
        <w:t>de</w:t>
      </w:r>
      <w:r w:rsidR="00AB35B4" w:rsidRPr="00C07C4C">
        <w:rPr>
          <w:lang w:val="fr-CH"/>
        </w:rPr>
        <w:t xml:space="preserve"> 2012</w:t>
      </w:r>
    </w:p>
    <w:p w:rsidR="00D76ECD" w:rsidRPr="00AB35B4" w:rsidRDefault="00AB35B4" w:rsidP="00996F6D">
      <w:pPr>
        <w:pStyle w:val="Headingb"/>
        <w:rPr>
          <w:lang w:val="fr-FR"/>
        </w:rPr>
      </w:pPr>
      <w:r w:rsidRPr="00AB35B4">
        <w:rPr>
          <w:lang w:val="fr-FR"/>
        </w:rPr>
        <w:t>Pané</w:t>
      </w:r>
      <w:r w:rsidR="00D76ECD" w:rsidRPr="00AB35B4">
        <w:rPr>
          <w:lang w:val="fr-FR"/>
        </w:rPr>
        <w:t>list</w:t>
      </w:r>
      <w:r w:rsidRPr="00AB35B4">
        <w:rPr>
          <w:lang w:val="fr-FR"/>
        </w:rPr>
        <w:t>e/animateur</w:t>
      </w:r>
    </w:p>
    <w:p w:rsidR="00C07C4C" w:rsidRPr="00C07C4C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C07C4C" w:rsidRPr="00C07C4C">
        <w:rPr>
          <w:lang w:val="fr-CH"/>
        </w:rPr>
        <w:t>Colloque mondial des régulateurs (GSR) en 2009, 2011 et 2012</w:t>
      </w:r>
    </w:p>
    <w:p w:rsidR="00C07C4C" w:rsidRDefault="003059A5" w:rsidP="00996F6D">
      <w:pPr>
        <w:pStyle w:val="enumlev1"/>
      </w:pPr>
      <w:r w:rsidRPr="003059A5">
        <w:rPr>
          <w:lang w:val="en-US"/>
        </w:rPr>
        <w:t>•</w:t>
      </w:r>
      <w:r w:rsidRPr="003059A5">
        <w:rPr>
          <w:lang w:val="en-US"/>
        </w:rPr>
        <w:tab/>
      </w:r>
      <w:r w:rsidR="00C07C4C">
        <w:t>ITU Telecom World 2006 et 2012</w:t>
      </w:r>
    </w:p>
    <w:p w:rsidR="00C07C4C" w:rsidRPr="00F821DC" w:rsidRDefault="003059A5" w:rsidP="00996F6D">
      <w:pPr>
        <w:pStyle w:val="enumlev1"/>
        <w:rPr>
          <w:lang w:val="en-US"/>
        </w:rPr>
      </w:pPr>
      <w:r w:rsidRPr="00F821DC">
        <w:rPr>
          <w:lang w:val="en-US"/>
        </w:rPr>
        <w:t>•</w:t>
      </w:r>
      <w:r w:rsidRPr="00F821DC">
        <w:rPr>
          <w:lang w:val="en-US"/>
        </w:rPr>
        <w:tab/>
      </w:r>
      <w:r w:rsidR="00C07C4C" w:rsidRPr="00F821DC">
        <w:rPr>
          <w:lang w:val="en-US"/>
        </w:rPr>
        <w:t>ITU TELECOM Africa 2008</w:t>
      </w:r>
    </w:p>
    <w:p w:rsidR="00C07C4C" w:rsidRPr="00C07C4C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C07C4C" w:rsidRPr="00C07C4C">
        <w:rPr>
          <w:lang w:val="fr-CH"/>
        </w:rPr>
        <w:t>Congrès mondial d</w:t>
      </w:r>
      <w:r>
        <w:rPr>
          <w:lang w:val="fr-CH"/>
        </w:rPr>
        <w:t>e la</w:t>
      </w:r>
      <w:r w:rsidR="00C07C4C" w:rsidRPr="00C07C4C">
        <w:rPr>
          <w:lang w:val="fr-CH"/>
        </w:rPr>
        <w:t xml:space="preserve"> GSMA de 2007 à 2012</w:t>
      </w:r>
    </w:p>
    <w:p w:rsidR="00D76ECD" w:rsidRPr="00C07C4C" w:rsidRDefault="00C07C4C" w:rsidP="003059A5">
      <w:pPr>
        <w:tabs>
          <w:tab w:val="left" w:pos="9810"/>
        </w:tabs>
        <w:spacing w:before="240"/>
        <w:jc w:val="both"/>
        <w:rPr>
          <w:rFonts w:asciiTheme="minorHAnsi" w:hAnsiTheme="minorHAnsi" w:cstheme="minorHAnsi"/>
          <w:b/>
          <w:b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t xml:space="preserve">1987-aujourd'hui: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Maître de conférences à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l'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U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niversité du Caire</w:t>
      </w:r>
      <w:r w:rsidR="008C3827" w:rsidRPr="002760D6">
        <w:rPr>
          <w:rFonts w:asciiTheme="minorHAnsi" w:hAnsiTheme="minorHAnsi" w:cstheme="minorHAnsi"/>
          <w:szCs w:val="24"/>
          <w:lang w:val="fr-CH"/>
        </w:rPr>
        <w:t xml:space="preserve">, </w:t>
      </w:r>
      <w:r w:rsidR="008C3827" w:rsidRPr="00564A5C">
        <w:rPr>
          <w:rFonts w:asciiTheme="minorHAnsi" w:hAnsiTheme="minorHAnsi" w:cstheme="minorHAnsi"/>
          <w:b/>
          <w:bCs/>
          <w:szCs w:val="24"/>
          <w:lang w:val="fr-CH"/>
        </w:rPr>
        <w:t>Le Caire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gypte)</w:t>
      </w:r>
    </w:p>
    <w:p w:rsidR="00B96DFD" w:rsidRPr="00B96DFD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B96DFD" w:rsidRPr="00B96DFD">
        <w:rPr>
          <w:lang w:val="fr-CH"/>
        </w:rPr>
        <w:t>A commencé en tant que chargé de cours en 1987.</w:t>
      </w:r>
    </w:p>
    <w:p w:rsidR="00B96DFD" w:rsidRPr="00B96DFD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B96DFD">
        <w:rPr>
          <w:lang w:val="fr-CH"/>
        </w:rPr>
        <w:t>A dispensé des cours sur divers sujets relevant de l'électronique et des télécommunications.</w:t>
      </w:r>
    </w:p>
    <w:p w:rsidR="00B96DFD" w:rsidRPr="00B96DFD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B96DFD" w:rsidRPr="00B96DFD">
        <w:rPr>
          <w:lang w:val="fr-CH"/>
        </w:rPr>
        <w:t>Co</w:t>
      </w:r>
      <w:r w:rsidR="00B96DFD">
        <w:rPr>
          <w:lang w:val="fr-CH"/>
        </w:rPr>
        <w:t>nsultant auprè</w:t>
      </w:r>
      <w:r w:rsidR="00B96DFD" w:rsidRPr="00B96DFD">
        <w:rPr>
          <w:lang w:val="fr-CH"/>
        </w:rPr>
        <w:t>s du Président et du Vice-Président de l'</w:t>
      </w:r>
      <w:r w:rsidRPr="00B96DFD">
        <w:rPr>
          <w:lang w:val="fr-CH"/>
        </w:rPr>
        <w:t>U</w:t>
      </w:r>
      <w:r w:rsidR="00B96DFD" w:rsidRPr="00B96DFD">
        <w:rPr>
          <w:lang w:val="fr-CH"/>
        </w:rPr>
        <w:t xml:space="preserve">niversité </w:t>
      </w:r>
      <w:r w:rsidR="00B96DFD">
        <w:rPr>
          <w:lang w:val="fr-CH"/>
        </w:rPr>
        <w:t>pour toutes les questions techniques relatives aux systèmes de télécommunication</w:t>
      </w:r>
      <w:r w:rsidR="008C3827">
        <w:rPr>
          <w:lang w:val="fr-CH"/>
        </w:rPr>
        <w:t>,</w:t>
      </w:r>
      <w:r w:rsidR="00B96DFD">
        <w:rPr>
          <w:lang w:val="fr-CH"/>
        </w:rPr>
        <w:t xml:space="preserve"> </w:t>
      </w:r>
      <w:r w:rsidR="008C3827">
        <w:rPr>
          <w:lang w:val="fr-CH"/>
        </w:rPr>
        <w:t xml:space="preserve">à </w:t>
      </w:r>
      <w:r w:rsidR="00B96DFD">
        <w:rPr>
          <w:lang w:val="fr-CH"/>
        </w:rPr>
        <w:t>l'</w:t>
      </w:r>
      <w:r>
        <w:rPr>
          <w:lang w:val="fr-CH"/>
        </w:rPr>
        <w:t>U</w:t>
      </w:r>
      <w:r w:rsidR="00B96DFD">
        <w:rPr>
          <w:lang w:val="fr-CH"/>
        </w:rPr>
        <w:t>niversité et d</w:t>
      </w:r>
      <w:r w:rsidR="008C3827">
        <w:rPr>
          <w:lang w:val="fr-CH"/>
        </w:rPr>
        <w:t>ans</w:t>
      </w:r>
      <w:r w:rsidR="00B96DFD">
        <w:rPr>
          <w:lang w:val="fr-CH"/>
        </w:rPr>
        <w:t xml:space="preserve"> </w:t>
      </w:r>
      <w:r w:rsidR="008C3827">
        <w:rPr>
          <w:lang w:val="fr-CH"/>
        </w:rPr>
        <w:t>les instances gouvernementales</w:t>
      </w:r>
      <w:r w:rsidR="00B96DFD">
        <w:rPr>
          <w:lang w:val="fr-CH"/>
        </w:rPr>
        <w:t xml:space="preserve"> </w:t>
      </w:r>
      <w:r w:rsidR="008C3827">
        <w:rPr>
          <w:lang w:val="fr-CH"/>
        </w:rPr>
        <w:t>demandant l'appui de l'</w:t>
      </w:r>
      <w:r>
        <w:rPr>
          <w:lang w:val="fr-CH"/>
        </w:rPr>
        <w:t>U</w:t>
      </w:r>
      <w:r w:rsidR="008C3827">
        <w:rPr>
          <w:lang w:val="fr-CH"/>
        </w:rPr>
        <w:t>niversité dans les domaines des télécommunications, de la sécurité et des systèmes de surveillance.</w:t>
      </w:r>
    </w:p>
    <w:p w:rsidR="002760D6" w:rsidRPr="002760D6" w:rsidRDefault="00583FA1" w:rsidP="003059A5">
      <w:pPr>
        <w:keepNext/>
        <w:keepLines/>
        <w:tabs>
          <w:tab w:val="left" w:pos="9356"/>
          <w:tab w:val="left" w:pos="9810"/>
        </w:tabs>
        <w:spacing w:before="240"/>
        <w:jc w:val="both"/>
        <w:rPr>
          <w:rFonts w:asciiTheme="minorHAnsi" w:hAnsiTheme="minorHAnsi" w:cstheme="minorHAnsi"/>
          <w:b/>
          <w:b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lastRenderedPageBreak/>
        <w:t>J</w:t>
      </w:r>
      <w:r w:rsidR="002760D6">
        <w:rPr>
          <w:rFonts w:asciiTheme="minorHAnsi" w:hAnsiTheme="minorHAnsi" w:cstheme="minorHAnsi"/>
          <w:b/>
          <w:bCs/>
          <w:szCs w:val="24"/>
          <w:lang w:val="fr-CH"/>
        </w:rPr>
        <w:t xml:space="preserve">anvier 2005-février 2006: </w:t>
      </w:r>
      <w:r w:rsidR="002760D6" w:rsidRPr="00564A5C">
        <w:rPr>
          <w:rFonts w:asciiTheme="minorHAnsi" w:hAnsiTheme="minorHAnsi" w:cstheme="minorHAnsi"/>
          <w:b/>
          <w:bCs/>
          <w:szCs w:val="24"/>
          <w:lang w:val="fr-CH"/>
        </w:rPr>
        <w:t>Conseiller technique principal auprès du Ministre, Ministère des communications et des technologies de l'information, Le Caire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="002760D6" w:rsidRPr="00564A5C">
        <w:rPr>
          <w:rFonts w:asciiTheme="minorHAnsi" w:hAnsiTheme="minorHAnsi" w:cstheme="minorHAnsi"/>
          <w:b/>
          <w:bCs/>
          <w:szCs w:val="24"/>
          <w:lang w:val="fr-CH"/>
        </w:rPr>
        <w:t>gypte)</w:t>
      </w:r>
    </w:p>
    <w:p w:rsidR="00583FA1" w:rsidRPr="00583FA1" w:rsidRDefault="003059A5" w:rsidP="003059A5">
      <w:pPr>
        <w:pStyle w:val="enumlev1"/>
        <w:keepNext/>
        <w:keepLines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583FA1" w:rsidRPr="00583FA1">
        <w:rPr>
          <w:lang w:val="fr-CH"/>
        </w:rPr>
        <w:t>A géré le développement du secteur des télécommunications de l'</w:t>
      </w:r>
      <w:r>
        <w:rPr>
          <w:lang w:val="fr-CH"/>
        </w:rPr>
        <w:t>E</w:t>
      </w:r>
      <w:r w:rsidR="00583FA1">
        <w:rPr>
          <w:lang w:val="fr-CH"/>
        </w:rPr>
        <w:t xml:space="preserve">gypte, y compris l'élaboration des politiques et la fourniture d'un appui aux entités de télécommunication, telles que les </w:t>
      </w:r>
      <w:r w:rsidR="00DE468B">
        <w:rPr>
          <w:lang w:val="fr-CH"/>
        </w:rPr>
        <w:t>exploitants</w:t>
      </w:r>
      <w:r w:rsidR="00583FA1">
        <w:rPr>
          <w:lang w:val="fr-CH"/>
        </w:rPr>
        <w:t>, les fournisseurs de services Internet et les vendeurs</w:t>
      </w:r>
      <w:r w:rsidR="00DE468B">
        <w:rPr>
          <w:lang w:val="fr-CH"/>
        </w:rPr>
        <w:t>.</w:t>
      </w:r>
    </w:p>
    <w:p w:rsidR="00583FA1" w:rsidRPr="00583FA1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583FA1" w:rsidRPr="00583FA1">
        <w:rPr>
          <w:lang w:val="fr-CH"/>
        </w:rPr>
        <w:t xml:space="preserve">A joué le rôle d'interface </w:t>
      </w:r>
      <w:r w:rsidR="00DE468B">
        <w:rPr>
          <w:lang w:val="fr-CH"/>
        </w:rPr>
        <w:t>avec</w:t>
      </w:r>
      <w:r w:rsidR="00583FA1" w:rsidRPr="00583FA1">
        <w:rPr>
          <w:lang w:val="fr-CH"/>
        </w:rPr>
        <w:t xml:space="preserve"> la NTRA </w:t>
      </w:r>
      <w:r w:rsidR="00DE468B">
        <w:rPr>
          <w:lang w:val="fr-CH"/>
        </w:rPr>
        <w:t>au sujet de questions réglementaires ayant des incidences sur le secteur.</w:t>
      </w:r>
    </w:p>
    <w:p w:rsidR="00DE468B" w:rsidRPr="00DE468B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E468B" w:rsidRPr="00DE468B">
        <w:rPr>
          <w:lang w:val="fr-CH"/>
        </w:rPr>
        <w:t xml:space="preserve">A supervisé les activités </w:t>
      </w:r>
      <w:r w:rsidR="00DE468B">
        <w:rPr>
          <w:lang w:val="fr-CH"/>
        </w:rPr>
        <w:t xml:space="preserve">et la privatisation </w:t>
      </w:r>
      <w:r w:rsidR="00DE468B" w:rsidRPr="00DE468B">
        <w:rPr>
          <w:lang w:val="fr-CH"/>
        </w:rPr>
        <w:t xml:space="preserve">de Telecom Egypt </w:t>
      </w:r>
      <w:r w:rsidR="00DE468B">
        <w:rPr>
          <w:lang w:val="fr-CH"/>
        </w:rPr>
        <w:t xml:space="preserve">en assurant la direction de l'équipe </w:t>
      </w:r>
      <w:r w:rsidR="000B172C">
        <w:rPr>
          <w:lang w:val="fr-CH"/>
        </w:rPr>
        <w:t>ayant</w:t>
      </w:r>
      <w:r w:rsidR="00DE468B">
        <w:rPr>
          <w:lang w:val="fr-CH"/>
        </w:rPr>
        <w:t xml:space="preserve"> sélectionné le conseiller en investissements et mené à bien l'émission publique initiale de 20% des parts de Telecom Egypt.</w:t>
      </w:r>
    </w:p>
    <w:p w:rsidR="00D76ECD" w:rsidRPr="00AA090C" w:rsidRDefault="00AA090C" w:rsidP="003059A5">
      <w:pPr>
        <w:keepNext/>
        <w:tabs>
          <w:tab w:val="left" w:pos="9810"/>
        </w:tabs>
        <w:spacing w:before="240"/>
        <w:jc w:val="both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t xml:space="preserve">Mai 2003-décembre 2004: </w:t>
      </w:r>
      <w:r w:rsidR="000B172C" w:rsidRPr="00564A5C">
        <w:rPr>
          <w:rFonts w:asciiTheme="minorHAnsi" w:hAnsiTheme="minorHAnsi" w:cstheme="minorHAnsi"/>
          <w:b/>
          <w:bCs/>
          <w:szCs w:val="24"/>
          <w:lang w:val="fr-CH"/>
        </w:rPr>
        <w:t>Conseiller technique principal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p</w:t>
      </w:r>
      <w:r w:rsidR="000B172C" w:rsidRPr="00564A5C">
        <w:rPr>
          <w:rFonts w:asciiTheme="minorHAnsi" w:hAnsiTheme="minorHAnsi" w:cstheme="minorHAnsi"/>
          <w:b/>
          <w:bCs/>
          <w:szCs w:val="24"/>
          <w:lang w:val="fr-CH"/>
        </w:rPr>
        <w:t>rogrammes TIC et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TSS </w:t>
      </w:r>
      <w:r w:rsidR="006B5527" w:rsidRPr="00564A5C">
        <w:rPr>
          <w:rFonts w:asciiTheme="minorHAnsi" w:hAnsiTheme="minorHAnsi" w:cstheme="minorHAnsi"/>
          <w:b/>
          <w:bCs/>
          <w:szCs w:val="24"/>
          <w:lang w:val="fr-CH"/>
        </w:rPr>
        <w:t>pour l'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="00987281" w:rsidRPr="00564A5C">
        <w:rPr>
          <w:rFonts w:asciiTheme="minorHAnsi" w:hAnsiTheme="minorHAnsi" w:cstheme="minorHAnsi"/>
          <w:b/>
          <w:bCs/>
          <w:szCs w:val="24"/>
          <w:lang w:val="fr-CH"/>
        </w:rPr>
        <w:t>gypte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, General Dynamics, Chantilly, V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irginie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tats-Unis)</w:t>
      </w:r>
    </w:p>
    <w:p w:rsidR="00987281" w:rsidRPr="00987281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987281" w:rsidRPr="00987281">
        <w:rPr>
          <w:lang w:val="fr-CH"/>
        </w:rPr>
        <w:t xml:space="preserve">Chargé de </w:t>
      </w:r>
      <w:r w:rsidR="00A43D7B">
        <w:rPr>
          <w:lang w:val="fr-CH"/>
        </w:rPr>
        <w:t>fournir</w:t>
      </w:r>
      <w:r w:rsidR="00987281" w:rsidRPr="00987281">
        <w:rPr>
          <w:lang w:val="fr-CH"/>
        </w:rPr>
        <w:t xml:space="preserve"> des </w:t>
      </w:r>
      <w:r w:rsidR="00987281">
        <w:rPr>
          <w:lang w:val="fr-CH"/>
        </w:rPr>
        <w:t>avi</w:t>
      </w:r>
      <w:r w:rsidR="00987281" w:rsidRPr="00987281">
        <w:rPr>
          <w:lang w:val="fr-CH"/>
        </w:rPr>
        <w:t xml:space="preserve">s techniques </w:t>
      </w:r>
      <w:r w:rsidR="006B5527">
        <w:rPr>
          <w:lang w:val="fr-CH"/>
        </w:rPr>
        <w:t xml:space="preserve">dans le cadre de programmes financés par l'Agence des </w:t>
      </w:r>
      <w:r>
        <w:rPr>
          <w:lang w:val="fr-CH"/>
        </w:rPr>
        <w:t>E</w:t>
      </w:r>
      <w:r w:rsidR="006B5527">
        <w:rPr>
          <w:lang w:val="fr-CH"/>
        </w:rPr>
        <w:t>tats-Unis pour le développement international (USAID).</w:t>
      </w:r>
    </w:p>
    <w:p w:rsidR="006B5527" w:rsidRPr="006B5527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6B5527" w:rsidRPr="006B5527">
        <w:rPr>
          <w:lang w:val="fr-CH"/>
        </w:rPr>
        <w:t>A dirigé la commission d'études chargée de l'achat du réseau ATM pour Telecom Egypt.</w:t>
      </w:r>
    </w:p>
    <w:p w:rsidR="00D76ECD" w:rsidRPr="00564A5C" w:rsidRDefault="006B5527" w:rsidP="003059A5">
      <w:pPr>
        <w:tabs>
          <w:tab w:val="left" w:pos="9810"/>
        </w:tabs>
        <w:spacing w:before="240"/>
        <w:jc w:val="both"/>
        <w:rPr>
          <w:rFonts w:asciiTheme="minorHAnsi" w:hAnsiTheme="minorHAnsi" w:cstheme="minorHAnsi"/>
          <w:b/>
          <w:bCs/>
          <w:szCs w:val="24"/>
          <w:lang w:val="fr-CH"/>
        </w:rPr>
      </w:pPr>
      <w:r w:rsidRPr="006B5527">
        <w:rPr>
          <w:rFonts w:asciiTheme="minorHAnsi" w:hAnsiTheme="minorHAnsi" w:cstheme="minorHAnsi"/>
          <w:b/>
          <w:bCs/>
          <w:szCs w:val="24"/>
          <w:lang w:val="fr-CH"/>
        </w:rPr>
        <w:t xml:space="preserve">Mars 2002-mai 2003: </w:t>
      </w:r>
      <w:r w:rsidR="00A43D7B" w:rsidRPr="00564A5C">
        <w:rPr>
          <w:rFonts w:asciiTheme="minorHAnsi" w:hAnsiTheme="minorHAnsi" w:cstheme="minorHAnsi"/>
          <w:b/>
          <w:bCs/>
          <w:szCs w:val="24"/>
          <w:lang w:val="fr-CH"/>
        </w:rPr>
        <w:t>Chef de Groupe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Programme TIC pour l'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gypte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, General Dynamics, Chantilly,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Virginie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tats-Unis)</w:t>
      </w:r>
    </w:p>
    <w:p w:rsidR="00A43D7B" w:rsidRPr="00A43D7B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43D7B" w:rsidRPr="00A43D7B">
        <w:rPr>
          <w:lang w:val="fr-CH"/>
        </w:rPr>
        <w:t>Chargé de fourni</w:t>
      </w:r>
      <w:r w:rsidR="00A43D7B">
        <w:rPr>
          <w:lang w:val="fr-CH"/>
        </w:rPr>
        <w:t>r</w:t>
      </w:r>
      <w:r w:rsidR="00A43D7B" w:rsidRPr="00A43D7B">
        <w:rPr>
          <w:lang w:val="fr-CH"/>
        </w:rPr>
        <w:t xml:space="preserve"> des avis techniques dans le cadre d'un programme financé par l'USAID.</w:t>
      </w:r>
    </w:p>
    <w:p w:rsidR="00A43D7B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43D7B">
        <w:rPr>
          <w:lang w:val="fr-CH"/>
        </w:rPr>
        <w:t>A pris en charge la résolution des problèmes techniques liés au programme.</w:t>
      </w:r>
    </w:p>
    <w:p w:rsidR="00A43D7B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43D7B">
        <w:rPr>
          <w:lang w:val="fr-CH"/>
        </w:rPr>
        <w:t>A représenté General Dynamics auprès du Ministère des communications et des technologies de l'information (MCIT) en fournissant des avis et une assistance au Ministre.</w:t>
      </w:r>
    </w:p>
    <w:p w:rsidR="00A43D7B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61EB8">
        <w:rPr>
          <w:lang w:val="fr-CH"/>
        </w:rPr>
        <w:t xml:space="preserve">A coordonné et dirigé les efforts du MCIT visant à améliorer l'accès aux TIC en </w:t>
      </w:r>
      <w:r>
        <w:rPr>
          <w:lang w:val="fr-CH"/>
        </w:rPr>
        <w:t>E</w:t>
      </w:r>
      <w:r w:rsidR="00F61EB8">
        <w:rPr>
          <w:lang w:val="fr-CH"/>
        </w:rPr>
        <w:t>gypte.</w:t>
      </w:r>
    </w:p>
    <w:p w:rsidR="00F61EB8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F61EB8">
        <w:rPr>
          <w:lang w:val="fr-CH"/>
        </w:rPr>
        <w:t xml:space="preserve">A contribué à </w:t>
      </w:r>
      <w:r w:rsidR="00A6322C">
        <w:rPr>
          <w:lang w:val="fr-CH"/>
        </w:rPr>
        <w:t xml:space="preserve">la </w:t>
      </w:r>
      <w:r w:rsidR="00F61EB8">
        <w:rPr>
          <w:lang w:val="fr-CH"/>
        </w:rPr>
        <w:t>promo</w:t>
      </w:r>
      <w:r w:rsidR="00A6322C">
        <w:rPr>
          <w:lang w:val="fr-CH"/>
        </w:rPr>
        <w:t>tion</w:t>
      </w:r>
      <w:r w:rsidR="00F61EB8">
        <w:rPr>
          <w:lang w:val="fr-CH"/>
        </w:rPr>
        <w:t xml:space="preserve"> </w:t>
      </w:r>
      <w:r w:rsidR="00A6322C">
        <w:rPr>
          <w:lang w:val="fr-CH"/>
        </w:rPr>
        <w:t xml:space="preserve">de </w:t>
      </w:r>
      <w:r w:rsidR="00F61EB8">
        <w:rPr>
          <w:lang w:val="fr-CH"/>
        </w:rPr>
        <w:t xml:space="preserve">General Dynamics auprès du MCIT en </w:t>
      </w:r>
      <w:r w:rsidR="00255E88">
        <w:rPr>
          <w:lang w:val="fr-CH"/>
        </w:rPr>
        <w:t>instaurant une communication claire et efficace avec l'équipe de direction du MCIT.</w:t>
      </w:r>
    </w:p>
    <w:p w:rsidR="008F033E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313BF8">
        <w:rPr>
          <w:lang w:val="fr-CH"/>
        </w:rPr>
        <w:t>A fourni des avis et une assistance technique</w:t>
      </w:r>
      <w:r>
        <w:rPr>
          <w:lang w:val="fr-CH"/>
        </w:rPr>
        <w:t>s</w:t>
      </w:r>
      <w:r w:rsidR="00313BF8">
        <w:rPr>
          <w:lang w:val="fr-CH"/>
        </w:rPr>
        <w:t xml:space="preserve"> </w:t>
      </w:r>
      <w:r w:rsidR="002D3212">
        <w:rPr>
          <w:lang w:val="fr-CH"/>
        </w:rPr>
        <w:t xml:space="preserve">à l'équipe de General Dynamics responsable du programme d'appui au secteur des télécommunications (TSS) dans le cadre de la mise en œuvre de projets financés par l'USAID en </w:t>
      </w:r>
      <w:r>
        <w:rPr>
          <w:lang w:val="fr-CH"/>
        </w:rPr>
        <w:t>E</w:t>
      </w:r>
      <w:r w:rsidR="002D3212">
        <w:rPr>
          <w:lang w:val="fr-CH"/>
        </w:rPr>
        <w:t>gypte.</w:t>
      </w:r>
    </w:p>
    <w:p w:rsidR="002D3212" w:rsidRPr="00A43D7B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D3212">
        <w:rPr>
          <w:lang w:val="fr-CH"/>
        </w:rPr>
        <w:t xml:space="preserve">Directeur du Programme </w:t>
      </w:r>
      <w:r w:rsidR="000E216C">
        <w:rPr>
          <w:lang w:val="fr-CH"/>
        </w:rPr>
        <w:t>sur l</w:t>
      </w:r>
      <w:r w:rsidR="002D3212">
        <w:rPr>
          <w:lang w:val="fr-CH"/>
        </w:rPr>
        <w:t xml:space="preserve">es technologies de l'information et de la communication, programme financé par l'USAID en </w:t>
      </w:r>
      <w:r>
        <w:rPr>
          <w:lang w:val="fr-CH"/>
        </w:rPr>
        <w:t>E</w:t>
      </w:r>
      <w:r w:rsidR="002D3212">
        <w:rPr>
          <w:lang w:val="fr-CH"/>
        </w:rPr>
        <w:t>gypte.</w:t>
      </w:r>
    </w:p>
    <w:p w:rsidR="00D76ECD" w:rsidRPr="000E216C" w:rsidRDefault="000E216C" w:rsidP="001A157E">
      <w:pPr>
        <w:pStyle w:val="enumlev1"/>
        <w:spacing w:before="240"/>
        <w:ind w:left="0" w:firstLine="0"/>
        <w:rPr>
          <w:lang w:val="fr-CH"/>
        </w:rPr>
      </w:pPr>
      <w:r w:rsidRPr="000E216C">
        <w:rPr>
          <w:b/>
          <w:bCs/>
          <w:lang w:val="fr-CH"/>
        </w:rPr>
        <w:t xml:space="preserve">Mars 2000-mars 2002: </w:t>
      </w:r>
      <w:r w:rsidRPr="00564A5C">
        <w:rPr>
          <w:b/>
          <w:bCs/>
          <w:lang w:val="fr-CH"/>
        </w:rPr>
        <w:t>Directeur adjoint de programme</w:t>
      </w:r>
      <w:r w:rsidR="00D76ECD" w:rsidRPr="00564A5C">
        <w:rPr>
          <w:b/>
          <w:bCs/>
          <w:lang w:val="fr-CH"/>
        </w:rPr>
        <w:t>,</w:t>
      </w:r>
      <w:r w:rsidR="00512D7E" w:rsidRPr="00564A5C">
        <w:rPr>
          <w:b/>
          <w:bCs/>
          <w:lang w:val="fr-CH"/>
        </w:rPr>
        <w:t xml:space="preserve"> </w:t>
      </w:r>
      <w:r w:rsidRPr="00564A5C">
        <w:rPr>
          <w:b/>
          <w:bCs/>
          <w:lang w:val="fr-CH"/>
        </w:rPr>
        <w:t xml:space="preserve">Ingénierie </w:t>
      </w:r>
      <w:r w:rsidR="00D76ECD" w:rsidRPr="00564A5C">
        <w:rPr>
          <w:b/>
          <w:bCs/>
          <w:lang w:val="fr-CH"/>
        </w:rPr>
        <w:t>TSSDPM,</w:t>
      </w:r>
      <w:r w:rsidR="00512D7E" w:rsidRPr="00564A5C">
        <w:rPr>
          <w:b/>
          <w:bCs/>
          <w:lang w:val="fr-CH"/>
        </w:rPr>
        <w:t xml:space="preserve"> </w:t>
      </w:r>
      <w:r w:rsidR="00D76ECD" w:rsidRPr="00564A5C">
        <w:rPr>
          <w:b/>
          <w:bCs/>
          <w:lang w:val="fr-CH"/>
        </w:rPr>
        <w:t>General</w:t>
      </w:r>
      <w:r w:rsidR="00512D7E" w:rsidRPr="00564A5C">
        <w:rPr>
          <w:b/>
          <w:bCs/>
          <w:lang w:val="fr-CH"/>
        </w:rPr>
        <w:t xml:space="preserve"> </w:t>
      </w:r>
      <w:r w:rsidR="00D76ECD" w:rsidRPr="00564A5C">
        <w:rPr>
          <w:b/>
          <w:bCs/>
          <w:lang w:val="fr-CH"/>
        </w:rPr>
        <w:t>Dynamics,</w:t>
      </w:r>
      <w:r w:rsidR="00512D7E" w:rsidRPr="00564A5C">
        <w:rPr>
          <w:b/>
          <w:bCs/>
          <w:lang w:val="fr-CH"/>
        </w:rPr>
        <w:t xml:space="preserve"> </w:t>
      </w:r>
      <w:r w:rsidRPr="00564A5C">
        <w:rPr>
          <w:b/>
          <w:bCs/>
          <w:lang w:val="fr-CH"/>
        </w:rPr>
        <w:t>Chantilly, V</w:t>
      </w:r>
      <w:r w:rsidR="00A6322C" w:rsidRPr="00564A5C">
        <w:rPr>
          <w:b/>
          <w:bCs/>
          <w:lang w:val="fr-CH"/>
        </w:rPr>
        <w:t>i</w:t>
      </w:r>
      <w:r w:rsidRPr="00564A5C">
        <w:rPr>
          <w:b/>
          <w:bCs/>
          <w:lang w:val="fr-CH"/>
        </w:rPr>
        <w:t>rgi</w:t>
      </w:r>
      <w:r w:rsidR="00A6322C" w:rsidRPr="00564A5C">
        <w:rPr>
          <w:b/>
          <w:bCs/>
          <w:lang w:val="fr-CH"/>
        </w:rPr>
        <w:t>n</w:t>
      </w:r>
      <w:r w:rsidRPr="00564A5C">
        <w:rPr>
          <w:b/>
          <w:bCs/>
          <w:lang w:val="fr-CH"/>
        </w:rPr>
        <w:t>ie (</w:t>
      </w:r>
      <w:r w:rsidR="003059A5" w:rsidRPr="00564A5C">
        <w:rPr>
          <w:b/>
          <w:bCs/>
          <w:lang w:val="fr-CH"/>
        </w:rPr>
        <w:t>E</w:t>
      </w:r>
      <w:r w:rsidRPr="00564A5C">
        <w:rPr>
          <w:b/>
          <w:bCs/>
          <w:lang w:val="fr-CH"/>
        </w:rPr>
        <w:t>tats-Unis)</w:t>
      </w:r>
    </w:p>
    <w:p w:rsidR="00A6322C" w:rsidRPr="00A6322C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6322C" w:rsidRPr="00A6322C">
        <w:rPr>
          <w:lang w:val="fr-CH"/>
        </w:rPr>
        <w:t xml:space="preserve">Responsable des aspects du programme financé par l'USAID liés à l'ingénierie </w:t>
      </w:r>
      <w:r w:rsidR="00A6322C">
        <w:rPr>
          <w:lang w:val="fr-CH"/>
        </w:rPr>
        <w:t>(NOC, DSS III et OSP II).</w:t>
      </w:r>
    </w:p>
    <w:p w:rsidR="00A6322C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6322C" w:rsidRPr="00A6322C">
        <w:rPr>
          <w:lang w:val="fr-CH"/>
        </w:rPr>
        <w:t>A pris en charge la résolution des problèmes techni</w:t>
      </w:r>
      <w:r w:rsidR="00A6322C">
        <w:rPr>
          <w:lang w:val="fr-CH"/>
        </w:rPr>
        <w:t>ques liés au programme.</w:t>
      </w:r>
    </w:p>
    <w:p w:rsidR="00A6322C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6322C">
        <w:rPr>
          <w:lang w:val="fr-CH"/>
        </w:rPr>
        <w:t xml:space="preserve">A coordonné et dirigé l'évaluation technique et les efforts de planification menés par le MCTI afin d'élaborer le plan triennal pour les télécommunications en </w:t>
      </w:r>
      <w:r>
        <w:rPr>
          <w:lang w:val="fr-CH"/>
        </w:rPr>
        <w:t>E</w:t>
      </w:r>
      <w:r w:rsidR="00A6322C">
        <w:rPr>
          <w:lang w:val="fr-CH"/>
        </w:rPr>
        <w:t>gypte (présenté en juillet</w:t>
      </w:r>
      <w:r>
        <w:rPr>
          <w:lang w:val="fr-CH"/>
        </w:rPr>
        <w:t> </w:t>
      </w:r>
      <w:r w:rsidR="00A6322C">
        <w:rPr>
          <w:lang w:val="fr-CH"/>
        </w:rPr>
        <w:t>2000).</w:t>
      </w:r>
    </w:p>
    <w:p w:rsidR="00A6322C" w:rsidRPr="00A6322C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6322C">
        <w:rPr>
          <w:lang w:val="fr-CH"/>
        </w:rPr>
        <w:t>A contribué à la promotion</w:t>
      </w:r>
      <w:r w:rsidR="00882C28">
        <w:rPr>
          <w:lang w:val="fr-CH"/>
        </w:rPr>
        <w:t xml:space="preserve"> de</w:t>
      </w:r>
      <w:r w:rsidR="00A6322C">
        <w:rPr>
          <w:lang w:val="fr-CH"/>
        </w:rPr>
        <w:t xml:space="preserve"> General Dynamics auprès de Telecom Egypt (TE), l'opérateur </w:t>
      </w:r>
      <w:r w:rsidR="00A1531B">
        <w:rPr>
          <w:lang w:val="fr-CH"/>
        </w:rPr>
        <w:t xml:space="preserve">national </w:t>
      </w:r>
      <w:r w:rsidR="00A6322C">
        <w:rPr>
          <w:lang w:val="fr-CH"/>
        </w:rPr>
        <w:t>historique de l'</w:t>
      </w:r>
      <w:r>
        <w:rPr>
          <w:lang w:val="fr-CH"/>
        </w:rPr>
        <w:t>E</w:t>
      </w:r>
      <w:r w:rsidR="00A6322C">
        <w:rPr>
          <w:lang w:val="fr-CH"/>
        </w:rPr>
        <w:t>gypte, en instaurant une communication claire et efficace avec l'équipe de direction de Telecom Egypt.</w:t>
      </w:r>
    </w:p>
    <w:p w:rsidR="00D76ECD" w:rsidRPr="00564A5C" w:rsidRDefault="00A1531B" w:rsidP="003059A5">
      <w:pPr>
        <w:keepNext/>
        <w:keepLines/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lastRenderedPageBreak/>
        <w:t xml:space="preserve">Juin 1997-mars 2000: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Directeur du projet NOC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,</w:t>
      </w:r>
      <w:r w:rsidR="00512D7E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GTE/General</w:t>
      </w:r>
      <w:r w:rsidR="00512D7E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Dynamics,</w:t>
      </w:r>
      <w:r w:rsidR="00512D7E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Chantilly,</w:t>
      </w:r>
      <w:r w:rsidR="00512D7E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V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irginie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noBreakHyphen/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Unis)</w:t>
      </w:r>
    </w:p>
    <w:p w:rsidR="00A1531B" w:rsidRPr="00A1531B" w:rsidRDefault="003059A5" w:rsidP="003059A5">
      <w:pPr>
        <w:pStyle w:val="enumlev1"/>
        <w:keepNext/>
        <w:keepLines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1531B" w:rsidRPr="00A1531B">
        <w:rPr>
          <w:lang w:val="fr-CH"/>
        </w:rPr>
        <w:t>Responsable de l'évaluation des enchères techniques pour le projet NOC de Telecom Egypt.</w:t>
      </w:r>
    </w:p>
    <w:p w:rsidR="00A1531B" w:rsidRPr="00A1531B" w:rsidRDefault="003059A5" w:rsidP="003059A5">
      <w:pPr>
        <w:pStyle w:val="enumlev1"/>
        <w:keepNext/>
        <w:keepLines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1531B" w:rsidRPr="00A1531B">
        <w:rPr>
          <w:lang w:val="fr-CH"/>
        </w:rPr>
        <w:t>A établi une lis</w:t>
      </w:r>
      <w:r w:rsidR="00A1531B">
        <w:rPr>
          <w:lang w:val="fr-CH"/>
        </w:rPr>
        <w:t>te restreinte des soumissionnaires qualifiés pour soumettre des enchères commerciales et fourni une estimation des coûts liés au projet NOC. A sélectionné l'adjudicataire et pris en charge toutes les étapes jusqu'à la signature du contrat.</w:t>
      </w:r>
    </w:p>
    <w:p w:rsidR="00A1531B" w:rsidRPr="00A1531B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8B06D3">
        <w:rPr>
          <w:lang w:val="fr-CH"/>
        </w:rPr>
        <w:t>A dirigé l'équipe de supervision lors de la période d'installation et des essais de système, jusqu'à la réception provisoire du système intégré NOC.</w:t>
      </w:r>
    </w:p>
    <w:p w:rsidR="00566A01" w:rsidRPr="00566A01" w:rsidRDefault="00566A01" w:rsidP="003059A5">
      <w:pPr>
        <w:tabs>
          <w:tab w:val="left" w:pos="9810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566A01">
        <w:rPr>
          <w:rFonts w:asciiTheme="minorHAnsi" w:hAnsiTheme="minorHAnsi" w:cstheme="minorHAnsi"/>
          <w:b/>
          <w:bCs/>
          <w:szCs w:val="24"/>
          <w:lang w:val="fr-CH"/>
        </w:rPr>
        <w:t>Octobre 1996-juin 1997: Cadre supérieur, personnel technique,</w:t>
      </w:r>
      <w:r w:rsidR="000749C1">
        <w:rPr>
          <w:rFonts w:asciiTheme="minorHAnsi" w:hAnsiTheme="minorHAnsi" w:cstheme="minorHAnsi"/>
          <w:b/>
          <w:bCs/>
          <w:szCs w:val="24"/>
          <w:lang w:val="fr-CH"/>
        </w:rPr>
        <w:t xml:space="preserve"> GTE,</w:t>
      </w:r>
      <w:r w:rsidRPr="00566A01">
        <w:rPr>
          <w:rFonts w:asciiTheme="minorHAnsi" w:hAnsiTheme="minorHAnsi" w:cstheme="minorHAnsi"/>
          <w:b/>
          <w:bCs/>
          <w:szCs w:val="24"/>
          <w:lang w:val="fr-CH"/>
        </w:rPr>
        <w:t xml:space="preserve"> Chantilly, Virginie (</w:t>
      </w:r>
      <w:r w:rsidR="003059A5">
        <w:rPr>
          <w:rFonts w:asciiTheme="minorHAnsi" w:hAnsiTheme="minorHAnsi" w:cstheme="minorHAnsi"/>
          <w:b/>
          <w:bCs/>
          <w:szCs w:val="24"/>
          <w:lang w:val="fr-CH"/>
        </w:rPr>
        <w:t>E</w:t>
      </w:r>
      <w:r>
        <w:rPr>
          <w:rFonts w:asciiTheme="minorHAnsi" w:hAnsiTheme="minorHAnsi" w:cstheme="minorHAnsi"/>
          <w:b/>
          <w:bCs/>
          <w:szCs w:val="24"/>
          <w:lang w:val="fr-CH"/>
        </w:rPr>
        <w:t>tats</w:t>
      </w:r>
      <w:r w:rsidR="003059A5">
        <w:rPr>
          <w:rFonts w:asciiTheme="minorHAnsi" w:hAnsiTheme="minorHAnsi" w:cstheme="minorHAnsi"/>
          <w:b/>
          <w:bCs/>
          <w:szCs w:val="24"/>
          <w:lang w:val="fr-CH"/>
        </w:rPr>
        <w:noBreakHyphen/>
      </w:r>
      <w:r>
        <w:rPr>
          <w:rFonts w:asciiTheme="minorHAnsi" w:hAnsiTheme="minorHAnsi" w:cstheme="minorHAnsi"/>
          <w:b/>
          <w:bCs/>
          <w:szCs w:val="24"/>
          <w:lang w:val="fr-CH"/>
        </w:rPr>
        <w:t>Unis)</w:t>
      </w:r>
    </w:p>
    <w:p w:rsidR="000749C1" w:rsidRPr="000749C1" w:rsidRDefault="003059A5" w:rsidP="001A157E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0749C1" w:rsidRPr="000749C1">
        <w:rPr>
          <w:lang w:val="fr-CH"/>
        </w:rPr>
        <w:t>A étudié l'étendue des travaux pour le projet NOC de l'</w:t>
      </w:r>
      <w:r w:rsidR="000749C1">
        <w:rPr>
          <w:lang w:val="fr-CH"/>
        </w:rPr>
        <w:t>ARENTO (</w:t>
      </w:r>
      <w:r w:rsidR="000749C1" w:rsidRPr="000749C1">
        <w:rPr>
          <w:lang w:val="fr-CH"/>
        </w:rPr>
        <w:t>Organisation des télécommunications de la République arabe d'</w:t>
      </w:r>
      <w:r w:rsidR="001A157E">
        <w:rPr>
          <w:lang w:val="fr-CH"/>
        </w:rPr>
        <w:t>E</w:t>
      </w:r>
      <w:r w:rsidR="000749C1">
        <w:rPr>
          <w:lang w:val="fr-CH"/>
        </w:rPr>
        <w:t>gypte) dans le cadre de l'appel d'offre</w:t>
      </w:r>
      <w:r w:rsidR="001A157E">
        <w:rPr>
          <w:lang w:val="fr-CH"/>
        </w:rPr>
        <w:t>s</w:t>
      </w:r>
      <w:r w:rsidR="000749C1">
        <w:rPr>
          <w:lang w:val="fr-CH"/>
        </w:rPr>
        <w:t xml:space="preserve"> lancé par cette dernière.</w:t>
      </w:r>
    </w:p>
    <w:p w:rsidR="000749C1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0749C1" w:rsidRPr="000749C1">
        <w:rPr>
          <w:lang w:val="fr-CH"/>
        </w:rPr>
        <w:t xml:space="preserve">A contribué à </w:t>
      </w:r>
      <w:r w:rsidR="004802E3">
        <w:rPr>
          <w:lang w:val="fr-CH"/>
        </w:rPr>
        <w:t xml:space="preserve">l'élaboration </w:t>
      </w:r>
      <w:r w:rsidR="000749C1" w:rsidRPr="000749C1">
        <w:rPr>
          <w:lang w:val="fr-CH"/>
        </w:rPr>
        <w:t>des critères de pré</w:t>
      </w:r>
      <w:r w:rsidR="000749C1">
        <w:rPr>
          <w:lang w:val="fr-CH"/>
        </w:rPr>
        <w:t>sélec</w:t>
      </w:r>
      <w:r w:rsidR="000749C1" w:rsidRPr="000749C1">
        <w:rPr>
          <w:lang w:val="fr-CH"/>
        </w:rPr>
        <w:t xml:space="preserve">tion </w:t>
      </w:r>
      <w:r w:rsidR="000749C1">
        <w:rPr>
          <w:lang w:val="fr-CH"/>
        </w:rPr>
        <w:t>des</w:t>
      </w:r>
      <w:r w:rsidR="000749C1" w:rsidRPr="000749C1">
        <w:rPr>
          <w:lang w:val="fr-CH"/>
        </w:rPr>
        <w:t xml:space="preserve"> soumissionnaires potentiels.</w:t>
      </w:r>
    </w:p>
    <w:p w:rsidR="00671EF4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671EF4">
        <w:rPr>
          <w:lang w:val="fr-CH"/>
        </w:rPr>
        <w:t>A procédé à l'évaluation complète des spécifications techniques du projet NOC et apporté des modifications visant à tenir compte de la nouvelle situation de l'ARENTO et à utiliser des technologies plus récentes. A participé à la présélection des soumissionnaires pour le projet NOC.</w:t>
      </w:r>
    </w:p>
    <w:p w:rsidR="00671EF4" w:rsidRPr="000749C1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671EF4">
        <w:rPr>
          <w:lang w:val="fr-CH"/>
        </w:rPr>
        <w:t xml:space="preserve">A fourni un appui technique à tous les soumissionnaires dans le cadre de </w:t>
      </w:r>
      <w:r w:rsidR="00356214">
        <w:rPr>
          <w:lang w:val="fr-CH"/>
        </w:rPr>
        <w:t>l'élaboration</w:t>
      </w:r>
      <w:r w:rsidR="00671EF4">
        <w:rPr>
          <w:lang w:val="fr-CH"/>
        </w:rPr>
        <w:t xml:space="preserve"> des enchères techniques.</w:t>
      </w:r>
    </w:p>
    <w:p w:rsidR="00671EF4" w:rsidRPr="00564A5C" w:rsidRDefault="00671EF4" w:rsidP="003059A5">
      <w:pPr>
        <w:tabs>
          <w:tab w:val="clear" w:pos="567"/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 w:rsidRPr="00671EF4">
        <w:rPr>
          <w:rFonts w:asciiTheme="minorHAnsi" w:hAnsiTheme="minorHAnsi" w:cstheme="minorHAnsi"/>
          <w:b/>
          <w:bCs/>
          <w:szCs w:val="24"/>
          <w:lang w:val="fr-CH"/>
        </w:rPr>
        <w:t xml:space="preserve">Décembre 1995-octobre 1996: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Consultant, GTE, Chantilly, Virginie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tats-Unis)</w:t>
      </w:r>
    </w:p>
    <w:p w:rsidR="00671EF4" w:rsidRPr="00CD52E8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671EF4" w:rsidRPr="00CD52E8">
        <w:rPr>
          <w:lang w:val="fr-CH"/>
        </w:rPr>
        <w:t>Consultant technique</w:t>
      </w:r>
      <w:r w:rsidR="00CD52E8" w:rsidRPr="00CD52E8">
        <w:rPr>
          <w:lang w:val="fr-CH"/>
        </w:rPr>
        <w:t xml:space="preserve"> dans le cadre du sous-traitement </w:t>
      </w:r>
      <w:r w:rsidR="00CD52E8">
        <w:rPr>
          <w:lang w:val="fr-CH"/>
        </w:rPr>
        <w:t>à GTE</w:t>
      </w:r>
      <w:r w:rsidR="00CD52E8" w:rsidRPr="00CD52E8">
        <w:rPr>
          <w:lang w:val="fr-CH"/>
        </w:rPr>
        <w:t xml:space="preserve"> du projet </w:t>
      </w:r>
      <w:r w:rsidR="00CD52E8">
        <w:rPr>
          <w:lang w:val="fr-CH"/>
        </w:rPr>
        <w:t>NOC de l'ARENTO financé par l'USAID.</w:t>
      </w:r>
    </w:p>
    <w:p w:rsidR="00CD52E8" w:rsidRPr="00CD52E8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CD52E8" w:rsidRPr="00CD52E8">
        <w:rPr>
          <w:lang w:val="fr-CH"/>
        </w:rPr>
        <w:t xml:space="preserve">A contribué à l'examen et à l'évaluation de l'enchère technique, et a fourni une estimation </w:t>
      </w:r>
      <w:r w:rsidR="00205301">
        <w:rPr>
          <w:lang w:val="fr-CH"/>
        </w:rPr>
        <w:t xml:space="preserve">des coûts d'ingénierie liés au projet </w:t>
      </w:r>
      <w:r w:rsidR="00CD52E8" w:rsidRPr="00CD52E8">
        <w:rPr>
          <w:lang w:val="fr-CH"/>
        </w:rPr>
        <w:t>et examiné l'enchère commerciale.</w:t>
      </w:r>
    </w:p>
    <w:p w:rsidR="00D76ECD" w:rsidRPr="00205301" w:rsidRDefault="00205301" w:rsidP="000C21A7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FR"/>
        </w:rPr>
      </w:pPr>
      <w:r w:rsidRPr="00205301">
        <w:rPr>
          <w:rFonts w:asciiTheme="minorHAnsi" w:hAnsiTheme="minorHAnsi" w:cstheme="minorHAnsi"/>
          <w:b/>
          <w:bCs/>
          <w:szCs w:val="24"/>
          <w:lang w:val="fr-FR"/>
        </w:rPr>
        <w:t xml:space="preserve">1987-1995: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FR"/>
        </w:rPr>
        <w:t>Pr</w:t>
      </w:r>
      <w:r w:rsidRPr="00564A5C">
        <w:rPr>
          <w:rFonts w:asciiTheme="minorHAnsi" w:hAnsiTheme="minorHAnsi" w:cstheme="minorHAnsi"/>
          <w:b/>
          <w:bCs/>
          <w:szCs w:val="24"/>
          <w:lang w:val="fr-FR"/>
        </w:rPr>
        <w:t>é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FR"/>
        </w:rPr>
        <w:t xml:space="preserve">sident, </w:t>
      </w:r>
      <w:r w:rsidRPr="00564A5C">
        <w:rPr>
          <w:rFonts w:asciiTheme="minorHAnsi" w:hAnsiTheme="minorHAnsi" w:cstheme="minorHAnsi"/>
          <w:b/>
          <w:bCs/>
          <w:szCs w:val="24"/>
          <w:lang w:val="fr-FR"/>
        </w:rPr>
        <w:t>Directeur technique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FR"/>
        </w:rPr>
        <w:t>, Telecom International</w:t>
      </w:r>
    </w:p>
    <w:p w:rsidR="00205301" w:rsidRPr="00205301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05301" w:rsidRPr="00205301">
        <w:rPr>
          <w:lang w:val="fr-CH"/>
        </w:rPr>
        <w:t xml:space="preserve">A fourni des </w:t>
      </w:r>
      <w:r w:rsidR="00D165D2">
        <w:rPr>
          <w:lang w:val="fr-CH"/>
        </w:rPr>
        <w:t>conseils</w:t>
      </w:r>
      <w:r w:rsidR="00205301" w:rsidRPr="00205301">
        <w:rPr>
          <w:lang w:val="fr-CH"/>
        </w:rPr>
        <w:t xml:space="preserve"> techniques </w:t>
      </w:r>
      <w:r w:rsidR="00556F2A">
        <w:rPr>
          <w:lang w:val="fr-CH"/>
        </w:rPr>
        <w:t>sur</w:t>
      </w:r>
      <w:r w:rsidR="00205301" w:rsidRPr="00205301">
        <w:rPr>
          <w:lang w:val="fr-CH"/>
        </w:rPr>
        <w:t xml:space="preserve"> </w:t>
      </w:r>
      <w:r w:rsidR="00D165D2">
        <w:rPr>
          <w:lang w:val="fr-CH"/>
        </w:rPr>
        <w:t>la commercialisation d</w:t>
      </w:r>
      <w:r w:rsidR="00205301" w:rsidRPr="00205301">
        <w:rPr>
          <w:lang w:val="fr-CH"/>
        </w:rPr>
        <w:t xml:space="preserve">es équipements </w:t>
      </w:r>
      <w:r w:rsidR="00D165D2">
        <w:rPr>
          <w:lang w:val="fr-CH"/>
        </w:rPr>
        <w:t xml:space="preserve">et des systèmes </w:t>
      </w:r>
      <w:r w:rsidR="00205301" w:rsidRPr="00205301">
        <w:rPr>
          <w:lang w:val="fr-CH"/>
        </w:rPr>
        <w:t>de télécommunication.</w:t>
      </w:r>
    </w:p>
    <w:p w:rsidR="00D76ECD" w:rsidRPr="00564A5C" w:rsidRDefault="003B4382" w:rsidP="003059A5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i/>
          <w:i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t xml:space="preserve">Janvier 1987-octobre 1987: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Ingénieur-conseil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, Transtech International, Mountain View, C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alifornie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tats-Unis)</w:t>
      </w:r>
    </w:p>
    <w:p w:rsidR="003B4382" w:rsidRPr="003B4382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3B4382" w:rsidRPr="003B4382">
        <w:rPr>
          <w:lang w:val="fr-CH"/>
        </w:rPr>
        <w:t>Ingé</w:t>
      </w:r>
      <w:r w:rsidR="003B4382">
        <w:rPr>
          <w:lang w:val="fr-CH"/>
        </w:rPr>
        <w:t>n</w:t>
      </w:r>
      <w:r w:rsidR="003B4382" w:rsidRPr="003B4382">
        <w:rPr>
          <w:lang w:val="fr-CH"/>
        </w:rPr>
        <w:t>ieur conseil pour la conception d'équipements de télécommunication.</w:t>
      </w:r>
    </w:p>
    <w:p w:rsidR="00D76ECD" w:rsidRPr="00564A5C" w:rsidRDefault="00556F2A" w:rsidP="00564A5C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 w:rsidRPr="00556F2A">
        <w:rPr>
          <w:rFonts w:asciiTheme="minorHAnsi" w:hAnsiTheme="minorHAnsi" w:cstheme="minorHAnsi"/>
          <w:b/>
          <w:bCs/>
          <w:szCs w:val="24"/>
          <w:lang w:val="fr-CH"/>
        </w:rPr>
        <w:t xml:space="preserve">Janvier 1984-janvier 1987: 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Ingénieur système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,</w:t>
      </w:r>
      <w:r w:rsidR="00DE14F4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Aydin</w:t>
      </w:r>
      <w:r w:rsidR="00DE14F4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Corporation,</w:t>
      </w:r>
      <w:r w:rsidR="00DE14F4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San</w:t>
      </w:r>
      <w:r w:rsidR="00DE14F4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Jos</w:t>
      </w:r>
      <w:r w:rsidR="0019055D" w:rsidRPr="00564A5C">
        <w:rPr>
          <w:rFonts w:asciiTheme="minorHAnsi" w:hAnsiTheme="minorHAnsi" w:cstheme="minorHAnsi"/>
          <w:b/>
          <w:bCs/>
          <w:szCs w:val="24"/>
          <w:lang w:val="fr-CH"/>
        </w:rPr>
        <w:t>é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,</w:t>
      </w:r>
      <w:r w:rsidR="00DE14F4" w:rsidRPr="00564A5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="00D76ECD" w:rsidRPr="00564A5C">
        <w:rPr>
          <w:rFonts w:asciiTheme="minorHAnsi" w:hAnsiTheme="minorHAnsi" w:cstheme="minorHAnsi"/>
          <w:b/>
          <w:bCs/>
          <w:szCs w:val="24"/>
          <w:lang w:val="fr-CH"/>
        </w:rPr>
        <w:t>C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alifornie (</w:t>
      </w:r>
      <w:r w:rsidR="003059A5" w:rsidRPr="00564A5C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tats</w:t>
      </w:r>
      <w:r w:rsidR="00564A5C">
        <w:rPr>
          <w:rFonts w:asciiTheme="minorHAnsi" w:hAnsiTheme="minorHAnsi" w:cstheme="minorHAnsi"/>
          <w:b/>
          <w:bCs/>
          <w:szCs w:val="24"/>
          <w:lang w:val="fr-CH"/>
        </w:rPr>
        <w:noBreakHyphen/>
      </w:r>
      <w:r w:rsidRPr="00564A5C">
        <w:rPr>
          <w:rFonts w:asciiTheme="minorHAnsi" w:hAnsiTheme="minorHAnsi" w:cstheme="minorHAnsi"/>
          <w:b/>
          <w:bCs/>
          <w:szCs w:val="24"/>
          <w:lang w:val="fr-CH"/>
        </w:rPr>
        <w:t>Unis)</w:t>
      </w:r>
    </w:p>
    <w:p w:rsidR="0019055D" w:rsidRPr="0019055D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19055D" w:rsidRPr="0019055D">
        <w:rPr>
          <w:lang w:val="fr-CH"/>
        </w:rPr>
        <w:t xml:space="preserve">Ingénieur </w:t>
      </w:r>
      <w:r w:rsidR="0019055D">
        <w:rPr>
          <w:lang w:val="fr-CH"/>
        </w:rPr>
        <w:t xml:space="preserve">chargé de </w:t>
      </w:r>
      <w:r w:rsidR="0019055D" w:rsidRPr="0019055D">
        <w:rPr>
          <w:lang w:val="fr-CH"/>
        </w:rPr>
        <w:t>conce</w:t>
      </w:r>
      <w:r w:rsidR="0019055D">
        <w:rPr>
          <w:lang w:val="fr-CH"/>
        </w:rPr>
        <w:t>voir</w:t>
      </w:r>
      <w:r w:rsidR="0019055D" w:rsidRPr="0019055D">
        <w:rPr>
          <w:lang w:val="fr-CH"/>
        </w:rPr>
        <w:t xml:space="preserve"> de</w:t>
      </w:r>
      <w:r w:rsidR="0019055D">
        <w:rPr>
          <w:lang w:val="fr-CH"/>
        </w:rPr>
        <w:t>s</w:t>
      </w:r>
      <w:r w:rsidR="0019055D" w:rsidRPr="0019055D">
        <w:rPr>
          <w:lang w:val="fr-CH"/>
        </w:rPr>
        <w:t xml:space="preserve"> réseaux et de</w:t>
      </w:r>
      <w:r w:rsidR="0019055D">
        <w:rPr>
          <w:lang w:val="fr-CH"/>
        </w:rPr>
        <w:t>s</w:t>
      </w:r>
      <w:r w:rsidR="0019055D" w:rsidRPr="0019055D">
        <w:rPr>
          <w:lang w:val="fr-CH"/>
        </w:rPr>
        <w:t xml:space="preserve"> systèmes de communication vocale et de données</w:t>
      </w:r>
      <w:r w:rsidR="001A157E">
        <w:rPr>
          <w:lang w:val="fr-CH"/>
        </w:rPr>
        <w:t>.</w:t>
      </w:r>
    </w:p>
    <w:p w:rsidR="00B52905" w:rsidRPr="00B52905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B52905" w:rsidRPr="00B52905">
        <w:rPr>
          <w:lang w:val="fr-CH"/>
        </w:rPr>
        <w:t xml:space="preserve">A participé aux projets suivants: </w:t>
      </w:r>
      <w:r w:rsidR="00212A9A">
        <w:rPr>
          <w:lang w:val="fr-CH"/>
        </w:rPr>
        <w:t>r</w:t>
      </w:r>
      <w:r w:rsidR="001F2E6A">
        <w:rPr>
          <w:lang w:val="fr-CH"/>
        </w:rPr>
        <w:t>éseau stratégique dorsal de l'armée égyptienne;</w:t>
      </w:r>
      <w:r w:rsidR="00212A9A">
        <w:rPr>
          <w:lang w:val="fr-CH"/>
        </w:rPr>
        <w:t xml:space="preserve"> r</w:t>
      </w:r>
      <w:r w:rsidR="001F2E6A">
        <w:rPr>
          <w:lang w:val="fr-CH"/>
        </w:rPr>
        <w:t xml:space="preserve">éseau de défense de l'armée de l'air royale thaïlandaise; </w:t>
      </w:r>
      <w:r w:rsidR="00212A9A">
        <w:rPr>
          <w:lang w:val="fr-CH"/>
        </w:rPr>
        <w:t>s</w:t>
      </w:r>
      <w:r w:rsidR="001F2E6A">
        <w:rPr>
          <w:lang w:val="fr-CH"/>
        </w:rPr>
        <w:t xml:space="preserve">ystème aéroporté de commande, contrôle et communications (ABCCC) pour le Département de la défense des </w:t>
      </w:r>
      <w:r>
        <w:rPr>
          <w:lang w:val="fr-CH"/>
        </w:rPr>
        <w:t>E</w:t>
      </w:r>
      <w:r w:rsidR="001F2E6A">
        <w:rPr>
          <w:lang w:val="fr-CH"/>
        </w:rPr>
        <w:t xml:space="preserve">tats-Unis; </w:t>
      </w:r>
      <w:r w:rsidR="00212A9A">
        <w:rPr>
          <w:lang w:val="fr-CH"/>
        </w:rPr>
        <w:t>r</w:t>
      </w:r>
      <w:r w:rsidR="001F2E6A">
        <w:rPr>
          <w:lang w:val="fr-CH"/>
        </w:rPr>
        <w:t>éseau téléphonique et de données pour la base navale américaine de Jacksonville, Floride (</w:t>
      </w:r>
      <w:r>
        <w:rPr>
          <w:lang w:val="fr-CH"/>
        </w:rPr>
        <w:t>E</w:t>
      </w:r>
      <w:r w:rsidR="001F2E6A">
        <w:rPr>
          <w:lang w:val="fr-CH"/>
        </w:rPr>
        <w:t>tats</w:t>
      </w:r>
      <w:r>
        <w:rPr>
          <w:lang w:val="fr-CH"/>
        </w:rPr>
        <w:noBreakHyphen/>
      </w:r>
      <w:r w:rsidR="001F2E6A">
        <w:rPr>
          <w:lang w:val="fr-CH"/>
        </w:rPr>
        <w:t xml:space="preserve">Unis); </w:t>
      </w:r>
      <w:r w:rsidR="00212A9A">
        <w:rPr>
          <w:lang w:val="fr-CH"/>
        </w:rPr>
        <w:t>r</w:t>
      </w:r>
      <w:r w:rsidR="001F2E6A">
        <w:rPr>
          <w:lang w:val="fr-CH"/>
        </w:rPr>
        <w:t>éseau de télécommunication de l'armée pakistanaise; et stations d'émission de Voice of America en Amérique latine.</w:t>
      </w:r>
    </w:p>
    <w:p w:rsidR="00D76ECD" w:rsidRPr="00B52905" w:rsidRDefault="00B52905" w:rsidP="000C21A7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lastRenderedPageBreak/>
        <w:t xml:space="preserve">1980-1986: 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Chargé de recherche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="001A157E" w:rsidRPr="006202A2">
        <w:rPr>
          <w:rFonts w:asciiTheme="minorHAnsi" w:hAnsiTheme="minorHAnsi" w:cstheme="minorHAnsi"/>
          <w:b/>
          <w:bCs/>
          <w:szCs w:val="24"/>
          <w:lang w:val="fr-CH"/>
        </w:rPr>
        <w:t>U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niversité de 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>Stanford</w:t>
      </w:r>
    </w:p>
    <w:p w:rsidR="00212A9A" w:rsidRPr="00212A9A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12A9A" w:rsidRPr="00212A9A">
        <w:rPr>
          <w:lang w:val="fr-CH"/>
        </w:rPr>
        <w:t>A contribué à des projets de re</w:t>
      </w:r>
      <w:r w:rsidR="00212A9A">
        <w:rPr>
          <w:lang w:val="fr-CH"/>
        </w:rPr>
        <w:t xml:space="preserve">cherche sous la direction de M. Bruce Lusignan </w:t>
      </w:r>
      <w:r w:rsidR="00664F98">
        <w:rPr>
          <w:lang w:val="fr-CH"/>
        </w:rPr>
        <w:t>dans le cadre de s</w:t>
      </w:r>
      <w:r w:rsidR="00212A9A">
        <w:rPr>
          <w:lang w:val="fr-CH"/>
        </w:rPr>
        <w:t>es études doctorales.</w:t>
      </w:r>
    </w:p>
    <w:p w:rsidR="00D76ECD" w:rsidRPr="006202A2" w:rsidRDefault="00212A9A" w:rsidP="003059A5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 w:rsidRPr="00212A9A">
        <w:rPr>
          <w:rFonts w:asciiTheme="minorHAnsi" w:hAnsiTheme="minorHAnsi" w:cstheme="minorHAnsi"/>
          <w:b/>
          <w:bCs/>
          <w:szCs w:val="24"/>
          <w:lang w:val="fr-CH"/>
        </w:rPr>
        <w:t xml:space="preserve">1979-1980: </w:t>
      </w:r>
      <w:r w:rsidR="00DF2A49" w:rsidRPr="006202A2">
        <w:rPr>
          <w:rFonts w:asciiTheme="minorHAnsi" w:hAnsiTheme="minorHAnsi" w:cstheme="minorHAnsi"/>
          <w:b/>
          <w:bCs/>
          <w:szCs w:val="24"/>
          <w:lang w:val="fr-CH"/>
        </w:rPr>
        <w:t>Chargé de cours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, Virginia Tech, Blacksburg, 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Virginie (</w:t>
      </w:r>
      <w:r w:rsidR="003059A5" w:rsidRPr="006202A2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="00DF2A49" w:rsidRPr="006202A2">
        <w:rPr>
          <w:rFonts w:asciiTheme="minorHAnsi" w:hAnsiTheme="minorHAnsi" w:cstheme="minorHAnsi"/>
          <w:b/>
          <w:bCs/>
          <w:szCs w:val="24"/>
          <w:lang w:val="fr-CH"/>
        </w:rPr>
        <w:t>tats-Unis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)</w:t>
      </w:r>
    </w:p>
    <w:p w:rsidR="00212A9A" w:rsidRPr="00212A9A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212A9A">
        <w:rPr>
          <w:lang w:val="fr-CH"/>
        </w:rPr>
        <w:t xml:space="preserve">Assistant </w:t>
      </w:r>
      <w:r w:rsidR="00664F98">
        <w:rPr>
          <w:lang w:val="fr-CH"/>
        </w:rPr>
        <w:t>d</w:t>
      </w:r>
      <w:r w:rsidR="00212A9A">
        <w:rPr>
          <w:lang w:val="fr-CH"/>
        </w:rPr>
        <w:t>'enseignement pour des cours d'informatique et de communication</w:t>
      </w:r>
      <w:r w:rsidR="00664F98">
        <w:rPr>
          <w:lang w:val="fr-CH"/>
        </w:rPr>
        <w:t>.</w:t>
      </w:r>
    </w:p>
    <w:p w:rsidR="00D76ECD" w:rsidRPr="00212A9A" w:rsidRDefault="00212A9A" w:rsidP="003059A5">
      <w:pPr>
        <w:tabs>
          <w:tab w:val="clear" w:pos="567"/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t xml:space="preserve">1977-1979: </w:t>
      </w:r>
      <w:r w:rsidR="00664F98" w:rsidRPr="006202A2">
        <w:rPr>
          <w:rFonts w:asciiTheme="minorHAnsi" w:hAnsiTheme="minorHAnsi" w:cstheme="minorHAnsi"/>
          <w:b/>
          <w:bCs/>
          <w:szCs w:val="24"/>
          <w:lang w:val="fr-CH"/>
        </w:rPr>
        <w:t>Chargé de cours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="001A157E" w:rsidRPr="006202A2">
        <w:rPr>
          <w:rFonts w:asciiTheme="minorHAnsi" w:hAnsiTheme="minorHAnsi" w:cstheme="minorHAnsi"/>
          <w:b/>
          <w:bCs/>
          <w:szCs w:val="24"/>
          <w:lang w:val="fr-CH"/>
        </w:rPr>
        <w:t>U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niversité du Caire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Le 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>Cair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="00D76ECD" w:rsidRPr="006202A2">
        <w:rPr>
          <w:rFonts w:asciiTheme="minorHAnsi" w:hAnsiTheme="minorHAnsi" w:cstheme="minorHAnsi"/>
          <w:b/>
          <w:bCs/>
          <w:szCs w:val="24"/>
          <w:lang w:val="fr-CH"/>
        </w:rPr>
        <w:t xml:space="preserve">, </w:t>
      </w:r>
      <w:r w:rsidR="003059A5" w:rsidRPr="006202A2">
        <w:rPr>
          <w:rFonts w:asciiTheme="minorHAnsi" w:hAnsiTheme="minorHAnsi" w:cstheme="minorHAnsi"/>
          <w:b/>
          <w:bCs/>
          <w:szCs w:val="24"/>
          <w:lang w:val="fr-CH"/>
        </w:rPr>
        <w:t>E</w:t>
      </w:r>
      <w:r w:rsidRPr="006202A2">
        <w:rPr>
          <w:rFonts w:asciiTheme="minorHAnsi" w:hAnsiTheme="minorHAnsi" w:cstheme="minorHAnsi"/>
          <w:b/>
          <w:bCs/>
          <w:szCs w:val="24"/>
          <w:lang w:val="fr-CH"/>
        </w:rPr>
        <w:t>gypte</w:t>
      </w:r>
    </w:p>
    <w:p w:rsidR="00212A9A" w:rsidRPr="00DF2A49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F2A49" w:rsidRPr="00DF2A49">
        <w:rPr>
          <w:lang w:val="fr-CH"/>
        </w:rPr>
        <w:t xml:space="preserve">Assistant d'enseignement et de recherche </w:t>
      </w:r>
      <w:r w:rsidR="00664F98">
        <w:rPr>
          <w:lang w:val="fr-CH"/>
        </w:rPr>
        <w:t xml:space="preserve">en </w:t>
      </w:r>
      <w:r w:rsidR="00DF2A49" w:rsidRPr="00DF2A49">
        <w:rPr>
          <w:lang w:val="fr-CH"/>
        </w:rPr>
        <w:t>électronique et informatique</w:t>
      </w:r>
      <w:r w:rsidR="00664F98">
        <w:rPr>
          <w:lang w:val="fr-CH"/>
        </w:rPr>
        <w:t>.</w:t>
      </w:r>
    </w:p>
    <w:p w:rsidR="00C429E3" w:rsidRPr="00C429E3" w:rsidRDefault="003059A5" w:rsidP="00C429E3">
      <w:pPr>
        <w:pStyle w:val="Headingb"/>
        <w:spacing w:before="480"/>
        <w:rPr>
          <w:sz w:val="28"/>
          <w:szCs w:val="28"/>
          <w:lang w:val="fr-CH"/>
        </w:rPr>
      </w:pPr>
      <w:r w:rsidRPr="00C429E3">
        <w:rPr>
          <w:sz w:val="28"/>
          <w:szCs w:val="28"/>
          <w:lang w:val="fr-CH"/>
        </w:rPr>
        <w:t>EDUCATION</w:t>
      </w:r>
    </w:p>
    <w:p w:rsidR="003059A5" w:rsidRPr="003059A5" w:rsidRDefault="00C429E3" w:rsidP="00C429E3">
      <w:pPr>
        <w:pStyle w:val="Headingb"/>
        <w:spacing w:before="0" w:line="160" w:lineRule="exact"/>
        <w:rPr>
          <w:lang w:val="fr-CH"/>
        </w:rPr>
      </w:pPr>
      <w:r w:rsidRPr="00C30227">
        <w:rPr>
          <w:rFonts w:asciiTheme="minorHAnsi" w:hAnsiTheme="minorHAnsi" w:cstheme="minorHAnsi"/>
          <w:b w:val="0"/>
          <w:bCs/>
          <w:iCs/>
          <w:szCs w:val="24"/>
          <w:lang w:val="fr-CH"/>
        </w:rPr>
        <w:pict>
          <v:rect id="_x0000_i1046" style="width:453.3pt;height:1pt;mso-position-vertical:absolute" o:hralign="center" o:hrstd="t" o:hrnoshade="t" o:hr="t" fillcolor="black [3213]" stroked="f"/>
        </w:pict>
      </w:r>
    </w:p>
    <w:p w:rsidR="00212A9A" w:rsidRPr="00212A9A" w:rsidRDefault="00212A9A" w:rsidP="00C429E3">
      <w:pPr>
        <w:pStyle w:val="enumlev1"/>
        <w:spacing w:before="120"/>
        <w:rPr>
          <w:lang w:val="fr-CH"/>
        </w:rPr>
      </w:pPr>
      <w:r w:rsidRPr="00212A9A">
        <w:rPr>
          <w:lang w:val="fr-CH"/>
        </w:rPr>
        <w:t xml:space="preserve">Doctorat </w:t>
      </w:r>
      <w:r>
        <w:rPr>
          <w:lang w:val="fr-CH"/>
        </w:rPr>
        <w:t>de génie</w:t>
      </w:r>
      <w:r w:rsidRPr="00212A9A">
        <w:rPr>
          <w:lang w:val="fr-CH"/>
        </w:rPr>
        <w:t xml:space="preserve"> électriqu</w:t>
      </w:r>
      <w:r>
        <w:rPr>
          <w:lang w:val="fr-CH"/>
        </w:rPr>
        <w:t xml:space="preserve">e, </w:t>
      </w:r>
      <w:r w:rsidR="003059A5">
        <w:rPr>
          <w:lang w:val="fr-CH"/>
        </w:rPr>
        <w:t>U</w:t>
      </w:r>
      <w:r>
        <w:rPr>
          <w:lang w:val="fr-CH"/>
        </w:rPr>
        <w:t>niversité de Stanford</w:t>
      </w:r>
      <w:r w:rsidR="00DF2A49">
        <w:rPr>
          <w:lang w:val="fr-CH"/>
        </w:rPr>
        <w:t>, 1986</w:t>
      </w:r>
    </w:p>
    <w:p w:rsidR="00DF2A49" w:rsidRDefault="00DF2A49" w:rsidP="003059A5">
      <w:pPr>
        <w:pStyle w:val="enumlev1"/>
        <w:rPr>
          <w:lang w:val="fr-CH"/>
        </w:rPr>
      </w:pPr>
      <w:r>
        <w:rPr>
          <w:lang w:val="fr-CH"/>
        </w:rPr>
        <w:t>Master de science</w:t>
      </w:r>
      <w:r w:rsidR="003059A5">
        <w:rPr>
          <w:lang w:val="fr-CH"/>
        </w:rPr>
        <w:t>s</w:t>
      </w:r>
      <w:r>
        <w:rPr>
          <w:lang w:val="fr-CH"/>
        </w:rPr>
        <w:t xml:space="preserve"> et génie électrique, </w:t>
      </w:r>
      <w:r w:rsidR="003059A5">
        <w:rPr>
          <w:lang w:val="fr-CH"/>
        </w:rPr>
        <w:t>U</w:t>
      </w:r>
      <w:r>
        <w:rPr>
          <w:lang w:val="fr-CH"/>
        </w:rPr>
        <w:t>niversité du Caire, 1979</w:t>
      </w:r>
    </w:p>
    <w:p w:rsidR="00DF2A49" w:rsidRPr="00DF2A49" w:rsidRDefault="00DF2A49" w:rsidP="003059A5">
      <w:pPr>
        <w:pStyle w:val="enumlev1"/>
        <w:rPr>
          <w:lang w:val="fr-CH"/>
        </w:rPr>
      </w:pPr>
      <w:r w:rsidRPr="00DF2A49">
        <w:rPr>
          <w:lang w:val="fr-CH"/>
        </w:rPr>
        <w:t>Bachelor de science</w:t>
      </w:r>
      <w:r w:rsidR="003059A5">
        <w:rPr>
          <w:lang w:val="fr-CH"/>
        </w:rPr>
        <w:t>s</w:t>
      </w:r>
      <w:r w:rsidRPr="00DF2A49">
        <w:rPr>
          <w:lang w:val="fr-CH"/>
        </w:rPr>
        <w:t xml:space="preserve"> et génie électrique, </w:t>
      </w:r>
      <w:r w:rsidR="003059A5" w:rsidRPr="00DF2A49">
        <w:rPr>
          <w:lang w:val="fr-CH"/>
        </w:rPr>
        <w:t>U</w:t>
      </w:r>
      <w:r w:rsidRPr="00DF2A49">
        <w:rPr>
          <w:lang w:val="fr-CH"/>
        </w:rPr>
        <w:t>niversité du Caire, 1977</w:t>
      </w:r>
    </w:p>
    <w:p w:rsidR="00D76ECD" w:rsidRPr="003059A5" w:rsidRDefault="003059A5" w:rsidP="001A157E">
      <w:pPr>
        <w:pStyle w:val="Headingb"/>
        <w:spacing w:before="240"/>
        <w:rPr>
          <w:lang w:val="fr-CH"/>
        </w:rPr>
      </w:pPr>
      <w:r w:rsidRPr="003059A5">
        <w:rPr>
          <w:lang w:val="fr-CH"/>
        </w:rPr>
        <w:t>DISTINCTIONS:</w:t>
      </w:r>
    </w:p>
    <w:p w:rsidR="00DF2A49" w:rsidRPr="00DF2A49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F2A49" w:rsidRPr="00DF2A49">
        <w:rPr>
          <w:lang w:val="fr-CH"/>
        </w:rPr>
        <w:t xml:space="preserve">Bourse du </w:t>
      </w:r>
      <w:r w:rsidRPr="00DF2A49">
        <w:rPr>
          <w:lang w:val="fr-CH"/>
        </w:rPr>
        <w:t>G</w:t>
      </w:r>
      <w:r w:rsidR="00DF2A49" w:rsidRPr="00DF2A49">
        <w:rPr>
          <w:lang w:val="fr-CH"/>
        </w:rPr>
        <w:t xml:space="preserve">ouvernement égyptien </w:t>
      </w:r>
      <w:r w:rsidR="00137F74">
        <w:rPr>
          <w:lang w:val="fr-CH"/>
        </w:rPr>
        <w:t>pendant</w:t>
      </w:r>
      <w:r w:rsidR="00DF2A49" w:rsidRPr="00DF2A49">
        <w:rPr>
          <w:lang w:val="fr-CH"/>
        </w:rPr>
        <w:t xml:space="preserve"> la totalité de ses études </w:t>
      </w:r>
      <w:r w:rsidR="00DF2A49">
        <w:rPr>
          <w:lang w:val="fr-CH"/>
        </w:rPr>
        <w:t>de premier cycle.</w:t>
      </w:r>
    </w:p>
    <w:p w:rsidR="00DF2A49" w:rsidRPr="00DF2A49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DF2A49" w:rsidRPr="00DF2A49">
        <w:rPr>
          <w:lang w:val="fr-CH"/>
        </w:rPr>
        <w:t xml:space="preserve">Poste d'assistant de recherche </w:t>
      </w:r>
      <w:r w:rsidR="00137F74">
        <w:rPr>
          <w:lang w:val="fr-CH"/>
        </w:rPr>
        <w:t>pendant les</w:t>
      </w:r>
      <w:r w:rsidR="00DF2A49">
        <w:rPr>
          <w:lang w:val="fr-CH"/>
        </w:rPr>
        <w:t xml:space="preserve"> années d</w:t>
      </w:r>
      <w:r w:rsidR="00DF2A49" w:rsidRPr="00DF2A49">
        <w:rPr>
          <w:lang w:val="fr-CH"/>
        </w:rPr>
        <w:t>e</w:t>
      </w:r>
      <w:r w:rsidR="00DF2A49">
        <w:rPr>
          <w:lang w:val="fr-CH"/>
        </w:rPr>
        <w:t xml:space="preserve"> </w:t>
      </w:r>
      <w:r w:rsidR="00DF2A49" w:rsidRPr="00DF2A49">
        <w:rPr>
          <w:lang w:val="fr-CH"/>
        </w:rPr>
        <w:t>préparation de son doctorat.</w:t>
      </w:r>
    </w:p>
    <w:p w:rsidR="00C429E3" w:rsidRPr="00C429E3" w:rsidRDefault="003059A5" w:rsidP="00C429E3">
      <w:pPr>
        <w:pStyle w:val="Headingb"/>
        <w:spacing w:before="360"/>
        <w:rPr>
          <w:sz w:val="28"/>
          <w:szCs w:val="28"/>
          <w:lang w:val="fr-CH"/>
        </w:rPr>
      </w:pPr>
      <w:r w:rsidRPr="00C429E3">
        <w:rPr>
          <w:sz w:val="28"/>
          <w:szCs w:val="28"/>
          <w:lang w:val="fr-CH"/>
        </w:rPr>
        <w:t>ACTIVITÉS</w:t>
      </w:r>
    </w:p>
    <w:p w:rsidR="003059A5" w:rsidRPr="003059A5" w:rsidRDefault="00C429E3" w:rsidP="00C429E3">
      <w:pPr>
        <w:pStyle w:val="Headingb"/>
        <w:spacing w:before="0" w:line="160" w:lineRule="exact"/>
        <w:rPr>
          <w:lang w:val="fr-CH"/>
        </w:rPr>
      </w:pPr>
      <w:r w:rsidRPr="00C30227">
        <w:rPr>
          <w:rFonts w:asciiTheme="minorHAnsi" w:hAnsiTheme="minorHAnsi" w:cstheme="minorHAnsi"/>
          <w:b w:val="0"/>
          <w:bCs/>
          <w:iCs/>
          <w:szCs w:val="24"/>
          <w:lang w:val="fr-CH"/>
        </w:rPr>
        <w:pict>
          <v:rect id="_x0000_i1048" style="width:453.3pt;height:1pt;mso-position-vertical:absolute" o:hralign="center" o:hrstd="t" o:hrnoshade="t" o:hr="t" fillcolor="black [3213]" stroked="f"/>
        </w:pict>
      </w:r>
    </w:p>
    <w:p w:rsidR="00AA19A2" w:rsidRPr="00AA19A2" w:rsidRDefault="00AA19A2" w:rsidP="003059A5">
      <w:pPr>
        <w:rPr>
          <w:lang w:val="fr-CH"/>
        </w:rPr>
      </w:pPr>
      <w:r w:rsidRPr="00AA19A2">
        <w:rPr>
          <w:lang w:val="fr-CH"/>
        </w:rPr>
        <w:t xml:space="preserve">Coordonnateur et chef du Groupe de travail sur les télécommunications créé par le Ministère </w:t>
      </w:r>
      <w:r>
        <w:rPr>
          <w:lang w:val="fr-CH"/>
        </w:rPr>
        <w:t xml:space="preserve">égyptien </w:t>
      </w:r>
      <w:r w:rsidRPr="00AA19A2">
        <w:rPr>
          <w:lang w:val="fr-CH"/>
        </w:rPr>
        <w:t xml:space="preserve">des communications et des </w:t>
      </w:r>
      <w:r>
        <w:rPr>
          <w:lang w:val="fr-CH"/>
        </w:rPr>
        <w:t>technologies de l'information (2000-2004).</w:t>
      </w:r>
    </w:p>
    <w:p w:rsidR="00AA19A2" w:rsidRPr="00AA19A2" w:rsidRDefault="003059A5" w:rsidP="003059A5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AA19A2" w:rsidRPr="00AA19A2">
        <w:rPr>
          <w:lang w:val="fr-CH"/>
        </w:rPr>
        <w:t xml:space="preserve">Ce Groupe </w:t>
      </w:r>
      <w:r w:rsidR="00CE4B50">
        <w:rPr>
          <w:lang w:val="fr-CH"/>
        </w:rPr>
        <w:t>était</w:t>
      </w:r>
      <w:r w:rsidR="00AA19A2" w:rsidRPr="00AA19A2">
        <w:rPr>
          <w:lang w:val="fr-CH"/>
        </w:rPr>
        <w:t xml:space="preserve"> chargé de promouvoir les télécommunications en </w:t>
      </w:r>
      <w:r>
        <w:rPr>
          <w:lang w:val="fr-CH"/>
        </w:rPr>
        <w:t>E</w:t>
      </w:r>
      <w:r w:rsidR="00AA19A2">
        <w:rPr>
          <w:lang w:val="fr-CH"/>
        </w:rPr>
        <w:t xml:space="preserve">gypte en formulant à l'intention du Ministre des recommandations indépendantes visant à améliorer les services et à </w:t>
      </w:r>
      <w:r w:rsidR="00137F74">
        <w:rPr>
          <w:lang w:val="fr-CH"/>
        </w:rPr>
        <w:t xml:space="preserve">encourager le développement du secteur des télécommunications en </w:t>
      </w:r>
      <w:r>
        <w:rPr>
          <w:lang w:val="fr-CH"/>
        </w:rPr>
        <w:t>E</w:t>
      </w:r>
      <w:r w:rsidR="00137F74">
        <w:rPr>
          <w:lang w:val="fr-CH"/>
        </w:rPr>
        <w:t>gypte.</w:t>
      </w:r>
    </w:p>
    <w:p w:rsidR="00137F74" w:rsidRDefault="00137F74" w:rsidP="003059A5">
      <w:pPr>
        <w:rPr>
          <w:lang w:val="fr-CH"/>
        </w:rPr>
      </w:pPr>
      <w:r>
        <w:rPr>
          <w:lang w:val="fr-CH"/>
        </w:rPr>
        <w:t>Membre de l'IEEE et du Syndicat des ingénieurs</w:t>
      </w:r>
      <w:r w:rsidRPr="00137F74">
        <w:rPr>
          <w:lang w:val="fr-CH"/>
        </w:rPr>
        <w:t xml:space="preserve"> </w:t>
      </w:r>
      <w:r>
        <w:rPr>
          <w:lang w:val="fr-CH"/>
        </w:rPr>
        <w:t>égyptiens.</w:t>
      </w:r>
      <w:bookmarkStart w:id="0" w:name="_GoBack"/>
      <w:bookmarkEnd w:id="0"/>
    </w:p>
    <w:p w:rsidR="00C429E3" w:rsidRPr="00C429E3" w:rsidRDefault="003059A5" w:rsidP="00C429E3">
      <w:pPr>
        <w:pStyle w:val="Headingb"/>
        <w:spacing w:before="360"/>
        <w:rPr>
          <w:sz w:val="28"/>
          <w:szCs w:val="28"/>
          <w:lang w:val="fr-FR"/>
        </w:rPr>
      </w:pPr>
      <w:r w:rsidRPr="00C429E3">
        <w:rPr>
          <w:sz w:val="28"/>
          <w:szCs w:val="28"/>
          <w:lang w:val="fr-FR"/>
        </w:rPr>
        <w:t>COMPÉTENCES LINGUISTIQUES</w:t>
      </w:r>
    </w:p>
    <w:p w:rsidR="003059A5" w:rsidRDefault="00C429E3" w:rsidP="00C429E3">
      <w:pPr>
        <w:pStyle w:val="Headingb"/>
        <w:spacing w:before="0" w:line="160" w:lineRule="exact"/>
        <w:rPr>
          <w:lang w:val="fr-CH"/>
        </w:rPr>
      </w:pPr>
      <w:r w:rsidRPr="00C30227">
        <w:rPr>
          <w:rFonts w:asciiTheme="minorHAnsi" w:hAnsiTheme="minorHAnsi" w:cstheme="minorHAnsi"/>
          <w:b w:val="0"/>
          <w:bCs/>
          <w:iCs/>
          <w:szCs w:val="24"/>
          <w:lang w:val="fr-CH"/>
        </w:rPr>
        <w:pict>
          <v:rect id="_x0000_i1052" style="width:453.3pt;height:1pt;mso-position-vertical:absolute" o:hralign="center" o:hrstd="t" o:hrnoshade="t" o:hr="t" fillcolor="black [3213]" stroked="f"/>
        </w:pict>
      </w:r>
    </w:p>
    <w:p w:rsidR="00137F74" w:rsidRPr="00137F74" w:rsidRDefault="003059A5" w:rsidP="00996F6D">
      <w:pPr>
        <w:pStyle w:val="enumlev1"/>
        <w:rPr>
          <w:lang w:val="fr-CH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137F74" w:rsidRPr="00137F74">
        <w:rPr>
          <w:lang w:val="fr-CH"/>
        </w:rPr>
        <w:t xml:space="preserve">Arabe et anglais courants </w:t>
      </w:r>
      <w:r w:rsidR="00137F74">
        <w:rPr>
          <w:lang w:val="fr-CH"/>
        </w:rPr>
        <w:t>(oral et écrit)</w:t>
      </w:r>
    </w:p>
    <w:p w:rsidR="00137F74" w:rsidRDefault="003059A5" w:rsidP="00996F6D">
      <w:pPr>
        <w:pStyle w:val="enumlev1"/>
        <w:rPr>
          <w:lang w:val="fr-FR"/>
        </w:rPr>
      </w:pPr>
      <w:r w:rsidRPr="00996F6D">
        <w:rPr>
          <w:lang w:val="fr-CH"/>
        </w:rPr>
        <w:t>•</w:t>
      </w:r>
      <w:r>
        <w:rPr>
          <w:lang w:val="fr-CH"/>
        </w:rPr>
        <w:tab/>
      </w:r>
      <w:r w:rsidR="00137F74" w:rsidRPr="00137F74">
        <w:rPr>
          <w:lang w:val="fr-FR"/>
        </w:rPr>
        <w:t>Bonne connaissance du français</w:t>
      </w:r>
    </w:p>
    <w:p w:rsidR="00C429E3" w:rsidRPr="00C429E3" w:rsidRDefault="00492AB5" w:rsidP="00C429E3">
      <w:pPr>
        <w:pStyle w:val="Headingb"/>
        <w:spacing w:before="360"/>
        <w:rPr>
          <w:sz w:val="28"/>
          <w:szCs w:val="28"/>
          <w:lang w:val="fr-CH"/>
        </w:rPr>
      </w:pPr>
      <w:r w:rsidRPr="00C429E3">
        <w:rPr>
          <w:sz w:val="28"/>
          <w:szCs w:val="28"/>
          <w:lang w:val="fr-CH"/>
        </w:rPr>
        <w:t>INFORMATIONS PERSONNELLES</w:t>
      </w:r>
    </w:p>
    <w:p w:rsidR="003059A5" w:rsidRDefault="00C429E3" w:rsidP="00C429E3">
      <w:pPr>
        <w:pStyle w:val="Headingb"/>
        <w:spacing w:before="0" w:line="160" w:lineRule="exact"/>
        <w:rPr>
          <w:lang w:val="fr-CH"/>
        </w:rPr>
      </w:pPr>
      <w:r w:rsidRPr="00C30227">
        <w:rPr>
          <w:rFonts w:asciiTheme="minorHAnsi" w:hAnsiTheme="minorHAnsi" w:cstheme="minorHAnsi"/>
          <w:b w:val="0"/>
          <w:bCs/>
          <w:iCs/>
          <w:szCs w:val="24"/>
          <w:lang w:val="fr-CH"/>
        </w:rPr>
        <w:pict>
          <v:rect id="_x0000_i1053" style="width:453.3pt;height:1pt;mso-position-vertical:absolute" o:hralign="center" o:hrstd="t" o:hrnoshade="t" o:hr="t" fillcolor="black [3213]" stroked="f"/>
        </w:pict>
      </w:r>
    </w:p>
    <w:p w:rsidR="00492AB5" w:rsidRPr="00492AB5" w:rsidRDefault="00492AB5" w:rsidP="00492AB5">
      <w:pPr>
        <w:pStyle w:val="enumlev1"/>
        <w:rPr>
          <w:lang w:val="fr-CH"/>
        </w:rPr>
      </w:pPr>
      <w:r w:rsidRPr="00492AB5">
        <w:rPr>
          <w:lang w:val="fr-CH"/>
        </w:rPr>
        <w:t>•</w:t>
      </w:r>
      <w:r w:rsidRPr="00492AB5">
        <w:rPr>
          <w:lang w:val="fr-CH"/>
        </w:rPr>
        <w:tab/>
      </w:r>
      <w:r w:rsidRPr="00492AB5">
        <w:rPr>
          <w:rFonts w:eastAsiaTheme="minorEastAsia"/>
          <w:szCs w:val="24"/>
          <w:lang w:val="fr-CH"/>
        </w:rPr>
        <w:t>Date de naissance:</w:t>
      </w:r>
      <w:r w:rsidRPr="00492AB5">
        <w:rPr>
          <w:rFonts w:eastAsiaTheme="minorEastAsia"/>
          <w:szCs w:val="24"/>
          <w:lang w:val="fr-CH"/>
        </w:rPr>
        <w:tab/>
        <w:t>24 mai 1955 en Eg</w:t>
      </w:r>
      <w:r>
        <w:rPr>
          <w:rFonts w:eastAsiaTheme="minorEastAsia"/>
          <w:szCs w:val="24"/>
          <w:lang w:val="fr-CH"/>
        </w:rPr>
        <w:t>y</w:t>
      </w:r>
      <w:r w:rsidRPr="00492AB5">
        <w:rPr>
          <w:rFonts w:eastAsiaTheme="minorEastAsia"/>
          <w:szCs w:val="24"/>
          <w:lang w:val="fr-CH"/>
        </w:rPr>
        <w:t>pt</w:t>
      </w:r>
      <w:r>
        <w:rPr>
          <w:rFonts w:eastAsiaTheme="minorEastAsia"/>
          <w:szCs w:val="24"/>
          <w:lang w:val="fr-CH"/>
        </w:rPr>
        <w:t>e</w:t>
      </w:r>
    </w:p>
    <w:p w:rsidR="00492AB5" w:rsidRPr="00492AB5" w:rsidRDefault="00492AB5" w:rsidP="00492AB5">
      <w:pPr>
        <w:pStyle w:val="enumlev1"/>
        <w:rPr>
          <w:lang w:val="fr-CH"/>
        </w:rPr>
      </w:pPr>
      <w:r w:rsidRPr="00492AB5">
        <w:rPr>
          <w:lang w:val="fr-CH"/>
        </w:rPr>
        <w:t>•</w:t>
      </w:r>
      <w:r w:rsidRPr="00492AB5">
        <w:rPr>
          <w:lang w:val="fr-CH"/>
        </w:rPr>
        <w:tab/>
      </w:r>
      <w:r w:rsidRPr="00492AB5">
        <w:rPr>
          <w:rFonts w:eastAsiaTheme="minorEastAsia"/>
          <w:szCs w:val="24"/>
          <w:lang w:val="fr-CH"/>
        </w:rPr>
        <w:t>Etat civil:</w:t>
      </w:r>
      <w:r w:rsidRPr="00492AB5">
        <w:rPr>
          <w:rFonts w:eastAsiaTheme="minorEastAsia"/>
          <w:szCs w:val="24"/>
          <w:lang w:val="fr-CH"/>
        </w:rPr>
        <w:tab/>
      </w:r>
      <w:r w:rsidRPr="00492AB5">
        <w:rPr>
          <w:rFonts w:eastAsiaTheme="minorEastAsia"/>
          <w:szCs w:val="24"/>
          <w:lang w:val="fr-CH"/>
        </w:rPr>
        <w:tab/>
      </w:r>
      <w:r w:rsidRPr="00492AB5">
        <w:rPr>
          <w:rFonts w:eastAsiaTheme="minorEastAsia"/>
          <w:szCs w:val="24"/>
          <w:lang w:val="fr-CH"/>
        </w:rPr>
        <w:tab/>
        <w:t>marié, deux enfants et un petit-enfant</w:t>
      </w:r>
    </w:p>
    <w:p w:rsidR="00492AB5" w:rsidRDefault="00492AB5" w:rsidP="00492AB5">
      <w:pPr>
        <w:rPr>
          <w:lang w:val="fr-CH"/>
        </w:rPr>
      </w:pPr>
    </w:p>
    <w:p w:rsidR="00492AB5" w:rsidRDefault="00492AB5" w:rsidP="00492AB5">
      <w:pPr>
        <w:rPr>
          <w:lang w:val="fr-CH"/>
        </w:rPr>
      </w:pPr>
    </w:p>
    <w:p w:rsidR="00492AB5" w:rsidRPr="00492AB5" w:rsidRDefault="00492AB5" w:rsidP="00C429E3">
      <w:pPr>
        <w:jc w:val="center"/>
        <w:rPr>
          <w:lang w:val="fr-CH"/>
        </w:rPr>
      </w:pPr>
      <w:r>
        <w:t>______________</w:t>
      </w:r>
      <w:r w:rsidR="00C429E3">
        <w:t>___</w:t>
      </w:r>
    </w:p>
    <w:sectPr w:rsidR="00492AB5" w:rsidRPr="00492AB5" w:rsidSect="00333373">
      <w:headerReference w:type="default" r:id="rId13"/>
      <w:footerReference w:type="first" r:id="rId14"/>
      <w:type w:val="continuous"/>
      <w:pgSz w:w="11913" w:h="16834"/>
      <w:pgMar w:top="862" w:right="1140" w:bottom="862" w:left="11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2D" w:rsidRDefault="009C402D">
      <w:r>
        <w:separator/>
      </w:r>
    </w:p>
  </w:endnote>
  <w:endnote w:type="continuationSeparator" w:id="0">
    <w:p w:rsidR="009C402D" w:rsidRDefault="009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Default="00492AB5" w:rsidP="00492AB5">
    <w:pPr>
      <w:pStyle w:val="firstfooter0"/>
      <w:tabs>
        <w:tab w:val="center" w:pos="4816"/>
        <w:tab w:val="left" w:pos="6803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ab/>
    </w:r>
    <w:r w:rsidR="009C402D">
      <w:rPr>
        <w:rFonts w:ascii="Symbol" w:hAnsi="Symbol"/>
        <w:sz w:val="22"/>
        <w:szCs w:val="20"/>
        <w:lang w:val="en-GB"/>
      </w:rPr>
      <w:t></w:t>
    </w:r>
    <w:r w:rsidR="009C402D">
      <w:rPr>
        <w:sz w:val="20"/>
        <w:szCs w:val="20"/>
        <w:lang w:val="en-GB"/>
      </w:rPr>
      <w:t xml:space="preserve"> </w:t>
    </w:r>
    <w:r w:rsidR="009C402D" w:rsidRPr="00BA21AB">
      <w:rPr>
        <w:rStyle w:val="Hyperlink"/>
        <w:sz w:val="22"/>
        <w:szCs w:val="22"/>
        <w:lang w:val="en-GB"/>
      </w:rPr>
      <w:t>www.itu.int/plenipotentiary/</w:t>
    </w:r>
    <w:r w:rsidR="009C402D">
      <w:rPr>
        <w:sz w:val="20"/>
        <w:szCs w:val="20"/>
        <w:lang w:val="en-GB"/>
      </w:rPr>
      <w:t xml:space="preserve"> </w:t>
    </w:r>
    <w:r w:rsidR="009C402D">
      <w:rPr>
        <w:rFonts w:ascii="Symbol" w:hAnsi="Symbol"/>
        <w:sz w:val="22"/>
        <w:szCs w:val="20"/>
        <w:lang w:val="en-GB"/>
      </w:rPr>
      <w:t></w:t>
    </w:r>
  </w:p>
  <w:p w:rsidR="00492AB5" w:rsidRPr="00492AB5" w:rsidRDefault="00492AB5" w:rsidP="00492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2D" w:rsidRDefault="009C402D">
      <w:r>
        <w:t>____________________</w:t>
      </w:r>
    </w:p>
  </w:footnote>
  <w:footnote w:type="continuationSeparator" w:id="0">
    <w:p w:rsidR="009C402D" w:rsidRDefault="009C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Pr="00CD7FC7" w:rsidRDefault="009C402D" w:rsidP="00492AB5">
    <w:pPr>
      <w:pStyle w:val="Header"/>
      <w:rPr>
        <w:rFonts w:asciiTheme="minorHAnsi" w:hAnsiTheme="minorHAnsi" w:cstheme="minorHAnsi"/>
        <w:sz w:val="20"/>
        <w:szCs w:val="22"/>
        <w:lang w:val="en-US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C429E3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="00492AB5">
      <w:rPr>
        <w:rStyle w:val="PageNumber"/>
        <w:rFonts w:asciiTheme="minorHAnsi" w:hAnsiTheme="minorHAnsi" w:cstheme="minorHAnsi"/>
        <w:sz w:val="20"/>
        <w:szCs w:val="22"/>
      </w:rPr>
      <w:br/>
    </w:r>
    <w:r w:rsidRPr="00CD7FC7">
      <w:rPr>
        <w:rStyle w:val="PageNumber"/>
        <w:rFonts w:asciiTheme="minorHAnsi" w:hAnsiTheme="minorHAnsi" w:cstheme="minorHAnsi"/>
        <w:sz w:val="20"/>
        <w:szCs w:val="22"/>
      </w:rPr>
      <w:t>PP-14/</w:t>
    </w:r>
    <w:r>
      <w:rPr>
        <w:rStyle w:val="PageNumber"/>
        <w:rFonts w:asciiTheme="minorHAnsi" w:hAnsiTheme="minorHAnsi" w:cstheme="minorHAnsi"/>
        <w:sz w:val="20"/>
        <w:szCs w:val="22"/>
      </w:rPr>
      <w:t>9</w:t>
    </w:r>
    <w:r w:rsidR="00AE3C2D">
      <w:rPr>
        <w:rStyle w:val="PageNumber"/>
        <w:rFonts w:asciiTheme="minorHAnsi" w:hAnsiTheme="minorHAnsi" w:cstheme="minorHAnsi"/>
        <w:sz w:val="20"/>
        <w:szCs w:val="22"/>
      </w:rPr>
      <w:t>-F</w:t>
    </w:r>
    <w:r w:rsidR="00492AB5">
      <w:rPr>
        <w:rStyle w:val="PageNumber"/>
        <w:rFonts w:asciiTheme="minorHAnsi" w:hAnsiTheme="minorHAnsi" w:cstheme="minorHAnsi"/>
        <w:sz w:val="20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5BC"/>
    <w:multiLevelType w:val="hybridMultilevel"/>
    <w:tmpl w:val="382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B37F11"/>
    <w:multiLevelType w:val="hybridMultilevel"/>
    <w:tmpl w:val="80060512"/>
    <w:lvl w:ilvl="0" w:tplc="BFDC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6F5974A9"/>
    <w:multiLevelType w:val="hybridMultilevel"/>
    <w:tmpl w:val="028A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749C1"/>
    <w:rsid w:val="00082BB5"/>
    <w:rsid w:val="00085CC0"/>
    <w:rsid w:val="000A0EDB"/>
    <w:rsid w:val="000B172C"/>
    <w:rsid w:val="000B6F5D"/>
    <w:rsid w:val="000C21A7"/>
    <w:rsid w:val="000E216C"/>
    <w:rsid w:val="000F651B"/>
    <w:rsid w:val="00103F7E"/>
    <w:rsid w:val="001257F9"/>
    <w:rsid w:val="00137F74"/>
    <w:rsid w:val="00142922"/>
    <w:rsid w:val="00166A3E"/>
    <w:rsid w:val="00185F19"/>
    <w:rsid w:val="0019055D"/>
    <w:rsid w:val="001A157E"/>
    <w:rsid w:val="001F2E6A"/>
    <w:rsid w:val="00204FC7"/>
    <w:rsid w:val="00205301"/>
    <w:rsid w:val="00207374"/>
    <w:rsid w:val="00207D28"/>
    <w:rsid w:val="00212A9A"/>
    <w:rsid w:val="0025370C"/>
    <w:rsid w:val="00255E88"/>
    <w:rsid w:val="002760D6"/>
    <w:rsid w:val="002801E8"/>
    <w:rsid w:val="002A2AD6"/>
    <w:rsid w:val="002A48CB"/>
    <w:rsid w:val="002C4558"/>
    <w:rsid w:val="002D3212"/>
    <w:rsid w:val="002E07F7"/>
    <w:rsid w:val="0030297E"/>
    <w:rsid w:val="003059A5"/>
    <w:rsid w:val="00313BF8"/>
    <w:rsid w:val="00333373"/>
    <w:rsid w:val="00344DA9"/>
    <w:rsid w:val="00356214"/>
    <w:rsid w:val="003929D7"/>
    <w:rsid w:val="003B4382"/>
    <w:rsid w:val="003D0C5E"/>
    <w:rsid w:val="003D3EEC"/>
    <w:rsid w:val="003E6EFD"/>
    <w:rsid w:val="004802E3"/>
    <w:rsid w:val="0049195B"/>
    <w:rsid w:val="00492AB5"/>
    <w:rsid w:val="00512D7E"/>
    <w:rsid w:val="005363EF"/>
    <w:rsid w:val="005406FA"/>
    <w:rsid w:val="00556F2A"/>
    <w:rsid w:val="00564A5C"/>
    <w:rsid w:val="00564E5F"/>
    <w:rsid w:val="00566A01"/>
    <w:rsid w:val="00583FA1"/>
    <w:rsid w:val="0058457A"/>
    <w:rsid w:val="00586488"/>
    <w:rsid w:val="00596A01"/>
    <w:rsid w:val="005A611A"/>
    <w:rsid w:val="005A7FC6"/>
    <w:rsid w:val="005B3725"/>
    <w:rsid w:val="005F5414"/>
    <w:rsid w:val="006202A2"/>
    <w:rsid w:val="00664F98"/>
    <w:rsid w:val="00671EF4"/>
    <w:rsid w:val="006B5527"/>
    <w:rsid w:val="006B7248"/>
    <w:rsid w:val="006F05F9"/>
    <w:rsid w:val="007313E4"/>
    <w:rsid w:val="0074612C"/>
    <w:rsid w:val="00767E50"/>
    <w:rsid w:val="0078552D"/>
    <w:rsid w:val="007A4411"/>
    <w:rsid w:val="007E5630"/>
    <w:rsid w:val="00835C13"/>
    <w:rsid w:val="00843FD5"/>
    <w:rsid w:val="00882C28"/>
    <w:rsid w:val="00887F26"/>
    <w:rsid w:val="00892DCB"/>
    <w:rsid w:val="00896233"/>
    <w:rsid w:val="008A520D"/>
    <w:rsid w:val="008B06D3"/>
    <w:rsid w:val="008B76F2"/>
    <w:rsid w:val="008C3827"/>
    <w:rsid w:val="008F033E"/>
    <w:rsid w:val="008F19B9"/>
    <w:rsid w:val="00900661"/>
    <w:rsid w:val="0091076D"/>
    <w:rsid w:val="00913D7C"/>
    <w:rsid w:val="00987281"/>
    <w:rsid w:val="00996F6D"/>
    <w:rsid w:val="009C402D"/>
    <w:rsid w:val="009C709F"/>
    <w:rsid w:val="00A1531B"/>
    <w:rsid w:val="00A37470"/>
    <w:rsid w:val="00A43D7B"/>
    <w:rsid w:val="00A6322C"/>
    <w:rsid w:val="00AA090C"/>
    <w:rsid w:val="00AA19A2"/>
    <w:rsid w:val="00AB35B4"/>
    <w:rsid w:val="00AE3C2D"/>
    <w:rsid w:val="00AF70D6"/>
    <w:rsid w:val="00B51187"/>
    <w:rsid w:val="00B52905"/>
    <w:rsid w:val="00B53D47"/>
    <w:rsid w:val="00B6361A"/>
    <w:rsid w:val="00B64C06"/>
    <w:rsid w:val="00B96DFD"/>
    <w:rsid w:val="00BB4ADE"/>
    <w:rsid w:val="00BC5CE6"/>
    <w:rsid w:val="00BE0FEC"/>
    <w:rsid w:val="00BF1158"/>
    <w:rsid w:val="00BF38B4"/>
    <w:rsid w:val="00C07C4C"/>
    <w:rsid w:val="00C30227"/>
    <w:rsid w:val="00C35896"/>
    <w:rsid w:val="00C429E3"/>
    <w:rsid w:val="00CC6E18"/>
    <w:rsid w:val="00CD52E8"/>
    <w:rsid w:val="00CD7FC7"/>
    <w:rsid w:val="00CE4B50"/>
    <w:rsid w:val="00D13D24"/>
    <w:rsid w:val="00D165D2"/>
    <w:rsid w:val="00D17EE2"/>
    <w:rsid w:val="00D76ECD"/>
    <w:rsid w:val="00D8021D"/>
    <w:rsid w:val="00DA2FF0"/>
    <w:rsid w:val="00DB441B"/>
    <w:rsid w:val="00DE14F4"/>
    <w:rsid w:val="00DE468B"/>
    <w:rsid w:val="00DF2A49"/>
    <w:rsid w:val="00E0509E"/>
    <w:rsid w:val="00E622AE"/>
    <w:rsid w:val="00E71C92"/>
    <w:rsid w:val="00E918E5"/>
    <w:rsid w:val="00F1689D"/>
    <w:rsid w:val="00F546DA"/>
    <w:rsid w:val="00F61EB8"/>
    <w:rsid w:val="00F6336F"/>
    <w:rsid w:val="00F7282C"/>
    <w:rsid w:val="00F821DC"/>
    <w:rsid w:val="00FB7B4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F1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85F1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85F19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5F1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5F19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185F19"/>
    <w:pPr>
      <w:outlineLvl w:val="4"/>
    </w:pPr>
  </w:style>
  <w:style w:type="paragraph" w:styleId="Heading6">
    <w:name w:val="heading 6"/>
    <w:basedOn w:val="Heading4"/>
    <w:next w:val="Normal"/>
    <w:qFormat/>
    <w:rsid w:val="00185F19"/>
    <w:pPr>
      <w:outlineLvl w:val="5"/>
    </w:pPr>
  </w:style>
  <w:style w:type="paragraph" w:styleId="Heading7">
    <w:name w:val="heading 7"/>
    <w:basedOn w:val="Heading4"/>
    <w:next w:val="Normal"/>
    <w:qFormat/>
    <w:rsid w:val="00185F19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185F19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185F19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85F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F19"/>
  </w:style>
  <w:style w:type="paragraph" w:styleId="TOC8">
    <w:name w:val="toc 8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85F1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85F1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85F19"/>
    <w:pPr>
      <w:ind w:left="567"/>
    </w:pPr>
  </w:style>
  <w:style w:type="paragraph" w:customStyle="1" w:styleId="Tablelegend">
    <w:name w:val="Table_legend"/>
    <w:basedOn w:val="Tabletext"/>
    <w:rsid w:val="00185F19"/>
    <w:pPr>
      <w:spacing w:before="120"/>
    </w:pPr>
  </w:style>
  <w:style w:type="paragraph" w:customStyle="1" w:styleId="Tabletext">
    <w:name w:val="Table_text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85F1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85F19"/>
    <w:pPr>
      <w:spacing w:before="86"/>
      <w:ind w:left="567" w:hanging="567"/>
    </w:pPr>
  </w:style>
  <w:style w:type="paragraph" w:customStyle="1" w:styleId="enumlev2">
    <w:name w:val="enumlev2"/>
    <w:basedOn w:val="enumlev1"/>
    <w:rsid w:val="00185F19"/>
    <w:pPr>
      <w:ind w:left="1134"/>
    </w:pPr>
  </w:style>
  <w:style w:type="paragraph" w:customStyle="1" w:styleId="enumlev3">
    <w:name w:val="enumlev3"/>
    <w:basedOn w:val="enumlev2"/>
    <w:rsid w:val="00185F19"/>
    <w:pPr>
      <w:ind w:left="1701"/>
    </w:pPr>
  </w:style>
  <w:style w:type="paragraph" w:customStyle="1" w:styleId="Tablehead">
    <w:name w:val="Table_head"/>
    <w:basedOn w:val="Tabletext"/>
    <w:rsid w:val="00185F19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185F19"/>
    <w:pPr>
      <w:spacing w:before="240"/>
    </w:pPr>
  </w:style>
  <w:style w:type="paragraph" w:customStyle="1" w:styleId="AnnexNo">
    <w:name w:val="Annex_No"/>
    <w:basedOn w:val="Normal"/>
    <w:next w:val="Annexref"/>
    <w:rsid w:val="00185F19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85F19"/>
    <w:pPr>
      <w:jc w:val="center"/>
    </w:pPr>
  </w:style>
  <w:style w:type="paragraph" w:customStyle="1" w:styleId="Annextitle">
    <w:name w:val="Annex_title"/>
    <w:basedOn w:val="Normal"/>
    <w:next w:val="Normal"/>
    <w:rsid w:val="00185F19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185F19"/>
  </w:style>
  <w:style w:type="paragraph" w:customStyle="1" w:styleId="Appendixref">
    <w:name w:val="Appendix_ref"/>
    <w:basedOn w:val="Annexref"/>
    <w:next w:val="Appendixtitle"/>
    <w:rsid w:val="00185F19"/>
  </w:style>
  <w:style w:type="paragraph" w:customStyle="1" w:styleId="Appendixtitle">
    <w:name w:val="Appendix_title"/>
    <w:basedOn w:val="Annextitle"/>
    <w:next w:val="Normal"/>
    <w:rsid w:val="00185F19"/>
  </w:style>
  <w:style w:type="paragraph" w:customStyle="1" w:styleId="Reftitle">
    <w:name w:val="Ref_title"/>
    <w:basedOn w:val="Normal"/>
    <w:next w:val="Reftext"/>
    <w:rsid w:val="00185F19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185F19"/>
    <w:pPr>
      <w:ind w:left="567" w:hanging="567"/>
    </w:pPr>
  </w:style>
  <w:style w:type="paragraph" w:customStyle="1" w:styleId="Rectitle">
    <w:name w:val="Rec_title"/>
    <w:basedOn w:val="Normal"/>
    <w:next w:val="Heading1"/>
    <w:rsid w:val="00185F1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5F1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185F19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185F19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185F19"/>
    <w:pPr>
      <w:ind w:left="-1701" w:hanging="284"/>
    </w:pPr>
  </w:style>
  <w:style w:type="paragraph" w:customStyle="1" w:styleId="Title3">
    <w:name w:val="Title 3"/>
    <w:basedOn w:val="Title2"/>
    <w:next w:val="Normalaftertitle"/>
    <w:rsid w:val="00185F19"/>
    <w:rPr>
      <w:caps w:val="0"/>
    </w:rPr>
  </w:style>
  <w:style w:type="paragraph" w:customStyle="1" w:styleId="Title2">
    <w:name w:val="Title 2"/>
    <w:basedOn w:val="Source"/>
    <w:next w:val="Title3"/>
    <w:rsid w:val="00185F19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185F1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185F19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85F19"/>
  </w:style>
  <w:style w:type="paragraph" w:customStyle="1" w:styleId="Chaptitle">
    <w:name w:val="Chap_title"/>
    <w:basedOn w:val="Arttitle"/>
    <w:next w:val="Normal"/>
    <w:rsid w:val="00185F19"/>
  </w:style>
  <w:style w:type="paragraph" w:customStyle="1" w:styleId="Reasons">
    <w:name w:val="Reasons"/>
    <w:basedOn w:val="Normal"/>
    <w:rsid w:val="00185F19"/>
  </w:style>
  <w:style w:type="paragraph" w:customStyle="1" w:styleId="ResNo">
    <w:name w:val="Res_No"/>
    <w:basedOn w:val="AnnexNo"/>
    <w:next w:val="Restitle"/>
    <w:rsid w:val="00185F19"/>
  </w:style>
  <w:style w:type="paragraph" w:customStyle="1" w:styleId="Restitle">
    <w:name w:val="Res_title"/>
    <w:basedOn w:val="Annextitle"/>
    <w:next w:val="Normal"/>
    <w:rsid w:val="00185F19"/>
  </w:style>
  <w:style w:type="paragraph" w:customStyle="1" w:styleId="AnnexNoS2">
    <w:name w:val="Annex_No_S2"/>
    <w:basedOn w:val="AnnexNo"/>
    <w:next w:val="Annexref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185F19"/>
    <w:rPr>
      <w:caps w:val="0"/>
    </w:rPr>
  </w:style>
  <w:style w:type="paragraph" w:customStyle="1" w:styleId="AnnexrefS2">
    <w:name w:val="Annex_ref_S2"/>
    <w:basedOn w:val="Annexref"/>
    <w:next w:val="Annex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185F19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185F19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185F1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185F19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185F1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185F19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185F19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185F19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185F19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185F19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185F19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185F19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185F19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185F19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185F19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185F19"/>
    <w:rPr>
      <w:caps w:val="0"/>
    </w:rPr>
  </w:style>
  <w:style w:type="character" w:styleId="PageNumber">
    <w:name w:val="page number"/>
    <w:basedOn w:val="DefaultParagraphFont"/>
    <w:rsid w:val="00185F19"/>
    <w:rPr>
      <w:rFonts w:ascii="Calibri" w:hAnsi="Calibri"/>
    </w:rPr>
  </w:style>
  <w:style w:type="character" w:styleId="Hyperlink">
    <w:name w:val="Hyperlink"/>
    <w:basedOn w:val="DefaultParagraphFont"/>
    <w:rsid w:val="00185F19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185F19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185F19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185F19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185F19"/>
    <w:rPr>
      <w:b w:val="0"/>
      <w:i/>
    </w:rPr>
  </w:style>
  <w:style w:type="paragraph" w:customStyle="1" w:styleId="Heading2iS2">
    <w:name w:val="Heading 2i_S2"/>
    <w:basedOn w:val="Heading2i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185F19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185F19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F19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185F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185F19"/>
  </w:style>
  <w:style w:type="paragraph" w:customStyle="1" w:styleId="Dectitle">
    <w:name w:val="Dec_title"/>
    <w:basedOn w:val="ResNo"/>
    <w:next w:val="Normalaftertitle"/>
    <w:qFormat/>
    <w:rsid w:val="00185F19"/>
  </w:style>
  <w:style w:type="paragraph" w:customStyle="1" w:styleId="DecNo">
    <w:name w:val="Dec_No"/>
    <w:basedOn w:val="RecNo"/>
    <w:next w:val="Dectitle"/>
    <w:qFormat/>
    <w:rsid w:val="00185F19"/>
  </w:style>
  <w:style w:type="paragraph" w:customStyle="1" w:styleId="DectitleS2">
    <w:name w:val="Dec_title_S2"/>
    <w:basedOn w:val="RestitleS2"/>
    <w:next w:val="Normal"/>
    <w:qFormat/>
    <w:rsid w:val="00185F19"/>
  </w:style>
  <w:style w:type="paragraph" w:customStyle="1" w:styleId="DecNoS2">
    <w:name w:val="Dec_No_S2"/>
    <w:basedOn w:val="ResNoS2"/>
    <w:next w:val="DectitleS2"/>
    <w:qFormat/>
    <w:rsid w:val="00185F19"/>
  </w:style>
  <w:style w:type="paragraph" w:customStyle="1" w:styleId="Sectiontitle">
    <w:name w:val="Section_title"/>
    <w:basedOn w:val="Arttitle"/>
    <w:next w:val="Normalaftertitle"/>
    <w:qFormat/>
    <w:rsid w:val="00185F19"/>
  </w:style>
  <w:style w:type="paragraph" w:customStyle="1" w:styleId="SectionNo">
    <w:name w:val="Section_No"/>
    <w:basedOn w:val="ArtNo"/>
    <w:next w:val="Sectiontitle"/>
    <w:qFormat/>
    <w:rsid w:val="00185F19"/>
  </w:style>
  <w:style w:type="paragraph" w:customStyle="1" w:styleId="SectiontitleS2">
    <w:name w:val="Section_title_S2"/>
    <w:basedOn w:val="ArttitleS2"/>
    <w:next w:val="Normal"/>
    <w:qFormat/>
    <w:rsid w:val="00185F19"/>
  </w:style>
  <w:style w:type="paragraph" w:customStyle="1" w:styleId="SectionNoS2">
    <w:name w:val="Section_No_S2"/>
    <w:basedOn w:val="ArtNoS2"/>
    <w:next w:val="SectiontitleS2"/>
    <w:qFormat/>
    <w:rsid w:val="00185F19"/>
  </w:style>
  <w:style w:type="paragraph" w:customStyle="1" w:styleId="Proposal">
    <w:name w:val="Proposal"/>
    <w:basedOn w:val="Normal"/>
    <w:next w:val="Normal"/>
    <w:rsid w:val="00185F1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85F19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85F19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85F19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F1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85F1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85F19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5F1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5F19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185F19"/>
    <w:pPr>
      <w:outlineLvl w:val="4"/>
    </w:pPr>
  </w:style>
  <w:style w:type="paragraph" w:styleId="Heading6">
    <w:name w:val="heading 6"/>
    <w:basedOn w:val="Heading4"/>
    <w:next w:val="Normal"/>
    <w:qFormat/>
    <w:rsid w:val="00185F19"/>
    <w:pPr>
      <w:outlineLvl w:val="5"/>
    </w:pPr>
  </w:style>
  <w:style w:type="paragraph" w:styleId="Heading7">
    <w:name w:val="heading 7"/>
    <w:basedOn w:val="Heading4"/>
    <w:next w:val="Normal"/>
    <w:qFormat/>
    <w:rsid w:val="00185F19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185F19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185F19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85F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F19"/>
  </w:style>
  <w:style w:type="paragraph" w:styleId="TOC8">
    <w:name w:val="toc 8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85F1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85F1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85F19"/>
    <w:pPr>
      <w:ind w:left="567"/>
    </w:pPr>
  </w:style>
  <w:style w:type="paragraph" w:customStyle="1" w:styleId="Tablelegend">
    <w:name w:val="Table_legend"/>
    <w:basedOn w:val="Tabletext"/>
    <w:rsid w:val="00185F19"/>
    <w:pPr>
      <w:spacing w:before="120"/>
    </w:pPr>
  </w:style>
  <w:style w:type="paragraph" w:customStyle="1" w:styleId="Tabletext">
    <w:name w:val="Table_text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85F1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85F19"/>
    <w:pPr>
      <w:spacing w:before="86"/>
      <w:ind w:left="567" w:hanging="567"/>
    </w:pPr>
  </w:style>
  <w:style w:type="paragraph" w:customStyle="1" w:styleId="enumlev2">
    <w:name w:val="enumlev2"/>
    <w:basedOn w:val="enumlev1"/>
    <w:rsid w:val="00185F19"/>
    <w:pPr>
      <w:ind w:left="1134"/>
    </w:pPr>
  </w:style>
  <w:style w:type="paragraph" w:customStyle="1" w:styleId="enumlev3">
    <w:name w:val="enumlev3"/>
    <w:basedOn w:val="enumlev2"/>
    <w:rsid w:val="00185F19"/>
    <w:pPr>
      <w:ind w:left="1701"/>
    </w:pPr>
  </w:style>
  <w:style w:type="paragraph" w:customStyle="1" w:styleId="Tablehead">
    <w:name w:val="Table_head"/>
    <w:basedOn w:val="Tabletext"/>
    <w:rsid w:val="00185F19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185F19"/>
    <w:pPr>
      <w:spacing w:before="240"/>
    </w:pPr>
  </w:style>
  <w:style w:type="paragraph" w:customStyle="1" w:styleId="AnnexNo">
    <w:name w:val="Annex_No"/>
    <w:basedOn w:val="Normal"/>
    <w:next w:val="Annexref"/>
    <w:rsid w:val="00185F19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85F19"/>
    <w:pPr>
      <w:jc w:val="center"/>
    </w:pPr>
  </w:style>
  <w:style w:type="paragraph" w:customStyle="1" w:styleId="Annextitle">
    <w:name w:val="Annex_title"/>
    <w:basedOn w:val="Normal"/>
    <w:next w:val="Normal"/>
    <w:rsid w:val="00185F19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185F19"/>
  </w:style>
  <w:style w:type="paragraph" w:customStyle="1" w:styleId="Appendixref">
    <w:name w:val="Appendix_ref"/>
    <w:basedOn w:val="Annexref"/>
    <w:next w:val="Appendixtitle"/>
    <w:rsid w:val="00185F19"/>
  </w:style>
  <w:style w:type="paragraph" w:customStyle="1" w:styleId="Appendixtitle">
    <w:name w:val="Appendix_title"/>
    <w:basedOn w:val="Annextitle"/>
    <w:next w:val="Normal"/>
    <w:rsid w:val="00185F19"/>
  </w:style>
  <w:style w:type="paragraph" w:customStyle="1" w:styleId="Reftitle">
    <w:name w:val="Ref_title"/>
    <w:basedOn w:val="Normal"/>
    <w:next w:val="Reftext"/>
    <w:rsid w:val="00185F19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185F19"/>
    <w:pPr>
      <w:ind w:left="567" w:hanging="567"/>
    </w:pPr>
  </w:style>
  <w:style w:type="paragraph" w:customStyle="1" w:styleId="Rectitle">
    <w:name w:val="Rec_title"/>
    <w:basedOn w:val="Normal"/>
    <w:next w:val="Heading1"/>
    <w:rsid w:val="00185F1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5F1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185F19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185F19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185F19"/>
    <w:pPr>
      <w:ind w:left="-1701" w:hanging="284"/>
    </w:pPr>
  </w:style>
  <w:style w:type="paragraph" w:customStyle="1" w:styleId="Title3">
    <w:name w:val="Title 3"/>
    <w:basedOn w:val="Title2"/>
    <w:next w:val="Normalaftertitle"/>
    <w:rsid w:val="00185F19"/>
    <w:rPr>
      <w:caps w:val="0"/>
    </w:rPr>
  </w:style>
  <w:style w:type="paragraph" w:customStyle="1" w:styleId="Title2">
    <w:name w:val="Title 2"/>
    <w:basedOn w:val="Source"/>
    <w:next w:val="Title3"/>
    <w:rsid w:val="00185F19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185F1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185F19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85F19"/>
  </w:style>
  <w:style w:type="paragraph" w:customStyle="1" w:styleId="Chaptitle">
    <w:name w:val="Chap_title"/>
    <w:basedOn w:val="Arttitle"/>
    <w:next w:val="Normal"/>
    <w:rsid w:val="00185F19"/>
  </w:style>
  <w:style w:type="paragraph" w:customStyle="1" w:styleId="Reasons">
    <w:name w:val="Reasons"/>
    <w:basedOn w:val="Normal"/>
    <w:rsid w:val="00185F19"/>
  </w:style>
  <w:style w:type="paragraph" w:customStyle="1" w:styleId="ResNo">
    <w:name w:val="Res_No"/>
    <w:basedOn w:val="AnnexNo"/>
    <w:next w:val="Restitle"/>
    <w:rsid w:val="00185F19"/>
  </w:style>
  <w:style w:type="paragraph" w:customStyle="1" w:styleId="Restitle">
    <w:name w:val="Res_title"/>
    <w:basedOn w:val="Annextitle"/>
    <w:next w:val="Normal"/>
    <w:rsid w:val="00185F19"/>
  </w:style>
  <w:style w:type="paragraph" w:customStyle="1" w:styleId="AnnexNoS2">
    <w:name w:val="Annex_No_S2"/>
    <w:basedOn w:val="AnnexNo"/>
    <w:next w:val="Annexref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185F19"/>
    <w:rPr>
      <w:caps w:val="0"/>
    </w:rPr>
  </w:style>
  <w:style w:type="paragraph" w:customStyle="1" w:styleId="AnnexrefS2">
    <w:name w:val="Annex_ref_S2"/>
    <w:basedOn w:val="Annexref"/>
    <w:next w:val="Annex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185F19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185F19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185F1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185F19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185F1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185F19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185F1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185F19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185F19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185F19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185F19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185F19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185F19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185F19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185F19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185F19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185F19"/>
    <w:rPr>
      <w:caps w:val="0"/>
    </w:rPr>
  </w:style>
  <w:style w:type="character" w:styleId="PageNumber">
    <w:name w:val="page number"/>
    <w:basedOn w:val="DefaultParagraphFont"/>
    <w:rsid w:val="00185F19"/>
    <w:rPr>
      <w:rFonts w:ascii="Calibri" w:hAnsi="Calibri"/>
    </w:rPr>
  </w:style>
  <w:style w:type="character" w:styleId="Hyperlink">
    <w:name w:val="Hyperlink"/>
    <w:basedOn w:val="DefaultParagraphFont"/>
    <w:rsid w:val="00185F19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185F19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185F19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185F19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185F19"/>
    <w:rPr>
      <w:b w:val="0"/>
      <w:i/>
    </w:rPr>
  </w:style>
  <w:style w:type="paragraph" w:customStyle="1" w:styleId="Heading2iS2">
    <w:name w:val="Heading 2i_S2"/>
    <w:basedOn w:val="Heading2i"/>
    <w:next w:val="NormalS2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185F19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185F19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F19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185F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185F19"/>
  </w:style>
  <w:style w:type="paragraph" w:customStyle="1" w:styleId="Dectitle">
    <w:name w:val="Dec_title"/>
    <w:basedOn w:val="ResNo"/>
    <w:next w:val="Normalaftertitle"/>
    <w:qFormat/>
    <w:rsid w:val="00185F19"/>
  </w:style>
  <w:style w:type="paragraph" w:customStyle="1" w:styleId="DecNo">
    <w:name w:val="Dec_No"/>
    <w:basedOn w:val="RecNo"/>
    <w:next w:val="Dectitle"/>
    <w:qFormat/>
    <w:rsid w:val="00185F19"/>
  </w:style>
  <w:style w:type="paragraph" w:customStyle="1" w:styleId="DectitleS2">
    <w:name w:val="Dec_title_S2"/>
    <w:basedOn w:val="RestitleS2"/>
    <w:next w:val="Normal"/>
    <w:qFormat/>
    <w:rsid w:val="00185F19"/>
  </w:style>
  <w:style w:type="paragraph" w:customStyle="1" w:styleId="DecNoS2">
    <w:name w:val="Dec_No_S2"/>
    <w:basedOn w:val="ResNoS2"/>
    <w:next w:val="DectitleS2"/>
    <w:qFormat/>
    <w:rsid w:val="00185F19"/>
  </w:style>
  <w:style w:type="paragraph" w:customStyle="1" w:styleId="Sectiontitle">
    <w:name w:val="Section_title"/>
    <w:basedOn w:val="Arttitle"/>
    <w:next w:val="Normalaftertitle"/>
    <w:qFormat/>
    <w:rsid w:val="00185F19"/>
  </w:style>
  <w:style w:type="paragraph" w:customStyle="1" w:styleId="SectionNo">
    <w:name w:val="Section_No"/>
    <w:basedOn w:val="ArtNo"/>
    <w:next w:val="Sectiontitle"/>
    <w:qFormat/>
    <w:rsid w:val="00185F19"/>
  </w:style>
  <w:style w:type="paragraph" w:customStyle="1" w:styleId="SectiontitleS2">
    <w:name w:val="Section_title_S2"/>
    <w:basedOn w:val="ArttitleS2"/>
    <w:next w:val="Normal"/>
    <w:qFormat/>
    <w:rsid w:val="00185F19"/>
  </w:style>
  <w:style w:type="paragraph" w:customStyle="1" w:styleId="SectionNoS2">
    <w:name w:val="Section_No_S2"/>
    <w:basedOn w:val="ArtNoS2"/>
    <w:next w:val="SectiontitleS2"/>
    <w:qFormat/>
    <w:rsid w:val="00185F19"/>
  </w:style>
  <w:style w:type="paragraph" w:customStyle="1" w:styleId="Proposal">
    <w:name w:val="Proposal"/>
    <w:basedOn w:val="Normal"/>
    <w:next w:val="Normal"/>
    <w:rsid w:val="00185F1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85F1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85F19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85F19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85F19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adawi@tra.gov.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blue\dfs\appxchg\APP\CONF\RefDocs\PP14\352895\mission.egypt@ties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5F32-8383-4C67-A745-A502CA9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7</Pages>
  <Words>1914</Words>
  <Characters>11958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13845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brouard</cp:lastModifiedBy>
  <cp:revision>2</cp:revision>
  <cp:lastPrinted>2013-12-11T16:55:00Z</cp:lastPrinted>
  <dcterms:created xsi:type="dcterms:W3CDTF">2013-12-18T16:26:00Z</dcterms:created>
  <dcterms:modified xsi:type="dcterms:W3CDTF">2013-12-18T16:26:00Z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