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B53D47">
        <w:trPr>
          <w:cantSplit/>
          <w:trHeight w:val="20"/>
        </w:trPr>
        <w:tc>
          <w:tcPr>
            <w:tcW w:w="6345" w:type="dxa"/>
          </w:tcPr>
          <w:p w:rsidR="003D3EEC" w:rsidRDefault="003D3EEC" w:rsidP="00CD7FC7">
            <w:pPr>
              <w:shd w:val="solid" w:color="FFFFFF" w:fill="FFFFFF"/>
              <w:spacing w:before="360"/>
              <w:rPr>
                <w:rFonts w:ascii="Verdana" w:hAnsi="Verdana" w:cs="Times"/>
                <w:b/>
                <w:sz w:val="26"/>
                <w:szCs w:val="26"/>
              </w:rPr>
            </w:pPr>
            <w:r>
              <w:rPr>
                <w:rFonts w:ascii="Verdana" w:hAnsi="Verdana" w:cs="Times"/>
                <w:b/>
                <w:sz w:val="26"/>
                <w:szCs w:val="26"/>
              </w:rPr>
              <w:t>Plenipotentiary Conference (PP-1</w:t>
            </w:r>
            <w:r w:rsidR="00CD7FC7">
              <w:rPr>
                <w:rFonts w:ascii="Verdana" w:hAnsi="Verdana" w:cs="Times"/>
                <w:b/>
                <w:sz w:val="26"/>
                <w:szCs w:val="26"/>
              </w:rPr>
              <w:t>4</w:t>
            </w:r>
            <w:r w:rsidR="00B53D47">
              <w:rPr>
                <w:rFonts w:ascii="Verdana" w:hAnsi="Verdana" w:cs="Times"/>
                <w:b/>
                <w:sz w:val="26"/>
                <w:szCs w:val="26"/>
              </w:rPr>
              <w:t>)</w:t>
            </w:r>
          </w:p>
          <w:p w:rsidR="00B53D47" w:rsidRDefault="00CD7FC7" w:rsidP="00CD7FC7">
            <w:pPr>
              <w:shd w:val="solid" w:color="FFFFFF" w:fill="FFFFFF"/>
              <w:spacing w:before="0"/>
              <w:rPr>
                <w:rFonts w:ascii="Verdana" w:hAnsi="Verdana" w:cs="Times"/>
                <w:b/>
                <w:sz w:val="22"/>
                <w:szCs w:val="22"/>
              </w:rPr>
            </w:pPr>
            <w:proofErr w:type="spellStart"/>
            <w:r>
              <w:rPr>
                <w:rFonts w:ascii="Verdana" w:hAnsi="Verdana"/>
                <w:b/>
                <w:bCs/>
                <w:sz w:val="20"/>
              </w:rPr>
              <w:t>Busa</w:t>
            </w:r>
            <w:r w:rsidR="00AF2DC5">
              <w:rPr>
                <w:rFonts w:ascii="Verdana" w:hAnsi="Verdana"/>
                <w:b/>
                <w:bCs/>
                <w:sz w:val="20"/>
              </w:rPr>
              <w:t>n</w:t>
            </w:r>
            <w:proofErr w:type="spellEnd"/>
            <w:r w:rsidR="00B53D47">
              <w:rPr>
                <w:rFonts w:ascii="Verdana" w:hAnsi="Verdana"/>
                <w:b/>
                <w:bCs/>
                <w:sz w:val="20"/>
              </w:rPr>
              <w:t xml:space="preserve">, </w:t>
            </w:r>
            <w:r>
              <w:rPr>
                <w:rFonts w:ascii="Verdana" w:hAnsi="Verdana"/>
                <w:b/>
                <w:bCs/>
                <w:sz w:val="20"/>
              </w:rPr>
              <w:t>20 October – 7 November 2014</w:t>
            </w:r>
          </w:p>
        </w:tc>
        <w:tc>
          <w:tcPr>
            <w:tcW w:w="3492" w:type="dxa"/>
          </w:tcPr>
          <w:p w:rsidR="00B53D47" w:rsidRDefault="0025370C">
            <w:pPr>
              <w:pStyle w:val="dnum"/>
              <w:framePr w:hSpace="0" w:wrap="auto" w:vAnchor="margin" w:hAnchor="text" w:yAlign="inline"/>
              <w:spacing w:before="0"/>
            </w:pPr>
            <w:r>
              <w:rPr>
                <w:noProof/>
                <w:lang w:val="en-US" w:eastAsia="zh-CN"/>
              </w:rPr>
              <w:drawing>
                <wp:inline distT="0" distB="0" distL="0" distR="0">
                  <wp:extent cx="1676400" cy="695325"/>
                  <wp:effectExtent l="0" t="0" r="0" b="9525"/>
                  <wp:docPr id="1" name="Picture 1" descr="logo_E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yy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p>
        </w:tc>
      </w:tr>
      <w:tr w:rsidR="00B53D47">
        <w:trPr>
          <w:cantSplit/>
          <w:trHeight w:val="20"/>
        </w:trPr>
        <w:tc>
          <w:tcPr>
            <w:tcW w:w="6345" w:type="dxa"/>
            <w:tcBorders>
              <w:bottom w:val="single" w:sz="12" w:space="0" w:color="auto"/>
            </w:tcBorders>
          </w:tcPr>
          <w:p w:rsidR="00B53D47" w:rsidRDefault="00B53D47">
            <w:pPr>
              <w:shd w:val="solid" w:color="FFFFFF" w:fill="FFFFFF"/>
              <w:rPr>
                <w:rFonts w:ascii="Verdana" w:hAnsi="Verdana" w:cs="Times"/>
                <w:b/>
              </w:rPr>
            </w:pPr>
          </w:p>
        </w:tc>
        <w:tc>
          <w:tcPr>
            <w:tcW w:w="3492" w:type="dxa"/>
            <w:tcBorders>
              <w:bottom w:val="single" w:sz="12" w:space="0" w:color="auto"/>
            </w:tcBorders>
          </w:tcPr>
          <w:p w:rsidR="00B53D47" w:rsidRDefault="00B53D47">
            <w:pPr>
              <w:pStyle w:val="dnum"/>
              <w:framePr w:hSpace="0" w:wrap="auto" w:vAnchor="margin" w:hAnchor="text" w:yAlign="inline"/>
              <w:spacing w:before="0"/>
              <w:rPr>
                <w:rFonts w:ascii="Verdana" w:hAnsi="Verdana"/>
                <w:szCs w:val="24"/>
              </w:rPr>
            </w:pPr>
          </w:p>
        </w:tc>
      </w:tr>
      <w:tr w:rsidR="00B53D47">
        <w:trPr>
          <w:cantSplit/>
          <w:trHeight w:val="138"/>
        </w:trPr>
        <w:tc>
          <w:tcPr>
            <w:tcW w:w="6345" w:type="dxa"/>
            <w:tcBorders>
              <w:top w:val="single" w:sz="12" w:space="0" w:color="auto"/>
            </w:tcBorders>
          </w:tcPr>
          <w:p w:rsidR="00B53D47" w:rsidRDefault="00B53D47">
            <w:pPr>
              <w:shd w:val="solid" w:color="FFFFFF" w:fill="FFFFFF"/>
              <w:spacing w:before="0"/>
              <w:ind w:right="284"/>
            </w:pPr>
          </w:p>
        </w:tc>
        <w:tc>
          <w:tcPr>
            <w:tcW w:w="3492" w:type="dxa"/>
            <w:tcBorders>
              <w:top w:val="single" w:sz="12" w:space="0" w:color="auto"/>
            </w:tcBorders>
          </w:tcPr>
          <w:p w:rsidR="00B53D47" w:rsidRDefault="00B53D47">
            <w:pPr>
              <w:tabs>
                <w:tab w:val="left" w:pos="851"/>
              </w:tabs>
              <w:spacing w:before="0"/>
              <w:ind w:right="284"/>
              <w:jc w:val="right"/>
              <w:rPr>
                <w:bCs/>
                <w:sz w:val="20"/>
              </w:rPr>
            </w:pPr>
          </w:p>
        </w:tc>
      </w:tr>
      <w:tr w:rsidR="00B53D47">
        <w:trPr>
          <w:cantSplit/>
          <w:trHeight w:val="138"/>
        </w:trPr>
        <w:tc>
          <w:tcPr>
            <w:tcW w:w="6345" w:type="dxa"/>
          </w:tcPr>
          <w:p w:rsidR="00B53D47" w:rsidRPr="00AF2DC5" w:rsidRDefault="00B53D47">
            <w:pPr>
              <w:pStyle w:val="Heading1"/>
              <w:spacing w:before="0"/>
              <w:rPr>
                <w:rFonts w:asciiTheme="minorHAnsi" w:hAnsiTheme="minorHAnsi" w:cstheme="minorHAnsi"/>
                <w:szCs w:val="24"/>
              </w:rPr>
            </w:pPr>
            <w:r w:rsidRPr="00AF2DC5">
              <w:rPr>
                <w:rFonts w:asciiTheme="minorHAnsi" w:hAnsiTheme="minorHAnsi" w:cstheme="minorHAnsi"/>
                <w:szCs w:val="24"/>
              </w:rPr>
              <w:t>PLENARY MEETING</w:t>
            </w:r>
          </w:p>
        </w:tc>
        <w:tc>
          <w:tcPr>
            <w:tcW w:w="3492" w:type="dxa"/>
          </w:tcPr>
          <w:p w:rsidR="00B53D47" w:rsidRPr="00AF2DC5" w:rsidRDefault="003D3EEC" w:rsidP="00384732">
            <w:pPr>
              <w:pStyle w:val="Heading2"/>
              <w:spacing w:before="0"/>
              <w:rPr>
                <w:rFonts w:asciiTheme="minorHAnsi" w:hAnsiTheme="minorHAnsi" w:cstheme="minorHAnsi"/>
                <w:szCs w:val="24"/>
                <w:lang w:val="es-ES"/>
              </w:rPr>
            </w:pPr>
            <w:proofErr w:type="spellStart"/>
            <w:r w:rsidRPr="00AF2DC5">
              <w:rPr>
                <w:rFonts w:asciiTheme="minorHAnsi" w:hAnsiTheme="minorHAnsi" w:cstheme="minorHAnsi"/>
                <w:szCs w:val="24"/>
                <w:lang w:val="es-ES"/>
              </w:rPr>
              <w:t>Document</w:t>
            </w:r>
            <w:proofErr w:type="spellEnd"/>
            <w:r w:rsidRPr="00AF2DC5">
              <w:rPr>
                <w:rFonts w:asciiTheme="minorHAnsi" w:hAnsiTheme="minorHAnsi" w:cstheme="minorHAnsi"/>
                <w:szCs w:val="24"/>
                <w:lang w:val="es-ES"/>
              </w:rPr>
              <w:t xml:space="preserve"> </w:t>
            </w:r>
            <w:r w:rsidR="00384732" w:rsidRPr="00AF2DC5">
              <w:rPr>
                <w:rFonts w:asciiTheme="minorHAnsi" w:hAnsiTheme="minorHAnsi" w:cstheme="minorHAnsi"/>
                <w:szCs w:val="24"/>
                <w:lang w:val="es-ES"/>
              </w:rPr>
              <w:t>6</w:t>
            </w:r>
            <w:r w:rsidRPr="00AF2DC5">
              <w:rPr>
                <w:rFonts w:asciiTheme="minorHAnsi" w:hAnsiTheme="minorHAnsi" w:cstheme="minorHAnsi"/>
                <w:szCs w:val="24"/>
                <w:lang w:val="es-ES"/>
              </w:rPr>
              <w:t>-</w:t>
            </w:r>
            <w:r w:rsidR="00B53D47" w:rsidRPr="00AF2DC5">
              <w:rPr>
                <w:rFonts w:asciiTheme="minorHAnsi" w:hAnsiTheme="minorHAnsi" w:cstheme="minorHAnsi"/>
                <w:szCs w:val="24"/>
                <w:lang w:val="es-ES"/>
              </w:rPr>
              <w:t>E</w:t>
            </w:r>
          </w:p>
        </w:tc>
      </w:tr>
      <w:tr w:rsidR="00B53D47">
        <w:trPr>
          <w:cantSplit/>
          <w:trHeight w:val="138"/>
        </w:trPr>
        <w:tc>
          <w:tcPr>
            <w:tcW w:w="6345" w:type="dxa"/>
          </w:tcPr>
          <w:p w:rsidR="00B53D47" w:rsidRPr="00AF2DC5" w:rsidRDefault="00B53D47">
            <w:pPr>
              <w:shd w:val="solid" w:color="FFFFFF" w:fill="FFFFFF"/>
              <w:spacing w:before="0"/>
              <w:ind w:right="284"/>
              <w:rPr>
                <w:rFonts w:asciiTheme="minorHAnsi" w:hAnsiTheme="minorHAnsi" w:cstheme="minorHAnsi"/>
                <w:szCs w:val="24"/>
                <w:lang w:val="es-ES"/>
              </w:rPr>
            </w:pPr>
          </w:p>
        </w:tc>
        <w:tc>
          <w:tcPr>
            <w:tcW w:w="3492" w:type="dxa"/>
          </w:tcPr>
          <w:p w:rsidR="00B53D47" w:rsidRPr="00AF2DC5" w:rsidRDefault="00384732" w:rsidP="00384732">
            <w:pPr>
              <w:tabs>
                <w:tab w:val="left" w:pos="851"/>
              </w:tabs>
              <w:spacing w:before="0"/>
              <w:ind w:right="284"/>
              <w:rPr>
                <w:rFonts w:asciiTheme="minorHAnsi" w:hAnsiTheme="minorHAnsi" w:cstheme="minorHAnsi"/>
                <w:b/>
                <w:szCs w:val="24"/>
              </w:rPr>
            </w:pPr>
            <w:r w:rsidRPr="00AF2DC5">
              <w:rPr>
                <w:rFonts w:asciiTheme="minorHAnsi" w:hAnsiTheme="minorHAnsi" w:cstheme="minorHAnsi"/>
                <w:b/>
                <w:szCs w:val="24"/>
              </w:rPr>
              <w:t xml:space="preserve">21 October </w:t>
            </w:r>
            <w:r w:rsidR="00CD7FC7" w:rsidRPr="00AF2DC5">
              <w:rPr>
                <w:rFonts w:asciiTheme="minorHAnsi" w:hAnsiTheme="minorHAnsi" w:cstheme="minorHAnsi"/>
                <w:b/>
                <w:szCs w:val="24"/>
              </w:rPr>
              <w:t>2013</w:t>
            </w:r>
          </w:p>
        </w:tc>
      </w:tr>
      <w:tr w:rsidR="00B53D47">
        <w:trPr>
          <w:cantSplit/>
          <w:trHeight w:val="138"/>
        </w:trPr>
        <w:tc>
          <w:tcPr>
            <w:tcW w:w="6345" w:type="dxa"/>
          </w:tcPr>
          <w:p w:rsidR="00B53D47" w:rsidRPr="00AF2DC5" w:rsidRDefault="00B53D47">
            <w:pPr>
              <w:shd w:val="solid" w:color="FFFFFF" w:fill="FFFFFF"/>
              <w:spacing w:before="0"/>
              <w:ind w:right="284"/>
              <w:rPr>
                <w:rFonts w:asciiTheme="minorHAnsi" w:hAnsiTheme="minorHAnsi" w:cstheme="minorHAnsi"/>
                <w:szCs w:val="24"/>
              </w:rPr>
            </w:pPr>
          </w:p>
        </w:tc>
        <w:tc>
          <w:tcPr>
            <w:tcW w:w="3492" w:type="dxa"/>
          </w:tcPr>
          <w:p w:rsidR="00B53D47" w:rsidRPr="00AF2DC5" w:rsidRDefault="00B53D47">
            <w:pPr>
              <w:tabs>
                <w:tab w:val="left" w:pos="851"/>
              </w:tabs>
              <w:spacing w:before="0"/>
              <w:ind w:right="284"/>
              <w:rPr>
                <w:rFonts w:asciiTheme="minorHAnsi" w:hAnsiTheme="minorHAnsi" w:cstheme="minorHAnsi"/>
                <w:b/>
                <w:szCs w:val="24"/>
              </w:rPr>
            </w:pPr>
            <w:r w:rsidRPr="00AF2DC5">
              <w:rPr>
                <w:rFonts w:asciiTheme="minorHAnsi" w:hAnsiTheme="minorHAnsi" w:cstheme="minorHAnsi"/>
                <w:b/>
                <w:szCs w:val="24"/>
              </w:rPr>
              <w:t>Original: English</w:t>
            </w:r>
          </w:p>
        </w:tc>
      </w:tr>
      <w:tr w:rsidR="00B53D47" w:rsidRPr="00CD7FC7">
        <w:trPr>
          <w:cantSplit/>
          <w:trHeight w:val="138"/>
        </w:trPr>
        <w:tc>
          <w:tcPr>
            <w:tcW w:w="9837" w:type="dxa"/>
            <w:gridSpan w:val="2"/>
          </w:tcPr>
          <w:p w:rsidR="00B53D47" w:rsidRPr="00CD7FC7" w:rsidRDefault="00B53D47">
            <w:pPr>
              <w:pStyle w:val="Source"/>
              <w:rPr>
                <w:rFonts w:asciiTheme="minorHAnsi" w:hAnsiTheme="minorHAnsi" w:cstheme="minorHAnsi"/>
                <w:sz w:val="28"/>
                <w:szCs w:val="28"/>
              </w:rPr>
            </w:pPr>
            <w:r w:rsidRPr="00CD7FC7">
              <w:rPr>
                <w:rFonts w:asciiTheme="minorHAnsi" w:hAnsiTheme="minorHAnsi" w:cstheme="minorHAnsi"/>
                <w:sz w:val="28"/>
                <w:szCs w:val="28"/>
              </w:rPr>
              <w:t>Note by the Secretary-General</w:t>
            </w:r>
          </w:p>
        </w:tc>
      </w:tr>
      <w:tr w:rsidR="00B53D47" w:rsidRPr="00CD7FC7">
        <w:trPr>
          <w:cantSplit/>
          <w:trHeight w:val="138"/>
        </w:trPr>
        <w:tc>
          <w:tcPr>
            <w:tcW w:w="9837" w:type="dxa"/>
            <w:gridSpan w:val="2"/>
          </w:tcPr>
          <w:p w:rsidR="00B53D47" w:rsidRPr="00CD7FC7" w:rsidRDefault="00B53D47" w:rsidP="00384732">
            <w:pPr>
              <w:pStyle w:val="Title1"/>
              <w:rPr>
                <w:rFonts w:asciiTheme="minorHAnsi" w:hAnsiTheme="minorHAnsi" w:cstheme="minorHAnsi"/>
                <w:sz w:val="28"/>
                <w:szCs w:val="28"/>
              </w:rPr>
            </w:pPr>
            <w:r w:rsidRPr="00CD7FC7">
              <w:rPr>
                <w:rFonts w:asciiTheme="minorHAnsi" w:hAnsiTheme="minorHAnsi" w:cstheme="minorHAnsi"/>
                <w:sz w:val="28"/>
                <w:szCs w:val="28"/>
              </w:rPr>
              <w:t xml:space="preserve">CANDIDACY FOR THE POST OF </w:t>
            </w:r>
            <w:r w:rsidR="00384732">
              <w:rPr>
                <w:rFonts w:asciiTheme="minorHAnsi" w:hAnsiTheme="minorHAnsi" w:cstheme="minorHAnsi"/>
                <w:sz w:val="28"/>
                <w:szCs w:val="28"/>
              </w:rPr>
              <w:t xml:space="preserve">DIREctor of the </w:t>
            </w:r>
            <w:r w:rsidR="00384732">
              <w:rPr>
                <w:rFonts w:asciiTheme="minorHAnsi" w:hAnsiTheme="minorHAnsi" w:cstheme="minorHAnsi"/>
                <w:sz w:val="28"/>
                <w:szCs w:val="28"/>
              </w:rPr>
              <w:br/>
              <w:t>telecommunication standardization bureau (tsb)</w:t>
            </w:r>
          </w:p>
        </w:tc>
      </w:tr>
    </w:tbl>
    <w:p w:rsidR="00B53D47" w:rsidRPr="00CD7FC7" w:rsidRDefault="00B53D47">
      <w:pPr>
        <w:rPr>
          <w:rFonts w:asciiTheme="minorHAnsi" w:hAnsiTheme="minorHAnsi" w:cstheme="minorHAnsi"/>
        </w:rPr>
      </w:pPr>
    </w:p>
    <w:p w:rsidR="00B53D47" w:rsidRPr="00CD7FC7" w:rsidRDefault="00B53D47" w:rsidP="00FF1FBF">
      <w:pPr>
        <w:pStyle w:val="Normalaftertitle"/>
        <w:rPr>
          <w:rFonts w:asciiTheme="minorHAnsi" w:hAnsiTheme="minorHAnsi" w:cstheme="minorHAnsi"/>
        </w:rPr>
      </w:pPr>
      <w:r w:rsidRPr="00CD7FC7">
        <w:rPr>
          <w:rFonts w:asciiTheme="minorHAnsi" w:hAnsiTheme="minorHAnsi" w:cstheme="minorHAnsi"/>
        </w:rPr>
        <w:t>Further to the information contained in Document 3, I have pleasure in transmitting to the conference, in annex, the candidacy of:</w:t>
      </w:r>
    </w:p>
    <w:p w:rsidR="00B53D47" w:rsidRPr="00384732" w:rsidRDefault="00D462B7" w:rsidP="00CD7FC7">
      <w:pPr>
        <w:spacing w:before="240"/>
        <w:jc w:val="center"/>
        <w:rPr>
          <w:rFonts w:asciiTheme="minorHAnsi" w:hAnsiTheme="minorHAnsi" w:cstheme="minorHAnsi"/>
          <w:b/>
          <w:bCs/>
          <w:lang w:val="en-US"/>
        </w:rPr>
      </w:pPr>
      <w:r>
        <w:rPr>
          <w:rFonts w:asciiTheme="minorHAnsi" w:hAnsiTheme="minorHAnsi" w:cstheme="minorHAnsi"/>
          <w:b/>
          <w:bCs/>
          <w:lang w:val="en-US"/>
        </w:rPr>
        <w:t>D</w:t>
      </w:r>
      <w:r w:rsidR="00384732" w:rsidRPr="00384732">
        <w:rPr>
          <w:rFonts w:asciiTheme="minorHAnsi" w:hAnsiTheme="minorHAnsi" w:cstheme="minorHAnsi"/>
          <w:b/>
          <w:bCs/>
          <w:lang w:val="en-US"/>
        </w:rPr>
        <w:t xml:space="preserve">r Ahmet </w:t>
      </w:r>
      <w:proofErr w:type="spellStart"/>
      <w:r w:rsidR="00384732" w:rsidRPr="00384732">
        <w:rPr>
          <w:rFonts w:asciiTheme="minorHAnsi" w:hAnsiTheme="minorHAnsi" w:cstheme="minorHAnsi"/>
          <w:b/>
          <w:bCs/>
          <w:lang w:val="en-US"/>
        </w:rPr>
        <w:t>Erdinç</w:t>
      </w:r>
      <w:proofErr w:type="spellEnd"/>
      <w:r w:rsidR="00384732" w:rsidRPr="00384732">
        <w:rPr>
          <w:rFonts w:asciiTheme="minorHAnsi" w:hAnsiTheme="minorHAnsi" w:cstheme="minorHAnsi"/>
          <w:b/>
          <w:bCs/>
          <w:lang w:val="en-US"/>
        </w:rPr>
        <w:t xml:space="preserve"> </w:t>
      </w:r>
      <w:r w:rsidR="00384732" w:rsidRPr="00384732">
        <w:rPr>
          <w:rFonts w:asciiTheme="minorHAnsi" w:hAnsiTheme="minorHAnsi" w:cstheme="minorHAnsi"/>
          <w:b/>
          <w:bCs/>
          <w:szCs w:val="24"/>
          <w:lang w:val="en-US"/>
        </w:rPr>
        <w:t>ÇAVUŞOĞLU (Turkey)</w:t>
      </w:r>
    </w:p>
    <w:p w:rsidR="00B53D47" w:rsidRPr="00CD7FC7" w:rsidRDefault="00B53D47" w:rsidP="00384732">
      <w:pPr>
        <w:spacing w:before="240"/>
        <w:rPr>
          <w:rFonts w:asciiTheme="minorHAnsi" w:hAnsiTheme="minorHAnsi" w:cstheme="minorHAnsi"/>
        </w:rPr>
      </w:pPr>
      <w:proofErr w:type="gramStart"/>
      <w:r w:rsidRPr="00CD7FC7">
        <w:rPr>
          <w:rFonts w:asciiTheme="minorHAnsi" w:hAnsiTheme="minorHAnsi" w:cstheme="minorHAnsi"/>
        </w:rPr>
        <w:t>for</w:t>
      </w:r>
      <w:proofErr w:type="gramEnd"/>
      <w:r w:rsidRPr="00CD7FC7">
        <w:rPr>
          <w:rFonts w:asciiTheme="minorHAnsi" w:hAnsiTheme="minorHAnsi" w:cstheme="minorHAnsi"/>
        </w:rPr>
        <w:t xml:space="preserve"> the post of</w:t>
      </w:r>
      <w:r w:rsidR="003E6EFD" w:rsidRPr="00CD7FC7">
        <w:rPr>
          <w:rFonts w:asciiTheme="minorHAnsi" w:hAnsiTheme="minorHAnsi" w:cstheme="minorHAnsi"/>
        </w:rPr>
        <w:t xml:space="preserve"> </w:t>
      </w:r>
      <w:r w:rsidR="00384732">
        <w:rPr>
          <w:rFonts w:asciiTheme="minorHAnsi" w:hAnsiTheme="minorHAnsi" w:cstheme="minorHAnsi"/>
        </w:rPr>
        <w:t>Director of the Telecommunication Standardization Bureau (TSB)</w:t>
      </w:r>
      <w:r w:rsidRPr="00CD7FC7">
        <w:rPr>
          <w:rFonts w:asciiTheme="minorHAnsi" w:hAnsiTheme="minorHAnsi" w:cstheme="minorHAnsi"/>
        </w:rPr>
        <w:t xml:space="preserve"> of the International Telecommunication Union.</w:t>
      </w:r>
    </w:p>
    <w:p w:rsidR="00B53D47" w:rsidRPr="00CD7FC7" w:rsidRDefault="00B53D47">
      <w:pPr>
        <w:rPr>
          <w:rFonts w:asciiTheme="minorHAnsi" w:hAnsiTheme="minorHAnsi" w:cstheme="minorHAnsi"/>
        </w:rPr>
      </w:pPr>
    </w:p>
    <w:p w:rsidR="003D3EEC" w:rsidRPr="00CD7FC7" w:rsidRDefault="003D3EEC">
      <w:pPr>
        <w:rPr>
          <w:rFonts w:asciiTheme="minorHAnsi" w:hAnsiTheme="minorHAnsi" w:cstheme="minorHAnsi"/>
        </w:rPr>
      </w:pPr>
    </w:p>
    <w:p w:rsidR="003D3EEC" w:rsidRPr="00CD7FC7" w:rsidRDefault="003D3EEC">
      <w:pPr>
        <w:rPr>
          <w:rFonts w:asciiTheme="minorHAnsi" w:hAnsiTheme="minorHAnsi" w:cstheme="minorHAnsi"/>
        </w:rPr>
      </w:pPr>
    </w:p>
    <w:p w:rsidR="00B53D47" w:rsidRPr="00CD7FC7" w:rsidRDefault="00B53D47" w:rsidP="00D462B7">
      <w:pPr>
        <w:tabs>
          <w:tab w:val="clear" w:pos="567"/>
          <w:tab w:val="clear" w:pos="1134"/>
          <w:tab w:val="clear" w:pos="1701"/>
          <w:tab w:val="clear" w:pos="2268"/>
          <w:tab w:val="clear" w:pos="2835"/>
          <w:tab w:val="center" w:pos="7088"/>
        </w:tabs>
        <w:rPr>
          <w:rFonts w:asciiTheme="minorHAnsi" w:hAnsiTheme="minorHAnsi" w:cstheme="minorHAnsi"/>
        </w:rPr>
      </w:pPr>
      <w:r w:rsidRPr="00CD7FC7">
        <w:rPr>
          <w:rFonts w:asciiTheme="minorHAnsi" w:hAnsiTheme="minorHAnsi" w:cstheme="minorHAnsi"/>
        </w:rPr>
        <w:tab/>
      </w:r>
      <w:r w:rsidR="00166A3E" w:rsidRPr="00CD7FC7">
        <w:rPr>
          <w:rFonts w:asciiTheme="minorHAnsi" w:hAnsiTheme="minorHAnsi" w:cstheme="minorHAnsi"/>
        </w:rPr>
        <w:t xml:space="preserve">Dr </w:t>
      </w:r>
      <w:r w:rsidR="003D3EEC" w:rsidRPr="00CD7FC7">
        <w:rPr>
          <w:rFonts w:asciiTheme="minorHAnsi" w:hAnsiTheme="minorHAnsi" w:cstheme="minorHAnsi"/>
        </w:rPr>
        <w:t>Hamadoun I. TOURE</w:t>
      </w:r>
      <w:r w:rsidRPr="00CD7FC7">
        <w:rPr>
          <w:rFonts w:asciiTheme="minorHAnsi" w:hAnsiTheme="minorHAnsi" w:cstheme="minorHAnsi"/>
        </w:rPr>
        <w:br/>
      </w:r>
      <w:r w:rsidRPr="00CD7FC7">
        <w:rPr>
          <w:rFonts w:asciiTheme="minorHAnsi" w:hAnsiTheme="minorHAnsi" w:cstheme="minorHAnsi"/>
        </w:rPr>
        <w:tab/>
        <w:t>Secretary-General</w:t>
      </w:r>
    </w:p>
    <w:p w:rsidR="00B53D47" w:rsidRPr="00CD7FC7" w:rsidRDefault="00B53D47">
      <w:pPr>
        <w:rPr>
          <w:rFonts w:asciiTheme="minorHAnsi" w:hAnsiTheme="minorHAnsi" w:cstheme="minorHAnsi"/>
        </w:rPr>
      </w:pPr>
    </w:p>
    <w:p w:rsidR="00B53D47" w:rsidRPr="00CD7FC7" w:rsidRDefault="00B53D47">
      <w:pPr>
        <w:rPr>
          <w:rFonts w:asciiTheme="minorHAnsi" w:hAnsiTheme="minorHAnsi" w:cstheme="minorHAnsi"/>
        </w:rPr>
      </w:pPr>
    </w:p>
    <w:p w:rsidR="00B53D47" w:rsidRDefault="00B53D47">
      <w:pPr>
        <w:rPr>
          <w:rFonts w:asciiTheme="minorHAnsi" w:hAnsiTheme="minorHAnsi" w:cstheme="minorHAnsi"/>
        </w:rPr>
      </w:pPr>
      <w:r w:rsidRPr="00CD7FC7">
        <w:rPr>
          <w:rFonts w:asciiTheme="minorHAnsi" w:hAnsiTheme="minorHAnsi" w:cstheme="minorHAnsi"/>
          <w:b/>
          <w:bCs/>
        </w:rPr>
        <w:t>Annex</w:t>
      </w:r>
      <w:r w:rsidRPr="00CD7FC7">
        <w:rPr>
          <w:rFonts w:asciiTheme="minorHAnsi" w:hAnsiTheme="minorHAnsi" w:cstheme="minorHAnsi"/>
        </w:rPr>
        <w:t>: 1</w:t>
      </w:r>
    </w:p>
    <w:p w:rsidR="00CD7FC7" w:rsidRDefault="00CD7F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CD7FC7" w:rsidRDefault="00946126">
      <w:pPr>
        <w:rPr>
          <w:rFonts w:asciiTheme="minorHAnsi" w:hAnsiTheme="minorHAnsi" w:cstheme="minorHAnsi"/>
        </w:rPr>
      </w:pPr>
      <w:r>
        <w:rPr>
          <w:rFonts w:asciiTheme="minorHAnsi" w:hAnsiTheme="minorHAnsi" w:cstheme="minorHAnsi"/>
          <w:noProof/>
          <w:lang w:val="en-US" w:eastAsia="zh-CN"/>
        </w:rPr>
        <w:lastRenderedPageBreak/>
        <w:drawing>
          <wp:inline distT="0" distB="0" distL="0" distR="0">
            <wp:extent cx="5524500" cy="820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8201025"/>
                    </a:xfrm>
                    <a:prstGeom prst="rect">
                      <a:avLst/>
                    </a:prstGeom>
                    <a:noFill/>
                    <a:ln>
                      <a:noFill/>
                    </a:ln>
                  </pic:spPr>
                </pic:pic>
              </a:graphicData>
            </a:graphic>
          </wp:inline>
        </w:drawing>
      </w:r>
    </w:p>
    <w:p w:rsidR="00946126" w:rsidRDefault="0094612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946126" w:rsidRPr="00CF1A2F" w:rsidRDefault="00946126" w:rsidP="00CF1A2F">
      <w:pPr>
        <w:jc w:val="center"/>
        <w:rPr>
          <w:rFonts w:asciiTheme="minorHAnsi" w:hAnsiTheme="minorHAnsi" w:cstheme="minorHAnsi"/>
          <w:b/>
          <w:sz w:val="28"/>
          <w:szCs w:val="28"/>
        </w:rPr>
      </w:pPr>
      <w:r w:rsidRPr="00CF1A2F">
        <w:rPr>
          <w:rFonts w:asciiTheme="minorHAnsi" w:hAnsiTheme="minorHAnsi" w:cstheme="minorHAnsi"/>
          <w:b/>
          <w:sz w:val="28"/>
          <w:szCs w:val="28"/>
        </w:rPr>
        <w:lastRenderedPageBreak/>
        <w:t>Candidate for the Post of</w:t>
      </w:r>
      <w:r w:rsidRPr="00CF1A2F">
        <w:rPr>
          <w:rFonts w:asciiTheme="minorHAnsi" w:hAnsiTheme="minorHAnsi" w:cstheme="minorHAnsi"/>
          <w:b/>
          <w:sz w:val="28"/>
          <w:szCs w:val="28"/>
        </w:rPr>
        <w:br/>
      </w:r>
      <w:r w:rsidRPr="00CF1A2F">
        <w:rPr>
          <w:rFonts w:asciiTheme="minorHAnsi" w:hAnsiTheme="minorHAnsi" w:cstheme="minorHAnsi"/>
          <w:b/>
          <w:bCs/>
          <w:sz w:val="28"/>
          <w:szCs w:val="28"/>
        </w:rPr>
        <w:t>Director of Telecommunication Standardization Bureau (TSB</w:t>
      </w:r>
      <w:proofErr w:type="gramStart"/>
      <w:r w:rsidRPr="00CF1A2F">
        <w:rPr>
          <w:rFonts w:asciiTheme="minorHAnsi" w:hAnsiTheme="minorHAnsi" w:cstheme="minorHAnsi"/>
          <w:b/>
          <w:bCs/>
          <w:sz w:val="28"/>
          <w:szCs w:val="28"/>
        </w:rPr>
        <w:t>)</w:t>
      </w:r>
      <w:proofErr w:type="gramEnd"/>
      <w:r w:rsidR="00CF1A2F">
        <w:rPr>
          <w:rFonts w:asciiTheme="minorHAnsi" w:hAnsiTheme="minorHAnsi" w:cstheme="minorHAnsi"/>
          <w:b/>
          <w:bCs/>
          <w:sz w:val="28"/>
          <w:szCs w:val="28"/>
        </w:rPr>
        <w:br/>
      </w:r>
      <w:r w:rsidRPr="00CF1A2F">
        <w:rPr>
          <w:rFonts w:asciiTheme="minorHAnsi" w:hAnsiTheme="minorHAnsi" w:cstheme="minorHAnsi"/>
          <w:b/>
          <w:sz w:val="28"/>
          <w:szCs w:val="28"/>
        </w:rPr>
        <w:t xml:space="preserve">of the </w:t>
      </w:r>
      <w:r w:rsidRPr="00CF1A2F">
        <w:rPr>
          <w:rFonts w:asciiTheme="minorHAnsi" w:hAnsiTheme="minorHAnsi" w:cstheme="minorHAnsi"/>
          <w:b/>
          <w:bCs/>
          <w:sz w:val="28"/>
          <w:szCs w:val="28"/>
        </w:rPr>
        <w:t>I</w:t>
      </w:r>
      <w:r w:rsidRPr="00CF1A2F">
        <w:rPr>
          <w:rFonts w:asciiTheme="minorHAnsi" w:hAnsiTheme="minorHAnsi" w:cstheme="minorHAnsi"/>
          <w:b/>
          <w:sz w:val="28"/>
          <w:szCs w:val="28"/>
        </w:rPr>
        <w:t xml:space="preserve">nternational </w:t>
      </w:r>
      <w:r w:rsidRPr="00CF1A2F">
        <w:rPr>
          <w:rFonts w:asciiTheme="minorHAnsi" w:hAnsiTheme="minorHAnsi" w:cstheme="minorHAnsi"/>
          <w:b/>
          <w:bCs/>
          <w:sz w:val="28"/>
          <w:szCs w:val="28"/>
        </w:rPr>
        <w:t>T</w:t>
      </w:r>
      <w:r w:rsidRPr="00CF1A2F">
        <w:rPr>
          <w:rFonts w:asciiTheme="minorHAnsi" w:hAnsiTheme="minorHAnsi" w:cstheme="minorHAnsi"/>
          <w:b/>
          <w:sz w:val="28"/>
          <w:szCs w:val="28"/>
        </w:rPr>
        <w:t xml:space="preserve">elecommunication </w:t>
      </w:r>
      <w:r w:rsidRPr="00CF1A2F">
        <w:rPr>
          <w:rFonts w:asciiTheme="minorHAnsi" w:hAnsiTheme="minorHAnsi" w:cstheme="minorHAnsi"/>
          <w:b/>
          <w:bCs/>
          <w:sz w:val="28"/>
          <w:szCs w:val="28"/>
        </w:rPr>
        <w:t>U</w:t>
      </w:r>
      <w:r w:rsidRPr="00CF1A2F">
        <w:rPr>
          <w:rFonts w:asciiTheme="minorHAnsi" w:hAnsiTheme="minorHAnsi" w:cstheme="minorHAnsi"/>
          <w:b/>
          <w:sz w:val="28"/>
          <w:szCs w:val="28"/>
        </w:rPr>
        <w:t>nion</w:t>
      </w:r>
    </w:p>
    <w:p w:rsidR="00946126" w:rsidRPr="00CF1A2F" w:rsidRDefault="00946126" w:rsidP="00CF1A2F">
      <w:pPr>
        <w:jc w:val="center"/>
        <w:rPr>
          <w:rFonts w:asciiTheme="minorHAnsi" w:hAnsiTheme="minorHAnsi" w:cstheme="minorHAnsi"/>
          <w:sz w:val="28"/>
          <w:szCs w:val="28"/>
        </w:rPr>
      </w:pPr>
    </w:p>
    <w:p w:rsidR="00946126" w:rsidRPr="00CF1A2F" w:rsidRDefault="00946126" w:rsidP="00CF1A2F">
      <w:pPr>
        <w:jc w:val="center"/>
        <w:rPr>
          <w:rFonts w:asciiTheme="minorHAnsi" w:hAnsiTheme="minorHAnsi" w:cstheme="minorHAnsi"/>
          <w:b/>
          <w:bCs/>
          <w:color w:val="000000"/>
          <w:sz w:val="28"/>
          <w:szCs w:val="28"/>
          <w:lang w:val="fr-CH"/>
        </w:rPr>
      </w:pPr>
      <w:r w:rsidRPr="00CF1A2F">
        <w:rPr>
          <w:rFonts w:asciiTheme="minorHAnsi" w:hAnsiTheme="minorHAnsi" w:cstheme="minorHAnsi"/>
          <w:b/>
          <w:bCs/>
          <w:color w:val="000000"/>
          <w:sz w:val="28"/>
          <w:szCs w:val="28"/>
          <w:lang w:val="fr-CH"/>
        </w:rPr>
        <w:t>CURRICULUM VITAE</w:t>
      </w:r>
    </w:p>
    <w:p w:rsidR="00946126" w:rsidRPr="00CF1A2F" w:rsidRDefault="00946126" w:rsidP="00CF1A2F">
      <w:pPr>
        <w:spacing w:before="480"/>
        <w:jc w:val="center"/>
        <w:rPr>
          <w:rFonts w:asciiTheme="minorHAnsi" w:hAnsiTheme="minorHAnsi" w:cstheme="minorHAnsi"/>
          <w:b/>
          <w:bCs/>
          <w:color w:val="000000"/>
          <w:sz w:val="28"/>
          <w:szCs w:val="28"/>
          <w:lang w:val="fr-CH"/>
        </w:rPr>
      </w:pPr>
      <w:r w:rsidRPr="00CF1A2F">
        <w:rPr>
          <w:rFonts w:asciiTheme="minorHAnsi" w:hAnsiTheme="minorHAnsi" w:cstheme="minorHAnsi"/>
          <w:b/>
          <w:bCs/>
          <w:color w:val="000000"/>
          <w:sz w:val="28"/>
          <w:szCs w:val="28"/>
          <w:lang w:val="fr-CH"/>
        </w:rPr>
        <w:t xml:space="preserve">Dr. Ahmet </w:t>
      </w:r>
      <w:proofErr w:type="spellStart"/>
      <w:r w:rsidRPr="00CF1A2F">
        <w:rPr>
          <w:rFonts w:asciiTheme="minorHAnsi" w:hAnsiTheme="minorHAnsi" w:cstheme="minorHAnsi"/>
          <w:b/>
          <w:bCs/>
          <w:color w:val="000000"/>
          <w:sz w:val="28"/>
          <w:szCs w:val="28"/>
          <w:lang w:val="fr-CH"/>
        </w:rPr>
        <w:t>Erdinç</w:t>
      </w:r>
      <w:proofErr w:type="spellEnd"/>
      <w:r w:rsidRPr="00CF1A2F">
        <w:rPr>
          <w:rFonts w:asciiTheme="minorHAnsi" w:hAnsiTheme="minorHAnsi" w:cstheme="minorHAnsi"/>
          <w:b/>
          <w:bCs/>
          <w:color w:val="000000"/>
          <w:sz w:val="28"/>
          <w:szCs w:val="28"/>
          <w:lang w:val="fr-CH"/>
        </w:rPr>
        <w:t xml:space="preserve"> ÇAVUŞOĞLU</w:t>
      </w:r>
    </w:p>
    <w:p w:rsidR="00946126" w:rsidRPr="00CF1A2F" w:rsidRDefault="00946126">
      <w:pPr>
        <w:jc w:val="both"/>
        <w:rPr>
          <w:rFonts w:asciiTheme="minorHAnsi" w:hAnsiTheme="minorHAnsi" w:cstheme="minorHAnsi"/>
          <w:b/>
          <w:bCs/>
          <w:color w:val="000000"/>
          <w:lang w:val="fr-CH"/>
        </w:rPr>
      </w:pPr>
    </w:p>
    <w:p w:rsidR="00946126" w:rsidRPr="00CF1A2F" w:rsidRDefault="00946126" w:rsidP="00CF1A2F">
      <w:pPr>
        <w:jc w:val="center"/>
        <w:rPr>
          <w:rFonts w:asciiTheme="minorHAnsi" w:hAnsiTheme="minorHAnsi" w:cstheme="minorHAnsi"/>
          <w:b/>
          <w:bCs/>
          <w:color w:val="000000"/>
        </w:rPr>
      </w:pPr>
      <w:r w:rsidRPr="00CF1A2F">
        <w:rPr>
          <w:rFonts w:asciiTheme="minorHAnsi" w:hAnsiTheme="minorHAnsi" w:cstheme="minorHAnsi"/>
          <w:noProof/>
          <w:lang w:val="en-US" w:eastAsia="zh-CN"/>
        </w:rPr>
        <w:drawing>
          <wp:inline distT="0" distB="0" distL="0" distR="0" wp14:anchorId="33FA1F7F" wp14:editId="1D9722F5">
            <wp:extent cx="1714500" cy="2047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2047875"/>
                    </a:xfrm>
                    <a:prstGeom prst="rect">
                      <a:avLst/>
                    </a:prstGeom>
                    <a:noFill/>
                    <a:ln>
                      <a:noFill/>
                    </a:ln>
                  </pic:spPr>
                </pic:pic>
              </a:graphicData>
            </a:graphic>
          </wp:inline>
        </w:drawing>
      </w:r>
    </w:p>
    <w:p w:rsidR="009E432E" w:rsidRPr="009E432E" w:rsidRDefault="009E432E" w:rsidP="009E432E">
      <w:pPr>
        <w:jc w:val="both"/>
        <w:rPr>
          <w:rFonts w:asciiTheme="minorHAnsi" w:hAnsiTheme="minorHAnsi" w:cstheme="minorHAnsi"/>
          <w:b/>
          <w:bCs/>
          <w:color w:val="000000"/>
        </w:rPr>
      </w:pPr>
    </w:p>
    <w:p w:rsidR="009E432E" w:rsidRPr="009E432E" w:rsidRDefault="009E432E" w:rsidP="009E432E">
      <w:pPr>
        <w:jc w:val="both"/>
        <w:rPr>
          <w:rFonts w:asciiTheme="minorHAnsi" w:hAnsiTheme="minorHAnsi" w:cstheme="minorHAnsi"/>
          <w:b/>
          <w:bCs/>
          <w:color w:val="000000"/>
          <w:sz w:val="28"/>
          <w:szCs w:val="22"/>
          <w:u w:val="single"/>
        </w:rPr>
      </w:pPr>
      <w:r w:rsidRPr="009E432E">
        <w:rPr>
          <w:rFonts w:asciiTheme="minorHAnsi" w:hAnsiTheme="minorHAnsi" w:cstheme="minorHAnsi"/>
          <w:b/>
          <w:bCs/>
          <w:color w:val="000000"/>
          <w:sz w:val="28"/>
          <w:szCs w:val="22"/>
          <w:u w:val="single"/>
        </w:rPr>
        <w:t>Personal Information</w:t>
      </w:r>
    </w:p>
    <w:p w:rsidR="009E432E" w:rsidRPr="009E432E" w:rsidRDefault="009E432E" w:rsidP="009E432E">
      <w:pPr>
        <w:jc w:val="both"/>
        <w:rPr>
          <w:rFonts w:asciiTheme="minorHAnsi" w:hAnsiTheme="minorHAnsi" w:cstheme="minorHAnsi"/>
          <w:bCs/>
          <w:color w:val="000000"/>
        </w:rPr>
      </w:pPr>
    </w:p>
    <w:tbl>
      <w:tblPr>
        <w:tblW w:w="9214" w:type="dxa"/>
        <w:tblInd w:w="108" w:type="dxa"/>
        <w:tblLook w:val="04A0" w:firstRow="1" w:lastRow="0" w:firstColumn="1" w:lastColumn="0" w:noHBand="0" w:noVBand="1"/>
      </w:tblPr>
      <w:tblGrid>
        <w:gridCol w:w="2127"/>
        <w:gridCol w:w="7087"/>
      </w:tblGrid>
      <w:tr w:rsidR="009E432E" w:rsidRPr="009E432E" w:rsidTr="00CB2FE2">
        <w:tc>
          <w:tcPr>
            <w:tcW w:w="2127" w:type="dxa"/>
          </w:tcPr>
          <w:p w:rsidR="009E432E" w:rsidRPr="009E432E" w:rsidRDefault="009E432E" w:rsidP="009E432E">
            <w:pPr>
              <w:ind w:left="-108"/>
              <w:jc w:val="both"/>
              <w:rPr>
                <w:rFonts w:asciiTheme="minorHAnsi" w:hAnsiTheme="minorHAnsi" w:cstheme="minorHAnsi"/>
                <w:color w:val="000000"/>
              </w:rPr>
            </w:pPr>
            <w:r w:rsidRPr="009E432E">
              <w:rPr>
                <w:rFonts w:asciiTheme="minorHAnsi" w:hAnsiTheme="minorHAnsi" w:cstheme="minorHAnsi"/>
                <w:b/>
                <w:bCs/>
                <w:color w:val="000000"/>
              </w:rPr>
              <w:t>Name</w:t>
            </w:r>
          </w:p>
        </w:tc>
        <w:tc>
          <w:tcPr>
            <w:tcW w:w="7087" w:type="dxa"/>
          </w:tcPr>
          <w:p w:rsidR="009E432E" w:rsidRPr="009E432E" w:rsidRDefault="009E432E" w:rsidP="009E432E">
            <w:pPr>
              <w:ind w:left="-108"/>
              <w:jc w:val="both"/>
              <w:rPr>
                <w:rFonts w:asciiTheme="minorHAnsi" w:hAnsiTheme="minorHAnsi" w:cstheme="minorHAnsi"/>
                <w:color w:val="000000"/>
              </w:rPr>
            </w:pPr>
            <w:r w:rsidRPr="009E432E">
              <w:rPr>
                <w:rFonts w:asciiTheme="minorHAnsi" w:hAnsiTheme="minorHAnsi" w:cstheme="minorHAnsi"/>
                <w:color w:val="000000"/>
              </w:rPr>
              <w:t xml:space="preserve">Ahmet </w:t>
            </w:r>
            <w:proofErr w:type="spellStart"/>
            <w:r w:rsidRPr="009E432E">
              <w:rPr>
                <w:rFonts w:asciiTheme="minorHAnsi" w:hAnsiTheme="minorHAnsi" w:cstheme="minorHAnsi"/>
                <w:color w:val="000000"/>
              </w:rPr>
              <w:t>Erdinç</w:t>
            </w:r>
            <w:proofErr w:type="spellEnd"/>
            <w:r w:rsidRPr="009E432E">
              <w:rPr>
                <w:rFonts w:asciiTheme="minorHAnsi" w:hAnsiTheme="minorHAnsi" w:cstheme="minorHAnsi"/>
                <w:color w:val="000000"/>
              </w:rPr>
              <w:t xml:space="preserve"> ÇAVUŞOĞLU</w:t>
            </w:r>
          </w:p>
        </w:tc>
      </w:tr>
      <w:tr w:rsidR="009E432E" w:rsidRPr="009E432E" w:rsidTr="00CB2FE2">
        <w:tc>
          <w:tcPr>
            <w:tcW w:w="2127" w:type="dxa"/>
          </w:tcPr>
          <w:p w:rsidR="009E432E" w:rsidRPr="009E432E" w:rsidRDefault="009E432E" w:rsidP="00CB2FE2">
            <w:pPr>
              <w:ind w:left="-108"/>
              <w:jc w:val="both"/>
              <w:rPr>
                <w:rFonts w:asciiTheme="minorHAnsi" w:hAnsiTheme="minorHAnsi" w:cstheme="minorHAnsi"/>
                <w:b/>
                <w:bCs/>
                <w:color w:val="000000"/>
              </w:rPr>
            </w:pPr>
            <w:r w:rsidRPr="009E432E">
              <w:rPr>
                <w:rFonts w:asciiTheme="minorHAnsi" w:hAnsiTheme="minorHAnsi" w:cstheme="minorHAnsi"/>
                <w:b/>
                <w:bCs/>
                <w:color w:val="000000"/>
              </w:rPr>
              <w:t>Date of Birth</w:t>
            </w:r>
          </w:p>
        </w:tc>
        <w:tc>
          <w:tcPr>
            <w:tcW w:w="7087" w:type="dxa"/>
          </w:tcPr>
          <w:p w:rsidR="009E432E" w:rsidRPr="009E432E" w:rsidRDefault="009E432E" w:rsidP="00CB2FE2">
            <w:pPr>
              <w:ind w:left="-108"/>
              <w:jc w:val="both"/>
              <w:rPr>
                <w:rFonts w:asciiTheme="minorHAnsi" w:hAnsiTheme="minorHAnsi" w:cstheme="minorHAnsi"/>
                <w:color w:val="000000"/>
              </w:rPr>
            </w:pPr>
            <w:r w:rsidRPr="009E432E">
              <w:rPr>
                <w:rFonts w:asciiTheme="minorHAnsi" w:hAnsiTheme="minorHAnsi" w:cstheme="minorHAnsi"/>
                <w:color w:val="000000"/>
              </w:rPr>
              <w:t>18/05/1969</w:t>
            </w:r>
          </w:p>
        </w:tc>
      </w:tr>
      <w:tr w:rsidR="009E432E" w:rsidRPr="009E432E" w:rsidTr="00CB2FE2">
        <w:tc>
          <w:tcPr>
            <w:tcW w:w="2127" w:type="dxa"/>
          </w:tcPr>
          <w:p w:rsidR="009E432E" w:rsidRPr="009E432E" w:rsidRDefault="009E432E" w:rsidP="00CB2FE2">
            <w:pPr>
              <w:ind w:left="-108"/>
              <w:jc w:val="both"/>
              <w:rPr>
                <w:rFonts w:asciiTheme="minorHAnsi" w:hAnsiTheme="minorHAnsi" w:cstheme="minorHAnsi"/>
                <w:b/>
                <w:bCs/>
                <w:color w:val="000000"/>
              </w:rPr>
            </w:pPr>
            <w:r w:rsidRPr="009E432E">
              <w:rPr>
                <w:rFonts w:asciiTheme="minorHAnsi" w:hAnsiTheme="minorHAnsi" w:cstheme="minorHAnsi"/>
                <w:b/>
                <w:bCs/>
                <w:color w:val="000000"/>
              </w:rPr>
              <w:t>Current Position</w:t>
            </w:r>
          </w:p>
        </w:tc>
        <w:tc>
          <w:tcPr>
            <w:tcW w:w="7087" w:type="dxa"/>
          </w:tcPr>
          <w:p w:rsidR="009E432E" w:rsidRPr="009E432E" w:rsidRDefault="009E432E" w:rsidP="00CB2FE2">
            <w:pPr>
              <w:ind w:left="-108"/>
              <w:jc w:val="both"/>
              <w:rPr>
                <w:rFonts w:asciiTheme="minorHAnsi" w:hAnsiTheme="minorHAnsi" w:cstheme="minorHAnsi"/>
                <w:color w:val="000000"/>
              </w:rPr>
            </w:pPr>
            <w:r w:rsidRPr="009E432E">
              <w:rPr>
                <w:rFonts w:asciiTheme="minorHAnsi" w:hAnsiTheme="minorHAnsi" w:cstheme="minorHAnsi"/>
                <w:color w:val="000000"/>
              </w:rPr>
              <w:t>Head of International Relations Department, Information and Communication Technologies Authority</w:t>
            </w:r>
          </w:p>
        </w:tc>
      </w:tr>
      <w:tr w:rsidR="009E432E" w:rsidRPr="009E432E" w:rsidTr="00CB2FE2">
        <w:tc>
          <w:tcPr>
            <w:tcW w:w="2127" w:type="dxa"/>
          </w:tcPr>
          <w:p w:rsidR="009E432E" w:rsidRPr="009E432E" w:rsidRDefault="009E432E" w:rsidP="00CB2FE2">
            <w:pPr>
              <w:ind w:left="-108"/>
              <w:jc w:val="both"/>
              <w:rPr>
                <w:rFonts w:asciiTheme="minorHAnsi" w:hAnsiTheme="minorHAnsi" w:cstheme="minorHAnsi"/>
                <w:b/>
                <w:bCs/>
                <w:color w:val="000000"/>
              </w:rPr>
            </w:pPr>
            <w:r w:rsidRPr="009E432E">
              <w:rPr>
                <w:rFonts w:asciiTheme="minorHAnsi" w:hAnsiTheme="minorHAnsi" w:cstheme="minorHAnsi"/>
                <w:b/>
                <w:bCs/>
                <w:color w:val="000000"/>
              </w:rPr>
              <w:t>Languages</w:t>
            </w:r>
          </w:p>
        </w:tc>
        <w:tc>
          <w:tcPr>
            <w:tcW w:w="7087" w:type="dxa"/>
          </w:tcPr>
          <w:p w:rsidR="009E432E" w:rsidRPr="009E432E" w:rsidRDefault="009E432E" w:rsidP="00CB2FE2">
            <w:pPr>
              <w:ind w:left="-108"/>
              <w:jc w:val="both"/>
              <w:rPr>
                <w:rFonts w:asciiTheme="minorHAnsi" w:hAnsiTheme="minorHAnsi" w:cstheme="minorHAnsi"/>
                <w:color w:val="000000"/>
              </w:rPr>
            </w:pPr>
            <w:r w:rsidRPr="009E432E">
              <w:rPr>
                <w:rFonts w:asciiTheme="minorHAnsi" w:hAnsiTheme="minorHAnsi" w:cstheme="minorHAnsi"/>
                <w:color w:val="000000"/>
              </w:rPr>
              <w:t>Turkish (native), English (fluent), German (reading), French (slight)</w:t>
            </w:r>
          </w:p>
        </w:tc>
      </w:tr>
      <w:tr w:rsidR="009E432E" w:rsidRPr="009E432E" w:rsidTr="00CB2FE2">
        <w:tc>
          <w:tcPr>
            <w:tcW w:w="2127" w:type="dxa"/>
          </w:tcPr>
          <w:p w:rsidR="009E432E" w:rsidRPr="009E432E" w:rsidRDefault="009E432E" w:rsidP="00CB2FE2">
            <w:pPr>
              <w:ind w:left="-108"/>
              <w:jc w:val="both"/>
              <w:rPr>
                <w:rFonts w:asciiTheme="minorHAnsi" w:hAnsiTheme="minorHAnsi" w:cstheme="minorHAnsi"/>
                <w:b/>
                <w:bCs/>
                <w:color w:val="000000"/>
              </w:rPr>
            </w:pPr>
            <w:r w:rsidRPr="009E432E">
              <w:rPr>
                <w:rFonts w:asciiTheme="minorHAnsi" w:hAnsiTheme="minorHAnsi" w:cstheme="minorHAnsi"/>
                <w:b/>
                <w:bCs/>
                <w:color w:val="000000"/>
              </w:rPr>
              <w:t>Contacts</w:t>
            </w:r>
          </w:p>
        </w:tc>
        <w:tc>
          <w:tcPr>
            <w:tcW w:w="7087" w:type="dxa"/>
          </w:tcPr>
          <w:p w:rsidR="009E432E" w:rsidRPr="009E432E" w:rsidRDefault="009E432E" w:rsidP="009E432E">
            <w:pPr>
              <w:ind w:left="-108"/>
              <w:jc w:val="both"/>
              <w:rPr>
                <w:rFonts w:asciiTheme="minorHAnsi" w:hAnsiTheme="minorHAnsi" w:cstheme="minorHAnsi"/>
                <w:color w:val="000000"/>
              </w:rPr>
            </w:pPr>
            <w:proofErr w:type="spellStart"/>
            <w:r w:rsidRPr="009E432E">
              <w:rPr>
                <w:rFonts w:asciiTheme="minorHAnsi" w:hAnsiTheme="minorHAnsi" w:cstheme="minorHAnsi"/>
                <w:color w:val="000000"/>
              </w:rPr>
              <w:t>Bilgi</w:t>
            </w:r>
            <w:proofErr w:type="spellEnd"/>
            <w:r w:rsidRPr="009E432E">
              <w:rPr>
                <w:rFonts w:asciiTheme="minorHAnsi" w:hAnsiTheme="minorHAnsi" w:cstheme="minorHAnsi"/>
                <w:color w:val="000000"/>
              </w:rPr>
              <w:t xml:space="preserve"> </w:t>
            </w:r>
            <w:proofErr w:type="spellStart"/>
            <w:r w:rsidRPr="009E432E">
              <w:rPr>
                <w:rFonts w:asciiTheme="minorHAnsi" w:hAnsiTheme="minorHAnsi" w:cstheme="minorHAnsi"/>
                <w:color w:val="000000"/>
              </w:rPr>
              <w:t>Teknolojileri</w:t>
            </w:r>
            <w:proofErr w:type="spellEnd"/>
            <w:r w:rsidRPr="009E432E">
              <w:rPr>
                <w:rFonts w:asciiTheme="minorHAnsi" w:hAnsiTheme="minorHAnsi" w:cstheme="minorHAnsi"/>
                <w:color w:val="000000"/>
              </w:rPr>
              <w:t xml:space="preserve"> </w:t>
            </w:r>
            <w:proofErr w:type="spellStart"/>
            <w:r w:rsidRPr="009E432E">
              <w:rPr>
                <w:rFonts w:asciiTheme="minorHAnsi" w:hAnsiTheme="minorHAnsi" w:cstheme="minorHAnsi"/>
                <w:color w:val="000000"/>
              </w:rPr>
              <w:t>ve</w:t>
            </w:r>
            <w:proofErr w:type="spellEnd"/>
            <w:r w:rsidRPr="009E432E">
              <w:rPr>
                <w:rFonts w:asciiTheme="minorHAnsi" w:hAnsiTheme="minorHAnsi" w:cstheme="minorHAnsi"/>
                <w:color w:val="000000"/>
              </w:rPr>
              <w:t xml:space="preserve"> </w:t>
            </w:r>
            <w:proofErr w:type="spellStart"/>
            <w:r w:rsidRPr="009E432E">
              <w:rPr>
                <w:rFonts w:asciiTheme="minorHAnsi" w:hAnsiTheme="minorHAnsi" w:cstheme="minorHAnsi"/>
                <w:color w:val="000000"/>
              </w:rPr>
              <w:t>İletisim</w:t>
            </w:r>
            <w:proofErr w:type="spellEnd"/>
            <w:r w:rsidRPr="009E432E">
              <w:rPr>
                <w:rFonts w:asciiTheme="minorHAnsi" w:hAnsiTheme="minorHAnsi" w:cstheme="minorHAnsi"/>
                <w:color w:val="000000"/>
              </w:rPr>
              <w:t xml:space="preserve"> </w:t>
            </w:r>
            <w:proofErr w:type="spellStart"/>
            <w:r w:rsidRPr="009E432E">
              <w:rPr>
                <w:rFonts w:asciiTheme="minorHAnsi" w:hAnsiTheme="minorHAnsi" w:cstheme="minorHAnsi"/>
                <w:color w:val="000000"/>
              </w:rPr>
              <w:t>Kurumu</w:t>
            </w:r>
            <w:proofErr w:type="spellEnd"/>
            <w:r w:rsidRPr="009E432E">
              <w:rPr>
                <w:rFonts w:asciiTheme="minorHAnsi" w:hAnsiTheme="minorHAnsi" w:cstheme="minorHAnsi"/>
                <w:color w:val="000000"/>
              </w:rPr>
              <w:t xml:space="preserve">, </w:t>
            </w:r>
            <w:proofErr w:type="spellStart"/>
            <w:r w:rsidRPr="009E432E">
              <w:rPr>
                <w:rFonts w:asciiTheme="minorHAnsi" w:hAnsiTheme="minorHAnsi" w:cstheme="minorHAnsi"/>
                <w:color w:val="000000"/>
              </w:rPr>
              <w:t>Yesilirmak</w:t>
            </w:r>
            <w:proofErr w:type="spellEnd"/>
            <w:r w:rsidRPr="009E432E">
              <w:rPr>
                <w:rFonts w:asciiTheme="minorHAnsi" w:hAnsiTheme="minorHAnsi" w:cstheme="minorHAnsi"/>
                <w:color w:val="000000"/>
              </w:rPr>
              <w:t xml:space="preserve"> </w:t>
            </w:r>
            <w:proofErr w:type="spellStart"/>
            <w:r w:rsidRPr="009E432E">
              <w:rPr>
                <w:rFonts w:asciiTheme="minorHAnsi" w:hAnsiTheme="minorHAnsi" w:cstheme="minorHAnsi"/>
                <w:color w:val="000000"/>
              </w:rPr>
              <w:t>Sok</w:t>
            </w:r>
            <w:proofErr w:type="spellEnd"/>
            <w:r w:rsidRPr="009E432E">
              <w:rPr>
                <w:rFonts w:asciiTheme="minorHAnsi" w:hAnsiTheme="minorHAnsi" w:cstheme="minorHAnsi"/>
                <w:color w:val="000000"/>
              </w:rPr>
              <w:t>. No: 16, 06430</w:t>
            </w:r>
          </w:p>
          <w:p w:rsidR="009E432E" w:rsidRPr="009E432E" w:rsidRDefault="009E432E" w:rsidP="009E432E">
            <w:pPr>
              <w:spacing w:before="0"/>
              <w:ind w:left="-108"/>
              <w:jc w:val="both"/>
              <w:rPr>
                <w:rFonts w:asciiTheme="minorHAnsi" w:hAnsiTheme="minorHAnsi" w:cstheme="minorHAnsi"/>
                <w:color w:val="000000"/>
              </w:rPr>
            </w:pPr>
            <w:r w:rsidRPr="009E432E">
              <w:rPr>
                <w:rFonts w:asciiTheme="minorHAnsi" w:hAnsiTheme="minorHAnsi" w:cstheme="minorHAnsi"/>
                <w:color w:val="000000"/>
              </w:rPr>
              <w:t>Ankara, TURKEY</w:t>
            </w:r>
          </w:p>
          <w:p w:rsidR="009E432E" w:rsidRPr="009E432E" w:rsidRDefault="009E432E" w:rsidP="009E432E">
            <w:pPr>
              <w:spacing w:before="0"/>
              <w:ind w:left="-108"/>
              <w:jc w:val="both"/>
              <w:rPr>
                <w:rFonts w:asciiTheme="minorHAnsi" w:hAnsiTheme="minorHAnsi" w:cstheme="minorHAnsi"/>
                <w:color w:val="000000"/>
              </w:rPr>
            </w:pPr>
            <w:r w:rsidRPr="009E432E">
              <w:rPr>
                <w:rFonts w:asciiTheme="minorHAnsi" w:hAnsiTheme="minorHAnsi" w:cstheme="minorHAnsi"/>
                <w:color w:val="000000"/>
              </w:rPr>
              <w:t>Tel: +90 312 294 7290</w:t>
            </w:r>
          </w:p>
          <w:p w:rsidR="009E432E" w:rsidRPr="009E432E" w:rsidRDefault="009E432E" w:rsidP="009E432E">
            <w:pPr>
              <w:spacing w:before="0"/>
              <w:ind w:left="-108"/>
              <w:jc w:val="both"/>
              <w:rPr>
                <w:rFonts w:asciiTheme="minorHAnsi" w:hAnsiTheme="minorHAnsi" w:cstheme="minorHAnsi"/>
                <w:color w:val="000000"/>
              </w:rPr>
            </w:pPr>
            <w:r w:rsidRPr="009E432E">
              <w:rPr>
                <w:rFonts w:asciiTheme="minorHAnsi" w:hAnsiTheme="minorHAnsi" w:cstheme="minorHAnsi"/>
                <w:color w:val="000000"/>
              </w:rPr>
              <w:t>Fax: +90 312 2947155</w:t>
            </w:r>
          </w:p>
          <w:p w:rsidR="009E432E" w:rsidRPr="009E432E" w:rsidRDefault="009E432E" w:rsidP="009E432E">
            <w:pPr>
              <w:spacing w:before="0"/>
              <w:ind w:left="-108"/>
              <w:jc w:val="both"/>
              <w:rPr>
                <w:rFonts w:asciiTheme="minorHAnsi" w:hAnsiTheme="minorHAnsi" w:cstheme="minorHAnsi"/>
                <w:color w:val="000000"/>
              </w:rPr>
            </w:pPr>
            <w:r w:rsidRPr="009E432E">
              <w:rPr>
                <w:rFonts w:asciiTheme="minorHAnsi" w:hAnsiTheme="minorHAnsi" w:cstheme="minorHAnsi"/>
                <w:color w:val="000000"/>
              </w:rPr>
              <w:t xml:space="preserve">Email: </w:t>
            </w:r>
            <w:hyperlink r:id="rId11" w:history="1">
              <w:r w:rsidRPr="009E432E">
                <w:rPr>
                  <w:rStyle w:val="Hyperlink"/>
                  <w:rFonts w:asciiTheme="minorHAnsi" w:hAnsiTheme="minorHAnsi" w:cstheme="minorHAnsi"/>
                </w:rPr>
                <w:t>acavusoglu@btk.gov.tr</w:t>
              </w:r>
            </w:hyperlink>
          </w:p>
        </w:tc>
      </w:tr>
      <w:tr w:rsidR="009E432E" w:rsidRPr="009E432E" w:rsidTr="00CB2FE2">
        <w:tc>
          <w:tcPr>
            <w:tcW w:w="2127" w:type="dxa"/>
          </w:tcPr>
          <w:p w:rsidR="009E432E" w:rsidRPr="009E432E" w:rsidRDefault="009E432E" w:rsidP="00CB2FE2">
            <w:pPr>
              <w:ind w:left="-108"/>
              <w:jc w:val="both"/>
              <w:rPr>
                <w:rFonts w:asciiTheme="minorHAnsi" w:hAnsiTheme="minorHAnsi" w:cstheme="minorHAnsi"/>
                <w:b/>
                <w:bCs/>
                <w:color w:val="000000"/>
              </w:rPr>
            </w:pPr>
            <w:r w:rsidRPr="009E432E">
              <w:rPr>
                <w:rFonts w:asciiTheme="minorHAnsi" w:hAnsiTheme="minorHAnsi" w:cstheme="minorHAnsi"/>
                <w:b/>
                <w:color w:val="000000"/>
              </w:rPr>
              <w:t>Marital Status</w:t>
            </w:r>
          </w:p>
        </w:tc>
        <w:tc>
          <w:tcPr>
            <w:tcW w:w="7087" w:type="dxa"/>
          </w:tcPr>
          <w:p w:rsidR="009E432E" w:rsidRPr="009E432E" w:rsidRDefault="009E432E" w:rsidP="00CB2FE2">
            <w:pPr>
              <w:ind w:left="-108"/>
              <w:jc w:val="both"/>
              <w:rPr>
                <w:rFonts w:asciiTheme="minorHAnsi" w:hAnsiTheme="minorHAnsi" w:cstheme="minorHAnsi"/>
                <w:color w:val="000000"/>
              </w:rPr>
            </w:pPr>
            <w:r w:rsidRPr="009E432E">
              <w:rPr>
                <w:rFonts w:asciiTheme="minorHAnsi" w:hAnsiTheme="minorHAnsi" w:cstheme="minorHAnsi"/>
                <w:color w:val="000000"/>
              </w:rPr>
              <w:t>Married with 2 children</w:t>
            </w:r>
          </w:p>
        </w:tc>
      </w:tr>
    </w:tbl>
    <w:p w:rsidR="009E432E" w:rsidRPr="009E432E" w:rsidRDefault="009E432E" w:rsidP="009E432E">
      <w:pPr>
        <w:spacing w:before="240"/>
        <w:jc w:val="both"/>
        <w:rPr>
          <w:rFonts w:asciiTheme="minorHAnsi" w:hAnsiTheme="minorHAnsi" w:cstheme="minorHAnsi"/>
          <w:color w:val="000000"/>
          <w:sz w:val="28"/>
          <w:szCs w:val="22"/>
        </w:rPr>
      </w:pPr>
      <w:r w:rsidRPr="009E432E">
        <w:rPr>
          <w:rFonts w:asciiTheme="minorHAnsi" w:hAnsiTheme="minorHAnsi" w:cstheme="minorHAnsi"/>
          <w:b/>
          <w:bCs/>
          <w:color w:val="000000"/>
          <w:sz w:val="28"/>
          <w:szCs w:val="22"/>
          <w:u w:val="single"/>
        </w:rPr>
        <w:t>Education</w:t>
      </w:r>
    </w:p>
    <w:tbl>
      <w:tblPr>
        <w:tblW w:w="9214" w:type="dxa"/>
        <w:tblInd w:w="108" w:type="dxa"/>
        <w:tblLayout w:type="fixed"/>
        <w:tblLook w:val="04A0" w:firstRow="1" w:lastRow="0" w:firstColumn="1" w:lastColumn="0" w:noHBand="0" w:noVBand="1"/>
      </w:tblPr>
      <w:tblGrid>
        <w:gridCol w:w="2001"/>
        <w:gridCol w:w="6504"/>
        <w:gridCol w:w="709"/>
      </w:tblGrid>
      <w:tr w:rsidR="009E432E" w:rsidRPr="009E432E" w:rsidTr="00CB2FE2">
        <w:trPr>
          <w:trHeight w:val="428"/>
        </w:trPr>
        <w:tc>
          <w:tcPr>
            <w:tcW w:w="2001" w:type="dxa"/>
          </w:tcPr>
          <w:p w:rsidR="009E432E" w:rsidRPr="009E432E" w:rsidRDefault="009E432E" w:rsidP="00CB2FE2">
            <w:pPr>
              <w:ind w:left="-108"/>
              <w:rPr>
                <w:rFonts w:asciiTheme="minorHAnsi" w:hAnsiTheme="minorHAnsi" w:cstheme="minorHAnsi"/>
                <w:b/>
                <w:bCs/>
                <w:color w:val="000000"/>
              </w:rPr>
            </w:pPr>
            <w:r w:rsidRPr="009E432E">
              <w:rPr>
                <w:rFonts w:asciiTheme="minorHAnsi" w:hAnsiTheme="minorHAnsi" w:cstheme="minorHAnsi"/>
                <w:b/>
                <w:bCs/>
                <w:color w:val="000000"/>
              </w:rPr>
              <w:t>PhD</w:t>
            </w:r>
          </w:p>
        </w:tc>
        <w:tc>
          <w:tcPr>
            <w:tcW w:w="6504" w:type="dxa"/>
            <w:vAlign w:val="center"/>
          </w:tcPr>
          <w:p w:rsidR="009E432E" w:rsidRPr="009E432E" w:rsidRDefault="009E432E" w:rsidP="00CB2FE2">
            <w:pPr>
              <w:rPr>
                <w:rFonts w:asciiTheme="minorHAnsi" w:hAnsiTheme="minorHAnsi" w:cstheme="minorHAnsi"/>
                <w:bCs/>
                <w:color w:val="000000"/>
              </w:rPr>
            </w:pPr>
            <w:r w:rsidRPr="009E432E">
              <w:rPr>
                <w:rFonts w:asciiTheme="minorHAnsi" w:hAnsiTheme="minorHAnsi" w:cstheme="minorHAnsi"/>
                <w:bCs/>
                <w:color w:val="000000"/>
              </w:rPr>
              <w:t>Istanbul University,</w:t>
            </w:r>
            <w:r w:rsidRPr="009E432E">
              <w:rPr>
                <w:rFonts w:asciiTheme="minorHAnsi" w:hAnsiTheme="minorHAnsi" w:cstheme="minorHAnsi"/>
                <w:color w:val="000000"/>
              </w:rPr>
              <w:t xml:space="preserve"> Institute of Social Sciences, Thesis on </w:t>
            </w:r>
            <w:r w:rsidRPr="009E432E">
              <w:rPr>
                <w:rFonts w:asciiTheme="minorHAnsi" w:hAnsiTheme="minorHAnsi" w:cstheme="minorHAnsi"/>
                <w:i/>
                <w:color w:val="000000"/>
              </w:rPr>
              <w:t>“Arbitration in the Disputes Arising out of Concession Contracts Related with Telecommunication Authorizations”</w:t>
            </w:r>
            <w:r w:rsidRPr="009E432E">
              <w:rPr>
                <w:rFonts w:asciiTheme="minorHAnsi" w:hAnsiTheme="minorHAnsi" w:cstheme="minorHAnsi"/>
                <w:color w:val="000000"/>
              </w:rPr>
              <w:t>, 2007</w:t>
            </w:r>
          </w:p>
        </w:tc>
        <w:tc>
          <w:tcPr>
            <w:tcW w:w="709" w:type="dxa"/>
            <w:vAlign w:val="center"/>
          </w:tcPr>
          <w:p w:rsidR="009E432E" w:rsidRPr="009E432E" w:rsidRDefault="009E432E" w:rsidP="00CB2FE2">
            <w:pPr>
              <w:jc w:val="both"/>
              <w:rPr>
                <w:rFonts w:asciiTheme="minorHAnsi" w:hAnsiTheme="minorHAnsi" w:cstheme="minorHAnsi"/>
                <w:color w:val="000000"/>
              </w:rPr>
            </w:pPr>
          </w:p>
        </w:tc>
      </w:tr>
      <w:tr w:rsidR="009E432E" w:rsidRPr="009E432E" w:rsidTr="00CB2FE2">
        <w:trPr>
          <w:trHeight w:val="428"/>
        </w:trPr>
        <w:tc>
          <w:tcPr>
            <w:tcW w:w="2001" w:type="dxa"/>
          </w:tcPr>
          <w:p w:rsidR="009E432E" w:rsidRPr="009E432E" w:rsidRDefault="009E432E" w:rsidP="00CB2FE2">
            <w:pPr>
              <w:ind w:left="-108"/>
              <w:rPr>
                <w:rFonts w:asciiTheme="minorHAnsi" w:hAnsiTheme="minorHAnsi" w:cstheme="minorHAnsi"/>
                <w:b/>
                <w:bCs/>
                <w:color w:val="000000"/>
              </w:rPr>
            </w:pPr>
            <w:r w:rsidRPr="009E432E">
              <w:rPr>
                <w:rFonts w:asciiTheme="minorHAnsi" w:hAnsiTheme="minorHAnsi" w:cstheme="minorHAnsi"/>
                <w:b/>
                <w:bCs/>
                <w:color w:val="000000"/>
              </w:rPr>
              <w:t>Master (LLM) Degree</w:t>
            </w:r>
          </w:p>
        </w:tc>
        <w:tc>
          <w:tcPr>
            <w:tcW w:w="6504" w:type="dxa"/>
            <w:vAlign w:val="center"/>
          </w:tcPr>
          <w:p w:rsidR="009E432E" w:rsidRPr="009E432E" w:rsidRDefault="009E432E" w:rsidP="00CB2FE2">
            <w:pPr>
              <w:rPr>
                <w:rFonts w:asciiTheme="minorHAnsi" w:hAnsiTheme="minorHAnsi" w:cstheme="minorHAnsi"/>
                <w:bCs/>
                <w:color w:val="000000"/>
              </w:rPr>
            </w:pPr>
            <w:r w:rsidRPr="009E432E">
              <w:rPr>
                <w:rFonts w:asciiTheme="minorHAnsi" w:hAnsiTheme="minorHAnsi" w:cstheme="minorHAnsi"/>
                <w:bCs/>
                <w:color w:val="000000"/>
              </w:rPr>
              <w:t>Istanbul University,</w:t>
            </w:r>
            <w:r w:rsidRPr="009E432E">
              <w:rPr>
                <w:rFonts w:asciiTheme="minorHAnsi" w:hAnsiTheme="minorHAnsi" w:cstheme="minorHAnsi"/>
                <w:color w:val="000000"/>
              </w:rPr>
              <w:t xml:space="preserve"> Institute of Social Sciences, European Union</w:t>
            </w:r>
            <w:r>
              <w:rPr>
                <w:rFonts w:asciiTheme="minorHAnsi" w:hAnsiTheme="minorHAnsi" w:cstheme="minorHAnsi"/>
                <w:color w:val="000000"/>
              </w:rPr>
              <w:t xml:space="preserve"> </w:t>
            </w:r>
            <w:r w:rsidRPr="009E432E">
              <w:rPr>
                <w:rFonts w:asciiTheme="minorHAnsi" w:hAnsiTheme="minorHAnsi" w:cstheme="minorHAnsi"/>
                <w:color w:val="000000"/>
              </w:rPr>
              <w:t>(Legal Structure), 2002</w:t>
            </w:r>
          </w:p>
        </w:tc>
        <w:tc>
          <w:tcPr>
            <w:tcW w:w="709" w:type="dxa"/>
            <w:vAlign w:val="center"/>
          </w:tcPr>
          <w:p w:rsidR="009E432E" w:rsidRPr="009E432E" w:rsidRDefault="009E432E" w:rsidP="00CB2FE2">
            <w:pPr>
              <w:jc w:val="both"/>
              <w:rPr>
                <w:rFonts w:asciiTheme="minorHAnsi" w:hAnsiTheme="minorHAnsi" w:cstheme="minorHAnsi"/>
                <w:color w:val="000000"/>
              </w:rPr>
            </w:pPr>
          </w:p>
        </w:tc>
      </w:tr>
      <w:tr w:rsidR="009E432E" w:rsidRPr="009E432E" w:rsidTr="00CB2FE2">
        <w:trPr>
          <w:trHeight w:val="428"/>
        </w:trPr>
        <w:tc>
          <w:tcPr>
            <w:tcW w:w="2001" w:type="dxa"/>
          </w:tcPr>
          <w:p w:rsidR="009E432E" w:rsidRPr="009E432E" w:rsidRDefault="009E432E" w:rsidP="00CB2FE2">
            <w:pPr>
              <w:ind w:left="-108"/>
              <w:rPr>
                <w:rFonts w:asciiTheme="minorHAnsi" w:hAnsiTheme="minorHAnsi" w:cstheme="minorHAnsi"/>
                <w:b/>
                <w:bCs/>
                <w:color w:val="000000"/>
              </w:rPr>
            </w:pPr>
            <w:r w:rsidRPr="009E432E">
              <w:rPr>
                <w:rFonts w:asciiTheme="minorHAnsi" w:hAnsiTheme="minorHAnsi" w:cstheme="minorHAnsi"/>
                <w:b/>
                <w:bCs/>
                <w:color w:val="000000"/>
              </w:rPr>
              <w:t>University</w:t>
            </w:r>
          </w:p>
        </w:tc>
        <w:tc>
          <w:tcPr>
            <w:tcW w:w="6504" w:type="dxa"/>
            <w:vAlign w:val="center"/>
          </w:tcPr>
          <w:p w:rsidR="009E432E" w:rsidRPr="009E432E" w:rsidRDefault="009E432E" w:rsidP="00CB2FE2">
            <w:pPr>
              <w:rPr>
                <w:rFonts w:asciiTheme="minorHAnsi" w:hAnsiTheme="minorHAnsi" w:cstheme="minorHAnsi"/>
                <w:bCs/>
                <w:color w:val="000000"/>
              </w:rPr>
            </w:pPr>
            <w:r w:rsidRPr="009E432E">
              <w:rPr>
                <w:rFonts w:asciiTheme="minorHAnsi" w:hAnsiTheme="minorHAnsi" w:cstheme="minorHAnsi"/>
                <w:bCs/>
                <w:color w:val="000000"/>
              </w:rPr>
              <w:t>Istanbul University,</w:t>
            </w:r>
            <w:r w:rsidRPr="009E432E">
              <w:rPr>
                <w:rFonts w:asciiTheme="minorHAnsi" w:hAnsiTheme="minorHAnsi" w:cstheme="minorHAnsi"/>
                <w:color w:val="000000"/>
              </w:rPr>
              <w:t xml:space="preserve"> Faculty of Law, 1991</w:t>
            </w:r>
          </w:p>
        </w:tc>
        <w:tc>
          <w:tcPr>
            <w:tcW w:w="709" w:type="dxa"/>
            <w:vAlign w:val="center"/>
          </w:tcPr>
          <w:p w:rsidR="009E432E" w:rsidRPr="009E432E" w:rsidRDefault="009E432E" w:rsidP="00CB2FE2">
            <w:pPr>
              <w:jc w:val="both"/>
              <w:rPr>
                <w:rFonts w:asciiTheme="minorHAnsi" w:hAnsiTheme="minorHAnsi" w:cstheme="minorHAnsi"/>
                <w:color w:val="000000"/>
              </w:rPr>
            </w:pPr>
          </w:p>
        </w:tc>
      </w:tr>
    </w:tbl>
    <w:p w:rsidR="009E432E" w:rsidRPr="009E432E" w:rsidRDefault="009E432E" w:rsidP="009E432E">
      <w:pPr>
        <w:jc w:val="both"/>
        <w:rPr>
          <w:rFonts w:asciiTheme="minorHAnsi" w:hAnsiTheme="minorHAnsi" w:cstheme="minorHAnsi"/>
          <w:b/>
          <w:bCs/>
          <w:color w:val="000000"/>
          <w:sz w:val="28"/>
          <w:szCs w:val="22"/>
          <w:u w:val="single"/>
        </w:rPr>
      </w:pPr>
      <w:r w:rsidRPr="009E432E">
        <w:rPr>
          <w:rFonts w:asciiTheme="minorHAnsi" w:hAnsiTheme="minorHAnsi" w:cstheme="minorHAnsi"/>
          <w:b/>
          <w:bCs/>
          <w:color w:val="000000"/>
          <w:sz w:val="28"/>
          <w:szCs w:val="22"/>
          <w:u w:val="single"/>
        </w:rPr>
        <w:lastRenderedPageBreak/>
        <w:t>Professional Experience</w:t>
      </w:r>
    </w:p>
    <w:p w:rsidR="009E432E" w:rsidRPr="009E432E" w:rsidRDefault="009E432E" w:rsidP="00245C74">
      <w:pPr>
        <w:ind w:left="2835" w:hanging="2835"/>
        <w:jc w:val="both"/>
        <w:rPr>
          <w:rFonts w:asciiTheme="minorHAnsi" w:hAnsiTheme="minorHAnsi" w:cstheme="minorHAnsi"/>
          <w:bCs/>
          <w:color w:val="000000"/>
        </w:rPr>
      </w:pPr>
      <w:r w:rsidRPr="009E432E">
        <w:rPr>
          <w:rFonts w:asciiTheme="minorHAnsi" w:hAnsiTheme="minorHAnsi" w:cstheme="minorHAnsi"/>
          <w:b/>
          <w:bCs/>
          <w:color w:val="000000"/>
        </w:rPr>
        <w:t>February 2010-Present</w:t>
      </w:r>
      <w:r w:rsidRPr="009E432E">
        <w:rPr>
          <w:rFonts w:asciiTheme="minorHAnsi" w:hAnsiTheme="minorHAnsi" w:cstheme="minorHAnsi"/>
          <w:bCs/>
          <w:color w:val="000000"/>
        </w:rPr>
        <w:tab/>
        <w:t>Head of International Relations Department, Information and Communication Technologies Authority (ICTA)</w:t>
      </w:r>
    </w:p>
    <w:p w:rsidR="009E432E" w:rsidRPr="009E432E" w:rsidRDefault="009E432E" w:rsidP="00245C74">
      <w:pPr>
        <w:tabs>
          <w:tab w:val="clear" w:pos="1701"/>
          <w:tab w:val="clear" w:pos="2268"/>
        </w:tabs>
        <w:ind w:left="2835" w:hanging="2835"/>
        <w:jc w:val="both"/>
        <w:rPr>
          <w:rFonts w:asciiTheme="minorHAnsi" w:hAnsiTheme="minorHAnsi" w:cstheme="minorHAnsi"/>
          <w:bCs/>
          <w:color w:val="000000"/>
        </w:rPr>
      </w:pPr>
      <w:r w:rsidRPr="009E432E">
        <w:rPr>
          <w:rFonts w:asciiTheme="minorHAnsi" w:hAnsiTheme="minorHAnsi" w:cstheme="minorHAnsi"/>
          <w:b/>
          <w:color w:val="000000"/>
        </w:rPr>
        <w:t>Responsibilities</w:t>
      </w:r>
      <w:r w:rsidRPr="009E432E">
        <w:rPr>
          <w:rFonts w:asciiTheme="minorHAnsi" w:hAnsiTheme="minorHAnsi" w:cstheme="minorHAnsi"/>
          <w:color w:val="000000"/>
        </w:rPr>
        <w:tab/>
      </w:r>
      <w:r w:rsidRPr="009E432E">
        <w:rPr>
          <w:rFonts w:asciiTheme="minorHAnsi" w:hAnsiTheme="minorHAnsi" w:cstheme="minorHAnsi"/>
          <w:bCs/>
          <w:color w:val="000000"/>
        </w:rPr>
        <w:t xml:space="preserve">Coordinating, leading and developing strategies in international relations of ICTA, following the activities of all international organizations related with ICT issues, representing the ICTA in international meetings, organizing international meetings which are held in Turkey, organizing international training seminars in Turkey, drafting and implementing bilateral and multilateral agreements and </w:t>
      </w:r>
      <w:proofErr w:type="spellStart"/>
      <w:r w:rsidRPr="009E432E">
        <w:rPr>
          <w:rFonts w:asciiTheme="minorHAnsi" w:hAnsiTheme="minorHAnsi" w:cstheme="minorHAnsi"/>
          <w:bCs/>
          <w:color w:val="000000"/>
        </w:rPr>
        <w:t>MoUs</w:t>
      </w:r>
      <w:proofErr w:type="spellEnd"/>
    </w:p>
    <w:p w:rsidR="009E432E" w:rsidRPr="009E432E" w:rsidRDefault="009E432E" w:rsidP="00245C74">
      <w:pPr>
        <w:ind w:left="2835" w:hanging="2835"/>
        <w:jc w:val="both"/>
        <w:rPr>
          <w:rFonts w:asciiTheme="minorHAnsi" w:hAnsiTheme="minorHAnsi" w:cstheme="minorHAnsi"/>
          <w:color w:val="000000"/>
        </w:rPr>
      </w:pPr>
      <w:r w:rsidRPr="009E432E">
        <w:rPr>
          <w:rFonts w:asciiTheme="minorHAnsi" w:hAnsiTheme="minorHAnsi" w:cstheme="minorHAnsi"/>
          <w:b/>
          <w:color w:val="000000"/>
        </w:rPr>
        <w:t>March 2008-March 2009</w:t>
      </w:r>
      <w:r w:rsidRPr="009E432E">
        <w:rPr>
          <w:rFonts w:asciiTheme="minorHAnsi" w:hAnsiTheme="minorHAnsi" w:cstheme="minorHAnsi"/>
          <w:color w:val="000000"/>
        </w:rPr>
        <w:tab/>
      </w:r>
      <w:r w:rsidRPr="009E432E">
        <w:rPr>
          <w:rFonts w:asciiTheme="minorHAnsi" w:hAnsiTheme="minorHAnsi" w:cstheme="minorHAnsi"/>
          <w:bCs/>
          <w:color w:val="000000"/>
        </w:rPr>
        <w:t>Regulatory Coordination Expert,</w:t>
      </w:r>
      <w:r w:rsidR="00245C74">
        <w:rPr>
          <w:rFonts w:asciiTheme="minorHAnsi" w:hAnsiTheme="minorHAnsi" w:cstheme="minorHAnsi"/>
          <w:bCs/>
          <w:color w:val="000000"/>
        </w:rPr>
        <w:t xml:space="preserve"> </w:t>
      </w:r>
      <w:r w:rsidRPr="009E432E">
        <w:rPr>
          <w:rFonts w:asciiTheme="minorHAnsi" w:hAnsiTheme="minorHAnsi" w:cstheme="minorHAnsi"/>
          <w:color w:val="000000"/>
        </w:rPr>
        <w:t xml:space="preserve">International </w:t>
      </w:r>
      <w:r w:rsidRPr="009E432E">
        <w:rPr>
          <w:rFonts w:asciiTheme="minorHAnsi" w:hAnsiTheme="minorHAnsi" w:cstheme="minorHAnsi"/>
          <w:bCs/>
          <w:color w:val="000000"/>
        </w:rPr>
        <w:t>Telecommunications Union (ITU)</w:t>
      </w:r>
    </w:p>
    <w:p w:rsidR="009E432E" w:rsidRPr="009E432E" w:rsidRDefault="009E432E" w:rsidP="00245C74">
      <w:pPr>
        <w:tabs>
          <w:tab w:val="clear" w:pos="1701"/>
          <w:tab w:val="clear" w:pos="2268"/>
        </w:tabs>
        <w:ind w:left="2835" w:hanging="2835"/>
        <w:jc w:val="both"/>
        <w:rPr>
          <w:rFonts w:asciiTheme="minorHAnsi" w:hAnsiTheme="minorHAnsi" w:cstheme="minorHAnsi"/>
          <w:bCs/>
          <w:color w:val="000000"/>
        </w:rPr>
      </w:pPr>
      <w:r w:rsidRPr="009E432E">
        <w:rPr>
          <w:rFonts w:asciiTheme="minorHAnsi" w:hAnsiTheme="minorHAnsi" w:cstheme="minorHAnsi"/>
          <w:b/>
          <w:color w:val="000000"/>
        </w:rPr>
        <w:t>Responsibilities</w:t>
      </w:r>
      <w:r w:rsidRPr="009E432E">
        <w:rPr>
          <w:rFonts w:asciiTheme="minorHAnsi" w:hAnsiTheme="minorHAnsi" w:cstheme="minorHAnsi"/>
          <w:b/>
          <w:color w:val="000000"/>
        </w:rPr>
        <w:tab/>
      </w:r>
      <w:r w:rsidRPr="009E432E">
        <w:rPr>
          <w:rFonts w:asciiTheme="minorHAnsi" w:hAnsiTheme="minorHAnsi" w:cstheme="minorHAnsi"/>
          <w:bCs/>
          <w:color w:val="000000"/>
        </w:rPr>
        <w:t xml:space="preserve">Drafting research reports </w:t>
      </w:r>
      <w:proofErr w:type="spellStart"/>
      <w:r w:rsidRPr="009E432E">
        <w:rPr>
          <w:rFonts w:asciiTheme="minorHAnsi" w:hAnsiTheme="minorHAnsi" w:cstheme="minorHAnsi"/>
          <w:bCs/>
          <w:color w:val="000000"/>
        </w:rPr>
        <w:t>cybersecurity</w:t>
      </w:r>
      <w:proofErr w:type="spellEnd"/>
      <w:r w:rsidRPr="009E432E">
        <w:rPr>
          <w:rFonts w:asciiTheme="minorHAnsi" w:hAnsiTheme="minorHAnsi" w:cstheme="minorHAnsi"/>
          <w:bCs/>
          <w:color w:val="000000"/>
        </w:rPr>
        <w:t xml:space="preserve"> issues, drafting guidelines on </w:t>
      </w:r>
      <w:proofErr w:type="spellStart"/>
      <w:r w:rsidRPr="009E432E">
        <w:rPr>
          <w:rFonts w:asciiTheme="minorHAnsi" w:hAnsiTheme="minorHAnsi" w:cstheme="minorHAnsi"/>
          <w:bCs/>
          <w:color w:val="000000"/>
        </w:rPr>
        <w:t>cybersecurity</w:t>
      </w:r>
      <w:proofErr w:type="spellEnd"/>
      <w:r w:rsidRPr="009E432E">
        <w:rPr>
          <w:rFonts w:asciiTheme="minorHAnsi" w:hAnsiTheme="minorHAnsi" w:cstheme="minorHAnsi"/>
          <w:bCs/>
          <w:color w:val="000000"/>
        </w:rPr>
        <w:t xml:space="preserve"> issues for developing countries to implement relevant regulation</w:t>
      </w:r>
      <w:r w:rsidRPr="009E432E">
        <w:rPr>
          <w:rFonts w:asciiTheme="minorHAnsi" w:hAnsiTheme="minorHAnsi" w:cstheme="minorHAnsi"/>
          <w:b/>
          <w:color w:val="000000"/>
        </w:rPr>
        <w:t xml:space="preserve">, </w:t>
      </w:r>
      <w:r w:rsidRPr="009E432E">
        <w:rPr>
          <w:rFonts w:asciiTheme="minorHAnsi" w:hAnsiTheme="minorHAnsi" w:cstheme="minorHAnsi"/>
          <w:color w:val="000000"/>
        </w:rPr>
        <w:t>d</w:t>
      </w:r>
      <w:r w:rsidRPr="009E432E">
        <w:rPr>
          <w:rFonts w:asciiTheme="minorHAnsi" w:hAnsiTheme="minorHAnsi" w:cstheme="minorHAnsi"/>
          <w:bCs/>
          <w:color w:val="000000"/>
        </w:rPr>
        <w:t>rafting the documents relevant with the projects of RME/BDT</w:t>
      </w:r>
      <w:r w:rsidRPr="009E432E">
        <w:rPr>
          <w:rFonts w:asciiTheme="minorHAnsi" w:hAnsiTheme="minorHAnsi" w:cstheme="minorHAnsi"/>
          <w:b/>
          <w:color w:val="000000"/>
        </w:rPr>
        <w:t xml:space="preserve">, </w:t>
      </w:r>
      <w:r w:rsidRPr="009E432E">
        <w:rPr>
          <w:rFonts w:asciiTheme="minorHAnsi" w:hAnsiTheme="minorHAnsi" w:cstheme="minorHAnsi"/>
          <w:bCs/>
          <w:color w:val="000000"/>
        </w:rPr>
        <w:t>reviewing the documents drafted by regulation experts and declaring a view on them, researching the new improvements in telecommunications sector relevant with regulation issues and drafting text to provide them to take place in the relevant documents and publications, reviewing the awards rendered by the regulatory authorities and the relevant authorities who are charged to settle disputes and providing those awards to be accessible by everyone interested in</w:t>
      </w:r>
    </w:p>
    <w:p w:rsidR="009E432E" w:rsidRPr="009E432E" w:rsidRDefault="009E432E" w:rsidP="00245C74">
      <w:pPr>
        <w:ind w:left="2835" w:hanging="2835"/>
        <w:jc w:val="both"/>
        <w:rPr>
          <w:rFonts w:asciiTheme="minorHAnsi" w:hAnsiTheme="minorHAnsi" w:cstheme="minorHAnsi"/>
          <w:bCs/>
          <w:color w:val="000000"/>
        </w:rPr>
      </w:pPr>
      <w:r w:rsidRPr="009E432E">
        <w:rPr>
          <w:rFonts w:asciiTheme="minorHAnsi" w:hAnsiTheme="minorHAnsi" w:cstheme="minorHAnsi"/>
          <w:b/>
          <w:bCs/>
          <w:color w:val="000000"/>
        </w:rPr>
        <w:t>March 2001-Feb. 2010</w:t>
      </w:r>
      <w:r w:rsidRPr="009E432E">
        <w:rPr>
          <w:rFonts w:asciiTheme="minorHAnsi" w:hAnsiTheme="minorHAnsi" w:cstheme="minorHAnsi"/>
          <w:bCs/>
          <w:color w:val="000000"/>
        </w:rPr>
        <w:t xml:space="preserve"> </w:t>
      </w:r>
      <w:r w:rsidRPr="009E432E">
        <w:rPr>
          <w:rFonts w:asciiTheme="minorHAnsi" w:hAnsiTheme="minorHAnsi" w:cstheme="minorHAnsi"/>
          <w:bCs/>
          <w:color w:val="000000"/>
        </w:rPr>
        <w:tab/>
        <w:t>Telecommunications Expert, Lawyer, ICTA</w:t>
      </w:r>
    </w:p>
    <w:p w:rsidR="009E432E" w:rsidRDefault="009E432E" w:rsidP="00245C74">
      <w:pPr>
        <w:tabs>
          <w:tab w:val="clear" w:pos="1701"/>
          <w:tab w:val="clear" w:pos="2268"/>
        </w:tabs>
        <w:ind w:left="2835" w:hanging="2835"/>
        <w:jc w:val="both"/>
        <w:rPr>
          <w:rFonts w:asciiTheme="minorHAnsi" w:hAnsiTheme="minorHAnsi" w:cstheme="minorHAnsi"/>
          <w:bCs/>
          <w:color w:val="000000"/>
        </w:rPr>
      </w:pPr>
      <w:r w:rsidRPr="009E432E">
        <w:rPr>
          <w:rFonts w:asciiTheme="minorHAnsi" w:hAnsiTheme="minorHAnsi" w:cstheme="minorHAnsi"/>
          <w:b/>
          <w:bCs/>
          <w:color w:val="000000"/>
        </w:rPr>
        <w:t xml:space="preserve">Responsibilities </w:t>
      </w:r>
      <w:r w:rsidRPr="009E432E">
        <w:rPr>
          <w:rFonts w:asciiTheme="minorHAnsi" w:hAnsiTheme="minorHAnsi" w:cstheme="minorHAnsi"/>
          <w:b/>
          <w:bCs/>
          <w:color w:val="000000"/>
        </w:rPr>
        <w:tab/>
      </w:r>
      <w:r w:rsidRPr="009E432E">
        <w:rPr>
          <w:rFonts w:asciiTheme="minorHAnsi" w:hAnsiTheme="minorHAnsi" w:cstheme="minorHAnsi"/>
          <w:bCs/>
          <w:color w:val="000000"/>
        </w:rPr>
        <w:t>Planning, implementation and dealing with regulation issues and regulatory projects on telecommunications issues</w:t>
      </w:r>
      <w:r w:rsidRPr="009E432E">
        <w:rPr>
          <w:rFonts w:asciiTheme="minorHAnsi" w:hAnsiTheme="minorHAnsi" w:cstheme="minorHAnsi"/>
          <w:b/>
          <w:bCs/>
          <w:color w:val="000000"/>
        </w:rPr>
        <w:t xml:space="preserve">, </w:t>
      </w:r>
      <w:r w:rsidRPr="009E432E">
        <w:rPr>
          <w:rFonts w:asciiTheme="minorHAnsi" w:hAnsiTheme="minorHAnsi" w:cstheme="minorHAnsi"/>
          <w:bCs/>
          <w:color w:val="000000"/>
        </w:rPr>
        <w:t>drafting law, ordinance, communiqué etc. related with telecommunications regulation, negotiating, drafting and applying concession contracts for telecommunication licenses, management of Spectrum Allocation Projects, preparing tender documents of spectrum allocations, telecommunication licenses and procurement projects, taking part in the tender commissions, disputes resolution between ICTA and operators through negotiation and arbitration, representing the ICTA at international arbitration cases arising out of concession contracts with power of attorney, drafting the briefs of ICTA in the cases brought before court or arbitral tribunal, investigating competition and consumer rights abuses in telecommunications sector, drafting reports about them, auditing operators, performing national and international research studies and projects on telecommunications, representing the Authority at national and international meetings.</w:t>
      </w:r>
    </w:p>
    <w:p w:rsidR="00245C74" w:rsidRDefault="00245C74" w:rsidP="00245C74">
      <w:pPr>
        <w:tabs>
          <w:tab w:val="clear" w:pos="1701"/>
          <w:tab w:val="clear" w:pos="2268"/>
        </w:tabs>
        <w:ind w:left="2835" w:hanging="2835"/>
        <w:jc w:val="both"/>
        <w:rPr>
          <w:rFonts w:asciiTheme="minorHAnsi" w:hAnsiTheme="minorHAnsi" w:cstheme="minorHAnsi"/>
          <w:bCs/>
          <w:color w:val="000000"/>
        </w:rPr>
      </w:pPr>
      <w:r w:rsidRPr="009E432E">
        <w:rPr>
          <w:rFonts w:asciiTheme="minorHAnsi" w:hAnsiTheme="minorHAnsi" w:cstheme="minorHAnsi"/>
          <w:b/>
          <w:color w:val="000000"/>
        </w:rPr>
        <w:t xml:space="preserve">Feb. </w:t>
      </w:r>
      <w:r>
        <w:rPr>
          <w:rFonts w:asciiTheme="minorHAnsi" w:hAnsiTheme="minorHAnsi" w:cstheme="minorHAnsi"/>
          <w:b/>
          <w:color w:val="000000"/>
        </w:rPr>
        <w:t>199</w:t>
      </w:r>
      <w:r w:rsidRPr="009E432E">
        <w:rPr>
          <w:rFonts w:asciiTheme="minorHAnsi" w:hAnsiTheme="minorHAnsi" w:cstheme="minorHAnsi"/>
          <w:b/>
          <w:color w:val="000000"/>
        </w:rPr>
        <w:t>3-March 2001</w:t>
      </w:r>
      <w:r>
        <w:rPr>
          <w:rFonts w:asciiTheme="minorHAnsi" w:hAnsiTheme="minorHAnsi" w:cstheme="minorHAnsi"/>
          <w:b/>
          <w:color w:val="000000"/>
        </w:rPr>
        <w:tab/>
      </w:r>
      <w:r w:rsidRPr="009E432E">
        <w:rPr>
          <w:rFonts w:asciiTheme="minorHAnsi" w:hAnsiTheme="minorHAnsi" w:cstheme="minorHAnsi"/>
          <w:bCs/>
          <w:color w:val="000000"/>
        </w:rPr>
        <w:t xml:space="preserve">Legal Expert, Lawyer, </w:t>
      </w:r>
      <w:proofErr w:type="spellStart"/>
      <w:r w:rsidRPr="009E432E">
        <w:rPr>
          <w:rFonts w:asciiTheme="minorHAnsi" w:hAnsiTheme="minorHAnsi" w:cstheme="minorHAnsi"/>
          <w:bCs/>
          <w:color w:val="000000"/>
        </w:rPr>
        <w:t>Undersecretariat</w:t>
      </w:r>
      <w:proofErr w:type="spellEnd"/>
      <w:r w:rsidRPr="009E432E">
        <w:rPr>
          <w:rFonts w:asciiTheme="minorHAnsi" w:hAnsiTheme="minorHAnsi" w:cstheme="minorHAnsi"/>
          <w:bCs/>
          <w:color w:val="000000"/>
        </w:rPr>
        <w:t xml:space="preserve"> for </w:t>
      </w:r>
      <w:proofErr w:type="spellStart"/>
      <w:r w:rsidRPr="009E432E">
        <w:rPr>
          <w:rFonts w:asciiTheme="minorHAnsi" w:hAnsiTheme="minorHAnsi" w:cstheme="minorHAnsi"/>
          <w:bCs/>
          <w:color w:val="000000"/>
        </w:rPr>
        <w:t>Defense</w:t>
      </w:r>
      <w:proofErr w:type="spellEnd"/>
      <w:r w:rsidRPr="009E432E">
        <w:rPr>
          <w:rFonts w:asciiTheme="minorHAnsi" w:hAnsiTheme="minorHAnsi" w:cstheme="minorHAnsi"/>
          <w:bCs/>
          <w:color w:val="000000"/>
        </w:rPr>
        <w:t xml:space="preserve"> Industries, Ministry of </w:t>
      </w:r>
      <w:proofErr w:type="spellStart"/>
      <w:r w:rsidRPr="009E432E">
        <w:rPr>
          <w:rFonts w:asciiTheme="minorHAnsi" w:hAnsiTheme="minorHAnsi" w:cstheme="minorHAnsi"/>
          <w:bCs/>
          <w:color w:val="000000"/>
        </w:rPr>
        <w:t>Defense</w:t>
      </w:r>
      <w:proofErr w:type="spellEnd"/>
    </w:p>
    <w:p w:rsidR="00245C74" w:rsidRPr="009E432E" w:rsidRDefault="00245C74" w:rsidP="00245C74">
      <w:pPr>
        <w:tabs>
          <w:tab w:val="clear" w:pos="1701"/>
          <w:tab w:val="clear" w:pos="2268"/>
        </w:tabs>
        <w:ind w:left="2835" w:hanging="2835"/>
        <w:jc w:val="both"/>
        <w:rPr>
          <w:rFonts w:asciiTheme="minorHAnsi" w:hAnsiTheme="minorHAnsi" w:cstheme="minorHAnsi"/>
          <w:bCs/>
          <w:color w:val="000000"/>
        </w:rPr>
      </w:pPr>
      <w:r w:rsidRPr="009E432E">
        <w:rPr>
          <w:rFonts w:asciiTheme="minorHAnsi" w:hAnsiTheme="minorHAnsi" w:cstheme="minorHAnsi"/>
          <w:b/>
          <w:color w:val="000000"/>
        </w:rPr>
        <w:t>Responsibilities</w:t>
      </w:r>
      <w:r>
        <w:rPr>
          <w:rFonts w:asciiTheme="minorHAnsi" w:hAnsiTheme="minorHAnsi" w:cstheme="minorHAnsi"/>
          <w:b/>
          <w:color w:val="000000"/>
        </w:rPr>
        <w:tab/>
      </w:r>
      <w:r w:rsidRPr="009E432E">
        <w:rPr>
          <w:rFonts w:asciiTheme="minorHAnsi" w:hAnsiTheme="minorHAnsi" w:cstheme="minorHAnsi"/>
          <w:bCs/>
        </w:rPr>
        <w:t>Project management, contract management, drafting and negotiating contracts, memorandum of understandings (</w:t>
      </w:r>
      <w:proofErr w:type="spellStart"/>
      <w:r w:rsidRPr="009E432E">
        <w:rPr>
          <w:rFonts w:asciiTheme="minorHAnsi" w:hAnsiTheme="minorHAnsi" w:cstheme="minorHAnsi"/>
          <w:bCs/>
        </w:rPr>
        <w:t>MoU</w:t>
      </w:r>
      <w:proofErr w:type="spellEnd"/>
      <w:r w:rsidRPr="009E432E">
        <w:rPr>
          <w:rFonts w:asciiTheme="minorHAnsi" w:hAnsiTheme="minorHAnsi" w:cstheme="minorHAnsi"/>
          <w:bCs/>
        </w:rPr>
        <w:t xml:space="preserve">), agreements, implementation of contracts, conflict resolution through negotiation and arbitration, attending to trials as UDI's Attorney at Law, </w:t>
      </w:r>
      <w:r w:rsidRPr="009E432E">
        <w:rPr>
          <w:rFonts w:asciiTheme="minorHAnsi" w:hAnsiTheme="minorHAnsi" w:cstheme="minorHAnsi"/>
          <w:bCs/>
        </w:rPr>
        <w:lastRenderedPageBreak/>
        <w:t xml:space="preserve">deliberations on bilateral and/or multilateral international conventions, treaties and agreements concerning </w:t>
      </w:r>
      <w:proofErr w:type="spellStart"/>
      <w:r w:rsidRPr="009E432E">
        <w:rPr>
          <w:rFonts w:asciiTheme="minorHAnsi" w:hAnsiTheme="minorHAnsi" w:cstheme="minorHAnsi"/>
          <w:bCs/>
        </w:rPr>
        <w:t>defense</w:t>
      </w:r>
      <w:proofErr w:type="spellEnd"/>
      <w:r w:rsidRPr="009E432E">
        <w:rPr>
          <w:rFonts w:asciiTheme="minorHAnsi" w:hAnsiTheme="minorHAnsi" w:cstheme="minorHAnsi"/>
          <w:bCs/>
        </w:rPr>
        <w:t xml:space="preserve"> and </w:t>
      </w:r>
      <w:proofErr w:type="spellStart"/>
      <w:r w:rsidRPr="009E432E">
        <w:rPr>
          <w:rFonts w:asciiTheme="minorHAnsi" w:hAnsiTheme="minorHAnsi" w:cstheme="minorHAnsi"/>
          <w:bCs/>
        </w:rPr>
        <w:t>defense</w:t>
      </w:r>
      <w:proofErr w:type="spellEnd"/>
      <w:r w:rsidRPr="009E432E">
        <w:rPr>
          <w:rFonts w:asciiTheme="minorHAnsi" w:hAnsiTheme="minorHAnsi" w:cstheme="minorHAnsi"/>
          <w:bCs/>
        </w:rPr>
        <w:t xml:space="preserve"> industry issues, researching, about legal issues related with </w:t>
      </w:r>
      <w:proofErr w:type="spellStart"/>
      <w:r w:rsidRPr="009E432E">
        <w:rPr>
          <w:rFonts w:asciiTheme="minorHAnsi" w:hAnsiTheme="minorHAnsi" w:cstheme="minorHAnsi"/>
          <w:bCs/>
        </w:rPr>
        <w:t>defense</w:t>
      </w:r>
      <w:proofErr w:type="spellEnd"/>
      <w:r w:rsidRPr="009E432E">
        <w:rPr>
          <w:rFonts w:asciiTheme="minorHAnsi" w:hAnsiTheme="minorHAnsi" w:cstheme="minorHAnsi"/>
          <w:bCs/>
        </w:rPr>
        <w:t xml:space="preserve"> industry contracts, p</w:t>
      </w:r>
      <w:r w:rsidRPr="009E432E">
        <w:rPr>
          <w:rFonts w:asciiTheme="minorHAnsi" w:hAnsiTheme="minorHAnsi" w:cstheme="minorHAnsi"/>
          <w:bCs/>
          <w:color w:val="000000"/>
        </w:rPr>
        <w:t xml:space="preserve">roviding support and guiding assistant </w:t>
      </w:r>
      <w:r w:rsidRPr="009E432E">
        <w:rPr>
          <w:rFonts w:asciiTheme="minorHAnsi" w:hAnsiTheme="minorHAnsi" w:cstheme="minorHAnsi"/>
          <w:bCs/>
        </w:rPr>
        <w:t>colleagues</w:t>
      </w:r>
    </w:p>
    <w:p w:rsidR="009E432E" w:rsidRPr="00245C74" w:rsidRDefault="009E432E" w:rsidP="00245C74">
      <w:pPr>
        <w:spacing w:before="240"/>
        <w:jc w:val="both"/>
        <w:rPr>
          <w:rFonts w:asciiTheme="minorHAnsi" w:hAnsiTheme="minorHAnsi" w:cstheme="minorHAnsi"/>
          <w:b/>
          <w:bCs/>
          <w:color w:val="000000"/>
          <w:sz w:val="28"/>
          <w:szCs w:val="22"/>
          <w:u w:val="single"/>
        </w:rPr>
      </w:pPr>
      <w:r w:rsidRPr="00245C74">
        <w:rPr>
          <w:rFonts w:asciiTheme="minorHAnsi" w:hAnsiTheme="minorHAnsi" w:cstheme="minorHAnsi"/>
          <w:b/>
          <w:bCs/>
          <w:color w:val="000000"/>
          <w:sz w:val="28"/>
          <w:szCs w:val="22"/>
          <w:u w:val="single"/>
        </w:rPr>
        <w:t>As Chairman, Vice Chairman and Key Discussion Leader</w:t>
      </w:r>
    </w:p>
    <w:p w:rsidR="009E432E" w:rsidRPr="009E432E" w:rsidRDefault="009E432E" w:rsidP="00245C74">
      <w:pPr>
        <w:numPr>
          <w:ilvl w:val="0"/>
          <w:numId w:val="21"/>
        </w:numPr>
        <w:tabs>
          <w:tab w:val="clear" w:pos="567"/>
          <w:tab w:val="clear" w:pos="1134"/>
          <w:tab w:val="clear" w:pos="1701"/>
          <w:tab w:val="clear" w:pos="2268"/>
          <w:tab w:val="clear" w:pos="2835"/>
        </w:tabs>
        <w:overflowPunct/>
        <w:autoSpaceDE/>
        <w:autoSpaceDN/>
        <w:adjustRightInd/>
        <w:spacing w:before="240"/>
        <w:ind w:left="714" w:hanging="357"/>
        <w:textAlignment w:val="auto"/>
        <w:rPr>
          <w:rFonts w:asciiTheme="minorHAnsi" w:hAnsiTheme="minorHAnsi" w:cstheme="minorHAnsi"/>
          <w:color w:val="000000"/>
        </w:rPr>
      </w:pPr>
      <w:r w:rsidRPr="009E432E">
        <w:rPr>
          <w:rFonts w:asciiTheme="minorHAnsi" w:hAnsiTheme="minorHAnsi" w:cstheme="minorHAnsi"/>
          <w:b/>
          <w:bCs/>
          <w:color w:val="000000"/>
        </w:rPr>
        <w:t>Chairman</w:t>
      </w:r>
      <w:r w:rsidRPr="009E432E">
        <w:rPr>
          <w:rFonts w:asciiTheme="minorHAnsi" w:hAnsiTheme="minorHAnsi" w:cstheme="minorHAnsi"/>
          <w:bCs/>
          <w:color w:val="000000"/>
        </w:rPr>
        <w:t xml:space="preserve"> of ITU Council Meeting,</w:t>
      </w:r>
      <w:r w:rsidRPr="009E432E">
        <w:rPr>
          <w:rFonts w:asciiTheme="minorHAnsi" w:hAnsiTheme="minorHAnsi" w:cstheme="minorHAnsi"/>
          <w:color w:val="000000"/>
        </w:rPr>
        <w:t xml:space="preserve"> Geneva, 04-13 July 2012</w:t>
      </w:r>
    </w:p>
    <w:p w:rsidR="009E432E" w:rsidRPr="009E432E" w:rsidRDefault="00813967" w:rsidP="009E432E">
      <w:pPr>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rPr>
      </w:pPr>
      <w:r>
        <w:rPr>
          <w:rFonts w:asciiTheme="minorHAnsi" w:hAnsiTheme="minorHAnsi" w:cstheme="minorHAnsi"/>
          <w:b/>
          <w:bCs/>
          <w:color w:val="000000"/>
        </w:rPr>
        <w:t>Vice-</w:t>
      </w:r>
      <w:r w:rsidR="009E432E" w:rsidRPr="009E432E">
        <w:rPr>
          <w:rFonts w:asciiTheme="minorHAnsi" w:hAnsiTheme="minorHAnsi" w:cstheme="minorHAnsi"/>
          <w:b/>
          <w:bCs/>
          <w:color w:val="000000"/>
        </w:rPr>
        <w:t>Chairman of</w:t>
      </w:r>
      <w:r w:rsidR="009E432E" w:rsidRPr="009E432E">
        <w:rPr>
          <w:rFonts w:asciiTheme="minorHAnsi" w:hAnsiTheme="minorHAnsi" w:cstheme="minorHAnsi"/>
          <w:bCs/>
          <w:color w:val="000000"/>
        </w:rPr>
        <w:t xml:space="preserve"> ITU Council Meeting</w:t>
      </w:r>
      <w:r w:rsidR="009E432E" w:rsidRPr="009E432E">
        <w:rPr>
          <w:rFonts w:asciiTheme="minorHAnsi" w:hAnsiTheme="minorHAnsi" w:cstheme="minorHAnsi"/>
          <w:b/>
          <w:bCs/>
          <w:color w:val="000000"/>
        </w:rPr>
        <w:t>,</w:t>
      </w:r>
      <w:r w:rsidR="009E432E" w:rsidRPr="009E432E">
        <w:rPr>
          <w:rFonts w:asciiTheme="minorHAnsi" w:hAnsiTheme="minorHAnsi" w:cstheme="minorHAnsi"/>
          <w:color w:val="000000"/>
        </w:rPr>
        <w:t xml:space="preserve"> Geneva, 11-21 October 2011</w:t>
      </w:r>
    </w:p>
    <w:p w:rsidR="009E432E" w:rsidRPr="009E432E" w:rsidRDefault="00813967" w:rsidP="009E432E">
      <w:pPr>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rPr>
      </w:pPr>
      <w:r>
        <w:rPr>
          <w:rFonts w:asciiTheme="minorHAnsi" w:hAnsiTheme="minorHAnsi" w:cstheme="minorHAnsi"/>
          <w:b/>
          <w:bCs/>
          <w:color w:val="000000"/>
        </w:rPr>
        <w:t xml:space="preserve">Outgoing </w:t>
      </w:r>
      <w:r w:rsidR="009E432E" w:rsidRPr="009E432E">
        <w:rPr>
          <w:rFonts w:asciiTheme="minorHAnsi" w:hAnsiTheme="minorHAnsi" w:cstheme="minorHAnsi"/>
          <w:b/>
          <w:bCs/>
          <w:color w:val="000000"/>
        </w:rPr>
        <w:t>Chairman</w:t>
      </w:r>
      <w:r w:rsidR="009E432E" w:rsidRPr="009E432E">
        <w:rPr>
          <w:rFonts w:asciiTheme="minorHAnsi" w:hAnsiTheme="minorHAnsi" w:cstheme="minorHAnsi"/>
          <w:bCs/>
          <w:color w:val="000000"/>
        </w:rPr>
        <w:t xml:space="preserve"> of ITU Council Meeting, Geneva,</w:t>
      </w:r>
      <w:r w:rsidR="009E432E" w:rsidRPr="009E432E">
        <w:rPr>
          <w:rFonts w:asciiTheme="minorHAnsi" w:hAnsiTheme="minorHAnsi" w:cstheme="minorHAnsi"/>
          <w:color w:val="000000"/>
        </w:rPr>
        <w:t xml:space="preserve"> 11-21 June 2013</w:t>
      </w:r>
    </w:p>
    <w:p w:rsidR="009E432E" w:rsidRPr="009E432E" w:rsidRDefault="009E432E" w:rsidP="004B72D4">
      <w:pPr>
        <w:numPr>
          <w:ilvl w:val="0"/>
          <w:numId w:val="21"/>
        </w:numPr>
        <w:tabs>
          <w:tab w:val="clear" w:pos="567"/>
          <w:tab w:val="clear" w:pos="1134"/>
          <w:tab w:val="clear" w:pos="1701"/>
          <w:tab w:val="clear" w:pos="2268"/>
          <w:tab w:val="clear" w:pos="2835"/>
        </w:tabs>
        <w:overflowPunct/>
        <w:autoSpaceDE/>
        <w:autoSpaceDN/>
        <w:adjustRightInd/>
        <w:ind w:left="714" w:hanging="357"/>
        <w:textAlignment w:val="auto"/>
        <w:rPr>
          <w:rFonts w:asciiTheme="minorHAnsi" w:hAnsiTheme="minorHAnsi" w:cstheme="minorHAnsi"/>
          <w:bCs/>
          <w:color w:val="000000"/>
        </w:rPr>
      </w:pPr>
      <w:r w:rsidRPr="009E432E">
        <w:rPr>
          <w:rFonts w:asciiTheme="minorHAnsi" w:hAnsiTheme="minorHAnsi" w:cstheme="minorHAnsi"/>
          <w:b/>
          <w:bCs/>
          <w:color w:val="000000"/>
        </w:rPr>
        <w:t>Vice</w:t>
      </w:r>
      <w:r w:rsidR="004B72D4">
        <w:rPr>
          <w:rFonts w:asciiTheme="minorHAnsi" w:hAnsiTheme="minorHAnsi" w:cstheme="minorHAnsi"/>
          <w:b/>
          <w:bCs/>
          <w:color w:val="000000"/>
        </w:rPr>
        <w:t>-</w:t>
      </w:r>
      <w:r w:rsidRPr="009E432E">
        <w:rPr>
          <w:rFonts w:asciiTheme="minorHAnsi" w:hAnsiTheme="minorHAnsi" w:cstheme="minorHAnsi"/>
          <w:b/>
          <w:bCs/>
          <w:color w:val="000000"/>
        </w:rPr>
        <w:t>Chairman</w:t>
      </w:r>
      <w:r w:rsidRPr="009E432E">
        <w:rPr>
          <w:rFonts w:asciiTheme="minorHAnsi" w:hAnsiTheme="minorHAnsi" w:cstheme="minorHAnsi"/>
          <w:bCs/>
          <w:color w:val="000000"/>
        </w:rPr>
        <w:t xml:space="preserve"> of CEPT Committee for ITU Policy (Com-ITU)</w:t>
      </w:r>
    </w:p>
    <w:p w:rsidR="009E432E" w:rsidRPr="009E432E" w:rsidRDefault="004B72D4" w:rsidP="009E432E">
      <w:pPr>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rPr>
      </w:pPr>
      <w:r>
        <w:rPr>
          <w:rFonts w:asciiTheme="minorHAnsi" w:hAnsiTheme="minorHAnsi" w:cstheme="minorHAnsi"/>
          <w:b/>
          <w:bCs/>
          <w:color w:val="000000"/>
        </w:rPr>
        <w:t>Vice-</w:t>
      </w:r>
      <w:r w:rsidR="009E432E" w:rsidRPr="009E432E">
        <w:rPr>
          <w:rFonts w:asciiTheme="minorHAnsi" w:hAnsiTheme="minorHAnsi" w:cstheme="minorHAnsi"/>
          <w:b/>
          <w:bCs/>
          <w:color w:val="000000"/>
        </w:rPr>
        <w:t>Chairman</w:t>
      </w:r>
      <w:r w:rsidR="009E432E" w:rsidRPr="009E432E">
        <w:rPr>
          <w:rFonts w:asciiTheme="minorHAnsi" w:hAnsiTheme="minorHAnsi" w:cstheme="minorHAnsi"/>
          <w:bCs/>
          <w:color w:val="000000"/>
        </w:rPr>
        <w:t xml:space="preserve"> of ITU Council Working Group on a Stable Constitution</w:t>
      </w:r>
    </w:p>
    <w:p w:rsidR="009E432E" w:rsidRPr="009E432E" w:rsidRDefault="004B72D4" w:rsidP="009E432E">
      <w:pPr>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rPr>
      </w:pPr>
      <w:r>
        <w:rPr>
          <w:rFonts w:asciiTheme="minorHAnsi" w:hAnsiTheme="minorHAnsi" w:cstheme="minorHAnsi"/>
          <w:b/>
          <w:bCs/>
          <w:color w:val="000000"/>
        </w:rPr>
        <w:t>Vice-</w:t>
      </w:r>
      <w:r w:rsidR="009E432E" w:rsidRPr="009E432E">
        <w:rPr>
          <w:rFonts w:asciiTheme="minorHAnsi" w:hAnsiTheme="minorHAnsi" w:cstheme="minorHAnsi"/>
          <w:b/>
          <w:bCs/>
          <w:color w:val="000000"/>
        </w:rPr>
        <w:t>Chairman</w:t>
      </w:r>
      <w:r w:rsidR="009E432E" w:rsidRPr="009E432E">
        <w:rPr>
          <w:rFonts w:asciiTheme="minorHAnsi" w:hAnsiTheme="minorHAnsi" w:cstheme="minorHAnsi"/>
          <w:bCs/>
          <w:color w:val="000000"/>
        </w:rPr>
        <w:t xml:space="preserve"> of </w:t>
      </w:r>
      <w:r w:rsidR="009E432E" w:rsidRPr="009E432E">
        <w:rPr>
          <w:rFonts w:asciiTheme="minorHAnsi" w:hAnsiTheme="minorHAnsi" w:cstheme="minorHAnsi"/>
          <w:lang w:val="en"/>
        </w:rPr>
        <w:t>ITU's 150th Anniversary: Council Committee</w:t>
      </w:r>
    </w:p>
    <w:p w:rsidR="009E432E" w:rsidRPr="009E432E" w:rsidRDefault="009E432E" w:rsidP="00245C74">
      <w:pPr>
        <w:numPr>
          <w:ilvl w:val="0"/>
          <w:numId w:val="21"/>
        </w:numPr>
        <w:tabs>
          <w:tab w:val="clear" w:pos="567"/>
          <w:tab w:val="clear" w:pos="1134"/>
          <w:tab w:val="clear" w:pos="1701"/>
          <w:tab w:val="clear" w:pos="2268"/>
          <w:tab w:val="clear" w:pos="2835"/>
        </w:tabs>
        <w:overflowPunct/>
        <w:autoSpaceDE/>
        <w:autoSpaceDN/>
        <w:adjustRightInd/>
        <w:spacing w:before="240"/>
        <w:ind w:left="714" w:hanging="357"/>
        <w:textAlignment w:val="auto"/>
        <w:rPr>
          <w:rFonts w:asciiTheme="minorHAnsi" w:hAnsiTheme="minorHAnsi" w:cstheme="minorHAnsi"/>
          <w:bCs/>
          <w:color w:val="000000"/>
        </w:rPr>
      </w:pPr>
      <w:r w:rsidRPr="009E432E">
        <w:rPr>
          <w:rFonts w:asciiTheme="minorHAnsi" w:hAnsiTheme="minorHAnsi" w:cstheme="minorHAnsi"/>
          <w:bCs/>
          <w:color w:val="000000"/>
        </w:rPr>
        <w:t xml:space="preserve">International Chamber of Commerce (ICC) Seminar on International Contracts and Conflict Resolution </w:t>
      </w:r>
      <w:r w:rsidRPr="009E432E">
        <w:rPr>
          <w:rFonts w:asciiTheme="minorHAnsi" w:hAnsiTheme="minorHAnsi" w:cstheme="minorHAnsi"/>
          <w:b/>
          <w:bCs/>
          <w:color w:val="000000"/>
        </w:rPr>
        <w:t>(Key Discussion Leader)</w:t>
      </w:r>
      <w:r w:rsidRPr="009E432E">
        <w:rPr>
          <w:rFonts w:asciiTheme="minorHAnsi" w:hAnsiTheme="minorHAnsi" w:cstheme="minorHAnsi"/>
          <w:bCs/>
          <w:color w:val="000000"/>
        </w:rPr>
        <w:t>, Paris, 9-12 February 2004</w:t>
      </w:r>
    </w:p>
    <w:p w:rsidR="009E432E" w:rsidRPr="00245C74" w:rsidRDefault="009E432E" w:rsidP="00245C74">
      <w:pPr>
        <w:spacing w:before="240"/>
        <w:rPr>
          <w:rFonts w:asciiTheme="minorHAnsi" w:hAnsiTheme="minorHAnsi" w:cstheme="minorHAnsi"/>
          <w:b/>
          <w:bCs/>
          <w:color w:val="000000"/>
          <w:sz w:val="28"/>
          <w:szCs w:val="22"/>
          <w:u w:val="single"/>
        </w:rPr>
      </w:pPr>
      <w:r w:rsidRPr="00245C74">
        <w:rPr>
          <w:rFonts w:asciiTheme="minorHAnsi" w:hAnsiTheme="minorHAnsi" w:cstheme="minorHAnsi"/>
          <w:b/>
          <w:bCs/>
          <w:color w:val="000000"/>
          <w:sz w:val="28"/>
          <w:szCs w:val="22"/>
          <w:u w:val="single"/>
        </w:rPr>
        <w:t>Publications</w:t>
      </w:r>
    </w:p>
    <w:p w:rsidR="009E432E" w:rsidRPr="009E432E" w:rsidRDefault="009E432E" w:rsidP="00245C74">
      <w:pPr>
        <w:numPr>
          <w:ilvl w:val="0"/>
          <w:numId w:val="20"/>
        </w:numPr>
        <w:tabs>
          <w:tab w:val="clear" w:pos="567"/>
          <w:tab w:val="clear" w:pos="1134"/>
          <w:tab w:val="clear" w:pos="1701"/>
          <w:tab w:val="clear" w:pos="2268"/>
          <w:tab w:val="clear" w:pos="2835"/>
        </w:tabs>
        <w:overflowPunct/>
        <w:autoSpaceDE/>
        <w:autoSpaceDN/>
        <w:adjustRightInd/>
        <w:ind w:left="714" w:hanging="357"/>
        <w:textAlignment w:val="auto"/>
        <w:rPr>
          <w:rFonts w:asciiTheme="minorHAnsi" w:hAnsiTheme="minorHAnsi" w:cstheme="minorHAnsi"/>
          <w:b/>
          <w:color w:val="000000"/>
        </w:rPr>
      </w:pPr>
      <w:r w:rsidRPr="009E432E">
        <w:rPr>
          <w:rFonts w:asciiTheme="minorHAnsi" w:hAnsiTheme="minorHAnsi" w:cstheme="minorHAnsi"/>
          <w:color w:val="000000"/>
        </w:rPr>
        <w:t>Turkey Report of International Arbitration,  International Council For Commercial Arbitration, International Handbook On Commercial Arbitration, Kluwer Law International, March 2005, The Hague</w:t>
      </w:r>
    </w:p>
    <w:p w:rsidR="009E432E" w:rsidRPr="009E432E" w:rsidRDefault="009E432E" w:rsidP="00245C74">
      <w:pPr>
        <w:numPr>
          <w:ilvl w:val="0"/>
          <w:numId w:val="20"/>
        </w:numPr>
        <w:tabs>
          <w:tab w:val="clear" w:pos="567"/>
          <w:tab w:val="clear" w:pos="1134"/>
          <w:tab w:val="clear" w:pos="1701"/>
          <w:tab w:val="clear" w:pos="2268"/>
          <w:tab w:val="clear" w:pos="2835"/>
        </w:tabs>
        <w:overflowPunct/>
        <w:autoSpaceDE/>
        <w:autoSpaceDN/>
        <w:adjustRightInd/>
        <w:ind w:left="714" w:hanging="357"/>
        <w:textAlignment w:val="auto"/>
        <w:rPr>
          <w:rFonts w:asciiTheme="minorHAnsi" w:hAnsiTheme="minorHAnsi" w:cstheme="minorHAnsi"/>
          <w:b/>
          <w:color w:val="000000"/>
        </w:rPr>
      </w:pPr>
      <w:r w:rsidRPr="009E432E">
        <w:rPr>
          <w:rFonts w:asciiTheme="minorHAnsi" w:hAnsiTheme="minorHAnsi" w:cstheme="minorHAnsi"/>
          <w:color w:val="000000"/>
        </w:rPr>
        <w:t>Turkish Arbitration Law in the Light of Recent Legislation, ICC International Court of Arbitration Bulletin Vol. 13/No.2, Fall, 2002, Paris</w:t>
      </w:r>
    </w:p>
    <w:p w:rsidR="009E432E" w:rsidRPr="009E432E" w:rsidRDefault="009E432E" w:rsidP="00245C74">
      <w:pPr>
        <w:numPr>
          <w:ilvl w:val="0"/>
          <w:numId w:val="20"/>
        </w:numPr>
        <w:tabs>
          <w:tab w:val="clear" w:pos="567"/>
          <w:tab w:val="clear" w:pos="1134"/>
          <w:tab w:val="clear" w:pos="1701"/>
          <w:tab w:val="clear" w:pos="2268"/>
          <w:tab w:val="clear" w:pos="2835"/>
        </w:tabs>
        <w:overflowPunct/>
        <w:autoSpaceDE/>
        <w:autoSpaceDN/>
        <w:adjustRightInd/>
        <w:ind w:left="714" w:hanging="357"/>
        <w:textAlignment w:val="auto"/>
        <w:rPr>
          <w:rFonts w:asciiTheme="minorHAnsi" w:hAnsiTheme="minorHAnsi" w:cstheme="minorHAnsi"/>
          <w:b/>
          <w:color w:val="000000"/>
        </w:rPr>
      </w:pPr>
      <w:r w:rsidRPr="009E432E">
        <w:rPr>
          <w:rFonts w:asciiTheme="minorHAnsi" w:hAnsiTheme="minorHAnsi" w:cstheme="minorHAnsi"/>
          <w:color w:val="000000"/>
        </w:rPr>
        <w:t>Whether Strikes can be considered as Force Majeure, Social Security World Magazine, July-August 1998, Ankara</w:t>
      </w:r>
    </w:p>
    <w:p w:rsidR="009E432E" w:rsidRDefault="009E432E" w:rsidP="00245C74">
      <w:pPr>
        <w:rPr>
          <w:rFonts w:asciiTheme="minorHAnsi" w:hAnsiTheme="minorHAnsi" w:cstheme="minorHAnsi"/>
          <w:bCs/>
          <w:color w:val="000000"/>
        </w:rPr>
      </w:pPr>
    </w:p>
    <w:p w:rsidR="00245C74" w:rsidRDefault="00245C74" w:rsidP="00245C74">
      <w:pPr>
        <w:rPr>
          <w:rFonts w:asciiTheme="minorHAnsi" w:hAnsiTheme="minorHAnsi" w:cstheme="minorHAnsi"/>
          <w:bCs/>
          <w:color w:val="000000"/>
        </w:rPr>
      </w:pPr>
    </w:p>
    <w:p w:rsidR="00245C74" w:rsidRPr="00245C74" w:rsidRDefault="00245C74" w:rsidP="00245C74">
      <w:pPr>
        <w:jc w:val="center"/>
        <w:rPr>
          <w:rFonts w:asciiTheme="minorHAnsi" w:hAnsiTheme="minorHAnsi" w:cstheme="minorHAnsi"/>
          <w:bCs/>
          <w:color w:val="000000"/>
          <w:u w:val="single"/>
        </w:rPr>
      </w:pPr>
      <w:r>
        <w:rPr>
          <w:rFonts w:asciiTheme="minorHAnsi" w:hAnsiTheme="minorHAnsi" w:cstheme="minorHAnsi"/>
          <w:bCs/>
          <w:color w:val="000000"/>
          <w:u w:val="single"/>
        </w:rPr>
        <w:t>                                      </w:t>
      </w:r>
      <w:bookmarkStart w:id="0" w:name="_GoBack"/>
      <w:bookmarkEnd w:id="0"/>
    </w:p>
    <w:sectPr w:rsidR="00245C74" w:rsidRPr="00245C74">
      <w:headerReference w:type="default" r:id="rId12"/>
      <w:footerReference w:type="first" r:id="rId13"/>
      <w:type w:val="continuous"/>
      <w:pgSz w:w="11913" w:h="16834"/>
      <w:pgMar w:top="864" w:right="1138" w:bottom="864" w:left="113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C5" w:rsidRDefault="00AF2DC5">
      <w:r>
        <w:separator/>
      </w:r>
    </w:p>
  </w:endnote>
  <w:endnote w:type="continuationSeparator" w:id="0">
    <w:p w:rsidR="00AF2DC5" w:rsidRDefault="00AF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2B" w:rsidRDefault="00650F2B" w:rsidP="00650F2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50F2B" w:rsidRDefault="00650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C5" w:rsidRDefault="00AF2DC5">
      <w:r>
        <w:t>____________________</w:t>
      </w:r>
    </w:p>
  </w:footnote>
  <w:footnote w:type="continuationSeparator" w:id="0">
    <w:p w:rsidR="00AF2DC5" w:rsidRDefault="00AF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C5" w:rsidRPr="00CD7FC7" w:rsidRDefault="00AF2DC5" w:rsidP="004B4641">
    <w:pPr>
      <w:pStyle w:val="Header"/>
      <w:rPr>
        <w:rStyle w:val="PageNumber"/>
        <w:rFonts w:asciiTheme="minorHAnsi" w:hAnsiTheme="minorHAnsi" w:cstheme="minorHAnsi"/>
        <w:sz w:val="20"/>
        <w:szCs w:val="22"/>
      </w:rPr>
    </w:pPr>
    <w:r w:rsidRPr="00CD7FC7">
      <w:rPr>
        <w:rFonts w:asciiTheme="minorHAnsi" w:hAnsiTheme="minorHAnsi" w:cstheme="minorHAnsi"/>
        <w:sz w:val="20"/>
        <w:szCs w:val="22"/>
        <w:lang w:val="en-US"/>
      </w:rPr>
      <w:t xml:space="preserve">- </w:t>
    </w:r>
    <w:r w:rsidRPr="00CD7FC7">
      <w:rPr>
        <w:rStyle w:val="PageNumber"/>
        <w:rFonts w:asciiTheme="minorHAnsi" w:hAnsiTheme="minorHAnsi" w:cstheme="minorHAnsi"/>
        <w:sz w:val="20"/>
        <w:szCs w:val="22"/>
      </w:rPr>
      <w:fldChar w:fldCharType="begin"/>
    </w:r>
    <w:r w:rsidRPr="00CD7FC7">
      <w:rPr>
        <w:rStyle w:val="PageNumber"/>
        <w:rFonts w:asciiTheme="minorHAnsi" w:hAnsiTheme="minorHAnsi" w:cstheme="minorHAnsi"/>
        <w:sz w:val="20"/>
        <w:szCs w:val="22"/>
      </w:rPr>
      <w:instrText xml:space="preserve"> PAGE </w:instrText>
    </w:r>
    <w:r w:rsidRPr="00CD7FC7">
      <w:rPr>
        <w:rStyle w:val="PageNumber"/>
        <w:rFonts w:asciiTheme="minorHAnsi" w:hAnsiTheme="minorHAnsi" w:cstheme="minorHAnsi"/>
        <w:sz w:val="20"/>
        <w:szCs w:val="22"/>
      </w:rPr>
      <w:fldChar w:fldCharType="separate"/>
    </w:r>
    <w:r w:rsidR="00650F2B">
      <w:rPr>
        <w:rStyle w:val="PageNumber"/>
        <w:rFonts w:asciiTheme="minorHAnsi" w:hAnsiTheme="minorHAnsi" w:cstheme="minorHAnsi"/>
        <w:noProof/>
        <w:sz w:val="20"/>
        <w:szCs w:val="22"/>
      </w:rPr>
      <w:t>5</w:t>
    </w:r>
    <w:r w:rsidRPr="00CD7FC7">
      <w:rPr>
        <w:rStyle w:val="PageNumber"/>
        <w:rFonts w:asciiTheme="minorHAnsi" w:hAnsiTheme="minorHAnsi" w:cstheme="minorHAnsi"/>
        <w:sz w:val="20"/>
        <w:szCs w:val="22"/>
      </w:rPr>
      <w:fldChar w:fldCharType="end"/>
    </w:r>
    <w:r w:rsidRPr="00CD7FC7">
      <w:rPr>
        <w:rStyle w:val="PageNumber"/>
        <w:rFonts w:asciiTheme="minorHAnsi" w:hAnsiTheme="minorHAnsi" w:cstheme="minorHAnsi"/>
        <w:sz w:val="20"/>
        <w:szCs w:val="22"/>
      </w:rPr>
      <w:t xml:space="preserve"> -</w:t>
    </w:r>
    <w:r w:rsidRPr="00CD7FC7">
      <w:rPr>
        <w:rStyle w:val="PageNumber"/>
        <w:rFonts w:asciiTheme="minorHAnsi" w:hAnsiTheme="minorHAnsi" w:cstheme="minorHAnsi"/>
        <w:sz w:val="20"/>
        <w:szCs w:val="22"/>
      </w:rPr>
      <w:br/>
      <w:t>PP-14/</w:t>
    </w:r>
    <w:r>
      <w:rPr>
        <w:rStyle w:val="PageNumber"/>
        <w:rFonts w:asciiTheme="minorHAnsi" w:hAnsiTheme="minorHAnsi" w:cstheme="minorHAnsi"/>
        <w:sz w:val="20"/>
        <w:szCs w:val="22"/>
      </w:rPr>
      <w:t>6</w:t>
    </w:r>
    <w:r w:rsidRPr="00CD7FC7">
      <w:rPr>
        <w:rStyle w:val="PageNumber"/>
        <w:rFonts w:asciiTheme="minorHAnsi" w:hAnsiTheme="minorHAnsi" w:cstheme="minorHAnsi"/>
        <w:sz w:val="20"/>
        <w:szCs w:val="22"/>
      </w:rPr>
      <w:t>-E</w:t>
    </w:r>
  </w:p>
  <w:p w:rsidR="00AF2DC5" w:rsidRPr="00CD7FC7" w:rsidRDefault="00AF2DC5" w:rsidP="004B4641">
    <w:pPr>
      <w:pStyle w:val="Header"/>
      <w:rPr>
        <w:rFonts w:asciiTheme="minorHAnsi" w:hAnsiTheme="minorHAnsi" w:cstheme="minorHAnsi"/>
        <w:sz w:val="20"/>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08E"/>
    <w:multiLevelType w:val="singleLevel"/>
    <w:tmpl w:val="BBE01B02"/>
    <w:lvl w:ilvl="0">
      <w:start w:val="1"/>
      <w:numFmt w:val="decimal"/>
      <w:lvlText w:val="%1-"/>
      <w:legacy w:legacy="1" w:legacySpace="120" w:legacyIndent="360"/>
      <w:lvlJc w:val="left"/>
      <w:pPr>
        <w:ind w:left="446" w:hanging="360"/>
      </w:pPr>
    </w:lvl>
  </w:abstractNum>
  <w:abstractNum w:abstractNumId="1">
    <w:nsid w:val="19CF4E1C"/>
    <w:multiLevelType w:val="hybridMultilevel"/>
    <w:tmpl w:val="9C027A4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21B421DF"/>
    <w:multiLevelType w:val="hybridMultilevel"/>
    <w:tmpl w:val="120A6D26"/>
    <w:lvl w:ilvl="0" w:tplc="793A3C64">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1D35146"/>
    <w:multiLevelType w:val="hybridMultilevel"/>
    <w:tmpl w:val="82E6569A"/>
    <w:lvl w:ilvl="0" w:tplc="3618B1B2">
      <w:start w:val="2007"/>
      <w:numFmt w:val="bullet"/>
      <w:lvlText w:val="-"/>
      <w:lvlJc w:val="left"/>
      <w:pPr>
        <w:tabs>
          <w:tab w:val="num" w:pos="1260"/>
        </w:tabs>
        <w:ind w:left="1260" w:hanging="840"/>
      </w:pPr>
      <w:rPr>
        <w:rFonts w:ascii="Times New Roman" w:eastAsia="SimSu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33E2943"/>
    <w:multiLevelType w:val="hybridMultilevel"/>
    <w:tmpl w:val="72582E12"/>
    <w:lvl w:ilvl="0" w:tplc="793A3C64">
      <w:numFmt w:val="bullet"/>
      <w:lvlText w:val="-"/>
      <w:lvlJc w:val="left"/>
      <w:pPr>
        <w:tabs>
          <w:tab w:val="num" w:pos="810"/>
        </w:tabs>
        <w:ind w:left="810" w:hanging="360"/>
      </w:pPr>
      <w:rPr>
        <w:rFonts w:ascii="Times New Roman" w:eastAsia="Times New Roman" w:hAnsi="Times New Roman" w:cs="Times New Roman"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5">
    <w:nsid w:val="296013FE"/>
    <w:multiLevelType w:val="hybridMultilevel"/>
    <w:tmpl w:val="BD447CE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541C9C"/>
    <w:multiLevelType w:val="hybridMultilevel"/>
    <w:tmpl w:val="6FB4D736"/>
    <w:lvl w:ilvl="0" w:tplc="793A3C6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C14D69"/>
    <w:multiLevelType w:val="hybridMultilevel"/>
    <w:tmpl w:val="1862B462"/>
    <w:lvl w:ilvl="0" w:tplc="793A3C6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0795FA6"/>
    <w:multiLevelType w:val="hybridMultilevel"/>
    <w:tmpl w:val="3D4E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CA1881"/>
    <w:multiLevelType w:val="hybridMultilevel"/>
    <w:tmpl w:val="C60C3058"/>
    <w:lvl w:ilvl="0" w:tplc="04090001">
      <w:start w:val="1"/>
      <w:numFmt w:val="bullet"/>
      <w:lvlText w:val=""/>
      <w:lvlJc w:val="left"/>
      <w:pPr>
        <w:tabs>
          <w:tab w:val="num" w:pos="720"/>
        </w:tabs>
        <w:ind w:left="720" w:hanging="360"/>
      </w:pPr>
      <w:rPr>
        <w:rFonts w:ascii="Symbol" w:hAnsi="Symbol" w:hint="default"/>
      </w:rPr>
    </w:lvl>
    <w:lvl w:ilvl="1" w:tplc="FA345FDC">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262CB1"/>
    <w:multiLevelType w:val="hybridMultilevel"/>
    <w:tmpl w:val="89E46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6D4A86"/>
    <w:multiLevelType w:val="hybridMultilevel"/>
    <w:tmpl w:val="7C94B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AB1613"/>
    <w:multiLevelType w:val="hybridMultilevel"/>
    <w:tmpl w:val="39969E64"/>
    <w:lvl w:ilvl="0" w:tplc="793A3C6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8B50F28"/>
    <w:multiLevelType w:val="hybridMultilevel"/>
    <w:tmpl w:val="D16251EA"/>
    <w:lvl w:ilvl="0" w:tplc="ABCADDAC">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9091CC7"/>
    <w:multiLevelType w:val="hybridMultilevel"/>
    <w:tmpl w:val="B52E559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nsid w:val="4F860FAD"/>
    <w:multiLevelType w:val="hybridMultilevel"/>
    <w:tmpl w:val="B3FEA412"/>
    <w:lvl w:ilvl="0" w:tplc="DD3A8730">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FE13B11"/>
    <w:multiLevelType w:val="hybridMultilevel"/>
    <w:tmpl w:val="786E914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nsid w:val="58B270FE"/>
    <w:multiLevelType w:val="hybridMultilevel"/>
    <w:tmpl w:val="41BADD1C"/>
    <w:lvl w:ilvl="0" w:tplc="793A3C6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D0022F1"/>
    <w:multiLevelType w:val="hybridMultilevel"/>
    <w:tmpl w:val="0512F568"/>
    <w:lvl w:ilvl="0" w:tplc="04090001">
      <w:start w:val="1"/>
      <w:numFmt w:val="bullet"/>
      <w:lvlText w:val=""/>
      <w:lvlJc w:val="left"/>
      <w:pPr>
        <w:tabs>
          <w:tab w:val="num" w:pos="1080"/>
        </w:tabs>
        <w:ind w:left="1080" w:hanging="360"/>
      </w:pPr>
      <w:rPr>
        <w:rFonts w:ascii="Symbol" w:hAnsi="Symbol" w:hint="default"/>
      </w:rPr>
    </w:lvl>
    <w:lvl w:ilvl="1" w:tplc="46209CBC">
      <w:numFmt w:val="bullet"/>
      <w:lvlText w:val="-"/>
      <w:lvlJc w:val="left"/>
      <w:pPr>
        <w:tabs>
          <w:tab w:val="num" w:pos="1800"/>
        </w:tabs>
        <w:ind w:left="1800" w:hanging="360"/>
      </w:pPr>
      <w:rPr>
        <w:rFonts w:ascii="Times New Roman" w:eastAsia="SimSu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3DA5083"/>
    <w:multiLevelType w:val="hybridMultilevel"/>
    <w:tmpl w:val="0DC20986"/>
    <w:lvl w:ilvl="0" w:tplc="793A3C64">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7EE16521"/>
    <w:multiLevelType w:val="multilevel"/>
    <w:tmpl w:val="D16251E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6"/>
  </w:num>
  <w:num w:numId="4">
    <w:abstractNumId w:val="8"/>
  </w:num>
  <w:num w:numId="5">
    <w:abstractNumId w:val="14"/>
  </w:num>
  <w:num w:numId="6">
    <w:abstractNumId w:val="18"/>
  </w:num>
  <w:num w:numId="7">
    <w:abstractNumId w:val="9"/>
  </w:num>
  <w:num w:numId="8">
    <w:abstractNumId w:val="11"/>
  </w:num>
  <w:num w:numId="9">
    <w:abstractNumId w:val="0"/>
  </w:num>
  <w:num w:numId="10">
    <w:abstractNumId w:val="15"/>
  </w:num>
  <w:num w:numId="11">
    <w:abstractNumId w:val="13"/>
  </w:num>
  <w:num w:numId="12">
    <w:abstractNumId w:val="20"/>
  </w:num>
  <w:num w:numId="13">
    <w:abstractNumId w:val="7"/>
  </w:num>
  <w:num w:numId="14">
    <w:abstractNumId w:val="4"/>
  </w:num>
  <w:num w:numId="15">
    <w:abstractNumId w:val="2"/>
  </w:num>
  <w:num w:numId="16">
    <w:abstractNumId w:val="19"/>
  </w:num>
  <w:num w:numId="17">
    <w:abstractNumId w:val="6"/>
  </w:num>
  <w:num w:numId="18">
    <w:abstractNumId w:val="17"/>
  </w:num>
  <w:num w:numId="19">
    <w:abstractNumId w:val="1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EF"/>
    <w:rsid w:val="000F651B"/>
    <w:rsid w:val="001257F9"/>
    <w:rsid w:val="00166A3E"/>
    <w:rsid w:val="00192426"/>
    <w:rsid w:val="00245C74"/>
    <w:rsid w:val="0025370C"/>
    <w:rsid w:val="002A48CB"/>
    <w:rsid w:val="002C4558"/>
    <w:rsid w:val="00301A63"/>
    <w:rsid w:val="0030297E"/>
    <w:rsid w:val="00344DA9"/>
    <w:rsid w:val="00384732"/>
    <w:rsid w:val="003D0C5E"/>
    <w:rsid w:val="003D3EEC"/>
    <w:rsid w:val="003E6EFD"/>
    <w:rsid w:val="004B4641"/>
    <w:rsid w:val="004B72D4"/>
    <w:rsid w:val="004F3C84"/>
    <w:rsid w:val="00520977"/>
    <w:rsid w:val="005363EF"/>
    <w:rsid w:val="005406FA"/>
    <w:rsid w:val="00596A01"/>
    <w:rsid w:val="005A611A"/>
    <w:rsid w:val="00650F2B"/>
    <w:rsid w:val="006B7248"/>
    <w:rsid w:val="006F05F9"/>
    <w:rsid w:val="007771AB"/>
    <w:rsid w:val="007E5630"/>
    <w:rsid w:val="007F0548"/>
    <w:rsid w:val="00813967"/>
    <w:rsid w:val="00892DCB"/>
    <w:rsid w:val="008B76F2"/>
    <w:rsid w:val="008F19B9"/>
    <w:rsid w:val="0091076D"/>
    <w:rsid w:val="00946126"/>
    <w:rsid w:val="00957909"/>
    <w:rsid w:val="009C709F"/>
    <w:rsid w:val="009E432E"/>
    <w:rsid w:val="00A37470"/>
    <w:rsid w:val="00AF2DC5"/>
    <w:rsid w:val="00B05C9E"/>
    <w:rsid w:val="00B53D47"/>
    <w:rsid w:val="00B64C06"/>
    <w:rsid w:val="00BF1158"/>
    <w:rsid w:val="00BF38B4"/>
    <w:rsid w:val="00C35896"/>
    <w:rsid w:val="00C97386"/>
    <w:rsid w:val="00CD6A09"/>
    <w:rsid w:val="00CD7FC7"/>
    <w:rsid w:val="00CF1A2F"/>
    <w:rsid w:val="00CF5F60"/>
    <w:rsid w:val="00D462B7"/>
    <w:rsid w:val="00D8021D"/>
    <w:rsid w:val="00D86696"/>
    <w:rsid w:val="00E60E01"/>
    <w:rsid w:val="00E622AE"/>
    <w:rsid w:val="00F7282C"/>
    <w:rsid w:val="00FC4C75"/>
    <w:rsid w:val="00FF1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567" w:hanging="567"/>
      <w:outlineLvl w:val="0"/>
    </w:pPr>
    <w:rPr>
      <w:rFonts w:ascii="Times New Roman Bold" w:hAnsi="Times New Roman Bold"/>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semiHidden/>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semiHidden/>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567"/>
    </w:pPr>
  </w:style>
  <w:style w:type="paragraph" w:customStyle="1" w:styleId="Tablelegend">
    <w:name w:val="Table_legend"/>
    <w:basedOn w:val="Tabletext"/>
    <w:pPr>
      <w:spacing w:before="120"/>
    </w:p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Tablehead">
    <w:name w:val="Table_head"/>
    <w:basedOn w:val="Tabletext"/>
    <w:pPr>
      <w:spacing w:before="120" w:after="120"/>
      <w:jc w:val="center"/>
    </w:pPr>
    <w:rPr>
      <w:b/>
    </w:rPr>
  </w:style>
  <w:style w:type="paragraph" w:customStyle="1" w:styleId="Normalaftertitle">
    <w:name w:val="Normal after title"/>
    <w:basedOn w:val="Normal"/>
    <w:next w:val="Normal"/>
    <w:pPr>
      <w:spacing w:before="240"/>
    </w:pPr>
  </w:style>
  <w:style w:type="paragraph" w:customStyle="1" w:styleId="AnnexNo">
    <w:name w:val="Annex_No"/>
    <w:basedOn w:val="Normal"/>
    <w:next w:val="Annexref"/>
    <w:pPr>
      <w:spacing w:before="720"/>
      <w:jc w:val="center"/>
    </w:pPr>
    <w:rPr>
      <w:caps/>
    </w:r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40"/>
      <w:jc w:val="center"/>
    </w:pPr>
    <w:rPr>
      <w:b/>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567" w:hanging="567"/>
    </w:pPr>
  </w:style>
  <w:style w:type="paragraph" w:customStyle="1" w:styleId="Rectitle">
    <w:name w:val="Rec_title"/>
    <w:basedOn w:val="Normal"/>
    <w:next w:val="Heading1"/>
    <w:pPr>
      <w:spacing w:before="240"/>
      <w:jc w:val="center"/>
    </w:pPr>
    <w:rPr>
      <w:rFonts w:ascii="Times New Roman Bold" w:hAnsi="Times New Roman Bold"/>
      <w:b/>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pPr>
      <w:spacing w:before="720"/>
      <w:jc w:val="center"/>
    </w:pPr>
    <w:rPr>
      <w:caps/>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rPr>
  </w:style>
  <w:style w:type="paragraph" w:customStyle="1" w:styleId="Note">
    <w:name w:val="Note"/>
    <w:basedOn w:val="Normal"/>
    <w:pPr>
      <w:tabs>
        <w:tab w:val="clear" w:pos="567"/>
        <w:tab w:val="left" w:pos="851"/>
      </w:tabs>
    </w:pPr>
  </w:style>
  <w:style w:type="paragraph" w:customStyle="1" w:styleId="MinusFootnote">
    <w:name w:val="MinusFootnote"/>
    <w:basedOn w:val="Normal"/>
    <w:pPr>
      <w:ind w:left="-1701" w:hanging="284"/>
    </w:pPr>
  </w:style>
  <w:style w:type="paragraph" w:customStyle="1" w:styleId="Title3">
    <w:name w:val="Title 3"/>
    <w:basedOn w:val="Title2"/>
    <w:next w:val="Normalaftertitle"/>
    <w:rPr>
      <w:caps w:val="0"/>
    </w:rPr>
  </w:style>
  <w:style w:type="paragraph" w:customStyle="1" w:styleId="Title2">
    <w:name w:val="Title 2"/>
    <w:basedOn w:val="Source"/>
    <w:next w:val="Title3"/>
    <w:pPr>
      <w:spacing w:before="240"/>
    </w:pPr>
    <w:rPr>
      <w:b w:val="0"/>
      <w:caps/>
    </w:rPr>
  </w:style>
  <w:style w:type="paragraph" w:customStyle="1" w:styleId="Source">
    <w:name w:val="Source"/>
    <w:basedOn w:val="Normal"/>
    <w:next w:val="Title1"/>
    <w:pPr>
      <w:spacing w:before="840"/>
      <w:jc w:val="center"/>
    </w:pPr>
    <w:rPr>
      <w:b/>
    </w:rPr>
  </w:style>
  <w:style w:type="paragraph" w:customStyle="1" w:styleId="Title1">
    <w:name w:val="Title 1"/>
    <w:basedOn w:val="Source"/>
    <w:next w:val="Title2"/>
    <w:pPr>
      <w:spacing w:before="240"/>
    </w:pPr>
    <w:rPr>
      <w:b w:val="0"/>
      <w:caps/>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Reasons">
    <w:name w:val="Reasons"/>
    <w:basedOn w:val="Normal"/>
  </w:style>
  <w:style w:type="paragraph" w:customStyle="1" w:styleId="ResNo">
    <w:name w:val="Res_No"/>
    <w:basedOn w:val="AnnexNo"/>
    <w:next w:val="Restitle"/>
  </w:style>
  <w:style w:type="paragraph" w:customStyle="1" w:styleId="Restitle">
    <w:name w:val="Res_title"/>
    <w:basedOn w:val="Annextitle"/>
    <w:next w:val="Normal"/>
    <w:rPr>
      <w:rFonts w:ascii="Times New Roman Bold" w:hAnsi="Times New Roman Bold"/>
    </w:rPr>
  </w:style>
  <w:style w:type="paragraph" w:customStyle="1" w:styleId="AnnexNoS2">
    <w:name w:val="Annex_No_S2"/>
    <w:basedOn w:val="AnnexNo"/>
    <w:next w:val="AnnexrefS2"/>
    <w:pPr>
      <w:tabs>
        <w:tab w:val="clear" w:pos="567"/>
        <w:tab w:val="clear" w:pos="1134"/>
        <w:tab w:val="clear" w:pos="1701"/>
        <w:tab w:val="clear" w:pos="2268"/>
        <w:tab w:val="clear" w:pos="2835"/>
        <w:tab w:val="left" w:pos="851"/>
      </w:tabs>
      <w:jc w:val="left"/>
    </w:pPr>
    <w:rPr>
      <w:b/>
    </w:rPr>
  </w:style>
  <w:style w:type="paragraph" w:customStyle="1" w:styleId="Section1">
    <w:name w:val="Section 1"/>
    <w:basedOn w:val="ChapNo"/>
    <w:next w:val="Normal"/>
    <w:rPr>
      <w:caps w:val="0"/>
    </w:rPr>
  </w:style>
  <w:style w:type="paragraph" w:customStyle="1" w:styleId="AnnexrefS2">
    <w:name w:val="Annex_ref_S2"/>
    <w:basedOn w:val="Annexref"/>
    <w:next w:val="AnnextitleS2"/>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pPr>
      <w:spacing w:before="240"/>
    </w:pPr>
    <w:rPr>
      <w:b/>
      <w:i/>
    </w:rPr>
  </w:style>
  <w:style w:type="paragraph" w:customStyle="1" w:styleId="AnnextitleS2">
    <w:name w:val="Annex_title_S2"/>
    <w:basedOn w:val="Annextitle"/>
    <w:next w:val="NormalS2"/>
    <w:pPr>
      <w:tabs>
        <w:tab w:val="clear" w:pos="567"/>
        <w:tab w:val="clear" w:pos="1134"/>
        <w:tab w:val="clear" w:pos="1701"/>
        <w:tab w:val="clear" w:pos="2268"/>
        <w:tab w:val="clear" w:pos="2835"/>
        <w:tab w:val="left" w:pos="851"/>
      </w:tabs>
      <w:jc w:val="left"/>
    </w:pPr>
  </w:style>
  <w:style w:type="paragraph" w:customStyle="1" w:styleId="AppendixNoS2">
    <w:name w:val="Appendix_No_S2"/>
    <w:basedOn w:val="AppendixNo"/>
    <w:next w:val="AppendixrefS2"/>
    <w:pPr>
      <w:tabs>
        <w:tab w:val="clear" w:pos="567"/>
        <w:tab w:val="clear" w:pos="1134"/>
        <w:tab w:val="clear" w:pos="1701"/>
        <w:tab w:val="clear" w:pos="2268"/>
        <w:tab w:val="clear" w:pos="2835"/>
        <w:tab w:val="left" w:pos="851"/>
      </w:tabs>
      <w:jc w:val="left"/>
    </w:pPr>
    <w:rPr>
      <w:b/>
    </w:rPr>
  </w:style>
  <w:style w:type="paragraph" w:customStyle="1" w:styleId="AppendixrefS2">
    <w:name w:val="Appendix_ref_S2"/>
    <w:basedOn w:val="Appendixref"/>
    <w:next w:val="AnnextitleS2"/>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pPr>
      <w:tabs>
        <w:tab w:val="clear" w:pos="567"/>
        <w:tab w:val="clear" w:pos="1134"/>
        <w:tab w:val="clear" w:pos="1701"/>
        <w:tab w:val="clear" w:pos="2268"/>
        <w:tab w:val="clear" w:pos="2835"/>
        <w:tab w:val="left" w:pos="851"/>
      </w:tabs>
      <w:jc w:val="left"/>
    </w:pPr>
  </w:style>
  <w:style w:type="paragraph" w:customStyle="1" w:styleId="ArtNoS2">
    <w:name w:val="Art_No_S2"/>
    <w:basedOn w:val="ArtNo"/>
    <w:next w:val="ArttitleS2"/>
    <w:pPr>
      <w:tabs>
        <w:tab w:val="left" w:pos="851"/>
      </w:tabs>
      <w:jc w:val="left"/>
    </w:pPr>
    <w:rPr>
      <w:b/>
    </w:rPr>
  </w:style>
  <w:style w:type="paragraph" w:customStyle="1" w:styleId="ArttitleS2">
    <w:name w:val="Art_title_S2"/>
    <w:basedOn w:val="Arttitle"/>
    <w:next w:val="NormalS2"/>
    <w:pPr>
      <w:tabs>
        <w:tab w:val="left" w:pos="851"/>
      </w:tabs>
      <w:jc w:val="left"/>
    </w:pPr>
  </w:style>
  <w:style w:type="paragraph" w:customStyle="1" w:styleId="ChapNoS2">
    <w:name w:val="Chap_No_S2"/>
    <w:basedOn w:val="ChapNo"/>
    <w:next w:val="ChaptitleS2"/>
    <w:pPr>
      <w:tabs>
        <w:tab w:val="left" w:pos="851"/>
      </w:tabs>
      <w:jc w:val="left"/>
    </w:pPr>
    <w:rPr>
      <w:rFonts w:ascii="Times New Roman Bold" w:hAnsi="Times New Roman Bold"/>
      <w:b/>
    </w:rPr>
  </w:style>
  <w:style w:type="paragraph" w:customStyle="1" w:styleId="ChaptitleS2">
    <w:name w:val="Chap_title_S2"/>
    <w:basedOn w:val="Chaptitle"/>
    <w:next w:val="NormalS2"/>
    <w:pPr>
      <w:tabs>
        <w:tab w:val="left" w:pos="851"/>
      </w:tabs>
      <w:jc w:val="left"/>
    </w:pPr>
  </w:style>
  <w:style w:type="paragraph" w:customStyle="1" w:styleId="enumlev1S2">
    <w:name w:val="enumlev1_S2"/>
    <w:basedOn w:val="enumlev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pPr>
      <w:tabs>
        <w:tab w:val="clear" w:pos="567"/>
        <w:tab w:val="clear" w:pos="1134"/>
        <w:tab w:val="clear" w:pos="1701"/>
        <w:tab w:val="clear" w:pos="2268"/>
        <w:tab w:val="clear" w:pos="2835"/>
        <w:tab w:val="left" w:pos="851"/>
      </w:tabs>
      <w:ind w:left="0" w:firstLine="0"/>
      <w:outlineLvl w:val="9"/>
    </w:pPr>
  </w:style>
  <w:style w:type="paragraph" w:customStyle="1" w:styleId="Heading2S2">
    <w:name w:val="Heading 2_S2"/>
    <w:basedOn w:val="Heading2"/>
    <w:next w:val="NormalS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pPr>
      <w:tabs>
        <w:tab w:val="clear" w:pos="567"/>
        <w:tab w:val="clear" w:pos="1134"/>
        <w:tab w:val="clear" w:pos="1701"/>
        <w:tab w:val="clear" w:pos="2268"/>
        <w:tab w:val="clear" w:pos="2835"/>
        <w:tab w:val="left" w:pos="851"/>
      </w:tabs>
      <w:jc w:val="left"/>
    </w:pPr>
    <w:rPr>
      <w:b/>
    </w:rPr>
  </w:style>
  <w:style w:type="paragraph" w:customStyle="1" w:styleId="RectitleS2">
    <w:name w:val="Rec_title_S2"/>
    <w:basedOn w:val="Rectitle"/>
    <w:next w:val="Heading1S2"/>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pPr>
      <w:tabs>
        <w:tab w:val="clear" w:pos="567"/>
        <w:tab w:val="clear" w:pos="1134"/>
        <w:tab w:val="clear" w:pos="1701"/>
        <w:tab w:val="clear" w:pos="2268"/>
        <w:tab w:val="clear" w:pos="2835"/>
        <w:tab w:val="left" w:pos="851"/>
      </w:tabs>
      <w:jc w:val="left"/>
    </w:pPr>
    <w:rPr>
      <w:b/>
      <w:caps w:val="0"/>
    </w:rPr>
  </w:style>
  <w:style w:type="paragraph" w:customStyle="1" w:styleId="ResNoS2">
    <w:name w:val="Res_No_S2"/>
    <w:basedOn w:val="ResNo"/>
    <w:next w:val="RestitleS2"/>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NormalS2"/>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pPr>
      <w:tabs>
        <w:tab w:val="left" w:pos="851"/>
      </w:tabs>
      <w:jc w:val="left"/>
    </w:pPr>
    <w:rPr>
      <w:caps/>
    </w:rPr>
  </w:style>
  <w:style w:type="paragraph" w:customStyle="1" w:styleId="Section2S2">
    <w:name w:val="Section 2_S2"/>
    <w:basedOn w:val="Section2"/>
    <w:next w:val="NormalS2"/>
    <w:pPr>
      <w:tabs>
        <w:tab w:val="left" w:pos="851"/>
      </w:tabs>
      <w:jc w:val="left"/>
    </w:pPr>
    <w:rPr>
      <w:rFonts w:ascii="Times New Roman Bold" w:hAnsi="Times New Roman Bold"/>
    </w:rPr>
  </w:style>
  <w:style w:type="paragraph" w:customStyle="1" w:styleId="TableNoS2">
    <w:name w:val="Table_No_S2"/>
    <w:basedOn w:val="TableNo"/>
    <w:next w:val="TabletitleS2"/>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pPr>
      <w:tabs>
        <w:tab w:val="left" w:pos="851"/>
      </w:tabs>
      <w:spacing w:after="0"/>
    </w:pPr>
    <w:rPr>
      <w:b/>
    </w:rPr>
  </w:style>
  <w:style w:type="paragraph" w:customStyle="1" w:styleId="TabletextS2">
    <w:name w:val="Table_text_S2"/>
    <w:basedOn w:val="Tabletext"/>
    <w:pPr>
      <w:tabs>
        <w:tab w:val="left" w:pos="851"/>
      </w:tabs>
    </w:pPr>
    <w:rPr>
      <w:b/>
    </w:rPr>
  </w:style>
  <w:style w:type="paragraph" w:customStyle="1" w:styleId="TabletitleS2">
    <w:name w:val="Table_title_S2"/>
    <w:basedOn w:val="Tabletitle"/>
    <w:next w:val="TabletextS2"/>
    <w:pPr>
      <w:keepNext w:val="0"/>
      <w:tabs>
        <w:tab w:val="clear" w:pos="2948"/>
        <w:tab w:val="clear" w:pos="4082"/>
        <w:tab w:val="left" w:pos="851"/>
      </w:tabs>
      <w:jc w:val="left"/>
    </w:pPr>
  </w:style>
  <w:style w:type="paragraph" w:customStyle="1" w:styleId="FooterS2">
    <w:name w:val="Footer_S2"/>
    <w:basedOn w:val="Footer"/>
    <w:pPr>
      <w:tabs>
        <w:tab w:val="clear" w:pos="5954"/>
        <w:tab w:val="clear" w:pos="9639"/>
        <w:tab w:val="left" w:pos="3686"/>
        <w:tab w:val="right" w:pos="7655"/>
      </w:tabs>
      <w:ind w:left="-1985"/>
    </w:pPr>
  </w:style>
  <w:style w:type="paragraph" w:customStyle="1" w:styleId="HeaderS2">
    <w:name w:val="Header_S2"/>
    <w:basedOn w:val="Normal"/>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pPr>
      <w:tabs>
        <w:tab w:val="left" w:pos="851"/>
      </w:tabs>
      <w:jc w:val="left"/>
    </w:pPr>
  </w:style>
  <w:style w:type="paragraph" w:customStyle="1" w:styleId="NoteS2">
    <w:name w:val="Note_S2"/>
    <w:basedOn w:val="Note"/>
    <w:pPr>
      <w:tabs>
        <w:tab w:val="clear" w:pos="1134"/>
        <w:tab w:val="clear" w:pos="1701"/>
        <w:tab w:val="clear" w:pos="2268"/>
        <w:tab w:val="clear" w:pos="2835"/>
      </w:tabs>
    </w:pPr>
    <w:rPr>
      <w:b/>
    </w:rPr>
  </w:style>
  <w:style w:type="paragraph" w:customStyle="1" w:styleId="HeadingbS2">
    <w:name w:val="Headingb_S2"/>
    <w:basedOn w:val="Headingb"/>
    <w:next w:val="NormalS2"/>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pPr>
      <w:spacing w:before="160"/>
      <w:outlineLvl w:val="0"/>
    </w:pPr>
  </w:style>
  <w:style w:type="paragraph" w:customStyle="1" w:styleId="HeadingiS2">
    <w:name w:val="Headingi_S2"/>
    <w:basedOn w:val="Headingi"/>
    <w:next w:val="NormalS2"/>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pPr>
      <w:spacing w:before="160"/>
      <w:outlineLvl w:val="0"/>
    </w:pPr>
    <w:rPr>
      <w:rFonts w:ascii="Times New Roman" w:hAnsi="Times New Roman"/>
      <w:b w:val="0"/>
      <w:i/>
    </w:rPr>
  </w:style>
  <w:style w:type="paragraph" w:customStyle="1" w:styleId="FirstFooter">
    <w:name w:val="FirstFooter"/>
    <w:basedOn w:val="Footer"/>
    <w:rPr>
      <w:caps w:val="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Date">
    <w:name w:val="Date"/>
    <w:basedOn w:val="Normal"/>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Pr>
      <w:color w:val="800080"/>
      <w:u w:val="single"/>
    </w:rPr>
  </w:style>
  <w:style w:type="paragraph" w:customStyle="1" w:styleId="Heading1c">
    <w:name w:val="Heading 1c"/>
    <w:basedOn w:val="Heading1"/>
    <w:next w:val="Normal"/>
    <w:pPr>
      <w:ind w:left="0" w:firstLine="0"/>
      <w:jc w:val="center"/>
      <w:outlineLvl w:val="9"/>
    </w:pPr>
    <w:rPr>
      <w:rFonts w:ascii="Times New Roman" w:hAnsi="Times New Roman"/>
    </w:rPr>
  </w:style>
  <w:style w:type="paragraph" w:customStyle="1" w:styleId="Heading1cS2">
    <w:name w:val="Heading 1c_S2"/>
    <w:basedOn w:val="Heading1c"/>
    <w:next w:val="NormalS2"/>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rPr>
      <w:rFonts w:ascii="Times New Roman" w:hAnsi="Times New Roman"/>
      <w:b w:val="0"/>
      <w:i/>
    </w:rPr>
  </w:style>
  <w:style w:type="paragraph" w:customStyle="1" w:styleId="Heading2iS2">
    <w:name w:val="Heading 2i_S2"/>
    <w:basedOn w:val="Heading2i"/>
    <w:next w:val="NormalS2"/>
    <w:pPr>
      <w:tabs>
        <w:tab w:val="clear" w:pos="567"/>
        <w:tab w:val="clear" w:pos="1134"/>
        <w:tab w:val="clear" w:pos="1701"/>
        <w:tab w:val="clear" w:pos="2268"/>
        <w:tab w:val="clear" w:pos="2835"/>
        <w:tab w:val="left" w:pos="851"/>
      </w:tabs>
    </w:pPr>
    <w:rPr>
      <w:b/>
      <w:i w:val="0"/>
    </w:rPr>
  </w:style>
  <w:style w:type="paragraph" w:customStyle="1" w:styleId="Title4">
    <w:name w:val="Title 4"/>
    <w:basedOn w:val="Normal"/>
    <w:next w:val="Heading1"/>
    <w:pPr>
      <w:spacing w:before="240"/>
      <w:jc w:val="center"/>
    </w:pPr>
    <w:rPr>
      <w:b/>
      <w:sz w:val="28"/>
    </w:rPr>
  </w:style>
  <w:style w:type="paragraph" w:customStyle="1" w:styleId="Normalpv">
    <w:name w:val="Normal pv"/>
    <w:basedOn w:val="Normal"/>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pPr>
      <w:spacing w:before="320"/>
      <w:outlineLvl w:val="1"/>
    </w:pPr>
  </w:style>
  <w:style w:type="paragraph" w:customStyle="1" w:styleId="Heading3pv">
    <w:name w:val="Heading 3pv"/>
    <w:basedOn w:val="Heading1pv"/>
    <w:next w:val="Normalpv"/>
    <w:pPr>
      <w:spacing w:before="200"/>
      <w:outlineLvl w:val="2"/>
    </w:pPr>
  </w:style>
  <w:style w:type="table" w:styleId="TableGrid">
    <w:name w:val="Table Grid"/>
    <w:basedOn w:val="TableNormal"/>
    <w:rsid w:val="003E6EF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pPr>
      <w:framePr w:hSpace="181" w:wrap="around" w:vAnchor="page" w:hAnchor="margin" w:y="852"/>
      <w:shd w:val="solid" w:color="FFFFFF" w:fill="FFFFFF"/>
      <w:tabs>
        <w:tab w:val="clear" w:pos="567"/>
        <w:tab w:val="clear" w:pos="1701"/>
        <w:tab w:val="clear" w:pos="2835"/>
        <w:tab w:val="left" w:pos="1871"/>
      </w:tabs>
    </w:pPr>
    <w:rPr>
      <w:b/>
      <w:bCs/>
    </w:rPr>
  </w:style>
  <w:style w:type="paragraph" w:styleId="BalloonText">
    <w:name w:val="Balloon Text"/>
    <w:basedOn w:val="Normal"/>
    <w:semiHidden/>
    <w:rPr>
      <w:rFonts w:ascii="Arial" w:eastAsia="Dotum" w:hAnsi="Arial"/>
      <w:sz w:val="16"/>
      <w:szCs w:val="16"/>
    </w:rPr>
  </w:style>
  <w:style w:type="paragraph" w:styleId="BodyText">
    <w:name w:val="Body Text"/>
    <w:basedOn w:val="Normal"/>
    <w:rsid w:val="003E6EFD"/>
    <w:pPr>
      <w:tabs>
        <w:tab w:val="clear" w:pos="567"/>
        <w:tab w:val="clear" w:pos="1134"/>
        <w:tab w:val="clear" w:pos="1701"/>
        <w:tab w:val="clear" w:pos="2268"/>
        <w:tab w:val="clear" w:pos="2835"/>
      </w:tabs>
      <w:overflowPunct/>
      <w:adjustRightInd/>
      <w:spacing w:before="0"/>
      <w:textAlignment w:val="auto"/>
    </w:pPr>
    <w:rPr>
      <w:rFonts w:eastAsia="SimSun"/>
      <w:sz w:val="18"/>
      <w:szCs w:val="18"/>
      <w:lang w:val="en-AU"/>
    </w:rPr>
  </w:style>
  <w:style w:type="paragraph" w:styleId="NormalWeb">
    <w:name w:val="Normal (Web)"/>
    <w:basedOn w:val="Normal"/>
    <w:rsid w:val="003E6E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EmailStyle23">
    <w:name w:val="EmailStyle23"/>
    <w:rsid w:val="00946126"/>
    <w:rPr>
      <w:rFonts w:ascii="Arial" w:hAnsi="Arial" w:cs="Arial"/>
      <w:color w:val="000000"/>
      <w:sz w:val="20"/>
      <w:szCs w:val="20"/>
    </w:rPr>
  </w:style>
  <w:style w:type="character" w:customStyle="1" w:styleId="EmailStyle221">
    <w:name w:val="EmailStyle221"/>
    <w:rsid w:val="00946126"/>
    <w:rPr>
      <w:rFonts w:ascii="Arial" w:hAnsi="Arial" w:cs="Arial"/>
      <w:color w:val="000000"/>
      <w:sz w:val="20"/>
      <w:szCs w:val="20"/>
    </w:rPr>
  </w:style>
  <w:style w:type="character" w:customStyle="1" w:styleId="EmailStyle20">
    <w:name w:val="EmailStyle20"/>
    <w:rsid w:val="00946126"/>
    <w:rPr>
      <w:rFonts w:ascii="Arial" w:hAnsi="Arial" w:cs="Arial"/>
      <w:color w:val="000000"/>
      <w:sz w:val="20"/>
      <w:szCs w:val="20"/>
    </w:rPr>
  </w:style>
  <w:style w:type="paragraph" w:styleId="ListParagraph">
    <w:name w:val="List Paragraph"/>
    <w:basedOn w:val="Normal"/>
    <w:uiPriority w:val="34"/>
    <w:qFormat/>
    <w:rsid w:val="007F0548"/>
    <w:pPr>
      <w:ind w:left="720"/>
      <w:contextualSpacing/>
    </w:pPr>
  </w:style>
  <w:style w:type="paragraph" w:customStyle="1" w:styleId="firstfooter0">
    <w:name w:val="firstfooter"/>
    <w:basedOn w:val="Normal"/>
    <w:rsid w:val="00650F2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567" w:hanging="567"/>
      <w:outlineLvl w:val="0"/>
    </w:pPr>
    <w:rPr>
      <w:rFonts w:ascii="Times New Roman Bold" w:hAnsi="Times New Roman Bold"/>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semiHidden/>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semiHidden/>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semiHidden/>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567"/>
    </w:pPr>
  </w:style>
  <w:style w:type="paragraph" w:customStyle="1" w:styleId="Tablelegend">
    <w:name w:val="Table_legend"/>
    <w:basedOn w:val="Tabletext"/>
    <w:pPr>
      <w:spacing w:before="120"/>
    </w:p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Tablehead">
    <w:name w:val="Table_head"/>
    <w:basedOn w:val="Tabletext"/>
    <w:pPr>
      <w:spacing w:before="120" w:after="120"/>
      <w:jc w:val="center"/>
    </w:pPr>
    <w:rPr>
      <w:b/>
    </w:rPr>
  </w:style>
  <w:style w:type="paragraph" w:customStyle="1" w:styleId="Normalaftertitle">
    <w:name w:val="Normal after title"/>
    <w:basedOn w:val="Normal"/>
    <w:next w:val="Normal"/>
    <w:pPr>
      <w:spacing w:before="240"/>
    </w:pPr>
  </w:style>
  <w:style w:type="paragraph" w:customStyle="1" w:styleId="AnnexNo">
    <w:name w:val="Annex_No"/>
    <w:basedOn w:val="Normal"/>
    <w:next w:val="Annexref"/>
    <w:pPr>
      <w:spacing w:before="720"/>
      <w:jc w:val="center"/>
    </w:pPr>
    <w:rPr>
      <w:caps/>
    </w:r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40"/>
      <w:jc w:val="center"/>
    </w:pPr>
    <w:rPr>
      <w:b/>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567" w:hanging="567"/>
    </w:pPr>
  </w:style>
  <w:style w:type="paragraph" w:customStyle="1" w:styleId="Rectitle">
    <w:name w:val="Rec_title"/>
    <w:basedOn w:val="Normal"/>
    <w:next w:val="Heading1"/>
    <w:pPr>
      <w:spacing w:before="240"/>
      <w:jc w:val="center"/>
    </w:pPr>
    <w:rPr>
      <w:rFonts w:ascii="Times New Roman Bold" w:hAnsi="Times New Roman Bold"/>
      <w:b/>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pPr>
      <w:spacing w:before="720"/>
      <w:jc w:val="center"/>
    </w:pPr>
    <w:rPr>
      <w:caps/>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rPr>
  </w:style>
  <w:style w:type="paragraph" w:customStyle="1" w:styleId="Note">
    <w:name w:val="Note"/>
    <w:basedOn w:val="Normal"/>
    <w:pPr>
      <w:tabs>
        <w:tab w:val="clear" w:pos="567"/>
        <w:tab w:val="left" w:pos="851"/>
      </w:tabs>
    </w:pPr>
  </w:style>
  <w:style w:type="paragraph" w:customStyle="1" w:styleId="MinusFootnote">
    <w:name w:val="MinusFootnote"/>
    <w:basedOn w:val="Normal"/>
    <w:pPr>
      <w:ind w:left="-1701" w:hanging="284"/>
    </w:pPr>
  </w:style>
  <w:style w:type="paragraph" w:customStyle="1" w:styleId="Title3">
    <w:name w:val="Title 3"/>
    <w:basedOn w:val="Title2"/>
    <w:next w:val="Normalaftertitle"/>
    <w:rPr>
      <w:caps w:val="0"/>
    </w:rPr>
  </w:style>
  <w:style w:type="paragraph" w:customStyle="1" w:styleId="Title2">
    <w:name w:val="Title 2"/>
    <w:basedOn w:val="Source"/>
    <w:next w:val="Title3"/>
    <w:pPr>
      <w:spacing w:before="240"/>
    </w:pPr>
    <w:rPr>
      <w:b w:val="0"/>
      <w:caps/>
    </w:rPr>
  </w:style>
  <w:style w:type="paragraph" w:customStyle="1" w:styleId="Source">
    <w:name w:val="Source"/>
    <w:basedOn w:val="Normal"/>
    <w:next w:val="Title1"/>
    <w:pPr>
      <w:spacing w:before="840"/>
      <w:jc w:val="center"/>
    </w:pPr>
    <w:rPr>
      <w:b/>
    </w:rPr>
  </w:style>
  <w:style w:type="paragraph" w:customStyle="1" w:styleId="Title1">
    <w:name w:val="Title 1"/>
    <w:basedOn w:val="Source"/>
    <w:next w:val="Title2"/>
    <w:pPr>
      <w:spacing w:before="240"/>
    </w:pPr>
    <w:rPr>
      <w:b w:val="0"/>
      <w:caps/>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Reasons">
    <w:name w:val="Reasons"/>
    <w:basedOn w:val="Normal"/>
  </w:style>
  <w:style w:type="paragraph" w:customStyle="1" w:styleId="ResNo">
    <w:name w:val="Res_No"/>
    <w:basedOn w:val="AnnexNo"/>
    <w:next w:val="Restitle"/>
  </w:style>
  <w:style w:type="paragraph" w:customStyle="1" w:styleId="Restitle">
    <w:name w:val="Res_title"/>
    <w:basedOn w:val="Annextitle"/>
    <w:next w:val="Normal"/>
    <w:rPr>
      <w:rFonts w:ascii="Times New Roman Bold" w:hAnsi="Times New Roman Bold"/>
    </w:rPr>
  </w:style>
  <w:style w:type="paragraph" w:customStyle="1" w:styleId="AnnexNoS2">
    <w:name w:val="Annex_No_S2"/>
    <w:basedOn w:val="AnnexNo"/>
    <w:next w:val="AnnexrefS2"/>
    <w:pPr>
      <w:tabs>
        <w:tab w:val="clear" w:pos="567"/>
        <w:tab w:val="clear" w:pos="1134"/>
        <w:tab w:val="clear" w:pos="1701"/>
        <w:tab w:val="clear" w:pos="2268"/>
        <w:tab w:val="clear" w:pos="2835"/>
        <w:tab w:val="left" w:pos="851"/>
      </w:tabs>
      <w:jc w:val="left"/>
    </w:pPr>
    <w:rPr>
      <w:b/>
    </w:rPr>
  </w:style>
  <w:style w:type="paragraph" w:customStyle="1" w:styleId="Section1">
    <w:name w:val="Section 1"/>
    <w:basedOn w:val="ChapNo"/>
    <w:next w:val="Normal"/>
    <w:rPr>
      <w:caps w:val="0"/>
    </w:rPr>
  </w:style>
  <w:style w:type="paragraph" w:customStyle="1" w:styleId="AnnexrefS2">
    <w:name w:val="Annex_ref_S2"/>
    <w:basedOn w:val="Annexref"/>
    <w:next w:val="AnnextitleS2"/>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pPr>
      <w:spacing w:before="240"/>
    </w:pPr>
    <w:rPr>
      <w:b/>
      <w:i/>
    </w:rPr>
  </w:style>
  <w:style w:type="paragraph" w:customStyle="1" w:styleId="AnnextitleS2">
    <w:name w:val="Annex_title_S2"/>
    <w:basedOn w:val="Annextitle"/>
    <w:next w:val="NormalS2"/>
    <w:pPr>
      <w:tabs>
        <w:tab w:val="clear" w:pos="567"/>
        <w:tab w:val="clear" w:pos="1134"/>
        <w:tab w:val="clear" w:pos="1701"/>
        <w:tab w:val="clear" w:pos="2268"/>
        <w:tab w:val="clear" w:pos="2835"/>
        <w:tab w:val="left" w:pos="851"/>
      </w:tabs>
      <w:jc w:val="left"/>
    </w:pPr>
  </w:style>
  <w:style w:type="paragraph" w:customStyle="1" w:styleId="AppendixNoS2">
    <w:name w:val="Appendix_No_S2"/>
    <w:basedOn w:val="AppendixNo"/>
    <w:next w:val="AppendixrefS2"/>
    <w:pPr>
      <w:tabs>
        <w:tab w:val="clear" w:pos="567"/>
        <w:tab w:val="clear" w:pos="1134"/>
        <w:tab w:val="clear" w:pos="1701"/>
        <w:tab w:val="clear" w:pos="2268"/>
        <w:tab w:val="clear" w:pos="2835"/>
        <w:tab w:val="left" w:pos="851"/>
      </w:tabs>
      <w:jc w:val="left"/>
    </w:pPr>
    <w:rPr>
      <w:b/>
    </w:rPr>
  </w:style>
  <w:style w:type="paragraph" w:customStyle="1" w:styleId="AppendixrefS2">
    <w:name w:val="Appendix_ref_S2"/>
    <w:basedOn w:val="Appendixref"/>
    <w:next w:val="AnnextitleS2"/>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pPr>
      <w:tabs>
        <w:tab w:val="clear" w:pos="567"/>
        <w:tab w:val="clear" w:pos="1134"/>
        <w:tab w:val="clear" w:pos="1701"/>
        <w:tab w:val="clear" w:pos="2268"/>
        <w:tab w:val="clear" w:pos="2835"/>
        <w:tab w:val="left" w:pos="851"/>
      </w:tabs>
      <w:jc w:val="left"/>
    </w:pPr>
  </w:style>
  <w:style w:type="paragraph" w:customStyle="1" w:styleId="ArtNoS2">
    <w:name w:val="Art_No_S2"/>
    <w:basedOn w:val="ArtNo"/>
    <w:next w:val="ArttitleS2"/>
    <w:pPr>
      <w:tabs>
        <w:tab w:val="left" w:pos="851"/>
      </w:tabs>
      <w:jc w:val="left"/>
    </w:pPr>
    <w:rPr>
      <w:b/>
    </w:rPr>
  </w:style>
  <w:style w:type="paragraph" w:customStyle="1" w:styleId="ArttitleS2">
    <w:name w:val="Art_title_S2"/>
    <w:basedOn w:val="Arttitle"/>
    <w:next w:val="NormalS2"/>
    <w:pPr>
      <w:tabs>
        <w:tab w:val="left" w:pos="851"/>
      </w:tabs>
      <w:jc w:val="left"/>
    </w:pPr>
  </w:style>
  <w:style w:type="paragraph" w:customStyle="1" w:styleId="ChapNoS2">
    <w:name w:val="Chap_No_S2"/>
    <w:basedOn w:val="ChapNo"/>
    <w:next w:val="ChaptitleS2"/>
    <w:pPr>
      <w:tabs>
        <w:tab w:val="left" w:pos="851"/>
      </w:tabs>
      <w:jc w:val="left"/>
    </w:pPr>
    <w:rPr>
      <w:rFonts w:ascii="Times New Roman Bold" w:hAnsi="Times New Roman Bold"/>
      <w:b/>
    </w:rPr>
  </w:style>
  <w:style w:type="paragraph" w:customStyle="1" w:styleId="ChaptitleS2">
    <w:name w:val="Chap_title_S2"/>
    <w:basedOn w:val="Chaptitle"/>
    <w:next w:val="NormalS2"/>
    <w:pPr>
      <w:tabs>
        <w:tab w:val="left" w:pos="851"/>
      </w:tabs>
      <w:jc w:val="left"/>
    </w:pPr>
  </w:style>
  <w:style w:type="paragraph" w:customStyle="1" w:styleId="enumlev1S2">
    <w:name w:val="enumlev1_S2"/>
    <w:basedOn w:val="enumlev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pPr>
      <w:tabs>
        <w:tab w:val="clear" w:pos="567"/>
        <w:tab w:val="clear" w:pos="1134"/>
        <w:tab w:val="clear" w:pos="1701"/>
        <w:tab w:val="clear" w:pos="2268"/>
        <w:tab w:val="clear" w:pos="2835"/>
        <w:tab w:val="left" w:pos="851"/>
      </w:tabs>
      <w:ind w:left="0" w:firstLine="0"/>
      <w:outlineLvl w:val="9"/>
    </w:pPr>
  </w:style>
  <w:style w:type="paragraph" w:customStyle="1" w:styleId="Heading2S2">
    <w:name w:val="Heading 2_S2"/>
    <w:basedOn w:val="Heading2"/>
    <w:next w:val="NormalS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pPr>
      <w:tabs>
        <w:tab w:val="clear" w:pos="567"/>
        <w:tab w:val="clear" w:pos="1134"/>
        <w:tab w:val="clear" w:pos="1701"/>
        <w:tab w:val="clear" w:pos="2268"/>
        <w:tab w:val="clear" w:pos="2835"/>
        <w:tab w:val="left" w:pos="851"/>
      </w:tabs>
      <w:jc w:val="left"/>
    </w:pPr>
    <w:rPr>
      <w:b/>
    </w:rPr>
  </w:style>
  <w:style w:type="paragraph" w:customStyle="1" w:styleId="RectitleS2">
    <w:name w:val="Rec_title_S2"/>
    <w:basedOn w:val="Rectitle"/>
    <w:next w:val="Heading1S2"/>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pPr>
      <w:tabs>
        <w:tab w:val="clear" w:pos="567"/>
        <w:tab w:val="clear" w:pos="1134"/>
        <w:tab w:val="clear" w:pos="1701"/>
        <w:tab w:val="clear" w:pos="2268"/>
        <w:tab w:val="clear" w:pos="2835"/>
        <w:tab w:val="left" w:pos="851"/>
      </w:tabs>
      <w:jc w:val="left"/>
    </w:pPr>
    <w:rPr>
      <w:b/>
      <w:caps w:val="0"/>
    </w:rPr>
  </w:style>
  <w:style w:type="paragraph" w:customStyle="1" w:styleId="ResNoS2">
    <w:name w:val="Res_No_S2"/>
    <w:basedOn w:val="ResNo"/>
    <w:next w:val="RestitleS2"/>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NormalS2"/>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pPr>
      <w:tabs>
        <w:tab w:val="left" w:pos="851"/>
      </w:tabs>
      <w:jc w:val="left"/>
    </w:pPr>
    <w:rPr>
      <w:caps/>
    </w:rPr>
  </w:style>
  <w:style w:type="paragraph" w:customStyle="1" w:styleId="Section2S2">
    <w:name w:val="Section 2_S2"/>
    <w:basedOn w:val="Section2"/>
    <w:next w:val="NormalS2"/>
    <w:pPr>
      <w:tabs>
        <w:tab w:val="left" w:pos="851"/>
      </w:tabs>
      <w:jc w:val="left"/>
    </w:pPr>
    <w:rPr>
      <w:rFonts w:ascii="Times New Roman Bold" w:hAnsi="Times New Roman Bold"/>
    </w:rPr>
  </w:style>
  <w:style w:type="paragraph" w:customStyle="1" w:styleId="TableNoS2">
    <w:name w:val="Table_No_S2"/>
    <w:basedOn w:val="TableNo"/>
    <w:next w:val="TabletitleS2"/>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pPr>
      <w:tabs>
        <w:tab w:val="left" w:pos="851"/>
      </w:tabs>
      <w:spacing w:after="0"/>
    </w:pPr>
    <w:rPr>
      <w:b/>
    </w:rPr>
  </w:style>
  <w:style w:type="paragraph" w:customStyle="1" w:styleId="TabletextS2">
    <w:name w:val="Table_text_S2"/>
    <w:basedOn w:val="Tabletext"/>
    <w:pPr>
      <w:tabs>
        <w:tab w:val="left" w:pos="851"/>
      </w:tabs>
    </w:pPr>
    <w:rPr>
      <w:b/>
    </w:rPr>
  </w:style>
  <w:style w:type="paragraph" w:customStyle="1" w:styleId="TabletitleS2">
    <w:name w:val="Table_title_S2"/>
    <w:basedOn w:val="Tabletitle"/>
    <w:next w:val="TabletextS2"/>
    <w:pPr>
      <w:keepNext w:val="0"/>
      <w:tabs>
        <w:tab w:val="clear" w:pos="2948"/>
        <w:tab w:val="clear" w:pos="4082"/>
        <w:tab w:val="left" w:pos="851"/>
      </w:tabs>
      <w:jc w:val="left"/>
    </w:pPr>
  </w:style>
  <w:style w:type="paragraph" w:customStyle="1" w:styleId="FooterS2">
    <w:name w:val="Footer_S2"/>
    <w:basedOn w:val="Footer"/>
    <w:pPr>
      <w:tabs>
        <w:tab w:val="clear" w:pos="5954"/>
        <w:tab w:val="clear" w:pos="9639"/>
        <w:tab w:val="left" w:pos="3686"/>
        <w:tab w:val="right" w:pos="7655"/>
      </w:tabs>
      <w:ind w:left="-1985"/>
    </w:pPr>
  </w:style>
  <w:style w:type="paragraph" w:customStyle="1" w:styleId="HeaderS2">
    <w:name w:val="Header_S2"/>
    <w:basedOn w:val="Normal"/>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pPr>
      <w:tabs>
        <w:tab w:val="left" w:pos="851"/>
      </w:tabs>
      <w:jc w:val="left"/>
    </w:pPr>
  </w:style>
  <w:style w:type="paragraph" w:customStyle="1" w:styleId="NoteS2">
    <w:name w:val="Note_S2"/>
    <w:basedOn w:val="Note"/>
    <w:pPr>
      <w:tabs>
        <w:tab w:val="clear" w:pos="1134"/>
        <w:tab w:val="clear" w:pos="1701"/>
        <w:tab w:val="clear" w:pos="2268"/>
        <w:tab w:val="clear" w:pos="2835"/>
      </w:tabs>
    </w:pPr>
    <w:rPr>
      <w:b/>
    </w:rPr>
  </w:style>
  <w:style w:type="paragraph" w:customStyle="1" w:styleId="HeadingbS2">
    <w:name w:val="Headingb_S2"/>
    <w:basedOn w:val="Headingb"/>
    <w:next w:val="NormalS2"/>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pPr>
      <w:spacing w:before="160"/>
      <w:outlineLvl w:val="0"/>
    </w:pPr>
  </w:style>
  <w:style w:type="paragraph" w:customStyle="1" w:styleId="HeadingiS2">
    <w:name w:val="Headingi_S2"/>
    <w:basedOn w:val="Headingi"/>
    <w:next w:val="NormalS2"/>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pPr>
      <w:spacing w:before="160"/>
      <w:outlineLvl w:val="0"/>
    </w:pPr>
    <w:rPr>
      <w:rFonts w:ascii="Times New Roman" w:hAnsi="Times New Roman"/>
      <w:b w:val="0"/>
      <w:i/>
    </w:rPr>
  </w:style>
  <w:style w:type="paragraph" w:customStyle="1" w:styleId="FirstFooter">
    <w:name w:val="FirstFooter"/>
    <w:basedOn w:val="Footer"/>
    <w:rPr>
      <w:caps w:val="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Date">
    <w:name w:val="Date"/>
    <w:basedOn w:val="Normal"/>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Pr>
      <w:color w:val="800080"/>
      <w:u w:val="single"/>
    </w:rPr>
  </w:style>
  <w:style w:type="paragraph" w:customStyle="1" w:styleId="Heading1c">
    <w:name w:val="Heading 1c"/>
    <w:basedOn w:val="Heading1"/>
    <w:next w:val="Normal"/>
    <w:pPr>
      <w:ind w:left="0" w:firstLine="0"/>
      <w:jc w:val="center"/>
      <w:outlineLvl w:val="9"/>
    </w:pPr>
    <w:rPr>
      <w:rFonts w:ascii="Times New Roman" w:hAnsi="Times New Roman"/>
    </w:rPr>
  </w:style>
  <w:style w:type="paragraph" w:customStyle="1" w:styleId="Heading1cS2">
    <w:name w:val="Heading 1c_S2"/>
    <w:basedOn w:val="Heading1c"/>
    <w:next w:val="NormalS2"/>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rPr>
      <w:rFonts w:ascii="Times New Roman" w:hAnsi="Times New Roman"/>
      <w:b w:val="0"/>
      <w:i/>
    </w:rPr>
  </w:style>
  <w:style w:type="paragraph" w:customStyle="1" w:styleId="Heading2iS2">
    <w:name w:val="Heading 2i_S2"/>
    <w:basedOn w:val="Heading2i"/>
    <w:next w:val="NormalS2"/>
    <w:pPr>
      <w:tabs>
        <w:tab w:val="clear" w:pos="567"/>
        <w:tab w:val="clear" w:pos="1134"/>
        <w:tab w:val="clear" w:pos="1701"/>
        <w:tab w:val="clear" w:pos="2268"/>
        <w:tab w:val="clear" w:pos="2835"/>
        <w:tab w:val="left" w:pos="851"/>
      </w:tabs>
    </w:pPr>
    <w:rPr>
      <w:b/>
      <w:i w:val="0"/>
    </w:rPr>
  </w:style>
  <w:style w:type="paragraph" w:customStyle="1" w:styleId="Title4">
    <w:name w:val="Title 4"/>
    <w:basedOn w:val="Normal"/>
    <w:next w:val="Heading1"/>
    <w:pPr>
      <w:spacing w:before="240"/>
      <w:jc w:val="center"/>
    </w:pPr>
    <w:rPr>
      <w:b/>
      <w:sz w:val="28"/>
    </w:rPr>
  </w:style>
  <w:style w:type="paragraph" w:customStyle="1" w:styleId="Normalpv">
    <w:name w:val="Normal pv"/>
    <w:basedOn w:val="Normal"/>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pPr>
      <w:spacing w:before="320"/>
      <w:outlineLvl w:val="1"/>
    </w:pPr>
  </w:style>
  <w:style w:type="paragraph" w:customStyle="1" w:styleId="Heading3pv">
    <w:name w:val="Heading 3pv"/>
    <w:basedOn w:val="Heading1pv"/>
    <w:next w:val="Normalpv"/>
    <w:pPr>
      <w:spacing w:before="200"/>
      <w:outlineLvl w:val="2"/>
    </w:pPr>
  </w:style>
  <w:style w:type="table" w:styleId="TableGrid">
    <w:name w:val="Table Grid"/>
    <w:basedOn w:val="TableNormal"/>
    <w:rsid w:val="003E6EF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pPr>
      <w:framePr w:hSpace="181" w:wrap="around" w:vAnchor="page" w:hAnchor="margin" w:y="852"/>
      <w:shd w:val="solid" w:color="FFFFFF" w:fill="FFFFFF"/>
      <w:tabs>
        <w:tab w:val="clear" w:pos="567"/>
        <w:tab w:val="clear" w:pos="1701"/>
        <w:tab w:val="clear" w:pos="2835"/>
        <w:tab w:val="left" w:pos="1871"/>
      </w:tabs>
    </w:pPr>
    <w:rPr>
      <w:b/>
      <w:bCs/>
    </w:rPr>
  </w:style>
  <w:style w:type="paragraph" w:styleId="BalloonText">
    <w:name w:val="Balloon Text"/>
    <w:basedOn w:val="Normal"/>
    <w:semiHidden/>
    <w:rPr>
      <w:rFonts w:ascii="Arial" w:eastAsia="Dotum" w:hAnsi="Arial"/>
      <w:sz w:val="16"/>
      <w:szCs w:val="16"/>
    </w:rPr>
  </w:style>
  <w:style w:type="paragraph" w:styleId="BodyText">
    <w:name w:val="Body Text"/>
    <w:basedOn w:val="Normal"/>
    <w:rsid w:val="003E6EFD"/>
    <w:pPr>
      <w:tabs>
        <w:tab w:val="clear" w:pos="567"/>
        <w:tab w:val="clear" w:pos="1134"/>
        <w:tab w:val="clear" w:pos="1701"/>
        <w:tab w:val="clear" w:pos="2268"/>
        <w:tab w:val="clear" w:pos="2835"/>
      </w:tabs>
      <w:overflowPunct/>
      <w:adjustRightInd/>
      <w:spacing w:before="0"/>
      <w:textAlignment w:val="auto"/>
    </w:pPr>
    <w:rPr>
      <w:rFonts w:eastAsia="SimSun"/>
      <w:sz w:val="18"/>
      <w:szCs w:val="18"/>
      <w:lang w:val="en-AU"/>
    </w:rPr>
  </w:style>
  <w:style w:type="paragraph" w:styleId="NormalWeb">
    <w:name w:val="Normal (Web)"/>
    <w:basedOn w:val="Normal"/>
    <w:rsid w:val="003E6E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EmailStyle23">
    <w:name w:val="EmailStyle23"/>
    <w:rsid w:val="00946126"/>
    <w:rPr>
      <w:rFonts w:ascii="Arial" w:hAnsi="Arial" w:cs="Arial"/>
      <w:color w:val="000000"/>
      <w:sz w:val="20"/>
      <w:szCs w:val="20"/>
    </w:rPr>
  </w:style>
  <w:style w:type="character" w:customStyle="1" w:styleId="EmailStyle221">
    <w:name w:val="EmailStyle221"/>
    <w:rsid w:val="00946126"/>
    <w:rPr>
      <w:rFonts w:ascii="Arial" w:hAnsi="Arial" w:cs="Arial"/>
      <w:color w:val="000000"/>
      <w:sz w:val="20"/>
      <w:szCs w:val="20"/>
    </w:rPr>
  </w:style>
  <w:style w:type="character" w:customStyle="1" w:styleId="EmailStyle20">
    <w:name w:val="EmailStyle20"/>
    <w:rsid w:val="00946126"/>
    <w:rPr>
      <w:rFonts w:ascii="Arial" w:hAnsi="Arial" w:cs="Arial"/>
      <w:color w:val="000000"/>
      <w:sz w:val="20"/>
      <w:szCs w:val="20"/>
    </w:rPr>
  </w:style>
  <w:style w:type="paragraph" w:styleId="ListParagraph">
    <w:name w:val="List Paragraph"/>
    <w:basedOn w:val="Normal"/>
    <w:uiPriority w:val="34"/>
    <w:qFormat/>
    <w:rsid w:val="007F0548"/>
    <w:pPr>
      <w:ind w:left="720"/>
      <w:contextualSpacing/>
    </w:pPr>
  </w:style>
  <w:style w:type="paragraph" w:customStyle="1" w:styleId="firstfooter0">
    <w:name w:val="firstfooter"/>
    <w:basedOn w:val="Normal"/>
    <w:rsid w:val="00650F2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avusoglu@btk.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sor\Application%20Data\Microsoft\Templates\POOL%20E%20-%20ITU\PE_PP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PE_PP06.DOT</Template>
  <TotalTime>17</TotalTime>
  <Pages>5</Pages>
  <Words>732</Words>
  <Characters>5172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CANDIDACY FOR THE POST OF DIRECTOR OF THE RADIOCOMMUNICATION BUREAU (BR)</vt:lpstr>
    </vt:vector>
  </TitlesOfParts>
  <Manager>General Secretariat - Pool</Manager>
  <Company>International Telecommunication Union (ITU)</Company>
  <LinksUpToDate>false</LinksUpToDate>
  <CharactersWithSpaces>5893</CharactersWithSpaces>
  <SharedDoc>false</SharedDoc>
  <HLinks>
    <vt:vector size="6" baseType="variant">
      <vt:variant>
        <vt:i4>3145784</vt:i4>
      </vt:variant>
      <vt:variant>
        <vt:i4>12</vt:i4>
      </vt:variant>
      <vt:variant>
        <vt:i4>0</vt:i4>
      </vt:variant>
      <vt:variant>
        <vt:i4>5</vt:i4>
      </vt:variant>
      <vt:variant>
        <vt:lpwstr>http://www.itu.int/plenipotentiary/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THE RADIOCOMMUNICATION BUREAU (BR)</dc:title>
  <dc:subject>Plenipotentiary Conference (PP-02)</dc:subject>
  <dc:creator>Note by the Secretary-General</dc:creator>
  <cp:keywords>PP-02</cp:keywords>
  <cp:lastModifiedBy>unknown</cp:lastModifiedBy>
  <cp:revision>7</cp:revision>
  <cp:lastPrinted>2013-11-05T07:37:00Z</cp:lastPrinted>
  <dcterms:created xsi:type="dcterms:W3CDTF">2013-11-04T14:59:00Z</dcterms:created>
  <dcterms:modified xsi:type="dcterms:W3CDTF">2013-11-06T09:14:00Z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6-1-E</vt:lpwstr>
  </property>
  <property fmtid="{D5CDD505-2E9C-101B-9397-08002B2CF9AE}" pid="3" name="Docdate">
    <vt:lpwstr>20 February 2006</vt:lpwstr>
  </property>
  <property fmtid="{D5CDD505-2E9C-101B-9397-08002B2CF9AE}" pid="4" name="Docorlang">
    <vt:lpwstr>Original: Russian</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Note by the Secretary-General</vt:lpwstr>
  </property>
</Properties>
</file>