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3C3A3C">
            <w:pPr>
              <w:tabs>
                <w:tab w:val="left" w:pos="709"/>
              </w:tabs>
              <w:spacing w:before="100" w:beforeAutospacing="1" w:after="100" w:afterAutospacing="1"/>
              <w:jc w:val="center"/>
              <w:rPr>
                <w:szCs w:val="24"/>
              </w:rPr>
            </w:pPr>
            <w:r>
              <w:rPr>
                <w:noProof/>
                <w:lang w:val="en-US" w:eastAsia="zh-CN"/>
              </w:rPr>
              <w:drawing>
                <wp:inline distT="0" distB="0" distL="0" distR="0" wp14:anchorId="1A008B85" wp14:editId="21F53CE4">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3C3A3C">
            <w:pPr>
              <w:pStyle w:val="Header"/>
              <w:tabs>
                <w:tab w:val="left" w:pos="284"/>
              </w:tabs>
              <w:spacing w:before="60" w:line="360" w:lineRule="auto"/>
              <w:ind w:left="284"/>
              <w:jc w:val="left"/>
              <w:rPr>
                <w:noProof/>
                <w:lang w:eastAsia="zh-CN"/>
              </w:rPr>
            </w:pPr>
            <w:r>
              <w:rPr>
                <w:sz w:val="28"/>
                <w:szCs w:val="28"/>
              </w:rPr>
              <w:t>2013</w:t>
            </w:r>
            <w:r w:rsidR="00986165">
              <w:rPr>
                <w:rFonts w:hint="eastAsia"/>
                <w:sz w:val="28"/>
                <w:szCs w:val="28"/>
                <w:lang w:eastAsia="zh-CN"/>
              </w:rPr>
              <w:t>年</w:t>
            </w:r>
            <w:r w:rsidR="00DB7C4B">
              <w:rPr>
                <w:rFonts w:hint="eastAsia"/>
                <w:sz w:val="28"/>
                <w:szCs w:val="28"/>
                <w:lang w:eastAsia="zh-CN"/>
              </w:rPr>
              <w:t>5</w:t>
            </w:r>
            <w:r w:rsidR="00986165">
              <w:rPr>
                <w:rFonts w:hint="eastAsia"/>
                <w:sz w:val="28"/>
                <w:szCs w:val="28"/>
                <w:lang w:eastAsia="zh-CN"/>
              </w:rPr>
              <w:t>月</w:t>
            </w:r>
            <w:r w:rsidR="00DB7C4B">
              <w:rPr>
                <w:rFonts w:hint="eastAsia"/>
                <w:sz w:val="28"/>
                <w:szCs w:val="28"/>
                <w:lang w:eastAsia="zh-CN"/>
              </w:rPr>
              <w:t>14-16</w:t>
            </w:r>
            <w:r w:rsidR="00986165">
              <w:rPr>
                <w:rFonts w:hint="eastAsia"/>
                <w:sz w:val="28"/>
                <w:szCs w:val="28"/>
                <w:lang w:eastAsia="zh-CN"/>
              </w:rPr>
              <w:t>日，日内瓦</w:t>
            </w:r>
          </w:p>
        </w:tc>
      </w:tr>
      <w:tr w:rsidR="00B722C2" w:rsidRPr="00775AE3" w:rsidTr="00CC18AF">
        <w:tc>
          <w:tcPr>
            <w:tcW w:w="6379" w:type="dxa"/>
            <w:tcBorders>
              <w:top w:val="single" w:sz="12" w:space="0" w:color="auto"/>
              <w:left w:val="nil"/>
              <w:bottom w:val="nil"/>
            </w:tcBorders>
            <w:hideMark/>
          </w:tcPr>
          <w:p w:rsidR="00B722C2" w:rsidRDefault="00B722C2" w:rsidP="003C3A3C">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661469">
            <w:pPr>
              <w:rPr>
                <w:b/>
                <w:bCs/>
                <w:lang w:val="fr-FR"/>
              </w:rPr>
            </w:pPr>
            <w:r>
              <w:rPr>
                <w:rFonts w:hint="eastAsia"/>
                <w:b/>
                <w:bCs/>
                <w:lang w:eastAsia="zh-CN"/>
              </w:rPr>
              <w:t>文件</w:t>
            </w:r>
            <w:r w:rsidR="00B722C2" w:rsidRPr="00986165">
              <w:rPr>
                <w:b/>
                <w:bCs/>
                <w:lang w:val="fr-FR"/>
              </w:rPr>
              <w:t xml:space="preserve"> WTPF-13/</w:t>
            </w:r>
            <w:r w:rsidR="00661469">
              <w:rPr>
                <w:rFonts w:hint="eastAsia"/>
                <w:b/>
                <w:bCs/>
                <w:lang w:val="fr-FR" w:eastAsia="zh-CN"/>
              </w:rPr>
              <w:t>4</w:t>
            </w:r>
            <w:r w:rsidR="00B722C2" w:rsidRPr="00986165">
              <w:rPr>
                <w:b/>
                <w:bCs/>
                <w:lang w:val="fr-FR"/>
              </w:rPr>
              <w:t>-C</w:t>
            </w:r>
          </w:p>
          <w:p w:rsidR="00B722C2" w:rsidRPr="00986165" w:rsidRDefault="00DB7C4B" w:rsidP="008F0AED">
            <w:pPr>
              <w:spacing w:before="0"/>
              <w:rPr>
                <w:b/>
                <w:bCs/>
                <w:lang w:val="fr-FR" w:eastAsia="zh-CN"/>
              </w:rPr>
            </w:pPr>
            <w:r>
              <w:rPr>
                <w:rFonts w:hint="eastAsia"/>
                <w:b/>
                <w:bCs/>
                <w:lang w:val="fr-FR" w:eastAsia="zh-CN"/>
              </w:rPr>
              <w:t>2013</w:t>
            </w:r>
            <w:r>
              <w:rPr>
                <w:rFonts w:hint="eastAsia"/>
                <w:b/>
                <w:bCs/>
                <w:lang w:val="fr-FR" w:eastAsia="zh-CN"/>
              </w:rPr>
              <w:t>年</w:t>
            </w:r>
            <w:r w:rsidR="008F0AED">
              <w:rPr>
                <w:rFonts w:hint="eastAsia"/>
                <w:b/>
                <w:bCs/>
                <w:lang w:val="fr-FR" w:eastAsia="zh-CN"/>
              </w:rPr>
              <w:t>4</w:t>
            </w:r>
            <w:r>
              <w:rPr>
                <w:rFonts w:hint="eastAsia"/>
                <w:b/>
                <w:bCs/>
                <w:lang w:val="fr-FR" w:eastAsia="zh-CN"/>
              </w:rPr>
              <w:t>月</w:t>
            </w:r>
            <w:r w:rsidR="008F0AED">
              <w:rPr>
                <w:rFonts w:hint="eastAsia"/>
                <w:b/>
                <w:bCs/>
                <w:lang w:val="fr-FR" w:eastAsia="zh-CN"/>
              </w:rPr>
              <w:t>24</w:t>
            </w:r>
            <w:r>
              <w:rPr>
                <w:rFonts w:hint="eastAsia"/>
                <w:b/>
                <w:bCs/>
                <w:lang w:val="fr-FR" w:eastAsia="zh-CN"/>
              </w:rPr>
              <w:t>日</w:t>
            </w:r>
          </w:p>
          <w:p w:rsidR="00B722C2" w:rsidRDefault="00986165" w:rsidP="003C3A3C">
            <w:pPr>
              <w:pStyle w:val="Header"/>
              <w:tabs>
                <w:tab w:val="left" w:pos="6521"/>
              </w:tabs>
              <w:jc w:val="left"/>
              <w:rPr>
                <w:b/>
                <w:bCs/>
                <w:sz w:val="24"/>
                <w:szCs w:val="24"/>
                <w:lang w:eastAsia="zh-CN"/>
              </w:rPr>
            </w:pPr>
            <w:r>
              <w:rPr>
                <w:rFonts w:hint="eastAsia"/>
                <w:b/>
                <w:bCs/>
                <w:sz w:val="24"/>
                <w:szCs w:val="24"/>
                <w:lang w:eastAsia="zh-CN"/>
              </w:rPr>
              <w:t>原文：</w:t>
            </w:r>
            <w:r w:rsidR="007B5776">
              <w:rPr>
                <w:rFonts w:hint="eastAsia"/>
                <w:b/>
                <w:bCs/>
                <w:sz w:val="24"/>
                <w:szCs w:val="24"/>
                <w:lang w:eastAsia="zh-CN"/>
              </w:rPr>
              <w:t>英文</w:t>
            </w:r>
          </w:p>
        </w:tc>
      </w:tr>
    </w:tbl>
    <w:p w:rsidR="00C27936" w:rsidRPr="00B10B36" w:rsidRDefault="00B10B36" w:rsidP="00C27936">
      <w:pPr>
        <w:tabs>
          <w:tab w:val="left" w:pos="2552"/>
        </w:tabs>
        <w:spacing w:before="720" w:after="100" w:afterAutospacing="1"/>
        <w:jc w:val="center"/>
        <w:rPr>
          <w:b/>
          <w:bCs/>
          <w:szCs w:val="24"/>
          <w:lang w:val="fr-FR" w:eastAsia="zh-CN"/>
        </w:rPr>
      </w:pPr>
      <w:r>
        <w:rPr>
          <w:rFonts w:hint="eastAsia"/>
          <w:b/>
          <w:bCs/>
          <w:szCs w:val="24"/>
          <w:lang w:eastAsia="zh-CN"/>
        </w:rPr>
        <w:t>俄罗斯联邦的文稿</w:t>
      </w:r>
    </w:p>
    <w:p w:rsidR="00C27936" w:rsidRPr="00B10B36" w:rsidRDefault="00B10B36" w:rsidP="00B10B36">
      <w:pPr>
        <w:tabs>
          <w:tab w:val="left" w:pos="2552"/>
        </w:tabs>
        <w:spacing w:after="100" w:afterAutospacing="1"/>
        <w:jc w:val="center"/>
        <w:rPr>
          <w:b/>
          <w:bCs/>
          <w:caps/>
          <w:sz w:val="32"/>
          <w:szCs w:val="32"/>
          <w:lang w:val="fr-FR" w:eastAsia="zh-CN"/>
        </w:rPr>
      </w:pPr>
      <w:r>
        <w:rPr>
          <w:rFonts w:hint="eastAsia"/>
          <w:caps/>
          <w:sz w:val="28"/>
          <w:szCs w:val="28"/>
          <w:lang w:eastAsia="zh-CN"/>
        </w:rPr>
        <w:t>俄罗斯联邦有关国际电联秘书长的报告</w:t>
      </w:r>
      <w:r w:rsidRPr="00B10B36">
        <w:rPr>
          <w:rFonts w:hint="eastAsia"/>
          <w:caps/>
          <w:sz w:val="28"/>
          <w:szCs w:val="28"/>
          <w:lang w:val="fr-FR" w:eastAsia="zh-CN"/>
        </w:rPr>
        <w:t>（</w:t>
      </w:r>
      <w:r>
        <w:rPr>
          <w:rFonts w:hint="eastAsia"/>
          <w:caps/>
          <w:sz w:val="28"/>
          <w:szCs w:val="28"/>
          <w:lang w:eastAsia="zh-CN"/>
        </w:rPr>
        <w:t>包括意见</w:t>
      </w:r>
      <w:r w:rsidRPr="00B10B36">
        <w:rPr>
          <w:rFonts w:hint="eastAsia"/>
          <w:caps/>
          <w:sz w:val="28"/>
          <w:szCs w:val="28"/>
          <w:lang w:val="fr-FR" w:eastAsia="zh-CN"/>
        </w:rPr>
        <w:t>5</w:t>
      </w:r>
      <w:r>
        <w:rPr>
          <w:rFonts w:hint="eastAsia"/>
          <w:caps/>
          <w:sz w:val="28"/>
          <w:szCs w:val="28"/>
          <w:lang w:eastAsia="zh-CN"/>
        </w:rPr>
        <w:t>草案</w:t>
      </w:r>
      <w:r w:rsidRPr="00B10B36">
        <w:rPr>
          <w:rFonts w:hint="eastAsia"/>
          <w:caps/>
          <w:sz w:val="28"/>
          <w:szCs w:val="28"/>
          <w:lang w:val="fr-FR" w:eastAsia="zh-CN"/>
        </w:rPr>
        <w:t>）</w:t>
      </w:r>
      <w:r>
        <w:rPr>
          <w:rFonts w:hint="eastAsia"/>
          <w:caps/>
          <w:sz w:val="28"/>
          <w:szCs w:val="28"/>
          <w:lang w:eastAsia="zh-CN"/>
        </w:rPr>
        <w:t>的意见</w:t>
      </w:r>
      <w:r>
        <w:rPr>
          <w:rFonts w:hint="eastAsia"/>
          <w:caps/>
          <w:sz w:val="28"/>
          <w:szCs w:val="28"/>
          <w:lang w:val="fr-FR" w:eastAsia="zh-CN"/>
        </w:rPr>
        <w:t xml:space="preserve"> </w:t>
      </w:r>
    </w:p>
    <w:p w:rsidR="00C27936" w:rsidRPr="00106B8B" w:rsidRDefault="00B10B36" w:rsidP="00B10B36">
      <w:pPr>
        <w:spacing w:before="480"/>
        <w:jc w:val="right"/>
        <w:rPr>
          <w:rFonts w:ascii="STKaiti" w:eastAsia="STKaiti" w:hAnsi="STKaiti"/>
          <w:szCs w:val="24"/>
          <w:lang w:eastAsia="zh-CN"/>
        </w:rPr>
      </w:pPr>
      <w:r w:rsidRPr="00106B8B">
        <w:rPr>
          <w:rFonts w:ascii="STKaiti" w:eastAsia="STKaiti" w:hAnsi="STKaiti" w:hint="eastAsia"/>
          <w:szCs w:val="24"/>
          <w:lang w:eastAsia="zh-CN"/>
        </w:rPr>
        <w:t>参考文件：</w:t>
      </w:r>
      <w:r w:rsidR="00C27936" w:rsidRPr="00106B8B">
        <w:rPr>
          <w:rFonts w:ascii="STKaiti" w:eastAsia="STKaiti" w:hAnsi="STKaiti"/>
          <w:szCs w:val="24"/>
          <w:lang w:eastAsia="zh-CN"/>
        </w:rPr>
        <w:t>WTPF-13/3</w:t>
      </w:r>
      <w:r w:rsidRPr="00106B8B">
        <w:rPr>
          <w:rFonts w:ascii="STKaiti" w:eastAsia="STKaiti" w:hAnsi="STKaiti" w:hint="eastAsia"/>
          <w:szCs w:val="24"/>
          <w:lang w:eastAsia="zh-CN"/>
        </w:rPr>
        <w:t>号文件</w:t>
      </w:r>
    </w:p>
    <w:p w:rsidR="00DB7C4B" w:rsidRPr="00DB7C4B" w:rsidRDefault="001D1436" w:rsidP="00DB7C4B">
      <w:pPr>
        <w:pStyle w:val="Title1"/>
        <w:rPr>
          <w:b/>
          <w:bCs/>
          <w:lang w:eastAsia="zh-CN"/>
        </w:rPr>
      </w:pPr>
      <w:r w:rsidRPr="00DB7C4B">
        <w:rPr>
          <w:rFonts w:hint="eastAsia"/>
          <w:b/>
          <w:bCs/>
          <w:lang w:eastAsia="zh-CN"/>
        </w:rPr>
        <w:t>国际电联秘书长提交</w:t>
      </w:r>
    </w:p>
    <w:p w:rsidR="001D1436" w:rsidRPr="00DB7C4B" w:rsidRDefault="001D1436" w:rsidP="00DB7C4B">
      <w:pPr>
        <w:pStyle w:val="Title1"/>
        <w:rPr>
          <w:b/>
          <w:bCs/>
          <w:lang w:eastAsia="zh-CN"/>
        </w:rPr>
      </w:pPr>
      <w:r w:rsidRPr="00DB7C4B">
        <w:rPr>
          <w:b/>
          <w:bCs/>
          <w:lang w:eastAsia="zh-CN"/>
        </w:rPr>
        <w:t>2013</w:t>
      </w:r>
      <w:r w:rsidRPr="00DB7C4B">
        <w:rPr>
          <w:rFonts w:hint="eastAsia"/>
          <w:b/>
          <w:bCs/>
          <w:lang w:eastAsia="zh-CN"/>
        </w:rPr>
        <w:t>年第五届世界电信</w:t>
      </w:r>
      <w:r w:rsidRPr="00DB7C4B">
        <w:rPr>
          <w:rFonts w:hint="eastAsia"/>
          <w:b/>
          <w:bCs/>
          <w:lang w:eastAsia="zh-CN"/>
        </w:rPr>
        <w:t>/</w:t>
      </w:r>
      <w:r w:rsidRPr="00DB7C4B">
        <w:rPr>
          <w:rFonts w:hint="eastAsia"/>
          <w:b/>
          <w:bCs/>
          <w:lang w:eastAsia="zh-CN"/>
        </w:rPr>
        <w:t>信息通信技术</w:t>
      </w:r>
      <w:r w:rsidR="00DB7C4B" w:rsidRPr="00DB7C4B">
        <w:rPr>
          <w:b/>
          <w:bCs/>
          <w:lang w:eastAsia="zh-CN"/>
        </w:rPr>
        <w:br/>
      </w:r>
      <w:r w:rsidRPr="00DB7C4B">
        <w:rPr>
          <w:rFonts w:hint="eastAsia"/>
          <w:b/>
          <w:bCs/>
          <w:lang w:eastAsia="zh-CN"/>
        </w:rPr>
        <w:t>政策论坛的报告</w:t>
      </w:r>
    </w:p>
    <w:p w:rsidR="001D1436" w:rsidRPr="00B17F4E" w:rsidRDefault="001D1436" w:rsidP="001D1436">
      <w:pPr>
        <w:pStyle w:val="Heading1"/>
        <w:rPr>
          <w:rFonts w:cs="Calibri"/>
          <w:lang w:eastAsia="zh-CN"/>
        </w:rPr>
      </w:pPr>
      <w:r w:rsidRPr="00B17F4E">
        <w:rPr>
          <w:rFonts w:cs="Calibri"/>
          <w:lang w:eastAsia="zh-CN"/>
        </w:rPr>
        <w:t>1</w:t>
      </w:r>
      <w:r w:rsidRPr="00B17F4E">
        <w:rPr>
          <w:rFonts w:cs="Calibri"/>
          <w:lang w:eastAsia="zh-CN"/>
        </w:rPr>
        <w:tab/>
      </w:r>
      <w:r w:rsidRPr="00B17F4E">
        <w:rPr>
          <w:rFonts w:cs="Calibri" w:hint="eastAsia"/>
          <w:lang w:eastAsia="zh-CN"/>
        </w:rPr>
        <w:t>序言</w:t>
      </w:r>
    </w:p>
    <w:p w:rsidR="001D1436" w:rsidRPr="00B17F4E" w:rsidRDefault="001D1436" w:rsidP="001D1436">
      <w:pPr>
        <w:pStyle w:val="Heading2"/>
        <w:rPr>
          <w:rFonts w:cs="Calibri"/>
          <w:lang w:eastAsia="zh-CN"/>
        </w:rPr>
      </w:pPr>
      <w:r w:rsidRPr="00B17F4E">
        <w:rPr>
          <w:rFonts w:cs="Calibri"/>
          <w:lang w:eastAsia="zh-CN"/>
        </w:rPr>
        <w:t>1.1</w:t>
      </w:r>
      <w:r w:rsidRPr="00B17F4E">
        <w:rPr>
          <w:rFonts w:cs="Calibri"/>
          <w:lang w:eastAsia="zh-CN"/>
        </w:rPr>
        <w:tab/>
      </w:r>
      <w:r w:rsidRPr="00B17F4E">
        <w:rPr>
          <w:rFonts w:cs="Calibri"/>
          <w:lang w:eastAsia="zh-CN"/>
        </w:rPr>
        <w:t>第五届世界电信</w:t>
      </w:r>
      <w:r w:rsidRPr="00B17F4E">
        <w:rPr>
          <w:rFonts w:cs="Calibri"/>
          <w:lang w:eastAsia="zh-CN"/>
        </w:rPr>
        <w:t>/</w:t>
      </w:r>
      <w:r w:rsidRPr="00B17F4E">
        <w:rPr>
          <w:rFonts w:cs="Calibri"/>
          <w:lang w:eastAsia="zh-CN"/>
        </w:rPr>
        <w:t>信息通信技术（</w:t>
      </w:r>
      <w:r w:rsidRPr="00B17F4E">
        <w:rPr>
          <w:rFonts w:cs="Calibri"/>
          <w:lang w:eastAsia="zh-CN"/>
        </w:rPr>
        <w:t>ICT</w:t>
      </w:r>
      <w:r w:rsidRPr="00B17F4E">
        <w:rPr>
          <w:rFonts w:cs="Calibri"/>
          <w:lang w:eastAsia="zh-CN"/>
        </w:rPr>
        <w:t>）政策论坛（</w:t>
      </w:r>
      <w:r w:rsidRPr="00B17F4E">
        <w:rPr>
          <w:rFonts w:cs="Calibri"/>
          <w:lang w:eastAsia="zh-CN"/>
        </w:rPr>
        <w:t>WTPF</w:t>
      </w:r>
      <w:r>
        <w:rPr>
          <w:rFonts w:cs="Calibri" w:hint="eastAsia"/>
          <w:lang w:eastAsia="zh-CN"/>
        </w:rPr>
        <w:t>-13</w:t>
      </w:r>
      <w:r w:rsidRPr="00B17F4E">
        <w:rPr>
          <w:rFonts w:cs="Calibri"/>
          <w:lang w:eastAsia="zh-CN"/>
        </w:rPr>
        <w:t>）</w:t>
      </w:r>
      <w:r w:rsidRPr="004F5F8A">
        <w:rPr>
          <w:rStyle w:val="FootnoteReference"/>
          <w:rFonts w:cs="Calibri"/>
          <w:szCs w:val="18"/>
        </w:rPr>
        <w:footnoteReference w:id="1"/>
      </w:r>
    </w:p>
    <w:p w:rsidR="001D1436" w:rsidRPr="00B17F4E" w:rsidRDefault="001D1436" w:rsidP="001D1436">
      <w:pPr>
        <w:rPr>
          <w:rFonts w:cs="Calibri"/>
          <w:lang w:eastAsia="zh-CN"/>
        </w:rPr>
      </w:pPr>
      <w:r w:rsidRPr="00B17F4E">
        <w:rPr>
          <w:rFonts w:cs="Calibri"/>
          <w:b/>
          <w:bCs/>
          <w:lang w:eastAsia="zh-CN"/>
        </w:rPr>
        <w:t>1.1.1</w:t>
      </w:r>
      <w:r w:rsidRPr="00B17F4E">
        <w:rPr>
          <w:rFonts w:cs="Calibri"/>
          <w:lang w:eastAsia="zh-CN"/>
        </w:rPr>
        <w:tab/>
      </w:r>
      <w:r>
        <w:rPr>
          <w:rFonts w:cs="Calibri" w:hint="eastAsia"/>
          <w:lang w:eastAsia="zh-CN"/>
        </w:rPr>
        <w:t>最初</w:t>
      </w:r>
      <w:r w:rsidRPr="00B17F4E">
        <w:rPr>
          <w:rFonts w:cs="Calibri" w:hint="eastAsia"/>
          <w:lang w:eastAsia="zh-CN"/>
        </w:rPr>
        <w:t>由</w:t>
      </w:r>
      <w:r w:rsidRPr="00B17F4E">
        <w:rPr>
          <w:rFonts w:cs="Calibri" w:hint="eastAsia"/>
          <w:lang w:eastAsia="zh-CN"/>
        </w:rPr>
        <w:t>1994</w:t>
      </w:r>
      <w:r w:rsidRPr="00B17F4E">
        <w:rPr>
          <w:rFonts w:cs="Calibri" w:hint="eastAsia"/>
          <w:lang w:eastAsia="zh-CN"/>
        </w:rPr>
        <w:t>年全权代表大会设立的世界电信政策论坛（</w:t>
      </w:r>
      <w:r w:rsidRPr="00B17F4E">
        <w:rPr>
          <w:rFonts w:cs="Calibri" w:hint="eastAsia"/>
          <w:lang w:eastAsia="zh-CN"/>
        </w:rPr>
        <w:t>WTPF</w:t>
      </w:r>
      <w:r w:rsidRPr="00B17F4E">
        <w:rPr>
          <w:rFonts w:cs="Calibri" w:hint="eastAsia"/>
          <w:lang w:eastAsia="zh-CN"/>
        </w:rPr>
        <w:t>）为国际电联成员国和部门成员提供</w:t>
      </w:r>
      <w:r>
        <w:rPr>
          <w:rFonts w:cs="Calibri" w:hint="eastAsia"/>
          <w:lang w:eastAsia="zh-CN"/>
        </w:rPr>
        <w:t>了</w:t>
      </w:r>
      <w:r w:rsidRPr="00B17F4E">
        <w:rPr>
          <w:rFonts w:cs="Calibri" w:hint="eastAsia"/>
          <w:lang w:eastAsia="zh-CN"/>
        </w:rPr>
        <w:t>一个就新兴电信</w:t>
      </w:r>
      <w:r w:rsidRPr="00B17F4E">
        <w:rPr>
          <w:rFonts w:cs="Calibri" w:hint="eastAsia"/>
          <w:lang w:eastAsia="zh-CN"/>
        </w:rPr>
        <w:t>/ICT</w:t>
      </w:r>
      <w:r w:rsidRPr="00B17F4E">
        <w:rPr>
          <w:rFonts w:cs="Calibri" w:hint="eastAsia"/>
          <w:lang w:eastAsia="zh-CN"/>
        </w:rPr>
        <w:t>政策和监管问题，特别是全球性跨行业问题进行讨论并交流观点和信息</w:t>
      </w:r>
      <w:r>
        <w:rPr>
          <w:rFonts w:cs="Calibri" w:hint="eastAsia"/>
          <w:lang w:eastAsia="zh-CN"/>
        </w:rPr>
        <w:t>的</w:t>
      </w:r>
      <w:r w:rsidRPr="00B17F4E">
        <w:rPr>
          <w:rFonts w:cs="Calibri" w:hint="eastAsia"/>
          <w:lang w:eastAsia="zh-CN"/>
        </w:rPr>
        <w:t>论坛（第</w:t>
      </w:r>
      <w:r w:rsidRPr="00B17F4E">
        <w:rPr>
          <w:rFonts w:cs="Calibri" w:hint="eastAsia"/>
          <w:lang w:eastAsia="zh-CN"/>
        </w:rPr>
        <w:t>2</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w:t>
      </w:r>
    </w:p>
    <w:p w:rsidR="001D1436" w:rsidRPr="00B17F4E" w:rsidRDefault="001D1436" w:rsidP="001D1436">
      <w:pPr>
        <w:rPr>
          <w:rFonts w:cs="Calibri"/>
          <w:szCs w:val="24"/>
          <w:lang w:eastAsia="zh-CN"/>
        </w:rPr>
      </w:pPr>
      <w:r w:rsidRPr="00B17F4E">
        <w:rPr>
          <w:rFonts w:cs="Calibri"/>
          <w:b/>
          <w:bCs/>
          <w:szCs w:val="24"/>
          <w:lang w:eastAsia="zh-CN"/>
        </w:rPr>
        <w:t>1.1.2</w:t>
      </w:r>
      <w:r w:rsidRPr="00B17F4E">
        <w:rPr>
          <w:rFonts w:cs="Calibri"/>
          <w:szCs w:val="24"/>
          <w:lang w:eastAsia="zh-CN"/>
        </w:rPr>
        <w:tab/>
      </w:r>
      <w:r w:rsidRPr="00B17F4E">
        <w:rPr>
          <w:rFonts w:cs="Calibri" w:hint="eastAsia"/>
          <w:szCs w:val="24"/>
          <w:lang w:eastAsia="zh-CN"/>
        </w:rPr>
        <w:t>国际电联理事会</w:t>
      </w:r>
      <w:r w:rsidRPr="00B17F4E">
        <w:rPr>
          <w:rFonts w:cs="Calibri" w:hint="eastAsia"/>
          <w:szCs w:val="24"/>
          <w:lang w:eastAsia="zh-CN"/>
        </w:rPr>
        <w:t>2011</w:t>
      </w:r>
      <w:r w:rsidRPr="00B17F4E">
        <w:rPr>
          <w:rFonts w:cs="Calibri" w:hint="eastAsia"/>
          <w:szCs w:val="24"/>
          <w:lang w:eastAsia="zh-CN"/>
        </w:rPr>
        <w:t>年会议通过第</w:t>
      </w:r>
      <w:r w:rsidRPr="00B17F4E">
        <w:rPr>
          <w:rFonts w:cs="Calibri" w:hint="eastAsia"/>
          <w:szCs w:val="24"/>
          <w:lang w:eastAsia="zh-CN"/>
        </w:rPr>
        <w:t>562</w:t>
      </w:r>
      <w:r w:rsidRPr="00B17F4E">
        <w:rPr>
          <w:rFonts w:cs="Calibri" w:hint="eastAsia"/>
          <w:szCs w:val="24"/>
          <w:lang w:eastAsia="zh-CN"/>
        </w:rPr>
        <w:t>号决定做出决定，</w:t>
      </w:r>
      <w:r>
        <w:rPr>
          <w:rFonts w:cs="Calibri" w:hint="eastAsia"/>
          <w:szCs w:val="24"/>
          <w:lang w:eastAsia="zh-CN"/>
        </w:rPr>
        <w:t>WTPF-</w:t>
      </w:r>
      <w:r w:rsidRPr="00B17F4E">
        <w:rPr>
          <w:rFonts w:cs="Calibri" w:hint="eastAsia"/>
          <w:szCs w:val="24"/>
          <w:lang w:eastAsia="zh-CN"/>
        </w:rPr>
        <w:t>13</w:t>
      </w:r>
      <w:r w:rsidRPr="00B17F4E">
        <w:rPr>
          <w:rFonts w:cs="Calibri" w:hint="eastAsia"/>
          <w:szCs w:val="24"/>
          <w:lang w:eastAsia="zh-CN"/>
        </w:rPr>
        <w:t>将讨论下列决议提出的各项问题：第</w:t>
      </w:r>
      <w:r w:rsidRPr="00B17F4E">
        <w:rPr>
          <w:rFonts w:cs="Calibri" w:hint="eastAsia"/>
          <w:szCs w:val="24"/>
          <w:lang w:eastAsia="zh-CN"/>
        </w:rPr>
        <w:t>101</w:t>
      </w:r>
      <w:r w:rsidRPr="00B17F4E">
        <w:rPr>
          <w:rFonts w:cs="Calibri" w:hint="eastAsia"/>
          <w:szCs w:val="24"/>
          <w:lang w:eastAsia="zh-CN"/>
        </w:rPr>
        <w:t>号决议：“基于互联网协议（</w:t>
      </w:r>
      <w:r w:rsidRPr="00B17F4E">
        <w:rPr>
          <w:rFonts w:cs="Calibri" w:hint="eastAsia"/>
          <w:szCs w:val="24"/>
          <w:lang w:eastAsia="zh-CN"/>
        </w:rPr>
        <w:t>IP</w:t>
      </w:r>
      <w:r w:rsidRPr="00B17F4E">
        <w:rPr>
          <w:rFonts w:cs="Calibri" w:hint="eastAsia"/>
          <w:szCs w:val="24"/>
          <w:lang w:eastAsia="zh-CN"/>
        </w:rPr>
        <w:t>）的网络”（</w:t>
      </w:r>
      <w:r w:rsidRPr="00B17F4E">
        <w:rPr>
          <w:rFonts w:cs="Calibri" w:hint="eastAsia"/>
          <w:szCs w:val="24"/>
          <w:lang w:eastAsia="zh-CN"/>
        </w:rPr>
        <w:t>2010</w:t>
      </w:r>
      <w:r w:rsidRPr="00B17F4E">
        <w:rPr>
          <w:rFonts w:cs="Calibri" w:hint="eastAsia"/>
          <w:szCs w:val="24"/>
          <w:lang w:eastAsia="zh-CN"/>
        </w:rPr>
        <w:t>年，瓜达拉哈拉</w:t>
      </w:r>
      <w:r>
        <w:rPr>
          <w:rFonts w:cs="Calibri" w:hint="eastAsia"/>
          <w:szCs w:val="24"/>
          <w:lang w:eastAsia="zh-CN"/>
        </w:rPr>
        <w:t>，</w:t>
      </w:r>
      <w:r w:rsidRPr="00B17F4E">
        <w:rPr>
          <w:rFonts w:cs="Calibri" w:hint="eastAsia"/>
          <w:szCs w:val="24"/>
          <w:lang w:eastAsia="zh-CN"/>
        </w:rPr>
        <w:t>修订版）；第</w:t>
      </w:r>
      <w:r w:rsidRPr="00B17F4E">
        <w:rPr>
          <w:rFonts w:cs="Calibri" w:hint="eastAsia"/>
          <w:szCs w:val="24"/>
          <w:lang w:eastAsia="zh-CN"/>
        </w:rPr>
        <w:t>102</w:t>
      </w:r>
      <w:r w:rsidRPr="00B17F4E">
        <w:rPr>
          <w:rFonts w:cs="Calibri" w:hint="eastAsia"/>
          <w:szCs w:val="24"/>
          <w:lang w:eastAsia="zh-CN"/>
        </w:rPr>
        <w:t>号决议：“国际电联在有关互联网和互联网资源（包括域名和地址）管理的国际公共政策问题方面的作用（</w:t>
      </w:r>
      <w:r w:rsidRPr="00B17F4E">
        <w:rPr>
          <w:rFonts w:cs="Calibri" w:hint="eastAsia"/>
          <w:szCs w:val="24"/>
          <w:lang w:eastAsia="zh-CN"/>
        </w:rPr>
        <w:t>2010</w:t>
      </w:r>
      <w:r w:rsidRPr="00B17F4E">
        <w:rPr>
          <w:rFonts w:cs="Calibri" w:hint="eastAsia"/>
          <w:szCs w:val="24"/>
          <w:lang w:eastAsia="zh-CN"/>
        </w:rPr>
        <w:t>年，瓜达拉哈拉，修订版）；第</w:t>
      </w:r>
      <w:r w:rsidRPr="00B17F4E">
        <w:rPr>
          <w:rFonts w:cs="Calibri" w:hint="eastAsia"/>
          <w:szCs w:val="24"/>
          <w:lang w:eastAsia="zh-CN"/>
        </w:rPr>
        <w:t>133</w:t>
      </w:r>
      <w:r w:rsidRPr="00B17F4E">
        <w:rPr>
          <w:rFonts w:cs="Calibri" w:hint="eastAsia"/>
          <w:szCs w:val="24"/>
          <w:lang w:eastAsia="zh-CN"/>
        </w:rPr>
        <w:t>号决议：“成员国主管部门在国际化（多语文）域名管理中的作用”（</w:t>
      </w:r>
      <w:r w:rsidRPr="00B17F4E">
        <w:rPr>
          <w:rFonts w:cs="Calibri" w:hint="eastAsia"/>
          <w:szCs w:val="24"/>
          <w:lang w:eastAsia="zh-CN"/>
        </w:rPr>
        <w:t>2010</w:t>
      </w:r>
      <w:r w:rsidRPr="00B17F4E">
        <w:rPr>
          <w:rFonts w:cs="Calibri" w:hint="eastAsia"/>
          <w:szCs w:val="24"/>
          <w:lang w:eastAsia="zh-CN"/>
        </w:rPr>
        <w:t>年，瓜达拉哈拉，修订版）。</w:t>
      </w:r>
    </w:p>
    <w:p w:rsidR="001D1436" w:rsidRPr="00B17F4E" w:rsidRDefault="001D1436" w:rsidP="001D1436">
      <w:pPr>
        <w:rPr>
          <w:rFonts w:cs="Calibri"/>
          <w:szCs w:val="24"/>
          <w:lang w:eastAsia="zh-CN"/>
        </w:rPr>
      </w:pPr>
      <w:r w:rsidRPr="00B17F4E">
        <w:rPr>
          <w:rFonts w:cs="Calibri"/>
          <w:b/>
          <w:bCs/>
          <w:szCs w:val="24"/>
          <w:lang w:eastAsia="zh-CN"/>
        </w:rPr>
        <w:t>1.1.3</w:t>
      </w:r>
      <w:r w:rsidRPr="00B17F4E">
        <w:rPr>
          <w:rFonts w:cs="Calibri"/>
          <w:szCs w:val="24"/>
          <w:lang w:eastAsia="zh-CN"/>
        </w:rPr>
        <w:tab/>
      </w:r>
      <w:r w:rsidRPr="00B17F4E">
        <w:rPr>
          <w:rFonts w:cs="Calibri" w:hint="eastAsia"/>
          <w:szCs w:val="24"/>
          <w:lang w:eastAsia="zh-CN"/>
        </w:rPr>
        <w:t>国际电联秘书处</w:t>
      </w:r>
      <w:r>
        <w:rPr>
          <w:rFonts w:cs="Calibri" w:hint="eastAsia"/>
          <w:szCs w:val="24"/>
          <w:lang w:eastAsia="zh-CN"/>
        </w:rPr>
        <w:t>向</w:t>
      </w:r>
      <w:r w:rsidRPr="00B17F4E">
        <w:rPr>
          <w:rFonts w:cs="Calibri" w:hint="eastAsia"/>
          <w:szCs w:val="24"/>
          <w:lang w:eastAsia="zh-CN"/>
        </w:rPr>
        <w:t>国际电联理事会提交</w:t>
      </w:r>
      <w:r>
        <w:rPr>
          <w:rFonts w:cs="Calibri" w:hint="eastAsia"/>
          <w:szCs w:val="24"/>
          <w:lang w:eastAsia="zh-CN"/>
        </w:rPr>
        <w:t>了</w:t>
      </w:r>
      <w:r w:rsidRPr="00B17F4E">
        <w:rPr>
          <w:rFonts w:cs="Calibri" w:hint="eastAsia"/>
          <w:szCs w:val="24"/>
          <w:lang w:eastAsia="zh-CN"/>
        </w:rPr>
        <w:t>有关国际电联在实施第</w:t>
      </w:r>
      <w:r w:rsidRPr="00B17F4E">
        <w:rPr>
          <w:rFonts w:cs="Calibri" w:hint="eastAsia"/>
          <w:szCs w:val="24"/>
          <w:lang w:eastAsia="zh-CN"/>
        </w:rPr>
        <w:t>101</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年，瓜达拉哈拉，修订版）、第</w:t>
      </w:r>
      <w:r w:rsidRPr="00B17F4E">
        <w:rPr>
          <w:rFonts w:cs="Calibri" w:hint="eastAsia"/>
          <w:szCs w:val="24"/>
          <w:lang w:eastAsia="zh-CN"/>
        </w:rPr>
        <w:t>102</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年，瓜达拉哈拉，修订版）和第</w:t>
      </w:r>
      <w:r w:rsidRPr="00B17F4E">
        <w:rPr>
          <w:rFonts w:cs="Calibri" w:hint="eastAsia"/>
          <w:szCs w:val="24"/>
          <w:lang w:eastAsia="zh-CN"/>
        </w:rPr>
        <w:t>133</w:t>
      </w:r>
      <w:r w:rsidRPr="00B17F4E">
        <w:rPr>
          <w:rFonts w:cs="Calibri" w:hint="eastAsia"/>
          <w:szCs w:val="24"/>
          <w:lang w:eastAsia="zh-CN"/>
        </w:rPr>
        <w:t>号决议</w:t>
      </w:r>
      <w:r w:rsidRPr="00B17F4E">
        <w:rPr>
          <w:rFonts w:cs="Calibri" w:hint="eastAsia"/>
          <w:szCs w:val="24"/>
          <w:lang w:eastAsia="zh-CN"/>
        </w:rPr>
        <w:lastRenderedPageBreak/>
        <w:t>（</w:t>
      </w:r>
      <w:r w:rsidRPr="00B17F4E">
        <w:rPr>
          <w:rFonts w:cs="Calibri" w:hint="eastAsia"/>
          <w:szCs w:val="24"/>
          <w:lang w:eastAsia="zh-CN"/>
        </w:rPr>
        <w:t>2010</w:t>
      </w:r>
      <w:r w:rsidRPr="00B17F4E">
        <w:rPr>
          <w:rFonts w:cs="Calibri" w:hint="eastAsia"/>
          <w:szCs w:val="24"/>
          <w:lang w:eastAsia="zh-CN"/>
        </w:rPr>
        <w:t>年，瓜达拉哈拉，修订版）方面活动的年度报告。此外，国际电联还在其战略、运作和财务规划框架范围内开展了其它相关活动。</w:t>
      </w:r>
    </w:p>
    <w:p w:rsidR="001D1436" w:rsidRPr="00B17F4E" w:rsidRDefault="001D1436" w:rsidP="001D1436">
      <w:pPr>
        <w:rPr>
          <w:rFonts w:cs="Calibri"/>
          <w:color w:val="000000"/>
          <w:szCs w:val="24"/>
          <w:lang w:eastAsia="zh-CN"/>
        </w:rPr>
      </w:pPr>
      <w:r w:rsidRPr="00B17F4E">
        <w:rPr>
          <w:rFonts w:cs="Calibri"/>
          <w:b/>
          <w:bCs/>
          <w:szCs w:val="24"/>
          <w:lang w:eastAsia="zh-CN"/>
        </w:rPr>
        <w:t>1.1.4</w:t>
      </w:r>
      <w:r w:rsidRPr="00B17F4E">
        <w:rPr>
          <w:rFonts w:cs="Calibri"/>
          <w:b/>
          <w:bCs/>
          <w:szCs w:val="24"/>
          <w:lang w:eastAsia="zh-CN"/>
        </w:rPr>
        <w:tab/>
      </w:r>
      <w:r w:rsidRPr="00B17F4E">
        <w:rPr>
          <w:rFonts w:cs="Calibri" w:hint="eastAsia"/>
          <w:szCs w:val="24"/>
          <w:lang w:eastAsia="zh-CN"/>
        </w:rPr>
        <w:t>在专门组</w:t>
      </w:r>
      <w:r>
        <w:rPr>
          <w:rStyle w:val="FootnoteReference"/>
          <w:rFonts w:cs="Calibri"/>
          <w:szCs w:val="24"/>
        </w:rPr>
        <w:footnoteReference w:id="2"/>
      </w:r>
      <w:r w:rsidR="005F24B5">
        <w:rPr>
          <w:rFonts w:cs="Calibri" w:hint="eastAsia"/>
          <w:szCs w:val="24"/>
          <w:lang w:eastAsia="zh-CN"/>
        </w:rPr>
        <w:t>开展的工作</w:t>
      </w:r>
      <w:r w:rsidRPr="00B17F4E">
        <w:rPr>
          <w:rFonts w:cs="Calibri" w:hint="eastAsia"/>
          <w:szCs w:val="24"/>
          <w:lang w:eastAsia="zh-CN"/>
        </w:rPr>
        <w:t>基础上，理事会</w:t>
      </w:r>
      <w:r w:rsidRPr="00B17F4E">
        <w:rPr>
          <w:rFonts w:cs="Calibri" w:hint="eastAsia"/>
          <w:szCs w:val="24"/>
          <w:lang w:eastAsia="zh-CN"/>
        </w:rPr>
        <w:t>2011</w:t>
      </w:r>
      <w:r w:rsidRPr="00B17F4E">
        <w:rPr>
          <w:rFonts w:cs="Calibri" w:hint="eastAsia"/>
          <w:szCs w:val="24"/>
          <w:lang w:eastAsia="zh-CN"/>
        </w:rPr>
        <w:t>年会议按照</w:t>
      </w:r>
      <w:r w:rsidRPr="00B17F4E">
        <w:rPr>
          <w:rFonts w:cs="Calibri" w:hint="eastAsia"/>
          <w:szCs w:val="24"/>
          <w:lang w:eastAsia="zh-CN"/>
        </w:rPr>
        <w:t>2010</w:t>
      </w:r>
      <w:r w:rsidRPr="00B17F4E">
        <w:rPr>
          <w:rFonts w:cs="Calibri" w:hint="eastAsia"/>
          <w:szCs w:val="24"/>
          <w:lang w:eastAsia="zh-CN"/>
        </w:rPr>
        <w:t>年全权代表大会第</w:t>
      </w:r>
      <w:r w:rsidRPr="00B17F4E">
        <w:rPr>
          <w:rFonts w:cs="Calibri" w:hint="eastAsia"/>
          <w:szCs w:val="24"/>
          <w:lang w:eastAsia="zh-CN"/>
        </w:rPr>
        <w:t>102</w:t>
      </w:r>
      <w:r w:rsidRPr="00B17F4E">
        <w:rPr>
          <w:rFonts w:cs="Calibri" w:hint="eastAsia"/>
          <w:szCs w:val="24"/>
          <w:lang w:eastAsia="zh-CN"/>
        </w:rPr>
        <w:t>和</w:t>
      </w:r>
      <w:r w:rsidRPr="00B17F4E">
        <w:rPr>
          <w:rFonts w:cs="Calibri" w:hint="eastAsia"/>
          <w:szCs w:val="24"/>
          <w:lang w:eastAsia="zh-CN"/>
        </w:rPr>
        <w:t>140</w:t>
      </w:r>
      <w:r w:rsidRPr="00B17F4E">
        <w:rPr>
          <w:rFonts w:cs="Calibri" w:hint="eastAsia"/>
          <w:szCs w:val="24"/>
          <w:lang w:eastAsia="zh-CN"/>
        </w:rPr>
        <w:t>号决议，通过理事会第</w:t>
      </w:r>
      <w:r w:rsidRPr="00B17F4E">
        <w:rPr>
          <w:rFonts w:cs="Calibri" w:hint="eastAsia"/>
          <w:szCs w:val="24"/>
          <w:lang w:eastAsia="zh-CN"/>
        </w:rPr>
        <w:t>1336</w:t>
      </w:r>
      <w:r w:rsidRPr="00B17F4E">
        <w:rPr>
          <w:rFonts w:cs="Calibri" w:hint="eastAsia"/>
          <w:szCs w:val="24"/>
          <w:lang w:eastAsia="zh-CN"/>
        </w:rPr>
        <w:t>号决议成立了理事会国际互联网相关公共政策问题工作组（</w:t>
      </w:r>
      <w:r w:rsidRPr="00B17F4E">
        <w:rPr>
          <w:rFonts w:cs="Calibri" w:hint="eastAsia"/>
          <w:szCs w:val="24"/>
          <w:lang w:eastAsia="zh-CN"/>
        </w:rPr>
        <w:t>CWG-</w:t>
      </w:r>
      <w:r w:rsidRPr="00B17F4E">
        <w:rPr>
          <w:rFonts w:cs="Calibri"/>
          <w:szCs w:val="24"/>
          <w:lang w:eastAsia="zh-CN"/>
        </w:rPr>
        <w:t>Internet</w:t>
      </w:r>
      <w:r w:rsidRPr="00B17F4E">
        <w:rPr>
          <w:rFonts w:cs="Calibri" w:hint="eastAsia"/>
          <w:szCs w:val="24"/>
          <w:lang w:eastAsia="zh-CN"/>
        </w:rPr>
        <w:t>）</w:t>
      </w:r>
      <w:r w:rsidRPr="00B17F4E">
        <w:rPr>
          <w:rStyle w:val="FootnoteReference"/>
          <w:rFonts w:cs="Calibri"/>
        </w:rPr>
        <w:footnoteReference w:id="3"/>
      </w:r>
      <w:r w:rsidRPr="00B17F4E">
        <w:rPr>
          <w:rFonts w:cs="Calibri" w:hint="eastAsia"/>
          <w:szCs w:val="24"/>
          <w:lang w:eastAsia="zh-CN"/>
        </w:rPr>
        <w:t>，其</w:t>
      </w:r>
      <w:hyperlink r:id="rId10" w:history="1">
        <w:r w:rsidRPr="00B17F4E">
          <w:rPr>
            <w:rStyle w:val="Hyperlink"/>
            <w:rFonts w:cs="Calibri" w:hint="eastAsia"/>
            <w:szCs w:val="24"/>
            <w:lang w:eastAsia="zh-CN"/>
          </w:rPr>
          <w:t>职责范围</w:t>
        </w:r>
      </w:hyperlink>
      <w:r w:rsidRPr="00B17F4E">
        <w:rPr>
          <w:rFonts w:cs="Calibri" w:hint="eastAsia"/>
          <w:color w:val="000000"/>
          <w:szCs w:val="24"/>
          <w:lang w:eastAsia="zh-CN"/>
        </w:rPr>
        <w:t>是确定、研究国际互联网相关公共政策问题并推进相关事宜，包括理事会</w:t>
      </w:r>
      <w:r w:rsidRPr="00B17F4E">
        <w:rPr>
          <w:rFonts w:cs="Calibri" w:hint="eastAsia"/>
          <w:color w:val="000000"/>
          <w:szCs w:val="24"/>
          <w:lang w:eastAsia="zh-CN"/>
        </w:rPr>
        <w:t>2009</w:t>
      </w:r>
      <w:r w:rsidRPr="00B17F4E">
        <w:rPr>
          <w:rFonts w:cs="Calibri" w:hint="eastAsia"/>
          <w:color w:val="000000"/>
          <w:szCs w:val="24"/>
          <w:lang w:eastAsia="zh-CN"/>
        </w:rPr>
        <w:t>年会议第</w:t>
      </w:r>
      <w:r w:rsidRPr="00B17F4E">
        <w:rPr>
          <w:rFonts w:cs="Calibri" w:hint="eastAsia"/>
          <w:color w:val="000000"/>
          <w:szCs w:val="24"/>
          <w:lang w:eastAsia="zh-CN"/>
        </w:rPr>
        <w:t>1305</w:t>
      </w:r>
      <w:r w:rsidRPr="00B17F4E">
        <w:rPr>
          <w:rFonts w:cs="Calibri" w:hint="eastAsia"/>
          <w:color w:val="000000"/>
          <w:szCs w:val="24"/>
          <w:lang w:eastAsia="zh-CN"/>
        </w:rPr>
        <w:t>号决议确定的问题。</w:t>
      </w:r>
      <w:r w:rsidRPr="00B17F4E">
        <w:rPr>
          <w:rFonts w:cs="Calibri"/>
          <w:szCs w:val="24"/>
          <w:lang w:eastAsia="zh-CN"/>
        </w:rPr>
        <w:t>CWG-Internet</w:t>
      </w:r>
      <w:r w:rsidRPr="00B17F4E">
        <w:rPr>
          <w:rFonts w:cs="Calibri" w:hint="eastAsia"/>
          <w:szCs w:val="24"/>
          <w:lang w:eastAsia="zh-CN"/>
        </w:rPr>
        <w:t>仅限于国际电联成员国参加，但与所有利益攸关方进行公开磋商</w:t>
      </w:r>
      <w:r w:rsidRPr="00B17F4E">
        <w:rPr>
          <w:rStyle w:val="FootnoteReference"/>
          <w:rFonts w:cs="Calibri"/>
        </w:rPr>
        <w:footnoteReference w:id="4"/>
      </w:r>
      <w:r w:rsidRPr="00B17F4E">
        <w:rPr>
          <w:rFonts w:cs="Calibri" w:hint="eastAsia"/>
          <w:szCs w:val="24"/>
          <w:lang w:eastAsia="zh-CN"/>
        </w:rPr>
        <w:t>。理事会</w:t>
      </w:r>
      <w:r w:rsidRPr="00B17F4E">
        <w:rPr>
          <w:rFonts w:cs="Calibri" w:hint="eastAsia"/>
          <w:szCs w:val="24"/>
          <w:lang w:eastAsia="zh-CN"/>
        </w:rPr>
        <w:t>2012</w:t>
      </w:r>
      <w:r w:rsidRPr="00B17F4E">
        <w:rPr>
          <w:rFonts w:cs="Calibri" w:hint="eastAsia"/>
          <w:szCs w:val="24"/>
          <w:lang w:eastAsia="zh-CN"/>
        </w:rPr>
        <w:t>年会议第</w:t>
      </w:r>
      <w:r w:rsidRPr="00B17F4E">
        <w:rPr>
          <w:rFonts w:cs="Calibri" w:hint="eastAsia"/>
          <w:szCs w:val="24"/>
          <w:lang w:eastAsia="zh-CN"/>
        </w:rPr>
        <w:t>1344</w:t>
      </w:r>
      <w:r w:rsidRPr="00B17F4E">
        <w:rPr>
          <w:rFonts w:cs="Calibri" w:hint="eastAsia"/>
          <w:szCs w:val="24"/>
          <w:lang w:eastAsia="zh-CN"/>
        </w:rPr>
        <w:t>号决议进一步阐明了</w:t>
      </w:r>
      <w:r w:rsidRPr="00B17F4E">
        <w:rPr>
          <w:rFonts w:cs="Calibri"/>
          <w:color w:val="000000"/>
          <w:szCs w:val="24"/>
          <w:lang w:eastAsia="zh-CN"/>
        </w:rPr>
        <w:t>CWG-Internet</w:t>
      </w:r>
      <w:r w:rsidRPr="00B17F4E">
        <w:rPr>
          <w:rFonts w:cs="Calibri" w:hint="eastAsia"/>
          <w:color w:val="000000"/>
          <w:szCs w:val="24"/>
          <w:lang w:eastAsia="zh-CN"/>
        </w:rPr>
        <w:t>的公开磋商方式，以</w:t>
      </w:r>
      <w:r w:rsidR="005F24B5">
        <w:rPr>
          <w:rFonts w:cs="Calibri" w:hint="eastAsia"/>
          <w:color w:val="000000"/>
          <w:szCs w:val="24"/>
          <w:lang w:eastAsia="zh-CN"/>
        </w:rPr>
        <w:t>便将</w:t>
      </w:r>
      <w:r w:rsidRPr="00B17F4E">
        <w:rPr>
          <w:rFonts w:cs="Calibri" w:hint="eastAsia"/>
          <w:color w:val="000000"/>
          <w:szCs w:val="24"/>
          <w:lang w:eastAsia="zh-CN"/>
        </w:rPr>
        <w:t>与所有利益攸关方进行在线磋商</w:t>
      </w:r>
      <w:r w:rsidRPr="00B17F4E">
        <w:rPr>
          <w:rStyle w:val="FootnoteReference"/>
          <w:rFonts w:cs="Calibri"/>
        </w:rPr>
        <w:footnoteReference w:id="5"/>
      </w:r>
      <w:r w:rsidR="005F24B5">
        <w:rPr>
          <w:rFonts w:cs="Calibri" w:hint="eastAsia"/>
          <w:color w:val="000000"/>
          <w:szCs w:val="24"/>
          <w:lang w:eastAsia="zh-CN"/>
        </w:rPr>
        <w:t>的方式包含在内</w:t>
      </w:r>
      <w:r w:rsidRPr="00B17F4E">
        <w:rPr>
          <w:rFonts w:cs="Calibri" w:hint="eastAsia"/>
          <w:color w:val="000000"/>
          <w:szCs w:val="24"/>
          <w:lang w:eastAsia="zh-CN"/>
        </w:rPr>
        <w:t>。</w:t>
      </w:r>
    </w:p>
    <w:p w:rsidR="001D1436" w:rsidRPr="00B17F4E" w:rsidRDefault="001D1436" w:rsidP="001D1436">
      <w:pPr>
        <w:rPr>
          <w:rFonts w:cs="Calibri"/>
          <w:szCs w:val="24"/>
          <w:lang w:eastAsia="zh-CN"/>
        </w:rPr>
      </w:pPr>
      <w:r w:rsidRPr="00B17F4E">
        <w:rPr>
          <w:rFonts w:cs="Calibri"/>
          <w:b/>
          <w:bCs/>
          <w:szCs w:val="24"/>
          <w:lang w:eastAsia="zh-CN"/>
        </w:rPr>
        <w:t>1.1.5</w:t>
      </w:r>
      <w:r w:rsidRPr="00B17F4E">
        <w:rPr>
          <w:rFonts w:cs="Calibri"/>
          <w:szCs w:val="24"/>
          <w:lang w:eastAsia="zh-CN"/>
        </w:rPr>
        <w:tab/>
        <w:t>WTPF-2013</w:t>
      </w:r>
      <w:r w:rsidRPr="00B17F4E">
        <w:rPr>
          <w:rFonts w:cs="Calibri" w:hint="eastAsia"/>
          <w:szCs w:val="24"/>
          <w:lang w:eastAsia="zh-CN"/>
        </w:rPr>
        <w:t>须铭记上述第</w:t>
      </w:r>
      <w:r w:rsidRPr="00B17F4E">
        <w:rPr>
          <w:rFonts w:cs="Calibri" w:hint="eastAsia"/>
          <w:szCs w:val="24"/>
          <w:lang w:eastAsia="zh-CN"/>
        </w:rPr>
        <w:t>1.1.3</w:t>
      </w:r>
      <w:r w:rsidRPr="00B17F4E">
        <w:rPr>
          <w:rFonts w:cs="Calibri" w:hint="eastAsia"/>
          <w:szCs w:val="24"/>
          <w:lang w:eastAsia="zh-CN"/>
        </w:rPr>
        <w:t>和</w:t>
      </w:r>
      <w:r w:rsidRPr="00B17F4E">
        <w:rPr>
          <w:rFonts w:cs="Calibri" w:hint="eastAsia"/>
          <w:szCs w:val="24"/>
          <w:lang w:eastAsia="zh-CN"/>
        </w:rPr>
        <w:t>1.1.4</w:t>
      </w:r>
      <w:r w:rsidR="005F24B5">
        <w:rPr>
          <w:rFonts w:cs="Calibri" w:hint="eastAsia"/>
          <w:szCs w:val="24"/>
          <w:lang w:eastAsia="zh-CN"/>
        </w:rPr>
        <w:t>段的</w:t>
      </w:r>
      <w:r w:rsidRPr="00B17F4E">
        <w:rPr>
          <w:rFonts w:cs="Calibri" w:hint="eastAsia"/>
          <w:szCs w:val="24"/>
          <w:lang w:eastAsia="zh-CN"/>
        </w:rPr>
        <w:t>内容，以及有必要避免</w:t>
      </w:r>
      <w:r w:rsidRPr="00B17F4E">
        <w:rPr>
          <w:rFonts w:cs="Calibri" w:hint="eastAsia"/>
          <w:szCs w:val="24"/>
          <w:lang w:eastAsia="zh-CN"/>
        </w:rPr>
        <w:t>WTPF</w:t>
      </w:r>
      <w:r w:rsidRPr="00B17F4E">
        <w:rPr>
          <w:rFonts w:cs="Calibri" w:hint="eastAsia"/>
          <w:szCs w:val="24"/>
          <w:lang w:eastAsia="zh-CN"/>
        </w:rPr>
        <w:t>主题和讨论与根据全权代表大会相关决议（和国际电联大会和全会的其它相关决定）规定的国际电联职责范围和国际电联理事会国际互联网相关公共政策问题工作组职责范围内开展的活动产生矛盾，不得形成指定性监管成果，而是通过协商一致制定报告并通过非约束性意见，供国际电联成员、部门成员和相关会议审议</w:t>
      </w:r>
      <w:r w:rsidRPr="00B17F4E">
        <w:rPr>
          <w:rStyle w:val="FootnoteReference"/>
          <w:rFonts w:cs="Calibri"/>
        </w:rPr>
        <w:footnoteReference w:id="6"/>
      </w:r>
      <w:r w:rsidRPr="00B17F4E">
        <w:rPr>
          <w:rFonts w:cs="Calibri" w:hint="eastAsia"/>
          <w:szCs w:val="24"/>
          <w:lang w:eastAsia="zh-CN"/>
        </w:rPr>
        <w:t>。</w:t>
      </w:r>
    </w:p>
    <w:p w:rsidR="001D1436" w:rsidRPr="00B17F4E" w:rsidRDefault="001D1436" w:rsidP="001D1436">
      <w:pPr>
        <w:rPr>
          <w:rFonts w:cs="Calibri"/>
          <w:szCs w:val="24"/>
        </w:rPr>
      </w:pPr>
      <w:r w:rsidRPr="00B17F4E">
        <w:rPr>
          <w:rFonts w:cs="Calibri"/>
          <w:b/>
          <w:bCs/>
          <w:szCs w:val="24"/>
        </w:rPr>
        <w:t>1.1.6</w:t>
      </w:r>
      <w:r w:rsidRPr="00B17F4E">
        <w:rPr>
          <w:rFonts w:cs="Calibri"/>
          <w:szCs w:val="24"/>
        </w:rPr>
        <w:tab/>
      </w:r>
      <w:r w:rsidRPr="00B17F4E">
        <w:rPr>
          <w:rFonts w:cs="Calibri" w:hint="eastAsia"/>
          <w:szCs w:val="24"/>
        </w:rPr>
        <w:t>下列网站提供与</w:t>
      </w:r>
      <w:r w:rsidRPr="00B17F4E">
        <w:rPr>
          <w:rFonts w:cs="Calibri" w:hint="eastAsia"/>
          <w:szCs w:val="24"/>
        </w:rPr>
        <w:t>WTPF-2013</w:t>
      </w:r>
      <w:r w:rsidRPr="00B17F4E">
        <w:rPr>
          <w:rFonts w:cs="Calibri" w:hint="eastAsia"/>
          <w:szCs w:val="24"/>
        </w:rPr>
        <w:t>有关的所有信息：</w:t>
      </w:r>
      <w:hyperlink r:id="rId11" w:history="1">
        <w:r w:rsidRPr="00B17F4E">
          <w:rPr>
            <w:rStyle w:val="Hyperlink"/>
            <w:rFonts w:cs="Calibri"/>
            <w:szCs w:val="24"/>
          </w:rPr>
          <w:t>http://www.itu.int/wtpf</w:t>
        </w:r>
      </w:hyperlink>
      <w:r w:rsidRPr="00B17F4E">
        <w:rPr>
          <w:rFonts w:cs="Calibri" w:hint="eastAsia"/>
          <w:szCs w:val="24"/>
        </w:rPr>
        <w:t>。</w:t>
      </w:r>
    </w:p>
    <w:p w:rsidR="001D1436" w:rsidRPr="00B17F4E" w:rsidRDefault="001D1436" w:rsidP="001D1436">
      <w:pPr>
        <w:pStyle w:val="Heading2"/>
        <w:rPr>
          <w:rFonts w:cs="Calibri"/>
          <w:lang w:eastAsia="zh-CN"/>
        </w:rPr>
      </w:pPr>
      <w:r w:rsidRPr="00B17F4E">
        <w:rPr>
          <w:rFonts w:cs="Calibri"/>
          <w:lang w:eastAsia="zh-CN"/>
        </w:rPr>
        <w:t>1.2</w:t>
      </w:r>
      <w:r w:rsidRPr="00B17F4E">
        <w:rPr>
          <w:rFonts w:cs="Calibri"/>
          <w:lang w:eastAsia="zh-CN"/>
        </w:rPr>
        <w:tab/>
      </w:r>
      <w:r w:rsidRPr="00B17F4E">
        <w:rPr>
          <w:rFonts w:cs="Calibri" w:hint="eastAsia"/>
          <w:lang w:eastAsia="zh-CN"/>
        </w:rPr>
        <w:t>秘书长报告的制定进程</w:t>
      </w:r>
    </w:p>
    <w:p w:rsidR="001D1436" w:rsidRPr="00B17F4E" w:rsidRDefault="001D1436" w:rsidP="00702DD3">
      <w:pPr>
        <w:rPr>
          <w:rFonts w:cs="Calibri"/>
          <w:szCs w:val="24"/>
          <w:lang w:eastAsia="zh-CN"/>
        </w:rPr>
      </w:pPr>
      <w:r w:rsidRPr="00B17F4E">
        <w:rPr>
          <w:rFonts w:cs="Calibri"/>
          <w:b/>
          <w:bCs/>
          <w:szCs w:val="24"/>
          <w:lang w:eastAsia="zh-CN"/>
        </w:rPr>
        <w:t>1.2.1</w:t>
      </w:r>
      <w:r w:rsidRPr="00B17F4E">
        <w:rPr>
          <w:rFonts w:cs="Calibri"/>
          <w:szCs w:val="24"/>
          <w:lang w:eastAsia="zh-CN"/>
        </w:rPr>
        <w:tab/>
        <w:t>WTPF-2013</w:t>
      </w:r>
      <w:r w:rsidRPr="00B17F4E">
        <w:rPr>
          <w:rFonts w:cs="Calibri" w:hint="eastAsia"/>
          <w:szCs w:val="24"/>
          <w:lang w:eastAsia="zh-CN"/>
        </w:rPr>
        <w:t>的讨论须以秘书长的报告为基础（该报告涵盖了国际电联成员国和部门成员提交的文稿），该报告将成为论坛的唯一工作文件，且须集中关注</w:t>
      </w:r>
      <w:r w:rsidR="00702DD3">
        <w:rPr>
          <w:rFonts w:cs="Calibri" w:hint="eastAsia"/>
          <w:szCs w:val="24"/>
          <w:lang w:eastAsia="zh-CN"/>
        </w:rPr>
        <w:t>希望</w:t>
      </w:r>
      <w:r w:rsidRPr="00B17F4E">
        <w:rPr>
          <w:rFonts w:cs="Calibri" w:hint="eastAsia"/>
          <w:szCs w:val="24"/>
          <w:lang w:eastAsia="zh-CN"/>
        </w:rPr>
        <w:t>得出结论的主要问题（理事会</w:t>
      </w:r>
      <w:r w:rsidRPr="00B17F4E">
        <w:rPr>
          <w:rFonts w:cs="Calibri" w:hint="eastAsia"/>
          <w:szCs w:val="24"/>
          <w:lang w:eastAsia="zh-CN"/>
        </w:rPr>
        <w:t>2011</w:t>
      </w:r>
      <w:r w:rsidRPr="00B17F4E">
        <w:rPr>
          <w:rFonts w:cs="Calibri" w:hint="eastAsia"/>
          <w:szCs w:val="24"/>
          <w:lang w:eastAsia="zh-CN"/>
        </w:rPr>
        <w:t>年会议第</w:t>
      </w:r>
      <w:r w:rsidRPr="00B17F4E">
        <w:rPr>
          <w:rFonts w:cs="Calibri" w:hint="eastAsia"/>
          <w:szCs w:val="24"/>
          <w:lang w:eastAsia="zh-CN"/>
        </w:rPr>
        <w:t>562</w:t>
      </w:r>
      <w:r w:rsidRPr="00B17F4E">
        <w:rPr>
          <w:rFonts w:cs="Calibri" w:hint="eastAsia"/>
          <w:szCs w:val="24"/>
          <w:lang w:eastAsia="zh-CN"/>
        </w:rPr>
        <w:t>号决定）。</w:t>
      </w:r>
      <w:r w:rsidR="00702DD3">
        <w:rPr>
          <w:rFonts w:cs="Calibri" w:hint="eastAsia"/>
          <w:szCs w:val="24"/>
          <w:lang w:eastAsia="zh-CN"/>
        </w:rPr>
        <w:t>该</w:t>
      </w:r>
      <w:r w:rsidRPr="00B17F4E">
        <w:rPr>
          <w:rFonts w:cs="Calibri" w:hint="eastAsia"/>
          <w:szCs w:val="24"/>
          <w:lang w:eastAsia="zh-CN"/>
        </w:rPr>
        <w:t>报告草案将概要介绍可能的讨论范围以及不同利益攸关方集团正在考虑的一些互联网相关国际公共政策问题。</w:t>
      </w:r>
    </w:p>
    <w:p w:rsidR="001D1436" w:rsidRPr="00B17F4E" w:rsidRDefault="001D1436" w:rsidP="00017A25">
      <w:pPr>
        <w:rPr>
          <w:rFonts w:cs="Calibri"/>
          <w:szCs w:val="24"/>
          <w:lang w:eastAsia="zh-CN"/>
        </w:rPr>
      </w:pPr>
      <w:r w:rsidRPr="00B17F4E">
        <w:rPr>
          <w:rFonts w:cs="Calibri"/>
          <w:b/>
          <w:bCs/>
          <w:szCs w:val="24"/>
          <w:lang w:eastAsia="zh-CN"/>
        </w:rPr>
        <w:t>1.2.2</w:t>
      </w:r>
      <w:r w:rsidRPr="00B17F4E">
        <w:rPr>
          <w:rFonts w:cs="Calibri"/>
          <w:b/>
          <w:bCs/>
          <w:szCs w:val="24"/>
          <w:lang w:eastAsia="zh-CN"/>
        </w:rPr>
        <w:tab/>
      </w:r>
      <w:r w:rsidRPr="00B17F4E">
        <w:rPr>
          <w:rFonts w:cs="Calibri" w:hint="eastAsia"/>
          <w:szCs w:val="24"/>
          <w:lang w:eastAsia="zh-CN"/>
        </w:rPr>
        <w:t>按照第</w:t>
      </w:r>
      <w:r w:rsidRPr="00B17F4E">
        <w:rPr>
          <w:rFonts w:cs="Calibri" w:hint="eastAsia"/>
          <w:szCs w:val="24"/>
          <w:lang w:eastAsia="zh-CN"/>
        </w:rPr>
        <w:t>562</w:t>
      </w:r>
      <w:r w:rsidRPr="00B17F4E">
        <w:rPr>
          <w:rFonts w:cs="Calibri" w:hint="eastAsia"/>
          <w:szCs w:val="24"/>
          <w:lang w:eastAsia="zh-CN"/>
        </w:rPr>
        <w:t>号决定</w:t>
      </w:r>
      <w:r w:rsidR="003C3A3C">
        <w:rPr>
          <w:rFonts w:cs="Calibri" w:hint="eastAsia"/>
          <w:szCs w:val="24"/>
          <w:lang w:eastAsia="zh-CN"/>
        </w:rPr>
        <w:t>和国际电联</w:t>
      </w:r>
      <w:r w:rsidR="003C3A3C">
        <w:rPr>
          <w:rFonts w:cs="Calibri" w:hint="eastAsia"/>
          <w:szCs w:val="24"/>
          <w:lang w:eastAsia="zh-CN"/>
        </w:rPr>
        <w:t>2012</w:t>
      </w:r>
      <w:r w:rsidR="003C3A3C">
        <w:rPr>
          <w:rFonts w:cs="Calibri" w:hint="eastAsia"/>
          <w:szCs w:val="24"/>
          <w:lang w:eastAsia="zh-CN"/>
        </w:rPr>
        <w:t>年理事会的批准</w:t>
      </w:r>
      <w:r w:rsidRPr="00B17F4E">
        <w:rPr>
          <w:rFonts w:cs="Calibri" w:hint="eastAsia"/>
          <w:szCs w:val="24"/>
          <w:lang w:eastAsia="zh-CN"/>
        </w:rPr>
        <w:t>，秘书长须召集组建平衡的非正式专家组（</w:t>
      </w:r>
      <w:r w:rsidRPr="00B17F4E">
        <w:rPr>
          <w:rFonts w:cs="Calibri" w:hint="eastAsia"/>
          <w:szCs w:val="24"/>
          <w:lang w:eastAsia="zh-CN"/>
        </w:rPr>
        <w:t>IEG</w:t>
      </w:r>
      <w:r w:rsidRPr="00B17F4E">
        <w:rPr>
          <w:rFonts w:cs="Calibri" w:hint="eastAsia"/>
          <w:szCs w:val="24"/>
          <w:lang w:eastAsia="zh-CN"/>
        </w:rPr>
        <w:t>）</w:t>
      </w:r>
      <w:r>
        <w:rPr>
          <w:rFonts w:cs="Calibri" w:hint="eastAsia"/>
          <w:szCs w:val="24"/>
          <w:lang w:eastAsia="zh-CN"/>
        </w:rPr>
        <w:t>，该组的每个成员都将积极参加政策论坛的筹备工作。</w:t>
      </w:r>
      <w:r w:rsidRPr="009439F0">
        <w:rPr>
          <w:rFonts w:cs="Calibri" w:hint="eastAsia"/>
          <w:b/>
          <w:bCs/>
          <w:szCs w:val="24"/>
          <w:u w:val="single"/>
          <w:lang w:eastAsia="zh-CN"/>
        </w:rPr>
        <w:t>所有利益攸关方都可成为</w:t>
      </w:r>
      <w:r w:rsidRPr="009439F0">
        <w:rPr>
          <w:rFonts w:cs="Calibri" w:hint="eastAsia"/>
          <w:b/>
          <w:bCs/>
          <w:szCs w:val="24"/>
          <w:u w:val="single"/>
          <w:lang w:eastAsia="zh-CN"/>
        </w:rPr>
        <w:t>IEG</w:t>
      </w:r>
      <w:r w:rsidRPr="009439F0">
        <w:rPr>
          <w:rFonts w:cs="Calibri" w:hint="eastAsia"/>
          <w:b/>
          <w:bCs/>
          <w:szCs w:val="24"/>
          <w:u w:val="single"/>
          <w:lang w:eastAsia="zh-CN"/>
        </w:rPr>
        <w:t>的成员。</w:t>
      </w:r>
      <w:r w:rsidRPr="009439F0">
        <w:rPr>
          <w:rFonts w:cs="Calibri" w:hint="eastAsia"/>
          <w:szCs w:val="24"/>
          <w:lang w:eastAsia="zh-CN"/>
        </w:rPr>
        <w:t>IEG</w:t>
      </w:r>
      <w:r>
        <w:rPr>
          <w:rFonts w:cs="Calibri" w:hint="eastAsia"/>
          <w:szCs w:val="24"/>
          <w:lang w:eastAsia="zh-CN"/>
        </w:rPr>
        <w:t>在</w:t>
      </w:r>
      <w:r>
        <w:rPr>
          <w:rFonts w:cs="Calibri" w:hint="eastAsia"/>
          <w:szCs w:val="24"/>
          <w:lang w:eastAsia="zh-CN"/>
        </w:rPr>
        <w:t>Petko Kantchev</w:t>
      </w:r>
      <w:r>
        <w:rPr>
          <w:rFonts w:cs="Calibri" w:hint="eastAsia"/>
          <w:szCs w:val="24"/>
          <w:lang w:eastAsia="zh-CN"/>
        </w:rPr>
        <w:t>先生（保加利亚）的主持下召开了三次会议</w:t>
      </w:r>
      <w:r w:rsidR="003C3A3C">
        <w:rPr>
          <w:rFonts w:cs="Calibri" w:hint="eastAsia"/>
          <w:szCs w:val="24"/>
          <w:lang w:eastAsia="zh-CN"/>
        </w:rPr>
        <w:t xml:space="preserve"> </w:t>
      </w:r>
      <w:r w:rsidR="003C3A3C" w:rsidRPr="003C3A3C">
        <w:rPr>
          <w:rFonts w:cs="Calibri"/>
          <w:szCs w:val="24"/>
          <w:lang w:eastAsia="zh-CN"/>
        </w:rPr>
        <w:t>–</w:t>
      </w:r>
      <w:r w:rsidR="003C3A3C">
        <w:rPr>
          <w:rFonts w:cs="Calibri" w:hint="eastAsia"/>
          <w:szCs w:val="24"/>
          <w:lang w:eastAsia="zh-CN"/>
        </w:rPr>
        <w:t xml:space="preserve"> </w:t>
      </w:r>
      <w:r>
        <w:rPr>
          <w:rFonts w:cs="Calibri" w:hint="eastAsia"/>
          <w:szCs w:val="24"/>
          <w:lang w:eastAsia="zh-CN"/>
        </w:rPr>
        <w:t>2012</w:t>
      </w:r>
      <w:r>
        <w:rPr>
          <w:rFonts w:cs="Calibri" w:hint="eastAsia"/>
          <w:szCs w:val="24"/>
          <w:lang w:eastAsia="zh-CN"/>
        </w:rPr>
        <w:t>年两次（</w:t>
      </w:r>
      <w:r>
        <w:rPr>
          <w:rFonts w:cs="Calibri" w:hint="eastAsia"/>
          <w:szCs w:val="24"/>
          <w:lang w:eastAsia="zh-CN"/>
        </w:rPr>
        <w:t>2012</w:t>
      </w:r>
      <w:r>
        <w:rPr>
          <w:rFonts w:cs="Calibri" w:hint="eastAsia"/>
          <w:szCs w:val="24"/>
          <w:lang w:eastAsia="zh-CN"/>
        </w:rPr>
        <w:t>年</w:t>
      </w:r>
      <w:r>
        <w:rPr>
          <w:rFonts w:cs="Calibri" w:hint="eastAsia"/>
          <w:szCs w:val="24"/>
          <w:lang w:eastAsia="zh-CN"/>
        </w:rPr>
        <w:t>6</w:t>
      </w:r>
      <w:r>
        <w:rPr>
          <w:rFonts w:cs="Calibri" w:hint="eastAsia"/>
          <w:szCs w:val="24"/>
          <w:lang w:eastAsia="zh-CN"/>
        </w:rPr>
        <w:t>月</w:t>
      </w:r>
      <w:r>
        <w:rPr>
          <w:rFonts w:cs="Calibri" w:hint="eastAsia"/>
          <w:szCs w:val="24"/>
          <w:lang w:eastAsia="zh-CN"/>
        </w:rPr>
        <w:t>5</w:t>
      </w:r>
      <w:r>
        <w:rPr>
          <w:rFonts w:cs="Calibri" w:hint="eastAsia"/>
          <w:szCs w:val="24"/>
          <w:lang w:eastAsia="zh-CN"/>
        </w:rPr>
        <w:t>日、</w:t>
      </w:r>
      <w:r>
        <w:rPr>
          <w:rFonts w:cs="Calibri" w:hint="eastAsia"/>
          <w:szCs w:val="24"/>
          <w:lang w:eastAsia="zh-CN"/>
        </w:rPr>
        <w:t>10</w:t>
      </w:r>
      <w:r>
        <w:rPr>
          <w:rFonts w:cs="Calibri" w:hint="eastAsia"/>
          <w:szCs w:val="24"/>
          <w:lang w:eastAsia="zh-CN"/>
        </w:rPr>
        <w:t>月</w:t>
      </w:r>
      <w:r>
        <w:rPr>
          <w:rFonts w:cs="Calibri" w:hint="eastAsia"/>
          <w:szCs w:val="24"/>
          <w:lang w:eastAsia="zh-CN"/>
        </w:rPr>
        <w:t>8-10</w:t>
      </w:r>
      <w:r>
        <w:rPr>
          <w:rFonts w:cs="Calibri" w:hint="eastAsia"/>
          <w:szCs w:val="24"/>
          <w:lang w:eastAsia="zh-CN"/>
        </w:rPr>
        <w:t>日）和</w:t>
      </w:r>
      <w:r>
        <w:rPr>
          <w:rFonts w:cs="Calibri" w:hint="eastAsia"/>
          <w:szCs w:val="24"/>
          <w:lang w:eastAsia="zh-CN"/>
        </w:rPr>
        <w:t>2013</w:t>
      </w:r>
      <w:r>
        <w:rPr>
          <w:rFonts w:cs="Calibri" w:hint="eastAsia"/>
          <w:szCs w:val="24"/>
          <w:lang w:eastAsia="zh-CN"/>
        </w:rPr>
        <w:t>年的</w:t>
      </w:r>
      <w:r>
        <w:rPr>
          <w:rFonts w:cs="Calibri" w:hint="eastAsia"/>
          <w:szCs w:val="24"/>
          <w:lang w:eastAsia="zh-CN"/>
        </w:rPr>
        <w:t>2</w:t>
      </w:r>
      <w:r>
        <w:rPr>
          <w:rFonts w:cs="Calibri" w:hint="eastAsia"/>
          <w:szCs w:val="24"/>
          <w:lang w:eastAsia="zh-CN"/>
        </w:rPr>
        <w:t>月</w:t>
      </w:r>
      <w:r>
        <w:rPr>
          <w:rFonts w:cs="Calibri" w:hint="eastAsia"/>
          <w:szCs w:val="24"/>
          <w:lang w:eastAsia="zh-CN"/>
        </w:rPr>
        <w:t>6-8</w:t>
      </w:r>
      <w:r>
        <w:rPr>
          <w:rFonts w:cs="Calibri" w:hint="eastAsia"/>
          <w:szCs w:val="24"/>
          <w:lang w:eastAsia="zh-CN"/>
        </w:rPr>
        <w:t>日。</w:t>
      </w:r>
      <w:r>
        <w:rPr>
          <w:rFonts w:cs="Calibri" w:hint="eastAsia"/>
          <w:szCs w:val="24"/>
          <w:lang w:eastAsia="zh-CN"/>
        </w:rPr>
        <w:t>140</w:t>
      </w:r>
      <w:r>
        <w:rPr>
          <w:rFonts w:cs="Calibri" w:hint="eastAsia"/>
          <w:szCs w:val="24"/>
          <w:lang w:eastAsia="zh-CN"/>
        </w:rPr>
        <w:t>多</w:t>
      </w:r>
      <w:r w:rsidR="00017A25">
        <w:rPr>
          <w:rFonts w:cs="Calibri" w:hint="eastAsia"/>
          <w:szCs w:val="24"/>
          <w:lang w:eastAsia="zh-CN"/>
        </w:rPr>
        <w:t>位</w:t>
      </w:r>
      <w:r>
        <w:rPr>
          <w:rFonts w:cs="Calibri" w:hint="eastAsia"/>
          <w:szCs w:val="24"/>
          <w:lang w:eastAsia="zh-CN"/>
        </w:rPr>
        <w:t>专家参加了专家组的会议</w:t>
      </w:r>
      <w:r>
        <w:rPr>
          <w:rStyle w:val="FootnoteReference"/>
          <w:rFonts w:cs="Calibri"/>
          <w:szCs w:val="24"/>
        </w:rPr>
        <w:footnoteReference w:id="7"/>
      </w:r>
      <w:r>
        <w:rPr>
          <w:rFonts w:cs="Calibri" w:hint="eastAsia"/>
          <w:szCs w:val="24"/>
          <w:lang w:eastAsia="zh-CN"/>
        </w:rPr>
        <w:t>。针对国际电联秘书长报告的多份草案（共五稿）和</w:t>
      </w:r>
      <w:bookmarkStart w:id="0" w:name="_GoBack"/>
      <w:r>
        <w:rPr>
          <w:rFonts w:cs="Calibri" w:hint="eastAsia"/>
          <w:szCs w:val="24"/>
          <w:lang w:eastAsia="zh-CN"/>
        </w:rPr>
        <w:t>意见草案</w:t>
      </w:r>
      <w:bookmarkEnd w:id="0"/>
      <w:r>
        <w:rPr>
          <w:rFonts w:cs="Calibri" w:hint="eastAsia"/>
          <w:szCs w:val="24"/>
          <w:lang w:eastAsia="zh-CN"/>
        </w:rPr>
        <w:t>，</w:t>
      </w:r>
      <w:r w:rsidRPr="00B17F4E">
        <w:rPr>
          <w:rFonts w:cs="Calibri" w:hint="eastAsia"/>
          <w:szCs w:val="24"/>
          <w:lang w:eastAsia="zh-CN"/>
        </w:rPr>
        <w:t>所有</w:t>
      </w:r>
      <w:r>
        <w:rPr>
          <w:rFonts w:cs="Calibri" w:hint="eastAsia"/>
          <w:szCs w:val="24"/>
          <w:lang w:eastAsia="zh-CN"/>
        </w:rPr>
        <w:t>利益攸关方约提交了</w:t>
      </w:r>
      <w:r>
        <w:rPr>
          <w:rFonts w:cs="Calibri" w:hint="eastAsia"/>
          <w:szCs w:val="24"/>
          <w:lang w:eastAsia="zh-CN"/>
        </w:rPr>
        <w:t>75</w:t>
      </w:r>
      <w:r>
        <w:rPr>
          <w:rFonts w:cs="Calibri" w:hint="eastAsia"/>
          <w:szCs w:val="24"/>
          <w:lang w:eastAsia="zh-CN"/>
        </w:rPr>
        <w:t>份文稿。</w:t>
      </w:r>
      <w:r>
        <w:rPr>
          <w:rFonts w:cs="Calibri" w:hint="eastAsia"/>
          <w:szCs w:val="24"/>
          <w:lang w:eastAsia="zh-CN"/>
        </w:rPr>
        <w:t>WTPF-2013</w:t>
      </w:r>
      <w:r>
        <w:rPr>
          <w:rFonts w:cs="Calibri" w:hint="eastAsia"/>
          <w:szCs w:val="24"/>
          <w:lang w:eastAsia="zh-CN"/>
        </w:rPr>
        <w:t>筹备进程中的所有文件可在</w:t>
      </w:r>
      <w:r>
        <w:rPr>
          <w:rFonts w:cs="Calibri" w:hint="eastAsia"/>
          <w:szCs w:val="24"/>
          <w:lang w:eastAsia="zh-CN"/>
        </w:rPr>
        <w:t>WTPF</w:t>
      </w:r>
      <w:r>
        <w:rPr>
          <w:rFonts w:cs="Calibri" w:hint="eastAsia"/>
          <w:szCs w:val="24"/>
          <w:lang w:eastAsia="zh-CN"/>
        </w:rPr>
        <w:t>网站上毫无限制地获取。</w:t>
      </w:r>
    </w:p>
    <w:p w:rsidR="001D1436" w:rsidRDefault="001D1436" w:rsidP="00017A25">
      <w:pPr>
        <w:rPr>
          <w:rFonts w:cs="Calibri"/>
          <w:szCs w:val="24"/>
          <w:lang w:eastAsia="zh-CN"/>
        </w:rPr>
      </w:pPr>
      <w:r w:rsidRPr="00B17F4E">
        <w:rPr>
          <w:rFonts w:cs="Calibri"/>
          <w:b/>
          <w:bCs/>
          <w:szCs w:val="24"/>
          <w:lang w:eastAsia="zh-CN"/>
        </w:rPr>
        <w:t>1.2.3</w:t>
      </w:r>
      <w:r>
        <w:rPr>
          <w:rFonts w:cs="Calibri" w:hint="eastAsia"/>
          <w:b/>
          <w:bCs/>
          <w:szCs w:val="24"/>
          <w:lang w:eastAsia="zh-CN"/>
        </w:rPr>
        <w:tab/>
      </w:r>
      <w:r>
        <w:rPr>
          <w:rFonts w:cs="Calibri"/>
          <w:szCs w:val="24"/>
          <w:lang w:eastAsia="zh-CN"/>
        </w:rPr>
        <w:t>国际电联秘书长提交的本报告考虑到了从</w:t>
      </w:r>
      <w:r>
        <w:rPr>
          <w:rFonts w:cs="Calibri" w:hint="eastAsia"/>
          <w:szCs w:val="24"/>
          <w:lang w:eastAsia="zh-CN"/>
        </w:rPr>
        <w:t>IEG</w:t>
      </w:r>
      <w:r w:rsidR="003C3A3C">
        <w:rPr>
          <w:rFonts w:cs="Calibri" w:hint="eastAsia"/>
          <w:szCs w:val="24"/>
          <w:lang w:eastAsia="zh-CN"/>
        </w:rPr>
        <w:t>收到的意见、输入和文稿，通过汇编概括了</w:t>
      </w:r>
      <w:r>
        <w:rPr>
          <w:rFonts w:cs="Calibri" w:hint="eastAsia"/>
          <w:szCs w:val="24"/>
          <w:lang w:eastAsia="zh-CN"/>
        </w:rPr>
        <w:t>背景并对讨论起到抛砖引玉的作用。</w:t>
      </w:r>
      <w:r>
        <w:rPr>
          <w:rFonts w:cs="Calibri" w:hint="eastAsia"/>
          <w:b/>
          <w:bCs/>
          <w:szCs w:val="24"/>
          <w:lang w:eastAsia="zh-CN"/>
        </w:rPr>
        <w:t>报告正文不一定代表</w:t>
      </w:r>
      <w:r>
        <w:rPr>
          <w:rFonts w:cs="Calibri" w:hint="eastAsia"/>
          <w:b/>
          <w:bCs/>
          <w:szCs w:val="24"/>
          <w:lang w:eastAsia="zh-CN"/>
        </w:rPr>
        <w:t>IEG</w:t>
      </w:r>
      <w:r>
        <w:rPr>
          <w:rFonts w:cs="Calibri" w:hint="eastAsia"/>
          <w:b/>
          <w:bCs/>
          <w:szCs w:val="24"/>
          <w:lang w:eastAsia="zh-CN"/>
        </w:rPr>
        <w:t>协商一致的观点，也未必体现出</w:t>
      </w:r>
      <w:r>
        <w:rPr>
          <w:rFonts w:cs="Calibri" w:hint="eastAsia"/>
          <w:b/>
          <w:bCs/>
          <w:szCs w:val="24"/>
          <w:lang w:eastAsia="zh-CN"/>
        </w:rPr>
        <w:t>IEG</w:t>
      </w:r>
      <w:r w:rsidR="003C3A3C">
        <w:rPr>
          <w:rFonts w:cs="Calibri" w:hint="eastAsia"/>
          <w:b/>
          <w:bCs/>
          <w:szCs w:val="24"/>
          <w:lang w:eastAsia="zh-CN"/>
        </w:rPr>
        <w:t>各成员的综合意见。援引</w:t>
      </w:r>
      <w:r>
        <w:rPr>
          <w:rFonts w:cs="Calibri" w:hint="eastAsia"/>
          <w:b/>
          <w:bCs/>
          <w:szCs w:val="24"/>
          <w:lang w:eastAsia="zh-CN"/>
        </w:rPr>
        <w:t>不同资料来源</w:t>
      </w:r>
      <w:r w:rsidRPr="006C04B2">
        <w:rPr>
          <w:rFonts w:cs="Calibri" w:hint="eastAsia"/>
          <w:b/>
          <w:bCs/>
          <w:szCs w:val="24"/>
          <w:u w:val="single"/>
          <w:lang w:eastAsia="zh-CN"/>
        </w:rPr>
        <w:t>并非</w:t>
      </w:r>
      <w:r w:rsidR="003C3A3C">
        <w:rPr>
          <w:rFonts w:cs="Calibri" w:hint="eastAsia"/>
          <w:b/>
          <w:bCs/>
          <w:szCs w:val="24"/>
          <w:lang w:eastAsia="zh-CN"/>
        </w:rPr>
        <w:t>意味着该来源各其</w:t>
      </w:r>
      <w:r>
        <w:rPr>
          <w:rFonts w:cs="Calibri" w:hint="eastAsia"/>
          <w:b/>
          <w:bCs/>
          <w:szCs w:val="24"/>
          <w:lang w:eastAsia="zh-CN"/>
        </w:rPr>
        <w:t>组织</w:t>
      </w:r>
      <w:r>
        <w:rPr>
          <w:rFonts w:cs="Calibri" w:hint="eastAsia"/>
          <w:b/>
          <w:bCs/>
          <w:szCs w:val="24"/>
          <w:lang w:eastAsia="zh-CN"/>
        </w:rPr>
        <w:t>/</w:t>
      </w:r>
      <w:r w:rsidR="003C3A3C">
        <w:rPr>
          <w:rFonts w:cs="Calibri" w:hint="eastAsia"/>
          <w:b/>
          <w:bCs/>
          <w:szCs w:val="24"/>
          <w:lang w:eastAsia="zh-CN"/>
        </w:rPr>
        <w:t>实体</w:t>
      </w:r>
      <w:r>
        <w:rPr>
          <w:rFonts w:cs="Calibri" w:hint="eastAsia"/>
          <w:b/>
          <w:bCs/>
          <w:szCs w:val="24"/>
          <w:lang w:eastAsia="zh-CN"/>
        </w:rPr>
        <w:t>已批准或通过了该报告。</w:t>
      </w:r>
    </w:p>
    <w:p w:rsidR="001D1436" w:rsidRDefault="001D1436" w:rsidP="001D1436">
      <w:pPr>
        <w:rPr>
          <w:rFonts w:cs="Calibri"/>
          <w:szCs w:val="24"/>
          <w:lang w:eastAsia="zh-CN"/>
        </w:rPr>
      </w:pPr>
      <w:r w:rsidRPr="006C04B2">
        <w:rPr>
          <w:rFonts w:cs="Calibri" w:hint="eastAsia"/>
          <w:b/>
          <w:bCs/>
          <w:szCs w:val="24"/>
          <w:lang w:eastAsia="zh-CN"/>
        </w:rPr>
        <w:t>1.2.4</w:t>
      </w:r>
      <w:r>
        <w:rPr>
          <w:rFonts w:cs="Calibri" w:hint="eastAsia"/>
          <w:b/>
          <w:bCs/>
          <w:szCs w:val="24"/>
          <w:lang w:eastAsia="zh-CN"/>
        </w:rPr>
        <w:tab/>
      </w:r>
      <w:r>
        <w:rPr>
          <w:rFonts w:cs="Calibri" w:hint="eastAsia"/>
          <w:szCs w:val="24"/>
          <w:lang w:eastAsia="zh-CN"/>
        </w:rPr>
        <w:t>IEG</w:t>
      </w:r>
      <w:r w:rsidRPr="00931344">
        <w:rPr>
          <w:rFonts w:ascii="STKaiti" w:eastAsia="STKaiti" w:hAnsi="STKaiti" w:cs="Calibri" w:hint="eastAsia"/>
          <w:szCs w:val="24"/>
          <w:lang w:eastAsia="zh-CN"/>
        </w:rPr>
        <w:t>通过协商</w:t>
      </w:r>
      <w:r>
        <w:rPr>
          <w:rFonts w:cs="Calibri" w:hint="eastAsia"/>
          <w:szCs w:val="24"/>
          <w:lang w:eastAsia="zh-CN"/>
        </w:rPr>
        <w:t>一致向</w:t>
      </w:r>
      <w:r>
        <w:rPr>
          <w:rFonts w:cs="Calibri" w:hint="eastAsia"/>
          <w:szCs w:val="24"/>
          <w:lang w:eastAsia="zh-CN"/>
        </w:rPr>
        <w:t>WTPF-13</w:t>
      </w:r>
      <w:r w:rsidR="003C3A3C">
        <w:rPr>
          <w:rFonts w:cs="Calibri" w:hint="eastAsia"/>
          <w:szCs w:val="24"/>
          <w:lang w:eastAsia="zh-CN"/>
        </w:rPr>
        <w:t>提交了以</w:t>
      </w:r>
      <w:r>
        <w:rPr>
          <w:rFonts w:cs="Calibri" w:hint="eastAsia"/>
          <w:szCs w:val="24"/>
          <w:lang w:eastAsia="zh-CN"/>
        </w:rPr>
        <w:t>下六项意见草案，以便进一步讨论。</w:t>
      </w:r>
    </w:p>
    <w:p w:rsidR="001D1436" w:rsidRPr="00D95C36" w:rsidRDefault="00017A25" w:rsidP="00441CF6">
      <w:pPr>
        <w:pStyle w:val="enumlev1"/>
        <w:rPr>
          <w:lang w:eastAsia="zh-CN"/>
        </w:rPr>
      </w:pPr>
      <w:r w:rsidRPr="00017A25">
        <w:rPr>
          <w:b/>
          <w:bCs/>
          <w:lang w:eastAsia="zh-CN"/>
        </w:rPr>
        <w:t>•</w:t>
      </w:r>
      <w:r>
        <w:rPr>
          <w:rFonts w:hint="eastAsia"/>
          <w:b/>
          <w:bCs/>
          <w:lang w:eastAsia="zh-CN"/>
        </w:rPr>
        <w:tab/>
      </w:r>
      <w:r w:rsidR="001D1436">
        <w:rPr>
          <w:b/>
          <w:bCs/>
          <w:lang w:eastAsia="zh-CN"/>
        </w:rPr>
        <w:t>意见</w:t>
      </w:r>
      <w:r w:rsidR="001D1436">
        <w:rPr>
          <w:rFonts w:hint="eastAsia"/>
          <w:b/>
          <w:bCs/>
          <w:lang w:eastAsia="zh-CN"/>
        </w:rPr>
        <w:t>1</w:t>
      </w:r>
      <w:r w:rsidR="003C3A3C">
        <w:rPr>
          <w:rFonts w:hint="eastAsia"/>
          <w:b/>
          <w:bCs/>
          <w:lang w:eastAsia="zh-CN"/>
        </w:rPr>
        <w:t>：</w:t>
      </w:r>
      <w:r w:rsidR="00742999" w:rsidRPr="00742999">
        <w:rPr>
          <w:lang w:eastAsia="zh-CN"/>
        </w:rPr>
        <w:t>促进将互联网交换点（</w:t>
      </w:r>
      <w:r w:rsidR="00742999" w:rsidRPr="00742999">
        <w:rPr>
          <w:lang w:eastAsia="zh-CN"/>
        </w:rPr>
        <w:t>IXP</w:t>
      </w:r>
      <w:r w:rsidR="00742999" w:rsidRPr="00742999">
        <w:rPr>
          <w:lang w:eastAsia="zh-CN"/>
        </w:rPr>
        <w:t>）作为推动连通性的长期解决方案</w:t>
      </w:r>
    </w:p>
    <w:p w:rsidR="001D1436" w:rsidRPr="00D95C36" w:rsidRDefault="00017A25" w:rsidP="00441CF6">
      <w:pPr>
        <w:pStyle w:val="enumlev1"/>
        <w:rPr>
          <w:lang w:eastAsia="zh-CN"/>
        </w:rPr>
      </w:pPr>
      <w:r w:rsidRPr="00017A25">
        <w:rPr>
          <w:b/>
          <w:bCs/>
          <w:lang w:eastAsia="zh-CN"/>
        </w:rPr>
        <w:lastRenderedPageBreak/>
        <w:t>•</w:t>
      </w:r>
      <w:r>
        <w:rPr>
          <w:rFonts w:hint="eastAsia"/>
          <w:b/>
          <w:bCs/>
          <w:lang w:eastAsia="zh-CN"/>
        </w:rPr>
        <w:tab/>
      </w:r>
      <w:r w:rsidR="001D1436">
        <w:rPr>
          <w:rFonts w:hint="eastAsia"/>
          <w:b/>
          <w:bCs/>
          <w:lang w:eastAsia="zh-CN"/>
        </w:rPr>
        <w:t>意见</w:t>
      </w:r>
      <w:r w:rsidR="001D1436">
        <w:rPr>
          <w:rFonts w:hint="eastAsia"/>
          <w:b/>
          <w:bCs/>
          <w:lang w:eastAsia="zh-CN"/>
        </w:rPr>
        <w:t>2</w:t>
      </w:r>
      <w:r w:rsidR="003C3A3C">
        <w:rPr>
          <w:rFonts w:hint="eastAsia"/>
          <w:b/>
          <w:bCs/>
          <w:lang w:eastAsia="zh-CN"/>
        </w:rPr>
        <w:t>：</w:t>
      </w:r>
      <w:r w:rsidR="00742999" w:rsidRPr="00657208">
        <w:rPr>
          <w:rFonts w:asciiTheme="minorHAnsi" w:hAnsiTheme="minorHAnsi" w:hint="eastAsia"/>
          <w:lang w:eastAsia="zh-CN" w:bidi="en-US"/>
        </w:rPr>
        <w:t>培育有利环境，实现更大发展，发展宽带连接</w:t>
      </w:r>
    </w:p>
    <w:p w:rsidR="001D1436" w:rsidRPr="00D95C36" w:rsidRDefault="00017A25" w:rsidP="00441CF6">
      <w:pPr>
        <w:pStyle w:val="enumlev1"/>
        <w:rPr>
          <w:lang w:eastAsia="zh-CN"/>
        </w:rPr>
      </w:pPr>
      <w:r w:rsidRPr="00017A25">
        <w:rPr>
          <w:b/>
          <w:bCs/>
          <w:lang w:eastAsia="zh-CN"/>
        </w:rPr>
        <w:t>•</w:t>
      </w:r>
      <w:r>
        <w:rPr>
          <w:rFonts w:hint="eastAsia"/>
          <w:b/>
          <w:bCs/>
          <w:lang w:eastAsia="zh-CN"/>
        </w:rPr>
        <w:tab/>
      </w:r>
      <w:r w:rsidR="001D1436">
        <w:rPr>
          <w:rFonts w:hint="eastAsia"/>
          <w:b/>
          <w:bCs/>
          <w:lang w:eastAsia="zh-CN"/>
        </w:rPr>
        <w:t>意见</w:t>
      </w:r>
      <w:r w:rsidR="001D1436">
        <w:rPr>
          <w:rFonts w:hint="eastAsia"/>
          <w:b/>
          <w:bCs/>
          <w:lang w:eastAsia="zh-CN"/>
        </w:rPr>
        <w:t>3</w:t>
      </w:r>
      <w:r w:rsidR="003C3A3C">
        <w:rPr>
          <w:rFonts w:hint="eastAsia"/>
          <w:b/>
          <w:bCs/>
          <w:lang w:eastAsia="zh-CN"/>
        </w:rPr>
        <w:t>：</w:t>
      </w:r>
      <w:r w:rsidR="00742999" w:rsidRPr="00657208">
        <w:rPr>
          <w:rFonts w:asciiTheme="minorHAnsi" w:hAnsiTheme="minorHAnsi" w:hint="eastAsia"/>
          <w:lang w:eastAsia="zh-CN" w:bidi="en-US"/>
        </w:rPr>
        <w:t>支持为部署</w:t>
      </w:r>
      <w:r w:rsidR="00742999" w:rsidRPr="00657208">
        <w:rPr>
          <w:rFonts w:asciiTheme="minorHAnsi" w:hAnsiTheme="minorHAnsi" w:hint="eastAsia"/>
          <w:lang w:eastAsia="zh-CN" w:bidi="en-US"/>
        </w:rPr>
        <w:t>IPv6</w:t>
      </w:r>
      <w:r w:rsidR="00742999" w:rsidRPr="00657208">
        <w:rPr>
          <w:rFonts w:asciiTheme="minorHAnsi" w:hAnsiTheme="minorHAnsi" w:hint="eastAsia"/>
          <w:lang w:eastAsia="zh-CN" w:bidi="en-US"/>
        </w:rPr>
        <w:t>加强能力建设</w:t>
      </w:r>
    </w:p>
    <w:p w:rsidR="001D1436" w:rsidRPr="00D95C36" w:rsidRDefault="00017A25" w:rsidP="00441CF6">
      <w:pPr>
        <w:pStyle w:val="enumlev1"/>
        <w:rPr>
          <w:lang w:eastAsia="zh-CN"/>
        </w:rPr>
      </w:pPr>
      <w:r w:rsidRPr="00017A25">
        <w:rPr>
          <w:b/>
          <w:bCs/>
          <w:lang w:eastAsia="zh-CN"/>
        </w:rPr>
        <w:t>•</w:t>
      </w:r>
      <w:r>
        <w:rPr>
          <w:rFonts w:hint="eastAsia"/>
          <w:b/>
          <w:bCs/>
          <w:lang w:eastAsia="zh-CN"/>
        </w:rPr>
        <w:tab/>
      </w:r>
      <w:r w:rsidR="001D1436">
        <w:rPr>
          <w:rFonts w:hint="eastAsia"/>
          <w:b/>
          <w:bCs/>
          <w:lang w:eastAsia="zh-CN"/>
        </w:rPr>
        <w:t>意见</w:t>
      </w:r>
      <w:r w:rsidR="001D1436">
        <w:rPr>
          <w:rFonts w:hint="eastAsia"/>
          <w:b/>
          <w:bCs/>
          <w:lang w:eastAsia="zh-CN"/>
        </w:rPr>
        <w:t>4</w:t>
      </w:r>
      <w:r w:rsidR="003C3A3C">
        <w:rPr>
          <w:rFonts w:hint="eastAsia"/>
          <w:b/>
          <w:bCs/>
          <w:lang w:eastAsia="zh-CN"/>
        </w:rPr>
        <w:t>：</w:t>
      </w:r>
      <w:r w:rsidR="00742999" w:rsidRPr="00657208">
        <w:rPr>
          <w:rFonts w:asciiTheme="minorHAnsi" w:hAnsiTheme="minorHAnsi" w:hint="eastAsia"/>
          <w:lang w:eastAsia="zh-CN" w:bidi="en-US"/>
        </w:rPr>
        <w:t>支持采用</w:t>
      </w:r>
      <w:r w:rsidR="00742999" w:rsidRPr="00657208">
        <w:rPr>
          <w:rFonts w:asciiTheme="minorHAnsi" w:hAnsiTheme="minorHAnsi"/>
          <w:lang w:eastAsia="zh-CN" w:bidi="en-US"/>
        </w:rPr>
        <w:t>IPv6</w:t>
      </w:r>
      <w:r w:rsidR="00742999" w:rsidRPr="00657208">
        <w:rPr>
          <w:rFonts w:asciiTheme="minorHAnsi" w:hAnsiTheme="minorHAnsi" w:hint="eastAsia"/>
          <w:lang w:eastAsia="zh-CN" w:bidi="en-US"/>
        </w:rPr>
        <w:t>及</w:t>
      </w:r>
      <w:r w:rsidR="00742999" w:rsidRPr="00657208">
        <w:rPr>
          <w:rFonts w:asciiTheme="minorHAnsi" w:hAnsiTheme="minorHAnsi"/>
          <w:lang w:eastAsia="zh-CN" w:bidi="en-US"/>
        </w:rPr>
        <w:t>IPv4</w:t>
      </w:r>
      <w:r w:rsidR="00742999" w:rsidRPr="00657208">
        <w:rPr>
          <w:rFonts w:asciiTheme="minorHAnsi" w:hAnsiTheme="minorHAnsi" w:hint="eastAsia"/>
          <w:lang w:eastAsia="zh-CN" w:bidi="en-US"/>
        </w:rPr>
        <w:t>的过渡</w:t>
      </w:r>
    </w:p>
    <w:p w:rsidR="001D1436" w:rsidRPr="00D95C36" w:rsidRDefault="00017A25" w:rsidP="00441CF6">
      <w:pPr>
        <w:pStyle w:val="enumlev1"/>
        <w:rPr>
          <w:lang w:eastAsia="zh-CN"/>
        </w:rPr>
      </w:pPr>
      <w:r w:rsidRPr="00017A25">
        <w:rPr>
          <w:b/>
          <w:bCs/>
          <w:lang w:eastAsia="zh-CN"/>
        </w:rPr>
        <w:t>•</w:t>
      </w:r>
      <w:r>
        <w:rPr>
          <w:rFonts w:hint="eastAsia"/>
          <w:b/>
          <w:bCs/>
          <w:lang w:eastAsia="zh-CN"/>
        </w:rPr>
        <w:tab/>
      </w:r>
      <w:r w:rsidR="001D1436">
        <w:rPr>
          <w:rFonts w:hint="eastAsia"/>
          <w:b/>
          <w:bCs/>
          <w:lang w:eastAsia="zh-CN"/>
        </w:rPr>
        <w:t>意见</w:t>
      </w:r>
      <w:r w:rsidR="001D1436">
        <w:rPr>
          <w:rFonts w:hint="eastAsia"/>
          <w:b/>
          <w:bCs/>
          <w:lang w:eastAsia="zh-CN"/>
        </w:rPr>
        <w:t>5</w:t>
      </w:r>
      <w:r w:rsidR="003C3A3C">
        <w:rPr>
          <w:rFonts w:hint="eastAsia"/>
          <w:b/>
          <w:bCs/>
          <w:lang w:eastAsia="zh-CN"/>
        </w:rPr>
        <w:t>：</w:t>
      </w:r>
      <w:r w:rsidR="00742999" w:rsidRPr="00657208">
        <w:rPr>
          <w:rFonts w:asciiTheme="minorHAnsi" w:hAnsiTheme="minorHAnsi" w:hint="eastAsia"/>
          <w:lang w:eastAsia="zh-CN" w:bidi="en-US"/>
        </w:rPr>
        <w:t>支持利益攸关多方参与互联网管理</w:t>
      </w:r>
    </w:p>
    <w:p w:rsidR="001D1436" w:rsidRDefault="00017A25" w:rsidP="00441CF6">
      <w:pPr>
        <w:pStyle w:val="enumlev1"/>
        <w:rPr>
          <w:rFonts w:asciiTheme="minorHAnsi" w:hAnsiTheme="minorHAnsi"/>
          <w:lang w:eastAsia="zh-CN" w:bidi="en-US"/>
        </w:rPr>
      </w:pPr>
      <w:r w:rsidRPr="00017A25">
        <w:rPr>
          <w:b/>
          <w:bCs/>
          <w:lang w:eastAsia="zh-CN"/>
        </w:rPr>
        <w:t>•</w:t>
      </w:r>
      <w:r>
        <w:rPr>
          <w:rFonts w:hint="eastAsia"/>
          <w:b/>
          <w:bCs/>
          <w:lang w:eastAsia="zh-CN"/>
        </w:rPr>
        <w:tab/>
      </w:r>
      <w:r w:rsidR="001D1436">
        <w:rPr>
          <w:rFonts w:hint="eastAsia"/>
          <w:b/>
          <w:bCs/>
          <w:lang w:eastAsia="zh-CN"/>
        </w:rPr>
        <w:t>意见</w:t>
      </w:r>
      <w:r w:rsidR="001D1436">
        <w:rPr>
          <w:rFonts w:hint="eastAsia"/>
          <w:b/>
          <w:bCs/>
          <w:lang w:eastAsia="zh-CN"/>
        </w:rPr>
        <w:t>6</w:t>
      </w:r>
      <w:r w:rsidR="003C3A3C">
        <w:rPr>
          <w:rFonts w:hint="eastAsia"/>
          <w:b/>
          <w:bCs/>
          <w:lang w:eastAsia="zh-CN"/>
        </w:rPr>
        <w:t>：</w:t>
      </w:r>
      <w:r w:rsidR="00742999" w:rsidRPr="00657208">
        <w:rPr>
          <w:rFonts w:asciiTheme="minorHAnsi" w:hAnsiTheme="minorHAnsi" w:hint="eastAsia"/>
          <w:lang w:eastAsia="zh-CN" w:bidi="en-US"/>
        </w:rPr>
        <w:t>支持对加强的合作进程的执行</w:t>
      </w:r>
    </w:p>
    <w:p w:rsidR="001D1436" w:rsidRDefault="001D1436" w:rsidP="00E30F77">
      <w:pPr>
        <w:ind w:firstLineChars="200" w:firstLine="480"/>
        <w:rPr>
          <w:lang w:eastAsia="zh-CN"/>
        </w:rPr>
      </w:pPr>
      <w:r>
        <w:rPr>
          <w:rFonts w:hint="eastAsia"/>
          <w:lang w:eastAsia="zh-CN"/>
        </w:rPr>
        <w:t>意见草案见本报告附件</w:t>
      </w:r>
      <w:r>
        <w:rPr>
          <w:rFonts w:hint="eastAsia"/>
          <w:lang w:eastAsia="zh-CN"/>
        </w:rPr>
        <w:t>B</w:t>
      </w:r>
      <w:r>
        <w:rPr>
          <w:rFonts w:hint="eastAsia"/>
          <w:lang w:eastAsia="zh-CN"/>
        </w:rPr>
        <w:t>。</w:t>
      </w:r>
    </w:p>
    <w:p w:rsidR="001D1436" w:rsidRPr="00B17F4E" w:rsidRDefault="001D1436" w:rsidP="00441CF6">
      <w:pPr>
        <w:rPr>
          <w:rFonts w:cs="Calibri"/>
          <w:b/>
          <w:bCs/>
          <w:szCs w:val="24"/>
          <w:lang w:eastAsia="zh-CN"/>
        </w:rPr>
      </w:pPr>
      <w:r w:rsidRPr="00D95C36">
        <w:rPr>
          <w:rFonts w:cs="Calibri" w:hint="eastAsia"/>
          <w:b/>
          <w:bCs/>
          <w:szCs w:val="24"/>
          <w:lang w:eastAsia="zh-CN"/>
        </w:rPr>
        <w:t>1.2.5</w:t>
      </w:r>
      <w:r w:rsidR="00E30F77">
        <w:rPr>
          <w:rFonts w:cs="Calibri" w:hint="eastAsia"/>
          <w:b/>
          <w:bCs/>
          <w:szCs w:val="24"/>
          <w:lang w:eastAsia="zh-CN"/>
        </w:rPr>
        <w:tab/>
      </w:r>
      <w:r w:rsidR="00E86F00">
        <w:rPr>
          <w:rFonts w:cs="Calibri" w:hint="eastAsia"/>
          <w:szCs w:val="24"/>
          <w:lang w:eastAsia="zh-CN"/>
        </w:rPr>
        <w:t>报告的拟定遵循表</w:t>
      </w:r>
      <w:r w:rsidR="00E86F00">
        <w:rPr>
          <w:rFonts w:cs="Calibri" w:hint="eastAsia"/>
          <w:szCs w:val="24"/>
          <w:lang w:eastAsia="zh-CN"/>
        </w:rPr>
        <w:t>1</w:t>
      </w:r>
      <w:r w:rsidR="00E86F00">
        <w:rPr>
          <w:rFonts w:cs="Calibri" w:hint="eastAsia"/>
          <w:szCs w:val="24"/>
          <w:lang w:eastAsia="zh-CN"/>
        </w:rPr>
        <w:t>列出</w:t>
      </w:r>
      <w:r w:rsidRPr="001731B0">
        <w:rPr>
          <w:rFonts w:cs="Calibri" w:hint="eastAsia"/>
          <w:szCs w:val="24"/>
          <w:lang w:eastAsia="zh-CN"/>
        </w:rPr>
        <w:t>的时间表。该表是根据</w:t>
      </w:r>
      <w:r w:rsidRPr="001731B0">
        <w:rPr>
          <w:rFonts w:cs="Calibri" w:hint="eastAsia"/>
          <w:szCs w:val="24"/>
          <w:lang w:eastAsia="zh-CN"/>
        </w:rPr>
        <w:t>IEG</w:t>
      </w:r>
      <w:r w:rsidRPr="001731B0">
        <w:rPr>
          <w:rFonts w:cs="Calibri" w:hint="eastAsia"/>
          <w:szCs w:val="24"/>
          <w:lang w:eastAsia="zh-CN"/>
        </w:rPr>
        <w:t>成员的输入</w:t>
      </w:r>
      <w:r>
        <w:rPr>
          <w:rFonts w:cs="Calibri" w:hint="eastAsia"/>
          <w:szCs w:val="24"/>
          <w:lang w:eastAsia="zh-CN"/>
        </w:rPr>
        <w:t>意见</w:t>
      </w:r>
      <w:r w:rsidRPr="001731B0">
        <w:rPr>
          <w:rFonts w:cs="Calibri" w:hint="eastAsia"/>
          <w:szCs w:val="24"/>
          <w:lang w:eastAsia="zh-CN"/>
        </w:rPr>
        <w:t>制定的并获得国际电联理事会</w:t>
      </w:r>
      <w:r w:rsidRPr="001731B0">
        <w:rPr>
          <w:rFonts w:cs="Calibri" w:hint="eastAsia"/>
          <w:szCs w:val="24"/>
          <w:lang w:eastAsia="zh-CN"/>
        </w:rPr>
        <w:t>2012</w:t>
      </w:r>
      <w:r w:rsidRPr="001731B0">
        <w:rPr>
          <w:rFonts w:cs="Calibri" w:hint="eastAsia"/>
          <w:szCs w:val="24"/>
          <w:lang w:eastAsia="zh-CN"/>
        </w:rPr>
        <w:t>年会议的批准</w:t>
      </w:r>
      <w:r>
        <w:rPr>
          <w:rStyle w:val="FootnoteReference"/>
          <w:rFonts w:cs="Calibri"/>
          <w:szCs w:val="24"/>
        </w:rPr>
        <w:footnoteReference w:id="8"/>
      </w:r>
      <w:r w:rsidR="00931344">
        <w:rPr>
          <w:rFonts w:cs="Calibri" w:hint="eastAsia"/>
          <w:szCs w:val="24"/>
          <w:lang w:eastAsia="zh-CN"/>
        </w:rPr>
        <w:t>。</w:t>
      </w:r>
    </w:p>
    <w:p w:rsidR="001D1436" w:rsidRPr="00B17F4E" w:rsidRDefault="001D1436" w:rsidP="00441CF6">
      <w:pPr>
        <w:pStyle w:val="Tabletitle"/>
        <w:spacing w:before="240"/>
        <w:rPr>
          <w:rFonts w:cs="Calibri"/>
          <w:szCs w:val="24"/>
          <w:lang w:eastAsia="zh-CN"/>
        </w:rPr>
      </w:pPr>
      <w:r w:rsidRPr="00B17F4E">
        <w:rPr>
          <w:rFonts w:cs="Calibri"/>
          <w:szCs w:val="24"/>
          <w:lang w:eastAsia="zh-CN"/>
        </w:rPr>
        <w:t>表</w:t>
      </w:r>
      <w:r w:rsidRPr="00B17F4E">
        <w:rPr>
          <w:rFonts w:cs="Calibri"/>
          <w:szCs w:val="24"/>
          <w:lang w:eastAsia="zh-CN"/>
        </w:rPr>
        <w:t>1</w:t>
      </w:r>
      <w:r w:rsidRPr="00B17F4E">
        <w:rPr>
          <w:rFonts w:cs="Calibri"/>
          <w:szCs w:val="24"/>
          <w:lang w:eastAsia="zh-CN"/>
        </w:rPr>
        <w:t>：</w:t>
      </w:r>
      <w:r>
        <w:rPr>
          <w:rFonts w:cs="Calibri"/>
          <w:szCs w:val="24"/>
          <w:lang w:eastAsia="zh-CN"/>
        </w:rPr>
        <w:t>国际电联</w:t>
      </w:r>
      <w:r w:rsidRPr="00B17F4E">
        <w:rPr>
          <w:rFonts w:cs="Calibri"/>
          <w:szCs w:val="24"/>
          <w:lang w:eastAsia="zh-CN"/>
        </w:rPr>
        <w:t>秘书长报告</w:t>
      </w:r>
      <w:r>
        <w:rPr>
          <w:rFonts w:cs="Calibri" w:hint="eastAsia"/>
          <w:szCs w:val="24"/>
          <w:lang w:eastAsia="zh-CN"/>
        </w:rPr>
        <w:t>拟定</w:t>
      </w:r>
      <w:r w:rsidRPr="00B17F4E">
        <w:rPr>
          <w:rFonts w:cs="Calibri"/>
          <w:szCs w:val="24"/>
          <w:lang w:eastAsia="zh-CN"/>
        </w:rPr>
        <w:t>时间表</w:t>
      </w:r>
    </w:p>
    <w:tbl>
      <w:tblPr>
        <w:tblW w:w="9139"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2727"/>
        <w:gridCol w:w="6412"/>
      </w:tblGrid>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3</w:t>
            </w:r>
            <w:r w:rsidRPr="00B17F4E">
              <w:rPr>
                <w:rFonts w:cs="Calibri" w:hint="eastAsia"/>
                <w:b/>
                <w:bCs/>
                <w:szCs w:val="22"/>
              </w:rPr>
              <w:t>月</w:t>
            </w:r>
            <w:r w:rsidRPr="00B17F4E">
              <w:rPr>
                <w:rFonts w:cs="Calibri" w:hint="eastAsia"/>
                <w:b/>
                <w:bCs/>
                <w:szCs w:val="22"/>
              </w:rPr>
              <w:t>9</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成员提交与秘书长报告第一稿有关的材料的截止日期。</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4</w:t>
            </w:r>
            <w:r w:rsidRPr="00B17F4E">
              <w:rPr>
                <w:rFonts w:cs="Calibri" w:hint="eastAsia"/>
                <w:b/>
                <w:bCs/>
                <w:szCs w:val="22"/>
              </w:rPr>
              <w:t>月</w:t>
            </w:r>
            <w:r w:rsidRPr="00B17F4E">
              <w:rPr>
                <w:rFonts w:cs="Calibri" w:hint="eastAsia"/>
                <w:b/>
                <w:bCs/>
                <w:szCs w:val="22"/>
              </w:rPr>
              <w:t>13</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在网上公布并向成员散发（根据现有材料起草的）秘书长报告第一稿。</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5</w:t>
            </w:r>
            <w:r w:rsidRPr="00B17F4E">
              <w:rPr>
                <w:rFonts w:cs="Calibri" w:hint="eastAsia"/>
                <w:b/>
                <w:bCs/>
                <w:szCs w:val="22"/>
              </w:rPr>
              <w:t>月</w:t>
            </w:r>
            <w:r w:rsidRPr="00B17F4E">
              <w:rPr>
                <w:rFonts w:cs="Calibri" w:hint="eastAsia"/>
                <w:b/>
                <w:bCs/>
                <w:szCs w:val="22"/>
              </w:rPr>
              <w:t>15</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成员就第一稿提出意见并为第二稿提供补充材料的截止日期。</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6</w:t>
            </w:r>
            <w:r w:rsidRPr="00B17F4E">
              <w:rPr>
                <w:rFonts w:cs="Calibri" w:hint="eastAsia"/>
                <w:b/>
                <w:bCs/>
                <w:szCs w:val="22"/>
              </w:rPr>
              <w:t>月</w:t>
            </w:r>
            <w:r w:rsidRPr="00B17F4E">
              <w:rPr>
                <w:rFonts w:cs="Calibri" w:hint="eastAsia"/>
                <w:b/>
                <w:bCs/>
                <w:szCs w:val="22"/>
              </w:rPr>
              <w:t>5</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szCs w:val="22"/>
                <w:lang w:eastAsia="zh-CN"/>
              </w:rPr>
              <w:t>IEG</w:t>
            </w:r>
            <w:r w:rsidRPr="00B17F4E">
              <w:rPr>
                <w:rFonts w:cs="Calibri" w:hint="eastAsia"/>
                <w:szCs w:val="22"/>
                <w:lang w:eastAsia="zh-CN"/>
              </w:rPr>
              <w:t>第一次会议。</w:t>
            </w:r>
          </w:p>
          <w:p w:rsidR="001D1436" w:rsidRPr="00B17F4E" w:rsidRDefault="001D1436" w:rsidP="003C3A3C">
            <w:pPr>
              <w:pStyle w:val="Tabletext"/>
              <w:rPr>
                <w:rFonts w:cs="Calibri"/>
                <w:szCs w:val="22"/>
                <w:lang w:eastAsia="zh-CN"/>
              </w:rPr>
            </w:pPr>
            <w:r w:rsidRPr="00B17F4E">
              <w:rPr>
                <w:rFonts w:cs="Calibri" w:hint="eastAsia"/>
                <w:szCs w:val="22"/>
                <w:lang w:eastAsia="zh-CN"/>
              </w:rPr>
              <w:t>秘书长报告第二稿的初步草案。</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6</w:t>
            </w:r>
            <w:r w:rsidRPr="00B17F4E">
              <w:rPr>
                <w:rFonts w:cs="Calibri" w:hint="eastAsia"/>
                <w:b/>
                <w:bCs/>
                <w:szCs w:val="22"/>
              </w:rPr>
              <w:t>月</w:t>
            </w:r>
            <w:r w:rsidRPr="00B17F4E">
              <w:rPr>
                <w:rFonts w:cs="Calibri" w:hint="eastAsia"/>
                <w:b/>
                <w:bCs/>
                <w:szCs w:val="22"/>
              </w:rPr>
              <w:t>25</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接收有关第二稿初步草案的意见的截止日期。</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7</w:t>
            </w:r>
            <w:r w:rsidRPr="00B17F4E">
              <w:rPr>
                <w:rFonts w:cs="Calibri" w:hint="eastAsia"/>
                <w:b/>
                <w:bCs/>
                <w:szCs w:val="22"/>
              </w:rPr>
              <w:t>月</w:t>
            </w:r>
            <w:r w:rsidRPr="00B17F4E">
              <w:rPr>
                <w:rFonts w:cs="Calibri" w:hint="eastAsia"/>
                <w:b/>
                <w:bCs/>
                <w:szCs w:val="22"/>
              </w:rPr>
              <w:t>3</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在网上公布第二稿（纳入已收到的意见）。</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8</w:t>
            </w:r>
            <w:r w:rsidRPr="00B17F4E">
              <w:rPr>
                <w:rFonts w:cs="Calibri" w:hint="eastAsia"/>
                <w:b/>
                <w:bCs/>
                <w:szCs w:val="22"/>
              </w:rPr>
              <w:t>月</w:t>
            </w:r>
            <w:r w:rsidRPr="00B17F4E">
              <w:rPr>
                <w:rFonts w:cs="Calibri" w:hint="eastAsia"/>
                <w:b/>
                <w:bCs/>
                <w:szCs w:val="22"/>
              </w:rPr>
              <w:t>1</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接收有关第二稿意见的截止日期，并要求为起草第三稿草案提交文稿，包括提交可能的意见草案的宽泛大纲。向所有利益攸关方发出参加</w:t>
            </w:r>
            <w:r w:rsidRPr="00B17F4E">
              <w:rPr>
                <w:rFonts w:cs="Calibri" w:hint="eastAsia"/>
                <w:szCs w:val="22"/>
                <w:lang w:eastAsia="zh-CN"/>
              </w:rPr>
              <w:t>IEG</w:t>
            </w:r>
            <w:r w:rsidRPr="00B17F4E">
              <w:rPr>
                <w:rFonts w:cs="Calibri" w:hint="eastAsia"/>
                <w:szCs w:val="22"/>
                <w:lang w:eastAsia="zh-CN"/>
              </w:rPr>
              <w:t>工作的邀请函。</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8</w:t>
            </w:r>
            <w:r w:rsidRPr="00B17F4E">
              <w:rPr>
                <w:rFonts w:cs="Calibri" w:hint="eastAsia"/>
                <w:b/>
                <w:bCs/>
                <w:szCs w:val="22"/>
              </w:rPr>
              <w:t>月</w:t>
            </w:r>
            <w:r w:rsidRPr="00B17F4E">
              <w:rPr>
                <w:rFonts w:cs="Calibri" w:hint="eastAsia"/>
                <w:b/>
                <w:bCs/>
                <w:szCs w:val="22"/>
              </w:rPr>
              <w:t>31</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在网上公布第三稿草案以及可能的意见草案大纲。</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rPr>
            </w:pPr>
            <w:r w:rsidRPr="00B17F4E">
              <w:rPr>
                <w:rFonts w:cs="Calibri"/>
                <w:b/>
                <w:bCs/>
                <w:szCs w:val="22"/>
              </w:rPr>
              <w:t>2012</w:t>
            </w:r>
            <w:r w:rsidRPr="00B17F4E">
              <w:rPr>
                <w:rFonts w:cs="Calibri" w:hint="eastAsia"/>
                <w:b/>
                <w:bCs/>
                <w:szCs w:val="22"/>
              </w:rPr>
              <w:t>年</w:t>
            </w:r>
            <w:r w:rsidRPr="00B17F4E">
              <w:rPr>
                <w:rFonts w:cs="Calibri" w:hint="eastAsia"/>
                <w:b/>
                <w:bCs/>
                <w:szCs w:val="22"/>
              </w:rPr>
              <w:t>9</w:t>
            </w:r>
            <w:r w:rsidRPr="00B17F4E">
              <w:rPr>
                <w:rFonts w:cs="Calibri" w:hint="eastAsia"/>
                <w:b/>
                <w:bCs/>
                <w:szCs w:val="22"/>
              </w:rPr>
              <w:t>月</w:t>
            </w:r>
            <w:r w:rsidRPr="00B17F4E">
              <w:rPr>
                <w:rFonts w:cs="Calibri" w:hint="eastAsia"/>
                <w:b/>
                <w:bCs/>
                <w:szCs w:val="22"/>
              </w:rPr>
              <w:t>30</w:t>
            </w:r>
            <w:r w:rsidRPr="00B17F4E">
              <w:rPr>
                <w:rFonts w:cs="Calibri" w:hint="eastAsia"/>
                <w:b/>
                <w:bCs/>
                <w:szCs w:val="22"/>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接收有关第三稿草案意见的截止日期。</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2012</w:t>
            </w:r>
            <w:r w:rsidRPr="00B17F4E">
              <w:rPr>
                <w:rFonts w:cs="Calibri" w:hint="eastAsia"/>
                <w:b/>
                <w:bCs/>
                <w:szCs w:val="22"/>
                <w:lang w:eastAsia="zh-CN"/>
              </w:rPr>
              <w:t>年</w:t>
            </w:r>
            <w:r w:rsidRPr="00B17F4E">
              <w:rPr>
                <w:rFonts w:cs="Calibri" w:hint="eastAsia"/>
                <w:b/>
                <w:bCs/>
                <w:szCs w:val="22"/>
                <w:lang w:eastAsia="zh-CN"/>
              </w:rPr>
              <w:t>10</w:t>
            </w:r>
            <w:r w:rsidRPr="00B17F4E">
              <w:rPr>
                <w:rFonts w:cs="Calibri" w:hint="eastAsia"/>
                <w:b/>
                <w:bCs/>
                <w:szCs w:val="22"/>
                <w:lang w:eastAsia="zh-CN"/>
              </w:rPr>
              <w:t>月</w:t>
            </w:r>
            <w:r w:rsidRPr="00B17F4E">
              <w:rPr>
                <w:rFonts w:cs="Calibri" w:hint="eastAsia"/>
                <w:b/>
                <w:bCs/>
                <w:szCs w:val="22"/>
                <w:lang w:eastAsia="zh-CN"/>
              </w:rPr>
              <w:t>10-12</w:t>
            </w:r>
            <w:r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szCs w:val="22"/>
                <w:lang w:eastAsia="zh-CN"/>
              </w:rPr>
              <w:t>IEG</w:t>
            </w:r>
            <w:r w:rsidRPr="00B17F4E">
              <w:rPr>
                <w:rFonts w:cs="Calibri" w:hint="eastAsia"/>
                <w:szCs w:val="22"/>
                <w:lang w:eastAsia="zh-CN"/>
              </w:rPr>
              <w:t>第二次会议。</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1</w:t>
            </w:r>
            <w:r w:rsidRPr="00B17F4E">
              <w:rPr>
                <w:rFonts w:cs="Calibri" w:hint="eastAsia"/>
                <w:b/>
                <w:bCs/>
                <w:szCs w:val="22"/>
                <w:lang w:eastAsia="zh-CN"/>
              </w:rPr>
              <w:t>月</w:t>
            </w:r>
            <w:r w:rsidRPr="00B17F4E">
              <w:rPr>
                <w:rFonts w:cs="Calibri" w:hint="eastAsia"/>
                <w:b/>
                <w:bCs/>
                <w:szCs w:val="22"/>
                <w:lang w:eastAsia="zh-CN"/>
              </w:rPr>
              <w:t>10</w:t>
            </w:r>
            <w:r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在网上公布第四稿，包括意见草案。</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2</w:t>
            </w:r>
            <w:r w:rsidRPr="00B17F4E">
              <w:rPr>
                <w:rFonts w:cs="Calibri" w:hint="eastAsia"/>
                <w:b/>
                <w:bCs/>
                <w:szCs w:val="22"/>
                <w:lang w:eastAsia="zh-CN"/>
              </w:rPr>
              <w:t>月</w:t>
            </w:r>
            <w:r w:rsidRPr="00B17F4E">
              <w:rPr>
                <w:rFonts w:cs="Calibri" w:hint="eastAsia"/>
                <w:b/>
                <w:bCs/>
                <w:szCs w:val="22"/>
                <w:lang w:eastAsia="zh-CN"/>
              </w:rPr>
              <w:t>6-8</w:t>
            </w:r>
            <w:r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szCs w:val="22"/>
                <w:lang w:eastAsia="zh-CN"/>
              </w:rPr>
              <w:t>IEG</w:t>
            </w:r>
            <w:r w:rsidRPr="00B17F4E">
              <w:rPr>
                <w:rFonts w:cs="Calibri" w:hint="eastAsia"/>
                <w:szCs w:val="22"/>
                <w:lang w:eastAsia="zh-CN"/>
              </w:rPr>
              <w:t>第三次会议。</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3</w:t>
            </w:r>
            <w:r w:rsidRPr="00B17F4E">
              <w:rPr>
                <w:rFonts w:cs="Calibri" w:hint="eastAsia"/>
                <w:b/>
                <w:bCs/>
                <w:szCs w:val="22"/>
                <w:lang w:eastAsia="zh-CN"/>
              </w:rPr>
              <w:t>月</w:t>
            </w:r>
            <w:r w:rsidRPr="00B17F4E">
              <w:rPr>
                <w:rFonts w:cs="Calibri" w:hint="eastAsia"/>
                <w:b/>
                <w:bCs/>
                <w:szCs w:val="22"/>
                <w:lang w:eastAsia="zh-CN"/>
              </w:rPr>
              <w:t>1</w:t>
            </w:r>
            <w:r w:rsidRPr="00B17F4E">
              <w:rPr>
                <w:rFonts w:cs="Calibri" w:hint="eastAsia"/>
                <w:b/>
                <w:bCs/>
                <w:szCs w:val="22"/>
                <w:lang w:eastAsia="zh-CN"/>
              </w:rPr>
              <w:t>日</w:t>
            </w:r>
            <w:r>
              <w:rPr>
                <w:rStyle w:val="FootnoteReference"/>
                <w:rFonts w:cs="Calibri"/>
                <w:b/>
                <w:bCs/>
                <w:szCs w:val="22"/>
                <w:lang w:eastAsia="zh-CN"/>
              </w:rPr>
              <w:footnoteReference w:id="9"/>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E86F00" w:rsidP="003C3A3C">
            <w:pPr>
              <w:pStyle w:val="Tabletext"/>
              <w:rPr>
                <w:rFonts w:cs="Calibri"/>
                <w:szCs w:val="22"/>
                <w:lang w:eastAsia="zh-CN"/>
              </w:rPr>
            </w:pPr>
            <w:r>
              <w:rPr>
                <w:rFonts w:cs="Calibri" w:hint="eastAsia"/>
                <w:szCs w:val="22"/>
                <w:lang w:eastAsia="zh-CN"/>
              </w:rPr>
              <w:t>秘书长报告定稿</w:t>
            </w:r>
            <w:r w:rsidR="001D1436" w:rsidRPr="00B17F4E">
              <w:rPr>
                <w:rFonts w:cs="Calibri" w:hint="eastAsia"/>
                <w:szCs w:val="22"/>
                <w:lang w:eastAsia="zh-CN"/>
              </w:rPr>
              <w:t>并出版秘书长报告。</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5</w:t>
            </w:r>
            <w:r w:rsidRPr="00B17F4E">
              <w:rPr>
                <w:rFonts w:cs="Calibri" w:hint="eastAsia"/>
                <w:b/>
                <w:bCs/>
                <w:szCs w:val="22"/>
                <w:lang w:eastAsia="zh-CN"/>
              </w:rPr>
              <w:t>月</w:t>
            </w:r>
            <w:r w:rsidRPr="00B17F4E">
              <w:rPr>
                <w:rFonts w:cs="Calibri" w:hint="eastAsia"/>
                <w:b/>
                <w:bCs/>
                <w:szCs w:val="22"/>
                <w:lang w:eastAsia="zh-CN"/>
              </w:rPr>
              <w:t>13</w:t>
            </w:r>
            <w:r w:rsidRPr="00B17F4E">
              <w:rPr>
                <w:rFonts w:cs="Calibri" w:hint="eastAsia"/>
                <w:b/>
                <w:bCs/>
                <w:szCs w:val="22"/>
                <w:lang w:eastAsia="zh-CN"/>
              </w:rPr>
              <w:t>日</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szCs w:val="22"/>
                <w:lang w:eastAsia="zh-CN"/>
              </w:rPr>
              <w:t>WTPF</w:t>
            </w:r>
            <w:r w:rsidR="00E86F00">
              <w:rPr>
                <w:rFonts w:cs="Calibri" w:hint="eastAsia"/>
                <w:szCs w:val="22"/>
                <w:lang w:eastAsia="zh-CN"/>
              </w:rPr>
              <w:t>-13</w:t>
            </w:r>
            <w:r w:rsidRPr="00B17F4E">
              <w:rPr>
                <w:rFonts w:cs="Calibri" w:hint="eastAsia"/>
                <w:szCs w:val="22"/>
                <w:lang w:eastAsia="zh-CN"/>
              </w:rPr>
              <w:t>战略对话</w:t>
            </w:r>
            <w:r w:rsidR="00441CF6">
              <w:rPr>
                <w:rFonts w:cs="Calibri" w:hint="eastAsia"/>
                <w:szCs w:val="22"/>
                <w:lang w:eastAsia="zh-CN"/>
              </w:rPr>
              <w:t>。</w:t>
            </w:r>
          </w:p>
        </w:tc>
      </w:tr>
      <w:tr w:rsidR="001D1436" w:rsidRPr="00B17F4E" w:rsidTr="00441CF6">
        <w:trPr>
          <w:jc w:val="center"/>
        </w:trPr>
        <w:tc>
          <w:tcPr>
            <w:tcW w:w="27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441CF6">
            <w:pPr>
              <w:pStyle w:val="Tabletext"/>
              <w:rPr>
                <w:rFonts w:cs="Calibri"/>
                <w:b/>
                <w:bCs/>
                <w:szCs w:val="22"/>
                <w:lang w:eastAsia="zh-CN"/>
              </w:rPr>
            </w:pPr>
            <w:r w:rsidRPr="00B17F4E">
              <w:rPr>
                <w:rFonts w:cs="Calibri"/>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5</w:t>
            </w:r>
            <w:r w:rsidRPr="00B17F4E">
              <w:rPr>
                <w:rFonts w:cs="Calibri" w:hint="eastAsia"/>
                <w:b/>
                <w:bCs/>
                <w:szCs w:val="22"/>
                <w:lang w:eastAsia="zh-CN"/>
              </w:rPr>
              <w:t>月</w:t>
            </w:r>
            <w:r w:rsidRPr="00B17F4E">
              <w:rPr>
                <w:rFonts w:cs="Calibri" w:hint="eastAsia"/>
                <w:b/>
                <w:bCs/>
                <w:szCs w:val="22"/>
                <w:lang w:eastAsia="zh-CN"/>
              </w:rPr>
              <w:t>14-16</w:t>
            </w:r>
            <w:r w:rsidRPr="00B17F4E">
              <w:rPr>
                <w:rFonts w:cs="Calibri" w:hint="eastAsia"/>
                <w:b/>
                <w:bCs/>
                <w:szCs w:val="22"/>
                <w:lang w:eastAsia="zh-CN"/>
              </w:rPr>
              <w:t>日</w:t>
            </w:r>
            <w:r w:rsidRPr="00B17F4E">
              <w:rPr>
                <w:rFonts w:cs="Calibri"/>
                <w:b/>
                <w:bCs/>
                <w:szCs w:val="22"/>
                <w:lang w:eastAsia="zh-CN"/>
              </w:rPr>
              <w:br/>
            </w:r>
            <w:r w:rsidRPr="00B17F4E">
              <w:rPr>
                <w:rFonts w:cs="Calibri" w:hint="eastAsia"/>
                <w:b/>
                <w:bCs/>
                <w:szCs w:val="22"/>
                <w:lang w:eastAsia="zh-CN"/>
              </w:rPr>
              <w:t>（与</w:t>
            </w:r>
            <w:r w:rsidRPr="00B17F4E">
              <w:rPr>
                <w:rFonts w:cs="Calibri" w:hint="eastAsia"/>
                <w:b/>
                <w:bCs/>
                <w:szCs w:val="22"/>
                <w:lang w:eastAsia="zh-CN"/>
              </w:rPr>
              <w:t>2013</w:t>
            </w:r>
            <w:r w:rsidRPr="00B17F4E">
              <w:rPr>
                <w:rFonts w:cs="Calibri" w:hint="eastAsia"/>
                <w:b/>
                <w:bCs/>
                <w:szCs w:val="22"/>
                <w:lang w:eastAsia="zh-CN"/>
              </w:rPr>
              <w:t>年</w:t>
            </w:r>
            <w:r w:rsidRPr="00B17F4E">
              <w:rPr>
                <w:rFonts w:cs="Calibri" w:hint="eastAsia"/>
                <w:b/>
                <w:bCs/>
                <w:szCs w:val="22"/>
                <w:lang w:eastAsia="zh-CN"/>
              </w:rPr>
              <w:t>WSIS</w:t>
            </w:r>
            <w:r w:rsidRPr="00B17F4E">
              <w:rPr>
                <w:rFonts w:cs="Calibri" w:hint="eastAsia"/>
                <w:b/>
                <w:bCs/>
                <w:szCs w:val="22"/>
                <w:lang w:eastAsia="zh-CN"/>
              </w:rPr>
              <w:t>论坛</w:t>
            </w:r>
            <w:r w:rsidRPr="00B17F4E">
              <w:rPr>
                <w:rFonts w:cs="Calibri"/>
                <w:b/>
                <w:bCs/>
                <w:szCs w:val="22"/>
                <w:lang w:eastAsia="zh-CN"/>
              </w:rPr>
              <w:br/>
            </w:r>
            <w:r w:rsidRPr="00B17F4E">
              <w:rPr>
                <w:rFonts w:cs="Calibri" w:hint="eastAsia"/>
                <w:b/>
                <w:bCs/>
                <w:szCs w:val="22"/>
                <w:lang w:eastAsia="zh-CN"/>
              </w:rPr>
              <w:t>同时举行）</w:t>
            </w:r>
          </w:p>
        </w:tc>
        <w:tc>
          <w:tcPr>
            <w:tcW w:w="6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1436" w:rsidRPr="00B17F4E" w:rsidRDefault="001D1436" w:rsidP="003C3A3C">
            <w:pPr>
              <w:pStyle w:val="Tabletext"/>
              <w:rPr>
                <w:rFonts w:cs="Calibri"/>
                <w:szCs w:val="22"/>
                <w:lang w:eastAsia="zh-CN"/>
              </w:rPr>
            </w:pPr>
            <w:r w:rsidRPr="00B17F4E">
              <w:rPr>
                <w:rFonts w:cs="Calibri" w:hint="eastAsia"/>
                <w:szCs w:val="22"/>
                <w:lang w:eastAsia="zh-CN"/>
              </w:rPr>
              <w:t>有关互联网相关公共政策问题的第五届</w:t>
            </w:r>
            <w:r w:rsidRPr="00B17F4E">
              <w:rPr>
                <w:rFonts w:cs="Calibri" w:hint="eastAsia"/>
                <w:szCs w:val="22"/>
                <w:lang w:eastAsia="zh-CN"/>
              </w:rPr>
              <w:t>WTPF</w:t>
            </w:r>
            <w:r w:rsidR="00441CF6">
              <w:rPr>
                <w:rFonts w:cs="Calibri" w:hint="eastAsia"/>
                <w:szCs w:val="22"/>
                <w:lang w:eastAsia="zh-CN"/>
              </w:rPr>
              <w:t>。</w:t>
            </w:r>
          </w:p>
        </w:tc>
      </w:tr>
    </w:tbl>
    <w:p w:rsidR="001D1436" w:rsidRPr="00B17F4E" w:rsidRDefault="001D1436" w:rsidP="001D1436">
      <w:pPr>
        <w:pStyle w:val="Heading1"/>
        <w:rPr>
          <w:rFonts w:cs="Calibri"/>
          <w:lang w:eastAsia="zh-CN"/>
        </w:rPr>
      </w:pPr>
      <w:r w:rsidRPr="00B17F4E">
        <w:rPr>
          <w:rFonts w:cs="Calibri"/>
          <w:lang w:eastAsia="zh-CN"/>
        </w:rPr>
        <w:lastRenderedPageBreak/>
        <w:t>2</w:t>
      </w:r>
      <w:r w:rsidRPr="00B17F4E">
        <w:rPr>
          <w:rFonts w:cs="Calibri"/>
          <w:lang w:eastAsia="zh-CN"/>
        </w:rPr>
        <w:tab/>
        <w:t>WTPF</w:t>
      </w:r>
      <w:bookmarkStart w:id="1" w:name="Formula"/>
      <w:bookmarkStart w:id="2" w:name="MainStory"/>
      <w:bookmarkEnd w:id="1"/>
      <w:bookmarkEnd w:id="2"/>
      <w:r>
        <w:rPr>
          <w:rFonts w:cs="Calibri"/>
          <w:lang w:eastAsia="zh-CN"/>
        </w:rPr>
        <w:t>-</w:t>
      </w:r>
      <w:r w:rsidRPr="00B17F4E">
        <w:rPr>
          <w:rFonts w:cs="Calibri"/>
          <w:lang w:eastAsia="zh-CN"/>
        </w:rPr>
        <w:t>13</w:t>
      </w:r>
      <w:r w:rsidRPr="00B17F4E">
        <w:rPr>
          <w:rFonts w:cs="Calibri" w:hint="eastAsia"/>
          <w:lang w:eastAsia="zh-CN"/>
        </w:rPr>
        <w:t>的主题</w:t>
      </w:r>
    </w:p>
    <w:p w:rsidR="001D1436" w:rsidRPr="00B17F4E" w:rsidRDefault="001D1436" w:rsidP="00E86F00">
      <w:pPr>
        <w:rPr>
          <w:rFonts w:cs="Calibri"/>
          <w:szCs w:val="24"/>
          <w:lang w:eastAsia="zh-CN"/>
        </w:rPr>
      </w:pPr>
      <w:r w:rsidRPr="00B17F4E">
        <w:rPr>
          <w:rFonts w:cs="Calibri"/>
          <w:b/>
          <w:bCs/>
          <w:szCs w:val="24"/>
          <w:lang w:eastAsia="zh-CN"/>
        </w:rPr>
        <w:t>2.1</w:t>
      </w:r>
      <w:r w:rsidRPr="00B17F4E">
        <w:rPr>
          <w:rFonts w:cs="Calibri"/>
          <w:szCs w:val="24"/>
          <w:lang w:eastAsia="zh-CN"/>
        </w:rPr>
        <w:tab/>
      </w:r>
      <w:r w:rsidRPr="00B17F4E">
        <w:rPr>
          <w:rFonts w:cs="Calibri" w:hint="eastAsia"/>
          <w:szCs w:val="24"/>
          <w:lang w:eastAsia="zh-CN"/>
        </w:rPr>
        <w:t>理事会</w:t>
      </w:r>
      <w:r w:rsidRPr="00B17F4E">
        <w:rPr>
          <w:rFonts w:cs="Calibri" w:hint="eastAsia"/>
          <w:szCs w:val="24"/>
          <w:lang w:eastAsia="zh-CN"/>
        </w:rPr>
        <w:t>2011</w:t>
      </w:r>
      <w:r w:rsidRPr="00B17F4E">
        <w:rPr>
          <w:rFonts w:cs="Calibri" w:hint="eastAsia"/>
          <w:szCs w:val="24"/>
          <w:lang w:eastAsia="zh-CN"/>
        </w:rPr>
        <w:t>年会议根据第</w:t>
      </w:r>
      <w:r w:rsidRPr="00B17F4E">
        <w:rPr>
          <w:rFonts w:cs="Calibri" w:hint="eastAsia"/>
          <w:szCs w:val="24"/>
          <w:lang w:eastAsia="zh-CN"/>
        </w:rPr>
        <w:t>2</w:t>
      </w:r>
      <w:r w:rsidR="00E86F00">
        <w:rPr>
          <w:rFonts w:cs="Calibri" w:hint="eastAsia"/>
          <w:szCs w:val="24"/>
          <w:lang w:eastAsia="zh-CN"/>
        </w:rPr>
        <w:t>号决议</w:t>
      </w:r>
      <w:r w:rsidRPr="00B17F4E">
        <w:rPr>
          <w:rFonts w:cs="Calibri" w:hint="eastAsia"/>
          <w:szCs w:val="24"/>
          <w:lang w:eastAsia="zh-CN"/>
        </w:rPr>
        <w:t>（</w:t>
      </w:r>
      <w:r w:rsidRPr="00B17F4E">
        <w:rPr>
          <w:rFonts w:cs="Calibri" w:hint="eastAsia"/>
          <w:szCs w:val="24"/>
          <w:lang w:eastAsia="zh-CN"/>
        </w:rPr>
        <w:t>2012</w:t>
      </w:r>
      <w:r w:rsidRPr="00B17F4E">
        <w:rPr>
          <w:rFonts w:cs="Calibri" w:hint="eastAsia"/>
          <w:szCs w:val="24"/>
          <w:lang w:eastAsia="zh-CN"/>
        </w:rPr>
        <w:t>年，瓜达拉哈拉，修订版）通过第</w:t>
      </w:r>
      <w:r w:rsidRPr="00B17F4E">
        <w:rPr>
          <w:rFonts w:cs="Calibri" w:hint="eastAsia"/>
          <w:szCs w:val="24"/>
          <w:lang w:eastAsia="zh-CN"/>
        </w:rPr>
        <w:t>562</w:t>
      </w:r>
      <w:r w:rsidRPr="00B17F4E">
        <w:rPr>
          <w:rFonts w:cs="Calibri" w:hint="eastAsia"/>
          <w:szCs w:val="24"/>
          <w:lang w:eastAsia="zh-CN"/>
        </w:rPr>
        <w:t>号决定做出决定，第五届</w:t>
      </w:r>
      <w:r w:rsidRPr="00B17F4E">
        <w:rPr>
          <w:rFonts w:cs="Calibri" w:hint="eastAsia"/>
          <w:szCs w:val="24"/>
          <w:lang w:eastAsia="zh-CN"/>
        </w:rPr>
        <w:t>WTPF</w:t>
      </w:r>
      <w:r w:rsidRPr="00B17F4E">
        <w:rPr>
          <w:rFonts w:cs="Calibri" w:hint="eastAsia"/>
          <w:szCs w:val="24"/>
          <w:lang w:eastAsia="zh-CN"/>
        </w:rPr>
        <w:t>将讨论第</w:t>
      </w:r>
      <w:r w:rsidRPr="00B17F4E">
        <w:rPr>
          <w:rFonts w:cs="Calibri" w:hint="eastAsia"/>
          <w:szCs w:val="24"/>
          <w:lang w:eastAsia="zh-CN"/>
        </w:rPr>
        <w:t>101</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年，瓜达拉哈拉，修订版）、第</w:t>
      </w:r>
      <w:r w:rsidRPr="00B17F4E">
        <w:rPr>
          <w:rFonts w:cs="Calibri" w:hint="eastAsia"/>
          <w:szCs w:val="24"/>
          <w:lang w:eastAsia="zh-CN"/>
        </w:rPr>
        <w:t>102</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w:t>
      </w:r>
      <w:r w:rsidR="00E86F00">
        <w:rPr>
          <w:rFonts w:cs="Calibri" w:hint="eastAsia"/>
          <w:szCs w:val="24"/>
          <w:lang w:eastAsia="zh-CN"/>
        </w:rPr>
        <w:t>，</w:t>
      </w:r>
      <w:r w:rsidR="00E86F00" w:rsidRPr="00B17F4E">
        <w:rPr>
          <w:rFonts w:cs="Calibri" w:hint="eastAsia"/>
          <w:szCs w:val="24"/>
          <w:lang w:eastAsia="zh-CN"/>
        </w:rPr>
        <w:t>修订版</w:t>
      </w:r>
      <w:r w:rsidRPr="00B17F4E">
        <w:rPr>
          <w:rFonts w:cs="Calibri" w:hint="eastAsia"/>
          <w:szCs w:val="24"/>
          <w:lang w:eastAsia="zh-CN"/>
        </w:rPr>
        <w:t>）和</w:t>
      </w:r>
      <w:r w:rsidRPr="00B17F4E">
        <w:rPr>
          <w:rFonts w:cs="Calibri" w:hint="eastAsia"/>
          <w:szCs w:val="24"/>
          <w:lang w:eastAsia="zh-CN"/>
        </w:rPr>
        <w:t>133</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年，瓜达拉哈拉，修订版）提出的所有问题。第</w:t>
      </w:r>
      <w:r w:rsidRPr="00B17F4E">
        <w:rPr>
          <w:rFonts w:cs="Calibri" w:hint="eastAsia"/>
          <w:szCs w:val="24"/>
          <w:lang w:eastAsia="zh-CN"/>
        </w:rPr>
        <w:t>101</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年，瓜达拉哈拉，修订版）和第</w:t>
      </w:r>
      <w:r w:rsidRPr="00B17F4E">
        <w:rPr>
          <w:rFonts w:cs="Calibri" w:hint="eastAsia"/>
          <w:szCs w:val="24"/>
          <w:lang w:eastAsia="zh-CN"/>
        </w:rPr>
        <w:t>102</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年，瓜达拉哈拉，修订版）最初在</w:t>
      </w:r>
      <w:r w:rsidRPr="00B17F4E">
        <w:rPr>
          <w:rFonts w:cs="Calibri" w:hint="eastAsia"/>
          <w:szCs w:val="24"/>
          <w:lang w:eastAsia="zh-CN"/>
        </w:rPr>
        <w:t>1998</w:t>
      </w:r>
      <w:r w:rsidRPr="00B17F4E">
        <w:rPr>
          <w:rFonts w:cs="Calibri" w:hint="eastAsia"/>
          <w:szCs w:val="24"/>
          <w:lang w:eastAsia="zh-CN"/>
        </w:rPr>
        <w:t>年通过，并由最近的</w:t>
      </w:r>
      <w:r w:rsidRPr="00B17F4E">
        <w:rPr>
          <w:rFonts w:cs="Calibri" w:hint="eastAsia"/>
          <w:szCs w:val="24"/>
          <w:lang w:eastAsia="zh-CN"/>
        </w:rPr>
        <w:t>2010</w:t>
      </w:r>
      <w:r w:rsidRPr="00B17F4E">
        <w:rPr>
          <w:rFonts w:cs="Calibri" w:hint="eastAsia"/>
          <w:szCs w:val="24"/>
          <w:lang w:eastAsia="zh-CN"/>
        </w:rPr>
        <w:t>年全权代表大会（</w:t>
      </w:r>
      <w:r w:rsidRPr="00B17F4E">
        <w:rPr>
          <w:rFonts w:cs="Calibri" w:hint="eastAsia"/>
          <w:szCs w:val="24"/>
          <w:lang w:eastAsia="zh-CN"/>
        </w:rPr>
        <w:t>PP-10</w:t>
      </w:r>
      <w:r w:rsidRPr="00B17F4E">
        <w:rPr>
          <w:rFonts w:cs="Calibri" w:hint="eastAsia"/>
          <w:szCs w:val="24"/>
          <w:lang w:eastAsia="zh-CN"/>
        </w:rPr>
        <w:t>）修正。第</w:t>
      </w:r>
      <w:r w:rsidRPr="00B17F4E">
        <w:rPr>
          <w:rFonts w:cs="Calibri" w:hint="eastAsia"/>
          <w:szCs w:val="24"/>
          <w:lang w:eastAsia="zh-CN"/>
        </w:rPr>
        <w:t>133</w:t>
      </w:r>
      <w:r w:rsidRPr="00B17F4E">
        <w:rPr>
          <w:rFonts w:cs="Calibri" w:hint="eastAsia"/>
          <w:szCs w:val="24"/>
          <w:lang w:eastAsia="zh-CN"/>
        </w:rPr>
        <w:t>号决议（</w:t>
      </w:r>
      <w:r w:rsidRPr="00B17F4E">
        <w:rPr>
          <w:rFonts w:cs="Calibri" w:hint="eastAsia"/>
          <w:szCs w:val="24"/>
          <w:lang w:eastAsia="zh-CN"/>
        </w:rPr>
        <w:t>2010</w:t>
      </w:r>
      <w:r w:rsidRPr="00B17F4E">
        <w:rPr>
          <w:rFonts w:cs="Calibri" w:hint="eastAsia"/>
          <w:szCs w:val="24"/>
          <w:lang w:eastAsia="zh-CN"/>
        </w:rPr>
        <w:t>年，瓜达拉哈拉，修订版）于</w:t>
      </w:r>
      <w:r w:rsidRPr="00B17F4E">
        <w:rPr>
          <w:rFonts w:cs="Calibri" w:hint="eastAsia"/>
          <w:szCs w:val="24"/>
          <w:lang w:eastAsia="zh-CN"/>
        </w:rPr>
        <w:t>2002</w:t>
      </w:r>
      <w:r w:rsidRPr="00B17F4E">
        <w:rPr>
          <w:rFonts w:cs="Calibri" w:hint="eastAsia"/>
          <w:szCs w:val="24"/>
          <w:lang w:eastAsia="zh-CN"/>
        </w:rPr>
        <w:t>年通过，并由最近的</w:t>
      </w:r>
      <w:r w:rsidRPr="00B17F4E">
        <w:rPr>
          <w:rFonts w:cs="Calibri" w:hint="eastAsia"/>
          <w:szCs w:val="24"/>
          <w:lang w:eastAsia="zh-CN"/>
        </w:rPr>
        <w:t>PP-10</w:t>
      </w:r>
      <w:r w:rsidRPr="00B17F4E">
        <w:rPr>
          <w:rFonts w:cs="Calibri" w:hint="eastAsia"/>
          <w:szCs w:val="24"/>
          <w:lang w:eastAsia="zh-CN"/>
        </w:rPr>
        <w:t>修正。</w:t>
      </w:r>
    </w:p>
    <w:p w:rsidR="001D1436" w:rsidRPr="00B17F4E" w:rsidRDefault="001D1436" w:rsidP="001D1436">
      <w:pPr>
        <w:rPr>
          <w:rFonts w:cs="Calibri"/>
          <w:szCs w:val="24"/>
          <w:lang w:eastAsia="zh-CN"/>
        </w:rPr>
      </w:pPr>
      <w:r w:rsidRPr="00B17F4E">
        <w:rPr>
          <w:rFonts w:cs="Calibri"/>
          <w:b/>
          <w:bCs/>
          <w:szCs w:val="24"/>
          <w:lang w:eastAsia="zh-CN"/>
        </w:rPr>
        <w:t>2.2</w:t>
      </w:r>
      <w:r w:rsidRPr="00B17F4E">
        <w:rPr>
          <w:rFonts w:cs="Calibri"/>
          <w:szCs w:val="24"/>
          <w:lang w:eastAsia="zh-CN"/>
        </w:rPr>
        <w:tab/>
      </w:r>
      <w:r w:rsidRPr="00B17F4E">
        <w:rPr>
          <w:rFonts w:cs="Calibri"/>
          <w:szCs w:val="24"/>
          <w:lang w:eastAsia="zh-CN"/>
        </w:rPr>
        <w:t>根据理事会</w:t>
      </w:r>
      <w:r w:rsidRPr="00B17F4E">
        <w:rPr>
          <w:rFonts w:cs="Calibri"/>
          <w:szCs w:val="24"/>
          <w:lang w:eastAsia="zh-CN"/>
        </w:rPr>
        <w:t>2011</w:t>
      </w:r>
      <w:r w:rsidRPr="00B17F4E">
        <w:rPr>
          <w:rFonts w:cs="Calibri"/>
          <w:szCs w:val="24"/>
          <w:lang w:eastAsia="zh-CN"/>
        </w:rPr>
        <w:t>年会议第</w:t>
      </w:r>
      <w:r w:rsidRPr="00B17F4E">
        <w:rPr>
          <w:rFonts w:cs="Calibri"/>
          <w:szCs w:val="24"/>
          <w:lang w:eastAsia="zh-CN"/>
        </w:rPr>
        <w:t>562</w:t>
      </w:r>
      <w:r w:rsidRPr="00B17F4E">
        <w:rPr>
          <w:rFonts w:cs="Calibri"/>
          <w:szCs w:val="24"/>
          <w:lang w:eastAsia="zh-CN"/>
        </w:rPr>
        <w:t>号决定，</w:t>
      </w:r>
      <w:r w:rsidRPr="00B17F4E">
        <w:rPr>
          <w:rFonts w:cs="Calibri"/>
          <w:szCs w:val="24"/>
          <w:lang w:eastAsia="zh-CN"/>
        </w:rPr>
        <w:t>WTPF</w:t>
      </w:r>
      <w:r w:rsidRPr="00B17F4E">
        <w:rPr>
          <w:rFonts w:cs="Calibri"/>
          <w:szCs w:val="24"/>
          <w:lang w:eastAsia="zh-CN"/>
        </w:rPr>
        <w:t>将讨论第</w:t>
      </w:r>
      <w:r w:rsidRPr="00B17F4E">
        <w:rPr>
          <w:rFonts w:cs="Calibri"/>
          <w:szCs w:val="24"/>
          <w:lang w:eastAsia="zh-CN"/>
        </w:rPr>
        <w:t>101</w:t>
      </w:r>
      <w:r w:rsidRPr="00B17F4E">
        <w:rPr>
          <w:rFonts w:cs="Calibri"/>
          <w:szCs w:val="24"/>
          <w:lang w:eastAsia="zh-CN"/>
        </w:rPr>
        <w:t>、</w:t>
      </w:r>
      <w:r w:rsidRPr="00B17F4E">
        <w:rPr>
          <w:rFonts w:cs="Calibri"/>
          <w:szCs w:val="24"/>
          <w:lang w:eastAsia="zh-CN"/>
        </w:rPr>
        <w:t>102</w:t>
      </w:r>
      <w:r w:rsidRPr="00B17F4E">
        <w:rPr>
          <w:rFonts w:cs="Calibri"/>
          <w:szCs w:val="24"/>
          <w:lang w:eastAsia="zh-CN"/>
        </w:rPr>
        <w:t>和</w:t>
      </w:r>
      <w:r w:rsidRPr="00B17F4E">
        <w:rPr>
          <w:rFonts w:cs="Calibri"/>
          <w:szCs w:val="24"/>
          <w:lang w:eastAsia="zh-CN"/>
        </w:rPr>
        <w:t>133</w:t>
      </w:r>
      <w:r w:rsidRPr="00B17F4E">
        <w:rPr>
          <w:rFonts w:cs="Calibri"/>
          <w:szCs w:val="24"/>
          <w:lang w:eastAsia="zh-CN"/>
        </w:rPr>
        <w:t>号决议（</w:t>
      </w:r>
      <w:r w:rsidRPr="00B17F4E">
        <w:rPr>
          <w:rFonts w:cs="Calibri"/>
          <w:szCs w:val="24"/>
          <w:lang w:eastAsia="zh-CN"/>
        </w:rPr>
        <w:t>2010</w:t>
      </w:r>
      <w:r w:rsidRPr="00B17F4E">
        <w:rPr>
          <w:rFonts w:cs="Calibri"/>
          <w:szCs w:val="24"/>
          <w:lang w:eastAsia="zh-CN"/>
        </w:rPr>
        <w:t>年，瓜达拉哈拉，修订版）提出的所有问题，以下</w:t>
      </w:r>
      <w:r w:rsidRPr="00B17F4E">
        <w:rPr>
          <w:rFonts w:cs="Calibri" w:hint="eastAsia"/>
          <w:szCs w:val="24"/>
          <w:lang w:eastAsia="zh-CN"/>
        </w:rPr>
        <w:t>是</w:t>
      </w:r>
      <w:r w:rsidRPr="00B17F4E">
        <w:rPr>
          <w:rFonts w:cs="Calibri"/>
          <w:szCs w:val="24"/>
          <w:lang w:eastAsia="zh-CN"/>
        </w:rPr>
        <w:t>IEG</w:t>
      </w:r>
      <w:r w:rsidRPr="00B17F4E">
        <w:rPr>
          <w:rFonts w:cs="Calibri" w:hint="eastAsia"/>
          <w:szCs w:val="24"/>
          <w:lang w:eastAsia="zh-CN"/>
        </w:rPr>
        <w:t>会议</w:t>
      </w:r>
      <w:r w:rsidRPr="00B17F4E">
        <w:rPr>
          <w:rFonts w:cs="Calibri"/>
          <w:szCs w:val="24"/>
          <w:lang w:eastAsia="zh-CN"/>
        </w:rPr>
        <w:t>建议</w:t>
      </w:r>
      <w:r w:rsidR="00E86F00">
        <w:rPr>
          <w:rFonts w:cs="Calibri" w:hint="eastAsia"/>
          <w:szCs w:val="24"/>
          <w:lang w:eastAsia="zh-CN"/>
        </w:rPr>
        <w:t>探讨</w:t>
      </w:r>
      <w:r w:rsidRPr="00B17F4E">
        <w:rPr>
          <w:rFonts w:cs="Calibri"/>
          <w:szCs w:val="24"/>
          <w:lang w:eastAsia="zh-CN"/>
        </w:rPr>
        <w:t>的广泛主题</w:t>
      </w:r>
      <w:r>
        <w:rPr>
          <w:rStyle w:val="FootnoteReference"/>
          <w:rFonts w:cs="Calibri"/>
          <w:szCs w:val="24"/>
        </w:rPr>
        <w:footnoteReference w:id="10"/>
      </w:r>
      <w:r w:rsidRPr="00B17F4E">
        <w:rPr>
          <w:rFonts w:cs="Calibri" w:hint="eastAsia"/>
          <w:szCs w:val="24"/>
          <w:lang w:eastAsia="zh-CN"/>
        </w:rPr>
        <w:t>，在这些主题下，可以讨论上述问题：</w:t>
      </w:r>
    </w:p>
    <w:p w:rsidR="001D1436" w:rsidRPr="00B17F4E" w:rsidRDefault="001D1436" w:rsidP="001D1436">
      <w:pPr>
        <w:pStyle w:val="enumlev1"/>
        <w:rPr>
          <w:rFonts w:cs="Calibri"/>
          <w:lang w:eastAsia="zh-CN"/>
        </w:rPr>
      </w:pPr>
      <w:r w:rsidRPr="00B17F4E">
        <w:rPr>
          <w:rFonts w:cs="Calibri"/>
          <w:lang w:eastAsia="zh-CN"/>
        </w:rPr>
        <w:t>•</w:t>
      </w:r>
      <w:r w:rsidRPr="00B17F4E">
        <w:rPr>
          <w:rFonts w:cs="Calibri" w:hint="eastAsia"/>
          <w:lang w:eastAsia="zh-CN"/>
        </w:rPr>
        <w:tab/>
      </w:r>
      <w:r w:rsidRPr="00B17F4E">
        <w:rPr>
          <w:rFonts w:cs="Calibri"/>
          <w:lang w:eastAsia="zh-CN"/>
        </w:rPr>
        <w:t>互联网管理的利益攸关多方模式；</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sidRPr="00B17F4E">
        <w:rPr>
          <w:rFonts w:cs="Calibri"/>
          <w:szCs w:val="24"/>
          <w:lang w:eastAsia="zh-CN"/>
        </w:rPr>
        <w:t>有关互联网管理和使用的总体原则；</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sidRPr="00B17F4E">
        <w:rPr>
          <w:rFonts w:cs="Calibri"/>
          <w:szCs w:val="24"/>
          <w:lang w:eastAsia="zh-CN"/>
        </w:rPr>
        <w:t>在全球范围内</w:t>
      </w:r>
      <w:r w:rsidRPr="00B17F4E">
        <w:rPr>
          <w:rFonts w:cs="Calibri"/>
          <w:szCs w:val="24"/>
          <w:lang w:eastAsia="zh-CN"/>
        </w:rPr>
        <w:t>ICT</w:t>
      </w:r>
      <w:r w:rsidRPr="00B17F4E">
        <w:rPr>
          <w:rFonts w:cs="Calibri" w:hint="eastAsia"/>
          <w:szCs w:val="24"/>
          <w:lang w:eastAsia="zh-CN"/>
        </w:rPr>
        <w:t>的</w:t>
      </w:r>
      <w:r w:rsidRPr="00B17F4E">
        <w:rPr>
          <w:rFonts w:cs="Calibri"/>
          <w:szCs w:val="24"/>
          <w:lang w:eastAsia="zh-CN"/>
        </w:rPr>
        <w:t>发展</w:t>
      </w:r>
      <w:r w:rsidRPr="00B17F4E">
        <w:rPr>
          <w:rFonts w:cs="Calibri" w:hint="eastAsia"/>
          <w:szCs w:val="24"/>
          <w:lang w:eastAsia="zh-CN"/>
        </w:rPr>
        <w:t>和</w:t>
      </w:r>
      <w:r w:rsidRPr="00B17F4E">
        <w:rPr>
          <w:rFonts w:cs="Calibri"/>
          <w:szCs w:val="24"/>
          <w:lang w:eastAsia="zh-CN"/>
        </w:rPr>
        <w:t>普及</w:t>
      </w:r>
      <w:r w:rsidRPr="00B17F4E">
        <w:rPr>
          <w:rFonts w:cs="Calibri" w:hint="eastAsia"/>
          <w:szCs w:val="24"/>
          <w:lang w:eastAsia="zh-CN"/>
        </w:rPr>
        <w:t>以及有关发展互联网连通性的战略</w:t>
      </w:r>
      <w:r w:rsidRPr="00B17F4E">
        <w:rPr>
          <w:rFonts w:cs="Calibri"/>
          <w:szCs w:val="24"/>
          <w:lang w:eastAsia="zh-CN"/>
        </w:rPr>
        <w:t>；</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sidRPr="00B17F4E">
        <w:rPr>
          <w:rFonts w:cs="Calibri"/>
          <w:szCs w:val="24"/>
          <w:lang w:eastAsia="zh-CN"/>
        </w:rPr>
        <w:t>如何创建有利环境，以鼓励互联网的成长</w:t>
      </w:r>
      <w:r w:rsidRPr="00B17F4E">
        <w:rPr>
          <w:rFonts w:cs="Calibri" w:hint="eastAsia"/>
          <w:szCs w:val="24"/>
          <w:lang w:eastAsia="zh-CN"/>
        </w:rPr>
        <w:t>、互操作性和</w:t>
      </w:r>
      <w:r w:rsidRPr="00B17F4E">
        <w:rPr>
          <w:rFonts w:cs="Calibri"/>
          <w:szCs w:val="24"/>
          <w:lang w:eastAsia="zh-CN"/>
        </w:rPr>
        <w:t>发展；</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Pr>
          <w:rFonts w:cs="Calibri"/>
          <w:szCs w:val="24"/>
          <w:lang w:eastAsia="zh-CN"/>
        </w:rPr>
        <w:t>互联网如何为打造</w:t>
      </w:r>
      <w:r w:rsidRPr="00B17F4E">
        <w:rPr>
          <w:rFonts w:cs="Calibri"/>
          <w:szCs w:val="24"/>
          <w:lang w:eastAsia="zh-CN"/>
        </w:rPr>
        <w:t>鼓励增长</w:t>
      </w:r>
      <w:r>
        <w:rPr>
          <w:rFonts w:cs="Calibri"/>
          <w:szCs w:val="24"/>
          <w:lang w:eastAsia="zh-CN"/>
        </w:rPr>
        <w:t>的</w:t>
      </w:r>
      <w:r w:rsidRPr="00B17F4E">
        <w:rPr>
          <w:rFonts w:cs="Calibri"/>
          <w:szCs w:val="24"/>
          <w:lang w:eastAsia="zh-CN"/>
        </w:rPr>
        <w:t>有利环境做出贡献</w:t>
      </w:r>
      <w:hyperlink r:id="rId12" w:history="1"/>
      <w:hyperlink r:id="rId13" w:history="1"/>
      <w:r w:rsidRPr="00B17F4E">
        <w:rPr>
          <w:rStyle w:val="FootnoteReference"/>
          <w:rFonts w:cs="Calibri"/>
        </w:rPr>
        <w:footnoteReference w:id="11"/>
      </w:r>
      <w:r w:rsidR="00C50EA3">
        <w:rPr>
          <w:rFonts w:hint="eastAsia"/>
          <w:lang w:eastAsia="zh-CN"/>
        </w:rPr>
        <w:t>；</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lang w:eastAsia="zh-CN"/>
        </w:rPr>
        <w:tab/>
      </w:r>
      <w:r w:rsidRPr="00B17F4E">
        <w:rPr>
          <w:rFonts w:cs="Calibri"/>
          <w:szCs w:val="24"/>
          <w:lang w:eastAsia="zh-CN"/>
        </w:rPr>
        <w:t>有关</w:t>
      </w:r>
      <w:r>
        <w:rPr>
          <w:rFonts w:cs="Calibri"/>
          <w:szCs w:val="24"/>
          <w:lang w:eastAsia="zh-CN"/>
        </w:rPr>
        <w:t>加强价格</w:t>
      </w:r>
      <w:r w:rsidRPr="00B17F4E">
        <w:rPr>
          <w:rFonts w:cs="Calibri"/>
          <w:szCs w:val="24"/>
          <w:lang w:eastAsia="zh-CN"/>
        </w:rPr>
        <w:t>可承受的全球连接</w:t>
      </w:r>
      <w:r>
        <w:rPr>
          <w:rFonts w:cs="Calibri"/>
          <w:szCs w:val="24"/>
          <w:lang w:eastAsia="zh-CN"/>
        </w:rPr>
        <w:t>性</w:t>
      </w:r>
      <w:r w:rsidRPr="00B17F4E">
        <w:rPr>
          <w:rFonts w:cs="Calibri"/>
          <w:szCs w:val="24"/>
          <w:lang w:eastAsia="zh-CN"/>
        </w:rPr>
        <w:t>的战略：互联网交换点（</w:t>
      </w:r>
      <w:r w:rsidRPr="00B17F4E">
        <w:rPr>
          <w:rFonts w:cs="Calibri"/>
          <w:szCs w:val="24"/>
          <w:lang w:eastAsia="zh-CN"/>
        </w:rPr>
        <w:t>IXP</w:t>
      </w:r>
      <w:r w:rsidRPr="00B17F4E">
        <w:rPr>
          <w:rFonts w:cs="Calibri"/>
          <w:szCs w:val="24"/>
          <w:lang w:eastAsia="zh-CN"/>
        </w:rPr>
        <w:t>）的关键作用</w:t>
      </w:r>
      <w:hyperlink r:id="rId14" w:history="1"/>
      <w:r w:rsidRPr="00B17F4E">
        <w:rPr>
          <w:rStyle w:val="FootnoteReference"/>
          <w:rFonts w:cs="Calibri"/>
        </w:rPr>
        <w:footnoteReference w:id="12"/>
      </w:r>
      <w:r w:rsidRPr="00B17F4E">
        <w:rPr>
          <w:rFonts w:cs="Calibri" w:hint="eastAsia"/>
          <w:szCs w:val="24"/>
          <w:lang w:eastAsia="zh-CN"/>
        </w:rPr>
        <w:t>；</w:t>
      </w:r>
    </w:p>
    <w:p w:rsidR="001D1436" w:rsidRPr="00B17F4E" w:rsidRDefault="001D1436" w:rsidP="001D1436">
      <w:pPr>
        <w:pStyle w:val="enumlev1"/>
        <w:rPr>
          <w:rFonts w:cs="Calibri"/>
          <w:szCs w:val="24"/>
          <w:lang w:eastAsia="zh-CN"/>
        </w:rPr>
      </w:pPr>
      <w:r w:rsidRPr="00B17F4E">
        <w:rPr>
          <w:rFonts w:cs="Calibri"/>
          <w:lang w:eastAsia="zh-CN"/>
        </w:rPr>
        <w:t>•</w:t>
      </w:r>
      <w:r w:rsidRPr="00B17F4E">
        <w:rPr>
          <w:rFonts w:cs="Calibri" w:hint="eastAsia"/>
          <w:lang w:eastAsia="zh-CN"/>
        </w:rPr>
        <w:tab/>
      </w:r>
      <w:r w:rsidRPr="00B17F4E">
        <w:rPr>
          <w:rFonts w:cs="Calibri" w:hint="eastAsia"/>
          <w:lang w:eastAsia="zh-CN"/>
        </w:rPr>
        <w:t>在互惠的基础上，酌情通过合作协议探索国际电联和相关组织扩大协作和协调的途径和方法，以便加强国际</w:t>
      </w:r>
      <w:r w:rsidR="00E86F00">
        <w:rPr>
          <w:rFonts w:cs="Calibri" w:hint="eastAsia"/>
          <w:lang w:eastAsia="zh-CN"/>
        </w:rPr>
        <w:t>电联</w:t>
      </w:r>
      <w:r w:rsidRPr="00B17F4E">
        <w:rPr>
          <w:rFonts w:cs="Calibri" w:hint="eastAsia"/>
          <w:lang w:eastAsia="zh-CN"/>
        </w:rPr>
        <w:t>在互联网管理中的作用，从而确保国际社会获得最大收益。这些组织包括，但不局限于参与</w:t>
      </w:r>
      <w:r w:rsidRPr="00B17F4E">
        <w:rPr>
          <w:rFonts w:cs="Calibri" w:hint="eastAsia"/>
          <w:lang w:eastAsia="zh-CN"/>
        </w:rPr>
        <w:t>IP</w:t>
      </w:r>
      <w:r w:rsidRPr="00B17F4E">
        <w:rPr>
          <w:rFonts w:cs="Calibri" w:hint="eastAsia"/>
          <w:lang w:eastAsia="zh-CN"/>
        </w:rPr>
        <w:t>网络和未来互联网发展的互联网号码分配机构（</w:t>
      </w:r>
      <w:r w:rsidRPr="00B17F4E">
        <w:rPr>
          <w:rFonts w:cs="Calibri" w:hint="eastAsia"/>
          <w:lang w:eastAsia="zh-CN"/>
        </w:rPr>
        <w:t>ICANN</w:t>
      </w:r>
      <w:r w:rsidRPr="00B17F4E">
        <w:rPr>
          <w:rFonts w:cs="Calibri" w:hint="eastAsia"/>
          <w:lang w:eastAsia="zh-CN"/>
        </w:rPr>
        <w:t>）、区域性互联网注册机构（</w:t>
      </w:r>
      <w:r w:rsidRPr="00B17F4E">
        <w:rPr>
          <w:rFonts w:cs="Calibri" w:hint="eastAsia"/>
          <w:lang w:eastAsia="zh-CN"/>
        </w:rPr>
        <w:t>RIR</w:t>
      </w:r>
      <w:r w:rsidRPr="00B17F4E">
        <w:rPr>
          <w:rFonts w:cs="Calibri" w:hint="eastAsia"/>
          <w:lang w:eastAsia="zh-CN"/>
        </w:rPr>
        <w:t>）、互联网工程任务组（</w:t>
      </w:r>
      <w:r w:rsidRPr="00B17F4E">
        <w:rPr>
          <w:rFonts w:cs="Calibri" w:hint="eastAsia"/>
          <w:lang w:eastAsia="zh-CN"/>
        </w:rPr>
        <w:t>IETF</w:t>
      </w:r>
      <w:r w:rsidRPr="00B17F4E">
        <w:rPr>
          <w:rFonts w:cs="Calibri" w:hint="eastAsia"/>
          <w:lang w:eastAsia="zh-CN"/>
        </w:rPr>
        <w:t>）、互联网学会（</w:t>
      </w:r>
      <w:r w:rsidRPr="00B17F4E">
        <w:rPr>
          <w:rFonts w:cs="Calibri" w:hint="eastAsia"/>
          <w:lang w:eastAsia="zh-CN"/>
        </w:rPr>
        <w:t>ISOC</w:t>
      </w:r>
      <w:r w:rsidRPr="00B17F4E">
        <w:rPr>
          <w:rFonts w:cs="Calibri" w:hint="eastAsia"/>
          <w:lang w:eastAsia="zh-CN"/>
        </w:rPr>
        <w:t>）和万维网企业联盟（</w:t>
      </w:r>
      <w:r w:rsidRPr="00B17F4E">
        <w:rPr>
          <w:rFonts w:cs="Calibri" w:hint="eastAsia"/>
          <w:lang w:eastAsia="zh-CN"/>
        </w:rPr>
        <w:t>W3C</w:t>
      </w:r>
      <w:r w:rsidRPr="00B17F4E">
        <w:rPr>
          <w:rFonts w:cs="Calibri" w:hint="eastAsia"/>
          <w:lang w:eastAsia="zh-CN"/>
        </w:rPr>
        <w:t>）。</w:t>
      </w:r>
    </w:p>
    <w:p w:rsidR="001D1436" w:rsidRPr="00931344" w:rsidRDefault="001D1436" w:rsidP="00931344">
      <w:pPr>
        <w:rPr>
          <w:rFonts w:cs="Calibri"/>
          <w:lang w:eastAsia="zh-CN"/>
        </w:rPr>
      </w:pPr>
      <w:r w:rsidRPr="00B17F4E">
        <w:rPr>
          <w:rFonts w:cs="Calibri"/>
          <w:b/>
          <w:bCs/>
          <w:lang w:eastAsia="zh-CN"/>
        </w:rPr>
        <w:t>2.3</w:t>
      </w:r>
      <w:r w:rsidRPr="00B17F4E">
        <w:rPr>
          <w:rFonts w:cs="Calibri"/>
          <w:b/>
          <w:bCs/>
          <w:lang w:eastAsia="zh-CN"/>
        </w:rPr>
        <w:tab/>
      </w:r>
      <w:r w:rsidRPr="00B17F4E">
        <w:rPr>
          <w:rFonts w:cs="Calibri" w:hint="eastAsia"/>
          <w:lang w:eastAsia="zh-CN"/>
        </w:rPr>
        <w:t>在本报告中，全权代表大会第</w:t>
      </w:r>
      <w:r w:rsidRPr="00B17F4E">
        <w:rPr>
          <w:rFonts w:cs="Calibri" w:hint="eastAsia"/>
          <w:lang w:eastAsia="zh-CN"/>
        </w:rPr>
        <w:t>101</w:t>
      </w:r>
      <w:r w:rsidRPr="00B17F4E">
        <w:rPr>
          <w:rFonts w:cs="Calibri" w:hint="eastAsia"/>
          <w:lang w:eastAsia="zh-CN"/>
        </w:rPr>
        <w:t>、</w:t>
      </w:r>
      <w:r w:rsidRPr="00B17F4E">
        <w:rPr>
          <w:rFonts w:cs="Calibri" w:hint="eastAsia"/>
          <w:lang w:eastAsia="zh-CN"/>
        </w:rPr>
        <w:t>102</w:t>
      </w:r>
      <w:r w:rsidRPr="00B17F4E">
        <w:rPr>
          <w:rFonts w:cs="Calibri" w:hint="eastAsia"/>
          <w:lang w:eastAsia="zh-CN"/>
        </w:rPr>
        <w:t>和</w:t>
      </w:r>
      <w:r w:rsidRPr="00B17F4E">
        <w:rPr>
          <w:rFonts w:cs="Calibri" w:hint="eastAsia"/>
          <w:lang w:eastAsia="zh-CN"/>
        </w:rPr>
        <w:t>133</w:t>
      </w:r>
      <w:r w:rsidRPr="00B17F4E">
        <w:rPr>
          <w:rFonts w:cs="Calibri" w:hint="eastAsia"/>
          <w:lang w:eastAsia="zh-CN"/>
        </w:rPr>
        <w:t>号决议提出的问题（牢记上述第</w:t>
      </w:r>
      <w:r w:rsidRPr="00B17F4E">
        <w:rPr>
          <w:rFonts w:cs="Calibri" w:hint="eastAsia"/>
          <w:lang w:eastAsia="zh-CN"/>
        </w:rPr>
        <w:t>1.1.5</w:t>
      </w:r>
      <w:r w:rsidR="00E86F00">
        <w:rPr>
          <w:rFonts w:cs="Calibri" w:hint="eastAsia"/>
          <w:lang w:eastAsia="zh-CN"/>
        </w:rPr>
        <w:t>段</w:t>
      </w:r>
      <w:r w:rsidRPr="00B17F4E">
        <w:rPr>
          <w:rFonts w:cs="Calibri" w:hint="eastAsia"/>
          <w:lang w:eastAsia="zh-CN"/>
        </w:rPr>
        <w:t>）在以下各节中列出。</w:t>
      </w:r>
    </w:p>
    <w:p w:rsidR="001D1436" w:rsidRPr="003603A7" w:rsidRDefault="001D1436" w:rsidP="001D1436">
      <w:pPr>
        <w:pStyle w:val="Heading3"/>
        <w:rPr>
          <w:rFonts w:cs="Calibri"/>
          <w:i w:val="0"/>
          <w:iCs/>
          <w:lang w:eastAsia="zh-CN"/>
        </w:rPr>
      </w:pPr>
      <w:r w:rsidRPr="003603A7">
        <w:rPr>
          <w:rFonts w:cs="Calibri"/>
          <w:i w:val="0"/>
          <w:iCs/>
          <w:lang w:eastAsia="zh-CN"/>
        </w:rPr>
        <w:t>2.3.1</w:t>
      </w:r>
      <w:r w:rsidRPr="003603A7">
        <w:rPr>
          <w:rFonts w:cs="Calibri"/>
          <w:i w:val="0"/>
          <w:iCs/>
          <w:lang w:eastAsia="zh-CN"/>
        </w:rPr>
        <w:tab/>
      </w:r>
      <w:r w:rsidRPr="003603A7">
        <w:rPr>
          <w:rFonts w:cs="Calibri"/>
          <w:i w:val="0"/>
          <w:iCs/>
          <w:lang w:eastAsia="zh-CN"/>
        </w:rPr>
        <w:t>在全球发展和普及信息通信技术（</w:t>
      </w:r>
      <w:r w:rsidRPr="003603A7">
        <w:rPr>
          <w:rFonts w:cs="Calibri"/>
          <w:i w:val="0"/>
          <w:iCs/>
          <w:lang w:eastAsia="zh-CN"/>
        </w:rPr>
        <w:t>ICT</w:t>
      </w:r>
      <w:r w:rsidRPr="003603A7">
        <w:rPr>
          <w:rFonts w:cs="Calibri"/>
          <w:i w:val="0"/>
          <w:iCs/>
          <w:lang w:eastAsia="zh-CN"/>
        </w:rPr>
        <w:t>）</w:t>
      </w:r>
    </w:p>
    <w:p w:rsidR="001D1436" w:rsidRPr="00C07836" w:rsidRDefault="001D1436" w:rsidP="00717FD4">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互联网的概念</w:t>
      </w:r>
      <w:r w:rsidRPr="00B17F4E">
        <w:rPr>
          <w:rStyle w:val="FootnoteReference"/>
          <w:rFonts w:cs="Calibri"/>
        </w:rPr>
        <w:footnoteReference w:id="13"/>
      </w:r>
      <w:r w:rsidRPr="00B17F4E">
        <w:rPr>
          <w:rFonts w:cs="Calibri" w:hint="eastAsia"/>
          <w:lang w:eastAsia="zh-CN"/>
        </w:rPr>
        <w:t>40</w:t>
      </w:r>
      <w:r w:rsidR="00717FD4">
        <w:rPr>
          <w:rFonts w:cs="Calibri" w:hint="eastAsia"/>
          <w:lang w:eastAsia="zh-CN"/>
        </w:rPr>
        <w:t>多年诞生于美国。美国为互联网的最初发展和随后的更新换代进行了大量经济、智力和人力投入。互联网在多种</w:t>
      </w:r>
      <w:r w:rsidRPr="00B17F4E">
        <w:rPr>
          <w:rFonts w:cs="Calibri" w:hint="eastAsia"/>
          <w:lang w:eastAsia="zh-CN"/>
        </w:rPr>
        <w:t>技术基础上建立</w:t>
      </w:r>
      <w:r w:rsidR="00717FD4">
        <w:rPr>
          <w:rFonts w:cs="Calibri" w:hint="eastAsia"/>
          <w:lang w:eastAsia="zh-CN"/>
        </w:rPr>
        <w:t>的</w:t>
      </w:r>
      <w:r w:rsidRPr="00B17F4E">
        <w:rPr>
          <w:rFonts w:cs="Calibri" w:hint="eastAsia"/>
          <w:lang w:eastAsia="zh-CN"/>
        </w:rPr>
        <w:t>（如计算机、数字通信和半导体技术）。举例而言，</w:t>
      </w:r>
      <w:r w:rsidRPr="00B17F4E">
        <w:rPr>
          <w:rFonts w:cs="Calibri" w:hint="eastAsia"/>
          <w:lang w:eastAsia="zh-CN"/>
        </w:rPr>
        <w:t>1973</w:t>
      </w:r>
      <w:r w:rsidR="00717FD4">
        <w:rPr>
          <w:rFonts w:cs="Calibri" w:hint="eastAsia"/>
          <w:lang w:eastAsia="zh-CN"/>
        </w:rPr>
        <w:t>年首次提出的</w:t>
      </w:r>
      <w:r w:rsidRPr="00B17F4E">
        <w:rPr>
          <w:rFonts w:cs="Calibri" w:hint="eastAsia"/>
          <w:lang w:eastAsia="zh-CN"/>
        </w:rPr>
        <w:t>TCP/IP</w:t>
      </w:r>
      <w:r w:rsidR="00717FD4">
        <w:rPr>
          <w:rFonts w:cs="Calibri" w:hint="eastAsia"/>
          <w:lang w:eastAsia="zh-CN"/>
        </w:rPr>
        <w:t>在几年后通过</w:t>
      </w:r>
      <w:r w:rsidRPr="00B17F4E">
        <w:rPr>
          <w:rFonts w:cs="Calibri" w:hint="eastAsia"/>
          <w:lang w:eastAsia="zh-CN"/>
        </w:rPr>
        <w:t>实验</w:t>
      </w:r>
      <w:r w:rsidR="00717FD4">
        <w:rPr>
          <w:rFonts w:cs="Calibri" w:hint="eastAsia"/>
          <w:lang w:eastAsia="zh-CN"/>
        </w:rPr>
        <w:t>性</w:t>
      </w:r>
      <w:r w:rsidRPr="00B17F4E">
        <w:rPr>
          <w:rFonts w:cs="Calibri" w:hint="eastAsia"/>
          <w:lang w:eastAsia="zh-CN"/>
        </w:rPr>
        <w:t>部署</w:t>
      </w:r>
      <w:r w:rsidR="00717FD4">
        <w:rPr>
          <w:rFonts w:cs="Calibri" w:hint="eastAsia"/>
          <w:lang w:eastAsia="zh-CN"/>
        </w:rPr>
        <w:t>采用</w:t>
      </w:r>
      <w:r w:rsidRPr="00B17F4E">
        <w:rPr>
          <w:rFonts w:cs="Calibri" w:hint="eastAsia"/>
          <w:lang w:eastAsia="zh-CN"/>
        </w:rPr>
        <w:t>连接分组网络，由此产生了</w:t>
      </w:r>
      <w:r w:rsidR="00717FD4">
        <w:rPr>
          <w:rFonts w:cs="Calibri" w:hint="eastAsia"/>
          <w:lang w:eastAsia="zh-CN"/>
        </w:rPr>
        <w:t>相互连接的网络、计算机和应用即所谓</w:t>
      </w:r>
      <w:r w:rsidRPr="00B17F4E">
        <w:rPr>
          <w:rFonts w:cs="Calibri" w:hint="eastAsia"/>
          <w:lang w:eastAsia="zh-CN"/>
        </w:rPr>
        <w:t>互联网。</w:t>
      </w:r>
      <w:r w:rsidRPr="00B17F4E">
        <w:rPr>
          <w:rFonts w:cs="Calibri" w:hint="eastAsia"/>
          <w:lang w:eastAsia="zh-CN"/>
        </w:rPr>
        <w:t>1983</w:t>
      </w:r>
      <w:r w:rsidRPr="00B17F4E">
        <w:rPr>
          <w:rFonts w:cs="Calibri" w:hint="eastAsia"/>
          <w:lang w:eastAsia="zh-CN"/>
        </w:rPr>
        <w:t>年，出现了域名系统（</w:t>
      </w:r>
      <w:r w:rsidRPr="00B17F4E">
        <w:rPr>
          <w:rFonts w:cs="Calibri" w:hint="eastAsia"/>
          <w:lang w:eastAsia="zh-CN"/>
        </w:rPr>
        <w:t>DNS</w:t>
      </w:r>
      <w:r w:rsidRPr="00B17F4E">
        <w:rPr>
          <w:rFonts w:cs="Calibri" w:hint="eastAsia"/>
          <w:lang w:eastAsia="zh-CN"/>
        </w:rPr>
        <w:t>），以方便使用语义</w:t>
      </w:r>
      <w:r w:rsidR="00717FD4">
        <w:rPr>
          <w:rFonts w:cs="Calibri" w:hint="eastAsia"/>
          <w:lang w:eastAsia="zh-CN"/>
        </w:rPr>
        <w:t>代表</w:t>
      </w:r>
      <w:r w:rsidRPr="00B17F4E">
        <w:rPr>
          <w:rFonts w:cs="Calibri" w:hint="eastAsia"/>
          <w:lang w:eastAsia="zh-CN"/>
        </w:rPr>
        <w:t>计算机</w:t>
      </w:r>
      <w:r w:rsidR="00717FD4">
        <w:rPr>
          <w:rFonts w:cs="Calibri" w:hint="eastAsia"/>
          <w:lang w:eastAsia="zh-CN"/>
        </w:rPr>
        <w:t>主机</w:t>
      </w:r>
      <w:r w:rsidRPr="00B17F4E">
        <w:rPr>
          <w:rFonts w:cs="Calibri" w:hint="eastAsia"/>
          <w:lang w:eastAsia="zh-CN"/>
        </w:rPr>
        <w:t>（</w:t>
      </w:r>
      <w:r w:rsidR="00717FD4">
        <w:rPr>
          <w:rFonts w:cs="Calibri" w:hint="eastAsia"/>
          <w:lang w:eastAsia="zh-CN"/>
        </w:rPr>
        <w:t>利用</w:t>
      </w:r>
      <w:r w:rsidRPr="00B17F4E">
        <w:rPr>
          <w:rFonts w:cs="Calibri" w:hint="eastAsia"/>
          <w:lang w:eastAsia="zh-CN"/>
        </w:rPr>
        <w:t>IP</w:t>
      </w:r>
      <w:r w:rsidRPr="00B17F4E">
        <w:rPr>
          <w:rFonts w:cs="Calibri" w:hint="eastAsia"/>
          <w:lang w:eastAsia="zh-CN"/>
        </w:rPr>
        <w:t>地址），因此简化了互联网的使用</w:t>
      </w:r>
      <w:r w:rsidRPr="00B17F4E">
        <w:rPr>
          <w:rStyle w:val="FootnoteReference"/>
          <w:rFonts w:cs="Calibri"/>
        </w:rPr>
        <w:footnoteReference w:id="14"/>
      </w:r>
      <w:r w:rsidRPr="00B17F4E">
        <w:rPr>
          <w:rFonts w:cs="Calibri" w:hint="eastAsia"/>
          <w:lang w:eastAsia="zh-CN"/>
        </w:rPr>
        <w:t>。</w:t>
      </w:r>
    </w:p>
    <w:p w:rsidR="001D1436" w:rsidRPr="00B17F4E" w:rsidRDefault="001D1436" w:rsidP="00717FD4">
      <w:pPr>
        <w:pStyle w:val="enumlev1"/>
        <w:rPr>
          <w:rFonts w:cs="Calibri"/>
          <w:lang w:eastAsia="zh-CN"/>
        </w:rPr>
      </w:pPr>
      <w:r w:rsidRPr="00B17F4E">
        <w:rPr>
          <w:rFonts w:cs="Calibri" w:hint="eastAsia"/>
          <w:lang w:eastAsia="zh-CN"/>
        </w:rPr>
        <w:lastRenderedPageBreak/>
        <w:t>b)</w:t>
      </w:r>
      <w:r w:rsidRPr="00B17F4E">
        <w:rPr>
          <w:rFonts w:cs="Calibri" w:hint="eastAsia"/>
          <w:lang w:eastAsia="zh-CN"/>
        </w:rPr>
        <w:tab/>
      </w:r>
      <w:r w:rsidR="00717FD4">
        <w:rPr>
          <w:rFonts w:cs="Calibri" w:hint="eastAsia"/>
          <w:lang w:eastAsia="zh-CN"/>
        </w:rPr>
        <w:t>互联网的发展已远远超出了其最初的实验目标</w:t>
      </w:r>
      <w:r w:rsidRPr="00B17F4E">
        <w:rPr>
          <w:rFonts w:cs="Calibri" w:hint="eastAsia"/>
          <w:lang w:eastAsia="zh-CN"/>
        </w:rPr>
        <w:t>。当今信息</w:t>
      </w:r>
      <w:r w:rsidR="00717FD4">
        <w:rPr>
          <w:rFonts w:cs="Calibri" w:hint="eastAsia"/>
          <w:lang w:eastAsia="zh-CN"/>
        </w:rPr>
        <w:t>通信</w:t>
      </w:r>
      <w:r w:rsidRPr="00B17F4E">
        <w:rPr>
          <w:rFonts w:cs="Calibri" w:hint="eastAsia"/>
          <w:lang w:eastAsia="zh-CN"/>
        </w:rPr>
        <w:t>基础设施涵盖一系列</w:t>
      </w:r>
      <w:r w:rsidR="00717FD4" w:rsidRPr="00B17F4E">
        <w:rPr>
          <w:rFonts w:cs="Calibri" w:hint="eastAsia"/>
          <w:lang w:eastAsia="zh-CN"/>
        </w:rPr>
        <w:t>可能覆盖全球</w:t>
      </w:r>
      <w:r w:rsidR="00717FD4">
        <w:rPr>
          <w:rFonts w:cs="Calibri" w:hint="eastAsia"/>
          <w:lang w:eastAsia="zh-CN"/>
        </w:rPr>
        <w:t>的</w:t>
      </w:r>
      <w:r w:rsidRPr="00B17F4E">
        <w:rPr>
          <w:rFonts w:cs="Calibri" w:hint="eastAsia"/>
          <w:lang w:eastAsia="zh-CN"/>
        </w:rPr>
        <w:t>公共和</w:t>
      </w:r>
      <w:r w:rsidR="00717FD4">
        <w:rPr>
          <w:rFonts w:cs="Calibri" w:hint="eastAsia"/>
          <w:lang w:eastAsia="zh-CN"/>
        </w:rPr>
        <w:t>专用</w:t>
      </w:r>
      <w:r w:rsidRPr="00B17F4E">
        <w:rPr>
          <w:rFonts w:cs="Calibri" w:hint="eastAsia"/>
          <w:lang w:eastAsia="zh-CN"/>
        </w:rPr>
        <w:t>IP</w:t>
      </w:r>
      <w:r w:rsidR="00717FD4">
        <w:rPr>
          <w:rFonts w:cs="Calibri" w:hint="eastAsia"/>
          <w:lang w:eastAsia="zh-CN"/>
        </w:rPr>
        <w:t>网络及其它网络</w:t>
      </w:r>
      <w:r w:rsidRPr="00B17F4E">
        <w:rPr>
          <w:rFonts w:cs="Calibri" w:hint="eastAsia"/>
          <w:lang w:eastAsia="zh-CN"/>
        </w:rPr>
        <w:t>。据估计，互联网使</w:t>
      </w:r>
      <w:r w:rsidRPr="00B17F4E">
        <w:rPr>
          <w:rFonts w:cs="Calibri" w:hint="eastAsia"/>
          <w:lang w:eastAsia="zh-CN"/>
        </w:rPr>
        <w:t>5000</w:t>
      </w:r>
      <w:r w:rsidRPr="00B17F4E">
        <w:rPr>
          <w:rFonts w:cs="Calibri" w:hint="eastAsia"/>
          <w:lang w:eastAsia="zh-CN"/>
        </w:rPr>
        <w:t>多个网络连接起来</w:t>
      </w:r>
      <w:hyperlink r:id="rId15" w:history="1"/>
      <w:r w:rsidRPr="00B17F4E">
        <w:rPr>
          <w:rStyle w:val="FootnoteReference"/>
          <w:rFonts w:cs="Calibri"/>
        </w:rPr>
        <w:footnoteReference w:id="15"/>
      </w:r>
      <w:r w:rsidRPr="00B17F4E">
        <w:rPr>
          <w:rFonts w:cs="Calibri" w:hint="eastAsia"/>
          <w:lang w:eastAsia="zh-CN"/>
        </w:rPr>
        <w:t>。</w:t>
      </w:r>
    </w:p>
    <w:p w:rsidR="001D1436" w:rsidRPr="00B17F4E" w:rsidRDefault="001D1436" w:rsidP="007D29E3">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可通过多种定量和定性衡量指标衡量互联网的意义。可衡量互联网规模和增长的定量指标包括其对</w:t>
      </w:r>
      <w:r w:rsidRPr="00B17F4E">
        <w:rPr>
          <w:rFonts w:cs="Calibri" w:hint="eastAsia"/>
          <w:lang w:eastAsia="zh-CN"/>
        </w:rPr>
        <w:t>GDP</w:t>
      </w:r>
      <w:r w:rsidRPr="00B17F4E">
        <w:rPr>
          <w:rFonts w:cs="Calibri" w:hint="eastAsia"/>
          <w:lang w:eastAsia="zh-CN"/>
        </w:rPr>
        <w:t>的贡献</w:t>
      </w:r>
      <w:r w:rsidRPr="00B17F4E">
        <w:rPr>
          <w:rStyle w:val="FootnoteReference"/>
          <w:rFonts w:cs="Calibri"/>
        </w:rPr>
        <w:footnoteReference w:id="16"/>
      </w:r>
      <w:r w:rsidR="006D4C26" w:rsidRPr="006D4C26">
        <w:rPr>
          <w:rStyle w:val="FootnoteReference"/>
          <w:rFonts w:hint="eastAsia"/>
          <w:lang w:eastAsia="zh-CN"/>
        </w:rPr>
        <w:t>、</w:t>
      </w:r>
      <w:r w:rsidRPr="00B17F4E">
        <w:rPr>
          <w:rStyle w:val="FootnoteReference"/>
          <w:rFonts w:cs="Calibri"/>
        </w:rPr>
        <w:footnoteReference w:id="17"/>
      </w:r>
      <w:r w:rsidR="00E82966">
        <w:rPr>
          <w:rFonts w:cs="Calibri" w:hint="eastAsia"/>
          <w:lang w:eastAsia="zh-CN"/>
        </w:rPr>
        <w:t>、</w:t>
      </w:r>
      <w:r w:rsidRPr="00B17F4E">
        <w:rPr>
          <w:rFonts w:cs="Calibri" w:hint="eastAsia"/>
          <w:lang w:eastAsia="zh-CN"/>
        </w:rPr>
        <w:t>基础设施部署的增长</w:t>
      </w:r>
      <w:r w:rsidRPr="00B17F4E">
        <w:rPr>
          <w:rStyle w:val="FootnoteReference"/>
          <w:rFonts w:cs="Calibri"/>
        </w:rPr>
        <w:footnoteReference w:id="18"/>
      </w:r>
      <w:r w:rsidRPr="00B17F4E">
        <w:rPr>
          <w:rFonts w:cs="Calibri" w:hint="eastAsia"/>
          <w:lang w:eastAsia="zh-CN"/>
        </w:rPr>
        <w:t>（如，国际互联网带宽、部署的光缆长度、互联网服务器数量）、内容（网站数量、传送或存储数据的数据量</w:t>
      </w:r>
      <w:r w:rsidRPr="00B17F4E">
        <w:rPr>
          <w:rStyle w:val="FootnoteReference"/>
          <w:rFonts w:cs="Calibri"/>
        </w:rPr>
        <w:footnoteReference w:id="19"/>
      </w:r>
      <w:r w:rsidRPr="00B17F4E">
        <w:rPr>
          <w:rFonts w:cs="Calibri" w:hint="eastAsia"/>
          <w:lang w:eastAsia="zh-CN"/>
        </w:rPr>
        <w:t>）和互联网的采用（如互联网订购用户数量、固定和无线宽带服务订购用户数量、互联网用户数量</w:t>
      </w:r>
      <w:r w:rsidRPr="00B17F4E">
        <w:rPr>
          <w:rStyle w:val="FootnoteReference"/>
          <w:rFonts w:cs="Calibri"/>
        </w:rPr>
        <w:footnoteReference w:id="20"/>
      </w:r>
      <w:r w:rsidRPr="00B17F4E">
        <w:rPr>
          <w:rFonts w:cs="Calibri" w:hint="eastAsia"/>
          <w:lang w:eastAsia="zh-CN"/>
        </w:rPr>
        <w:t>）以及通过互联网开展的繁复多样的活动（如互联网已融入现有业务或公民服务进程的程度）。定性衡量指标包括衡量互联网在变革或发明新的业务和公民服务进程方面产生的影响。各项研究表明，互联网正在使全球经济以及各地经济发生变革</w:t>
      </w:r>
      <w:r>
        <w:rPr>
          <w:rStyle w:val="FootnoteReference"/>
          <w:rFonts w:cs="Calibri"/>
          <w:lang w:eastAsia="zh-CN"/>
        </w:rPr>
        <w:footnoteReference w:id="21"/>
      </w:r>
      <w:r w:rsidRPr="00B17F4E">
        <w:rPr>
          <w:rFonts w:cs="Calibri" w:hint="eastAsia"/>
          <w:lang w:eastAsia="zh-CN"/>
        </w:rPr>
        <w:t>。互联网为全球经济做出了贡献并为世界各地的社区创造了机遇。</w:t>
      </w:r>
    </w:p>
    <w:p w:rsidR="001D1436" w:rsidRPr="00B17F4E" w:rsidRDefault="001D1436" w:rsidP="00CC2B7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互联网也变成了传播垃圾信息</w:t>
      </w:r>
      <w:r w:rsidRPr="00B17F4E">
        <w:rPr>
          <w:rStyle w:val="FootnoteReference"/>
          <w:rFonts w:cs="Calibri"/>
        </w:rPr>
        <w:footnoteReference w:id="22"/>
      </w:r>
      <w:r w:rsidRPr="00B17F4E">
        <w:rPr>
          <w:rFonts w:cs="Calibri" w:hint="eastAsia"/>
          <w:lang w:eastAsia="zh-CN"/>
        </w:rPr>
        <w:t>、在线儿童色情和其他虐待儿童信息</w:t>
      </w:r>
      <w:r w:rsidRPr="00B17F4E">
        <w:rPr>
          <w:rStyle w:val="FootnoteReference"/>
          <w:rFonts w:cs="Calibri"/>
        </w:rPr>
        <w:footnoteReference w:id="23"/>
      </w:r>
      <w:r w:rsidRPr="00B17F4E">
        <w:rPr>
          <w:rFonts w:cs="Calibri" w:hint="eastAsia"/>
          <w:lang w:eastAsia="zh-CN"/>
        </w:rPr>
        <w:t>、身份盗窃和网络犯罪</w:t>
      </w:r>
      <w:r w:rsidRPr="00B17F4E">
        <w:rPr>
          <w:rStyle w:val="FootnoteReference"/>
          <w:rFonts w:cs="Calibri"/>
        </w:rPr>
        <w:footnoteReference w:id="24"/>
      </w:r>
      <w:r w:rsidRPr="00B17F4E">
        <w:rPr>
          <w:rFonts w:cs="Calibri" w:hint="eastAsia"/>
          <w:lang w:eastAsia="zh-CN"/>
        </w:rPr>
        <w:t>、网络恐怖主义以及使用互联网资源从事违背国际和平、稳定和安全的活动的工具</w:t>
      </w:r>
      <w:r w:rsidRPr="00B17F4E">
        <w:rPr>
          <w:rStyle w:val="FootnoteReference"/>
          <w:rFonts w:cs="Calibri"/>
        </w:rPr>
        <w:footnoteReference w:id="25"/>
      </w:r>
      <w:r w:rsidRPr="00B17F4E">
        <w:rPr>
          <w:rFonts w:cs="Calibri" w:hint="eastAsia"/>
          <w:lang w:eastAsia="zh-CN"/>
        </w:rPr>
        <w:t>。毫无疑问，安全性的缺失可能会限制互联网的更广泛的采用，并限制其为人类社会带来更大利益。此外，增加本地语言的内容将加大世界很多地方对互联</w:t>
      </w:r>
      <w:r w:rsidRPr="00B17F4E">
        <w:rPr>
          <w:rFonts w:cs="Calibri" w:hint="eastAsia"/>
          <w:lang w:eastAsia="zh-CN"/>
        </w:rPr>
        <w:lastRenderedPageBreak/>
        <w:t>网的使用</w:t>
      </w:r>
      <w:r w:rsidRPr="00B17F4E">
        <w:rPr>
          <w:rStyle w:val="FootnoteReference"/>
          <w:rFonts w:cs="Calibri"/>
        </w:rPr>
        <w:footnoteReference w:id="26"/>
      </w:r>
      <w:r w:rsidRPr="00B17F4E">
        <w:rPr>
          <w:rFonts w:cs="Calibri" w:hint="eastAsia"/>
          <w:lang w:eastAsia="zh-CN"/>
        </w:rPr>
        <w:t>，因此缺少本地语言内容也会限制互联网在世界许多地方的使用</w:t>
      </w:r>
      <w:r w:rsidRPr="00B17F4E">
        <w:rPr>
          <w:rStyle w:val="FootnoteReference"/>
          <w:rFonts w:cs="Calibri"/>
        </w:rPr>
        <w:footnoteReference w:id="27"/>
      </w:r>
      <w:r w:rsidRPr="00B17F4E">
        <w:rPr>
          <w:rFonts w:cs="Calibri" w:hint="eastAsia"/>
          <w:lang w:eastAsia="zh-CN"/>
        </w:rPr>
        <w:t>。国际电联（如国际电联的不同研究组、</w:t>
      </w:r>
      <w:r w:rsidRPr="00B17F4E">
        <w:rPr>
          <w:rFonts w:cs="Calibri" w:hint="eastAsia"/>
          <w:lang w:eastAsia="zh-CN"/>
        </w:rPr>
        <w:t>ITU-IMPACT</w:t>
      </w:r>
      <w:r w:rsidRPr="00B17F4E">
        <w:rPr>
          <w:rFonts w:cs="Calibri" w:hint="eastAsia"/>
          <w:lang w:eastAsia="zh-CN"/>
        </w:rPr>
        <w:t>）和很多论坛（包括欧洲理事会、经济合作和发展组织（</w:t>
      </w:r>
      <w:r w:rsidRPr="00B17F4E">
        <w:rPr>
          <w:rFonts w:cs="Calibri" w:hint="eastAsia"/>
          <w:lang w:eastAsia="zh-CN"/>
        </w:rPr>
        <w:t>OECD</w:t>
      </w:r>
      <w:r w:rsidRPr="00B17F4E">
        <w:rPr>
          <w:rFonts w:cs="Calibri" w:hint="eastAsia"/>
          <w:lang w:eastAsia="zh-CN"/>
        </w:rPr>
        <w:t>）、亚太经济合作论坛（</w:t>
      </w:r>
      <w:r w:rsidRPr="00B17F4E">
        <w:rPr>
          <w:rFonts w:cs="Calibri" w:hint="eastAsia"/>
          <w:lang w:eastAsia="zh-CN"/>
        </w:rPr>
        <w:t>APEC</w:t>
      </w:r>
      <w:r w:rsidRPr="00B17F4E">
        <w:rPr>
          <w:rFonts w:cs="Calibri" w:hint="eastAsia"/>
          <w:lang w:eastAsia="zh-CN"/>
        </w:rPr>
        <w:t>）、事件响应和安全小组论坛（</w:t>
      </w:r>
      <w:r w:rsidRPr="00B17F4E">
        <w:rPr>
          <w:rFonts w:cs="Calibri" w:hint="eastAsia"/>
          <w:lang w:eastAsia="zh-CN"/>
        </w:rPr>
        <w:t>FIRST</w:t>
      </w:r>
      <w:r w:rsidRPr="00B17F4E">
        <w:rPr>
          <w:rFonts w:cs="Calibri" w:hint="eastAsia"/>
          <w:lang w:eastAsia="zh-CN"/>
        </w:rPr>
        <w:t>）、反滥用消息工作组（</w:t>
      </w:r>
      <w:r w:rsidRPr="00B17F4E">
        <w:rPr>
          <w:rFonts w:cs="Calibri" w:hint="eastAsia"/>
          <w:lang w:eastAsia="zh-CN"/>
        </w:rPr>
        <w:t>MAAWG</w:t>
      </w:r>
      <w:r w:rsidRPr="00B17F4E">
        <w:rPr>
          <w:rFonts w:cs="Calibri" w:hint="eastAsia"/>
          <w:lang w:eastAsia="zh-CN"/>
        </w:rPr>
        <w:t>）、反钓鱼工作组</w:t>
      </w:r>
      <w:r w:rsidR="00106B8B">
        <w:rPr>
          <w:rFonts w:cs="Calibri" w:hint="eastAsia"/>
          <w:lang w:eastAsia="zh-CN"/>
        </w:rPr>
        <w:t>、互联网工程任务组（</w:t>
      </w:r>
      <w:r w:rsidR="00106B8B">
        <w:rPr>
          <w:rFonts w:cs="Calibri" w:hint="eastAsia"/>
          <w:lang w:eastAsia="zh-CN"/>
        </w:rPr>
        <w:t>IETF</w:t>
      </w:r>
      <w:r w:rsidR="00106B8B">
        <w:rPr>
          <w:rFonts w:cs="Calibri" w:hint="eastAsia"/>
          <w:lang w:eastAsia="zh-CN"/>
        </w:rPr>
        <w:t>）、万维网联盟（</w:t>
      </w:r>
      <w:r w:rsidR="00106B8B">
        <w:rPr>
          <w:rFonts w:cs="Calibri" w:hint="eastAsia"/>
          <w:lang w:eastAsia="zh-CN"/>
        </w:rPr>
        <w:t>W3C</w:t>
      </w:r>
      <w:r w:rsidR="00106B8B">
        <w:rPr>
          <w:rFonts w:cs="Calibri" w:hint="eastAsia"/>
          <w:lang w:eastAsia="zh-CN"/>
        </w:rPr>
        <w:t>）、推进结构性信息标准组织（</w:t>
      </w:r>
      <w:r w:rsidR="00106B8B">
        <w:rPr>
          <w:rFonts w:cs="Calibri" w:hint="eastAsia"/>
          <w:lang w:eastAsia="zh-CN"/>
        </w:rPr>
        <w:t>OASIS</w:t>
      </w:r>
      <w:r w:rsidR="00106B8B">
        <w:rPr>
          <w:rFonts w:cs="Calibri" w:hint="eastAsia"/>
          <w:lang w:eastAsia="zh-CN"/>
        </w:rPr>
        <w:t>）</w:t>
      </w:r>
      <w:r w:rsidRPr="00B17F4E">
        <w:rPr>
          <w:rFonts w:cs="Calibri" w:hint="eastAsia"/>
          <w:lang w:eastAsia="zh-CN"/>
        </w:rPr>
        <w:t>以及联合国大会第一委员会政府专家组（</w:t>
      </w:r>
      <w:r w:rsidRPr="00B17F4E">
        <w:rPr>
          <w:rFonts w:cs="Calibri" w:hint="eastAsia"/>
          <w:lang w:eastAsia="zh-CN"/>
        </w:rPr>
        <w:t>GGE</w:t>
      </w:r>
      <w:r w:rsidRPr="00B17F4E">
        <w:rPr>
          <w:rFonts w:cs="Calibri" w:hint="eastAsia"/>
          <w:lang w:eastAsia="zh-CN"/>
        </w:rPr>
        <w:t>）为缓解这些问题开展了大量工作。</w:t>
      </w:r>
      <w:r w:rsidR="00106B8B" w:rsidRPr="00106B8B">
        <w:rPr>
          <w:rFonts w:cs="Calibri" w:hint="eastAsia"/>
          <w:highlight w:val="yellow"/>
          <w:lang w:eastAsia="zh-CN"/>
        </w:rPr>
        <w:t>通过</w:t>
      </w:r>
      <w:r w:rsidR="00B10B36">
        <w:rPr>
          <w:rFonts w:hint="eastAsia"/>
          <w:szCs w:val="24"/>
          <w:highlight w:val="yellow"/>
          <w:lang w:eastAsia="zh-CN"/>
        </w:rPr>
        <w:t>开会研究信息安全领域现有和潜在的威胁以及战胜这些威胁可采取的合作举措，包括</w:t>
      </w:r>
      <w:r w:rsidR="00106B8B">
        <w:rPr>
          <w:rFonts w:hint="eastAsia"/>
          <w:szCs w:val="24"/>
          <w:highlight w:val="yellow"/>
          <w:lang w:eastAsia="zh-CN"/>
        </w:rPr>
        <w:t>各</w:t>
      </w:r>
      <w:r w:rsidR="00B10B36">
        <w:rPr>
          <w:rFonts w:hint="eastAsia"/>
          <w:szCs w:val="24"/>
          <w:highlight w:val="yellow"/>
          <w:lang w:eastAsia="zh-CN"/>
        </w:rPr>
        <w:t>国负责任行为的标准、规则和原则以及增强对信息领域信心的措施。</w:t>
      </w:r>
      <w:r w:rsidRPr="00B17F4E">
        <w:rPr>
          <w:rFonts w:cs="Calibri" w:hint="eastAsia"/>
          <w:lang w:eastAsia="zh-CN"/>
        </w:rPr>
        <w:t>本地网络基础设施的发展和本地内容的增加有着密切的相关性。由于世界各地的投资，本地内容迅猛增加。此外，本地内容的构成正在发生变化。今天，内容不再由发达国家主导，而是更多地显示出全球许多文化、语言和社区的多样性</w:t>
      </w:r>
      <w:r w:rsidRPr="00B17F4E">
        <w:rPr>
          <w:rStyle w:val="FootnoteReference"/>
          <w:rFonts w:cs="Calibri"/>
        </w:rPr>
        <w:footnoteReference w:id="28"/>
      </w:r>
      <w:r w:rsidR="00E82966" w:rsidRPr="001B21DF">
        <w:rPr>
          <w:rStyle w:val="FootnoteReference"/>
          <w:rFonts w:hint="eastAsia"/>
          <w:lang w:eastAsia="zh-CN"/>
        </w:rPr>
        <w:t>、</w:t>
      </w:r>
      <w:r w:rsidRPr="00B17F4E">
        <w:rPr>
          <w:rStyle w:val="FootnoteReference"/>
          <w:rFonts w:cs="Calibri"/>
        </w:rPr>
        <w:footnoteReference w:id="29"/>
      </w:r>
      <w:r w:rsidRPr="00B17F4E">
        <w:rPr>
          <w:rFonts w:cs="Calibri" w:hint="eastAsia"/>
          <w:szCs w:val="24"/>
          <w:lang w:eastAsia="zh-CN"/>
        </w:rPr>
        <w:t>。</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如今互联网几乎遍及世界各个国家，它支持的应用触及到人类社会的方方面面。互联网已成为各国关键信息基础设施的重要组成部分，并同其它相关行业一样是社会</w:t>
      </w:r>
      <w:r w:rsidRPr="00F24D2F">
        <w:rPr>
          <w:rFonts w:cs="Calibri" w:hint="eastAsia"/>
          <w:spacing w:val="2"/>
          <w:lang w:eastAsia="zh-CN"/>
        </w:rPr>
        <w:t>经济增长和发展的主要推动力之一。具估计，宽带普及率每提高</w:t>
      </w:r>
      <w:r w:rsidRPr="00F24D2F">
        <w:rPr>
          <w:rFonts w:cs="Calibri" w:hint="eastAsia"/>
          <w:spacing w:val="2"/>
          <w:lang w:eastAsia="zh-CN"/>
        </w:rPr>
        <w:t>10%</w:t>
      </w:r>
      <w:r w:rsidR="00E82966" w:rsidRPr="00F24D2F">
        <w:rPr>
          <w:rFonts w:cs="Calibri" w:hint="eastAsia"/>
          <w:spacing w:val="2"/>
          <w:lang w:eastAsia="zh-CN"/>
        </w:rPr>
        <w:t>，即可对高、</w:t>
      </w:r>
      <w:r w:rsidRPr="00F24D2F">
        <w:rPr>
          <w:rFonts w:cs="Calibri" w:hint="eastAsia"/>
          <w:spacing w:val="2"/>
          <w:lang w:eastAsia="zh-CN"/>
        </w:rPr>
        <w:t>中</w:t>
      </w:r>
      <w:r w:rsidR="00F24D2F" w:rsidRPr="00F24D2F">
        <w:rPr>
          <w:rFonts w:cs="Calibri" w:hint="eastAsia"/>
          <w:spacing w:val="2"/>
          <w:lang w:eastAsia="zh-CN"/>
        </w:rPr>
        <w:t>/</w:t>
      </w:r>
      <w:r w:rsidRPr="00F24D2F">
        <w:rPr>
          <w:rFonts w:cs="Calibri" w:hint="eastAsia"/>
          <w:spacing w:val="2"/>
          <w:lang w:eastAsia="zh-CN"/>
        </w:rPr>
        <w:t>低收入国家分别带来</w:t>
      </w:r>
      <w:r w:rsidRPr="00F24D2F">
        <w:rPr>
          <w:rFonts w:cs="Calibri" w:hint="eastAsia"/>
          <w:spacing w:val="2"/>
          <w:lang w:eastAsia="zh-CN"/>
        </w:rPr>
        <w:t>1.21-1.38%</w:t>
      </w:r>
      <w:r w:rsidRPr="00F24D2F">
        <w:rPr>
          <w:rFonts w:cs="Calibri" w:hint="eastAsia"/>
          <w:spacing w:val="2"/>
          <w:lang w:eastAsia="zh-CN"/>
        </w:rPr>
        <w:t>的国内生产总值（</w:t>
      </w:r>
      <w:r w:rsidRPr="00F24D2F">
        <w:rPr>
          <w:rFonts w:cs="Calibri" w:hint="eastAsia"/>
          <w:spacing w:val="2"/>
          <w:lang w:eastAsia="zh-CN"/>
        </w:rPr>
        <w:t>GDP</w:t>
      </w:r>
      <w:r w:rsidRPr="00F24D2F">
        <w:rPr>
          <w:rFonts w:cs="Calibri" w:hint="eastAsia"/>
          <w:spacing w:val="2"/>
          <w:lang w:eastAsia="zh-CN"/>
        </w:rPr>
        <w:t>）的平均增长（</w:t>
      </w:r>
      <w:r w:rsidRPr="00F24D2F">
        <w:rPr>
          <w:rFonts w:cs="Calibri" w:hint="eastAsia"/>
          <w:spacing w:val="2"/>
          <w:lang w:eastAsia="zh-CN"/>
        </w:rPr>
        <w:t>2009</w:t>
      </w:r>
      <w:r w:rsidRPr="00F24D2F">
        <w:rPr>
          <w:rFonts w:cs="Calibri" w:hint="eastAsia"/>
          <w:spacing w:val="2"/>
          <w:lang w:eastAsia="zh-CN"/>
        </w:rPr>
        <w:t>年世界银行）。</w:t>
      </w:r>
      <w:r w:rsidRPr="00B17F4E">
        <w:rPr>
          <w:rFonts w:cs="Calibri" w:hint="eastAsia"/>
          <w:lang w:eastAsia="zh-CN"/>
        </w:rPr>
        <w:t>有关个别国家的国家案例研究也得出了类似的数字（如巴拿马、菲律宾和土耳其的国家案例研究</w:t>
      </w:r>
      <w:r w:rsidRPr="00B17F4E">
        <w:rPr>
          <w:rStyle w:val="FootnoteReference"/>
          <w:rFonts w:cs="Calibri"/>
        </w:rPr>
        <w:footnoteReference w:id="30"/>
      </w:r>
      <w:r w:rsidRPr="00B17F4E">
        <w:rPr>
          <w:rFonts w:cs="Calibri" w:hint="eastAsia"/>
          <w:lang w:eastAsia="zh-CN"/>
        </w:rPr>
        <w:t>）。</w:t>
      </w:r>
    </w:p>
    <w:p w:rsidR="001D1436" w:rsidRPr="00B36CA8" w:rsidRDefault="001D1436" w:rsidP="00B36CA8">
      <w:pPr>
        <w:pStyle w:val="enumlev1"/>
        <w:rPr>
          <w:rFonts w:cs="Calibri"/>
          <w:lang w:eastAsia="zh-CN"/>
        </w:rPr>
      </w:pPr>
      <w:r w:rsidRPr="00B17F4E">
        <w:rPr>
          <w:rFonts w:cs="Calibri" w:hint="eastAsia"/>
          <w:lang w:eastAsia="zh-CN"/>
        </w:rPr>
        <w:t>f)</w:t>
      </w:r>
      <w:r w:rsidRPr="00B17F4E">
        <w:rPr>
          <w:rFonts w:cs="Calibri" w:hint="eastAsia"/>
          <w:lang w:eastAsia="zh-CN"/>
        </w:rPr>
        <w:tab/>
      </w:r>
      <w:r w:rsidRPr="00B17F4E">
        <w:rPr>
          <w:rFonts w:cs="Calibri" w:hint="eastAsia"/>
          <w:lang w:eastAsia="zh-CN"/>
        </w:rPr>
        <w:t>到</w:t>
      </w:r>
      <w:r w:rsidRPr="00B17F4E">
        <w:rPr>
          <w:rFonts w:cs="Calibri" w:hint="eastAsia"/>
          <w:lang w:eastAsia="zh-CN"/>
        </w:rPr>
        <w:t>201</w:t>
      </w:r>
      <w:r>
        <w:rPr>
          <w:rFonts w:cs="Calibri" w:hint="eastAsia"/>
          <w:lang w:eastAsia="zh-CN"/>
        </w:rPr>
        <w:t>2</w:t>
      </w:r>
      <w:r w:rsidRPr="00B17F4E">
        <w:rPr>
          <w:rFonts w:cs="Calibri" w:hint="eastAsia"/>
          <w:lang w:eastAsia="zh-CN"/>
        </w:rPr>
        <w:t>年年底，全球互联网用户总数已达到约</w:t>
      </w:r>
      <w:r>
        <w:rPr>
          <w:rFonts w:cs="Calibri" w:hint="eastAsia"/>
          <w:lang w:eastAsia="zh-CN"/>
        </w:rPr>
        <w:t>24</w:t>
      </w:r>
      <w:r w:rsidRPr="00B17F4E">
        <w:rPr>
          <w:rFonts w:cs="Calibri" w:hint="eastAsia"/>
          <w:lang w:eastAsia="zh-CN"/>
        </w:rPr>
        <w:t>亿人（图</w:t>
      </w:r>
      <w:r w:rsidRPr="00B17F4E">
        <w:rPr>
          <w:rFonts w:cs="Calibri" w:hint="eastAsia"/>
          <w:lang w:eastAsia="zh-CN"/>
        </w:rPr>
        <w:t>1</w:t>
      </w:r>
      <w:r w:rsidR="00E82966">
        <w:rPr>
          <w:rFonts w:cs="Calibri" w:hint="eastAsia"/>
          <w:lang w:eastAsia="zh-CN"/>
        </w:rPr>
        <w:t>，左侧），宽带移动订</w:t>
      </w:r>
      <w:r w:rsidRPr="00B17F4E">
        <w:rPr>
          <w:rFonts w:cs="Calibri" w:hint="eastAsia"/>
          <w:lang w:eastAsia="zh-CN"/>
        </w:rPr>
        <w:t>户数达到了</w:t>
      </w:r>
      <w:r w:rsidRPr="00B17F4E">
        <w:rPr>
          <w:rFonts w:cs="Calibri" w:hint="eastAsia"/>
          <w:lang w:eastAsia="zh-CN"/>
        </w:rPr>
        <w:t>11.9</w:t>
      </w:r>
      <w:r w:rsidRPr="00B17F4E">
        <w:rPr>
          <w:rFonts w:cs="Calibri" w:hint="eastAsia"/>
          <w:lang w:eastAsia="zh-CN"/>
        </w:rPr>
        <w:t>亿人。</w:t>
      </w:r>
      <w:r w:rsidR="00E82966">
        <w:rPr>
          <w:rFonts w:cs="Calibri" w:hint="eastAsia"/>
          <w:lang w:eastAsia="zh-CN"/>
        </w:rPr>
        <w:t>互联网人口学迅速变化。</w:t>
      </w:r>
      <w:r w:rsidRPr="00B17F4E">
        <w:rPr>
          <w:rFonts w:cs="Calibri" w:hint="eastAsia"/>
          <w:lang w:eastAsia="zh-CN"/>
        </w:rPr>
        <w:t>互联网用户使用最多的语言是英文和中文（图</w:t>
      </w:r>
      <w:r w:rsidRPr="00B17F4E">
        <w:rPr>
          <w:rFonts w:cs="Calibri" w:hint="eastAsia"/>
          <w:lang w:eastAsia="zh-CN"/>
        </w:rPr>
        <w:t>1</w:t>
      </w:r>
      <w:r w:rsidRPr="00B17F4E">
        <w:rPr>
          <w:rFonts w:cs="Calibri" w:hint="eastAsia"/>
          <w:lang w:eastAsia="zh-CN"/>
        </w:rPr>
        <w:t>右侧），西班牙文用户数量远居第三位。如保持现有增长率</w:t>
      </w:r>
      <w:r w:rsidRPr="00B17F4E">
        <w:rPr>
          <w:rStyle w:val="longtext"/>
          <w:rFonts w:cs="Calibri" w:hint="eastAsia"/>
          <w:color w:val="000000"/>
          <w:szCs w:val="24"/>
          <w:lang w:eastAsia="zh-CN"/>
        </w:rPr>
        <w:t>，则到</w:t>
      </w:r>
      <w:r w:rsidRPr="00B17F4E">
        <w:rPr>
          <w:rStyle w:val="longtext"/>
          <w:rFonts w:cs="Calibri" w:hint="eastAsia"/>
          <w:color w:val="000000"/>
          <w:szCs w:val="24"/>
          <w:lang w:eastAsia="zh-CN"/>
        </w:rPr>
        <w:t>2015</w:t>
      </w:r>
      <w:r w:rsidRPr="00B17F4E">
        <w:rPr>
          <w:rStyle w:val="longtext"/>
          <w:rFonts w:cs="Calibri" w:hint="eastAsia"/>
          <w:color w:val="000000"/>
          <w:szCs w:val="24"/>
          <w:lang w:eastAsia="zh-CN"/>
        </w:rPr>
        <w:t>年，主要</w:t>
      </w:r>
      <w:r w:rsidR="00E82966">
        <w:rPr>
          <w:rStyle w:val="longtext"/>
          <w:rFonts w:cs="Calibri" w:hint="eastAsia"/>
          <w:color w:val="000000"/>
          <w:szCs w:val="24"/>
          <w:lang w:eastAsia="zh-CN"/>
        </w:rPr>
        <w:t>以中文访问互联网的互联网用户数将超过主要以英文访问互联网的</w:t>
      </w:r>
      <w:r w:rsidRPr="00B17F4E">
        <w:rPr>
          <w:rStyle w:val="longtext"/>
          <w:rFonts w:cs="Calibri" w:hint="eastAsia"/>
          <w:color w:val="000000"/>
          <w:szCs w:val="24"/>
          <w:lang w:eastAsia="zh-CN"/>
        </w:rPr>
        <w:t>用户数</w:t>
      </w:r>
      <w:r w:rsidRPr="00B17F4E">
        <w:rPr>
          <w:rStyle w:val="FootnoteReference"/>
          <w:rFonts w:cs="Calibri"/>
        </w:rPr>
        <w:footnoteReference w:id="31"/>
      </w:r>
      <w:r w:rsidRPr="00B17F4E">
        <w:rPr>
          <w:rStyle w:val="longtext"/>
          <w:rFonts w:cs="Calibri" w:hint="eastAsia"/>
          <w:color w:val="000000"/>
          <w:szCs w:val="24"/>
          <w:lang w:eastAsia="zh-CN"/>
        </w:rPr>
        <w:t>。</w:t>
      </w:r>
    </w:p>
    <w:p w:rsidR="001D1436" w:rsidRPr="00B17F4E" w:rsidRDefault="001D1436" w:rsidP="001D1436">
      <w:pPr>
        <w:pStyle w:val="enumlev1"/>
        <w:rPr>
          <w:rFonts w:cs="Calibri"/>
          <w:lang w:eastAsia="zh-CN"/>
        </w:rPr>
      </w:pPr>
      <w:r w:rsidRPr="00B17F4E">
        <w:rPr>
          <w:rFonts w:cs="Calibri" w:hint="eastAsia"/>
          <w:lang w:eastAsia="zh-CN"/>
        </w:rPr>
        <w:t>g)</w:t>
      </w:r>
      <w:r w:rsidRPr="00B17F4E">
        <w:rPr>
          <w:rFonts w:cs="Calibri" w:hint="eastAsia"/>
          <w:lang w:eastAsia="zh-CN"/>
        </w:rPr>
        <w:tab/>
      </w:r>
      <w:r w:rsidRPr="00B17F4E">
        <w:rPr>
          <w:rFonts w:cs="Calibri" w:hint="eastAsia"/>
          <w:lang w:eastAsia="zh-CN"/>
        </w:rPr>
        <w:t>互联网的强劲和持续增长得益于世界</w:t>
      </w:r>
      <w:r w:rsidR="00CE7C93">
        <w:rPr>
          <w:rFonts w:cs="Calibri" w:hint="eastAsia"/>
          <w:lang w:eastAsia="zh-CN"/>
        </w:rPr>
        <w:t>各地几代工程师、企业家、创新者和投资者的努力。他们的成功创新</w:t>
      </w:r>
      <w:r w:rsidRPr="00B17F4E">
        <w:rPr>
          <w:rFonts w:cs="Calibri" w:hint="eastAsia"/>
          <w:lang w:eastAsia="zh-CN"/>
        </w:rPr>
        <w:t>和互联网的增长近期受到八十年代和九十年代改革的推动。这些改革促进了自由和竞争市场对国有、垄断企业的替代以及私营部门的参与</w:t>
      </w:r>
      <w:r>
        <w:rPr>
          <w:rStyle w:val="FootnoteReference"/>
          <w:rFonts w:cs="Calibri"/>
          <w:lang w:eastAsia="zh-CN"/>
        </w:rPr>
        <w:footnoteReference w:id="32"/>
      </w:r>
      <w:r w:rsidR="00CE7C93" w:rsidRPr="001B21DF">
        <w:rPr>
          <w:rStyle w:val="FootnoteReference"/>
          <w:rFonts w:hint="eastAsia"/>
          <w:lang w:eastAsia="zh-CN"/>
        </w:rPr>
        <w:t>、</w:t>
      </w:r>
      <w:r>
        <w:rPr>
          <w:rStyle w:val="FootnoteReference"/>
          <w:rFonts w:cs="Calibri"/>
          <w:lang w:eastAsia="zh-CN"/>
        </w:rPr>
        <w:footnoteReference w:id="33"/>
      </w:r>
      <w:r w:rsidRPr="00B17F4E">
        <w:rPr>
          <w:rFonts w:cs="Calibri" w:hint="eastAsia"/>
          <w:lang w:eastAsia="zh-CN"/>
        </w:rPr>
        <w:t>。这些改革包括市场放开和竞争</w:t>
      </w:r>
      <w:r w:rsidRPr="00B17F4E">
        <w:rPr>
          <w:rStyle w:val="FootnoteReference"/>
          <w:rFonts w:cs="Calibri"/>
        </w:rPr>
        <w:footnoteReference w:id="34"/>
      </w:r>
      <w:r w:rsidRPr="00B17F4E">
        <w:rPr>
          <w:rFonts w:cs="Calibri" w:hint="eastAsia"/>
          <w:lang w:eastAsia="zh-CN"/>
        </w:rPr>
        <w:t>、传送国际电信话务的计费安排、实现市场自由化并允许私营部门参与电信市场的竞争（包括民营化）</w:t>
      </w:r>
      <w:r w:rsidRPr="00B17F4E">
        <w:rPr>
          <w:rStyle w:val="FootnoteReference"/>
          <w:rFonts w:cs="Calibri"/>
        </w:rPr>
        <w:footnoteReference w:id="35"/>
      </w:r>
      <w:r w:rsidRPr="00B17F4E">
        <w:rPr>
          <w:rFonts w:cs="Calibri" w:hint="eastAsia"/>
          <w:lang w:eastAsia="zh-CN"/>
        </w:rPr>
        <w:t>。的确，全球移动市场已面</w:t>
      </w:r>
      <w:r w:rsidRPr="00B17F4E">
        <w:rPr>
          <w:rFonts w:cs="Calibri" w:hint="eastAsia"/>
          <w:lang w:eastAsia="zh-CN"/>
        </w:rPr>
        <w:lastRenderedPageBreak/>
        <w:t>临更激烈的竞争（例如与固定线路市场相比较），因此实现了在</w:t>
      </w:r>
      <w:r w:rsidRPr="00B17F4E">
        <w:rPr>
          <w:rFonts w:cs="Calibri" w:hint="eastAsia"/>
          <w:lang w:eastAsia="zh-CN"/>
        </w:rPr>
        <w:t>ICT</w:t>
      </w:r>
      <w:r w:rsidRPr="00B17F4E">
        <w:rPr>
          <w:rFonts w:cs="Calibri" w:hint="eastAsia"/>
          <w:lang w:eastAsia="zh-CN"/>
        </w:rPr>
        <w:t>领域各行业中最快和最具持续性的增长</w:t>
      </w:r>
      <w:r w:rsidRPr="00B17F4E">
        <w:rPr>
          <w:rStyle w:val="FootnoteReference"/>
          <w:rFonts w:cs="Calibri"/>
        </w:rPr>
        <w:footnoteReference w:id="36"/>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h</w:t>
      </w:r>
      <w:r w:rsidRPr="00B17F4E">
        <w:rPr>
          <w:rFonts w:cs="Calibri"/>
          <w:lang w:eastAsia="zh-CN"/>
        </w:rPr>
        <w:t>)</w:t>
      </w:r>
      <w:r>
        <w:rPr>
          <w:rFonts w:cs="Calibri"/>
          <w:lang w:eastAsia="zh-CN"/>
        </w:rPr>
        <w:tab/>
      </w:r>
      <w:r>
        <w:rPr>
          <w:rFonts w:cs="Calibri"/>
          <w:lang w:eastAsia="zh-CN"/>
        </w:rPr>
        <w:t>信息通信基础设施的进步在很大程度上得益于私营部门、政府、投资者</w:t>
      </w:r>
      <w:r w:rsidR="00CE7C93">
        <w:rPr>
          <w:rFonts w:cs="Calibri" w:hint="eastAsia"/>
          <w:lang w:eastAsia="zh-CN"/>
        </w:rPr>
        <w:t>，</w:t>
      </w:r>
      <w:r w:rsidRPr="00B17F4E">
        <w:rPr>
          <w:rFonts w:cs="Calibri" w:hint="eastAsia"/>
          <w:lang w:eastAsia="zh-CN"/>
        </w:rPr>
        <w:t>尤其是建设和维护全球信息基础设施的网络运营商的</w:t>
      </w:r>
      <w:r>
        <w:rPr>
          <w:rFonts w:cs="Calibri" w:hint="eastAsia"/>
          <w:lang w:eastAsia="zh-CN"/>
        </w:rPr>
        <w:t>投入</w:t>
      </w:r>
      <w:r w:rsidRPr="00B17F4E">
        <w:rPr>
          <w:rFonts w:cs="Calibri" w:hint="eastAsia"/>
          <w:lang w:eastAsia="zh-CN"/>
        </w:rPr>
        <w:t>。最近的研究显示，在互联网流量增加的同时，固网每用户基于用量的成本基本保持不变</w:t>
      </w:r>
      <w:r w:rsidRPr="00B17F4E">
        <w:rPr>
          <w:rStyle w:val="FootnoteReference"/>
          <w:rFonts w:cs="Calibri"/>
        </w:rPr>
        <w:footnoteReference w:id="37"/>
      </w:r>
      <w:r w:rsidR="00CE7C93" w:rsidRPr="00D93843">
        <w:rPr>
          <w:rStyle w:val="FootnoteReference"/>
          <w:rFonts w:hint="eastAsia"/>
          <w:lang w:eastAsia="zh-CN"/>
        </w:rPr>
        <w:t>、</w:t>
      </w:r>
      <w:r w:rsidRPr="00B17F4E">
        <w:rPr>
          <w:rStyle w:val="FootnoteReference"/>
          <w:rFonts w:cs="Calibri"/>
        </w:rPr>
        <w:footnoteReference w:id="38"/>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i)</w:t>
      </w:r>
      <w:r w:rsidRPr="00B17F4E">
        <w:rPr>
          <w:rFonts w:cs="Calibri" w:hint="eastAsia"/>
          <w:lang w:eastAsia="zh-CN"/>
        </w:rPr>
        <w:tab/>
      </w:r>
      <w:r w:rsidRPr="00CE7C93">
        <w:rPr>
          <w:rFonts w:ascii="STKaiti" w:eastAsia="STKaiti" w:hAnsi="STKaiti" w:cs="Calibri"/>
          <w:lang w:eastAsia="zh-CN"/>
        </w:rPr>
        <w:t>《突尼斯议程》</w:t>
      </w:r>
      <w:r w:rsidRPr="00B17F4E">
        <w:rPr>
          <w:rFonts w:cs="Calibri"/>
          <w:lang w:eastAsia="zh-CN"/>
        </w:rPr>
        <w:t>第</w:t>
      </w:r>
      <w:r w:rsidRPr="00B17F4E">
        <w:rPr>
          <w:rFonts w:cs="Calibri"/>
          <w:lang w:eastAsia="zh-CN"/>
        </w:rPr>
        <w:t>50</w:t>
      </w:r>
      <w:r w:rsidRPr="00B17F4E">
        <w:rPr>
          <w:rFonts w:cs="Calibri"/>
          <w:lang w:eastAsia="zh-CN"/>
        </w:rPr>
        <w:t>段认识到，互联网交换点</w:t>
      </w:r>
      <w:r w:rsidRPr="00B17F4E">
        <w:rPr>
          <w:rFonts w:cs="Calibri" w:hint="eastAsia"/>
          <w:lang w:eastAsia="zh-CN"/>
        </w:rPr>
        <w:t>（</w:t>
      </w:r>
      <w:r w:rsidRPr="00B17F4E">
        <w:rPr>
          <w:rFonts w:cs="Calibri"/>
          <w:lang w:eastAsia="zh-CN"/>
        </w:rPr>
        <w:t>IXP</w:t>
      </w:r>
      <w:r w:rsidRPr="00B17F4E">
        <w:rPr>
          <w:rFonts w:cs="Calibri" w:hint="eastAsia"/>
          <w:lang w:eastAsia="zh-CN"/>
        </w:rPr>
        <w:t>）</w:t>
      </w:r>
      <w:r w:rsidRPr="00B17F4E">
        <w:rPr>
          <w:rFonts w:cs="Calibri"/>
          <w:lang w:eastAsia="zh-CN"/>
        </w:rPr>
        <w:t>发挥着十分重要的作用</w:t>
      </w:r>
      <w:r>
        <w:rPr>
          <w:rStyle w:val="FootnoteReference"/>
          <w:rFonts w:cs="Calibri"/>
          <w:lang w:eastAsia="zh-CN"/>
        </w:rPr>
        <w:footnoteReference w:id="39"/>
      </w:r>
      <w:r w:rsidRPr="00B17F4E">
        <w:rPr>
          <w:rFonts w:cs="Calibri"/>
          <w:lang w:eastAsia="zh-CN"/>
        </w:rPr>
        <w:t>，且一些新兴市场中越来越多的证据表明，</w:t>
      </w:r>
      <w:r w:rsidRPr="00B17F4E">
        <w:rPr>
          <w:rFonts w:cs="Calibri"/>
          <w:lang w:eastAsia="zh-CN"/>
        </w:rPr>
        <w:t>IXP</w:t>
      </w:r>
      <w:r w:rsidRPr="00B17F4E">
        <w:rPr>
          <w:rFonts w:cs="Calibri"/>
          <w:lang w:eastAsia="zh-CN"/>
        </w:rPr>
        <w:t>的发展带来了极大的成本和性能效益（如在肯尼亚和尼日利亚，由于建立并开展有关</w:t>
      </w:r>
      <w:r w:rsidRPr="00B17F4E">
        <w:rPr>
          <w:rFonts w:cs="Calibri"/>
          <w:lang w:eastAsia="zh-CN"/>
        </w:rPr>
        <w:t>IXP</w:t>
      </w:r>
      <w:r w:rsidRPr="00B17F4E">
        <w:rPr>
          <w:rFonts w:cs="Calibri"/>
          <w:lang w:eastAsia="zh-CN"/>
        </w:rPr>
        <w:t>的活</w:t>
      </w:r>
      <w:r w:rsidR="00ED6204">
        <w:rPr>
          <w:rFonts w:cs="Calibri"/>
          <w:lang w:eastAsia="zh-CN"/>
        </w:rPr>
        <w:t>动，因此其电信流量成本降低、本地流量时延减少、本地内容数量增加</w:t>
      </w:r>
      <w:r w:rsidRPr="00B17F4E">
        <w:rPr>
          <w:rFonts w:cs="Calibri"/>
          <w:lang w:eastAsia="zh-CN"/>
        </w:rPr>
        <w:t>且互联网得到了更多使用</w:t>
      </w:r>
      <w:r w:rsidRPr="00B17F4E">
        <w:rPr>
          <w:rStyle w:val="FootnoteReference"/>
          <w:rFonts w:cs="Calibri"/>
        </w:rPr>
        <w:footnoteReference w:id="40"/>
      </w:r>
      <w:r w:rsidRPr="00B17F4E">
        <w:rPr>
          <w:rFonts w:cs="Calibri"/>
          <w:lang w:eastAsia="zh-CN"/>
        </w:rPr>
        <w:t>）。</w:t>
      </w:r>
    </w:p>
    <w:p w:rsidR="001D1436" w:rsidRDefault="001D1436" w:rsidP="001D1436">
      <w:pPr>
        <w:pStyle w:val="enumlev1"/>
        <w:rPr>
          <w:rFonts w:cs="Calibri"/>
          <w:lang w:eastAsia="zh-CN"/>
        </w:rPr>
      </w:pPr>
      <w:r w:rsidRPr="00B17F4E">
        <w:rPr>
          <w:rFonts w:cs="Calibri" w:hint="eastAsia"/>
          <w:lang w:eastAsia="zh-CN"/>
        </w:rPr>
        <w:t>j)</w:t>
      </w:r>
      <w:r>
        <w:rPr>
          <w:rFonts w:cs="Calibri"/>
          <w:lang w:eastAsia="zh-CN"/>
        </w:rPr>
        <w:tab/>
      </w:r>
      <w:r>
        <w:rPr>
          <w:rFonts w:cs="Calibri"/>
          <w:lang w:eastAsia="zh-CN"/>
        </w:rPr>
        <w:t>互联网的利用率和价值随互联网用户的增长而提高</w:t>
      </w:r>
      <w:r>
        <w:rPr>
          <w:rFonts w:cs="Calibri" w:hint="eastAsia"/>
          <w:lang w:eastAsia="zh-CN"/>
        </w:rPr>
        <w:t>。价值的提高</w:t>
      </w:r>
      <w:r w:rsidR="00ED6204">
        <w:rPr>
          <w:rFonts w:cs="Calibri" w:hint="eastAsia"/>
          <w:lang w:eastAsia="zh-CN"/>
        </w:rPr>
        <w:t>鼓励基于互联网架构的更多应用和业务的出台</w:t>
      </w:r>
      <w:r w:rsidRPr="00B17F4E">
        <w:rPr>
          <w:rFonts w:cs="Calibri" w:hint="eastAsia"/>
          <w:lang w:eastAsia="zh-CN"/>
        </w:rPr>
        <w:t>以及“端对端”原则的形成，例如，电子邮件和文本信息的使用，</w:t>
      </w:r>
      <w:r w:rsidRPr="00B17F4E">
        <w:rPr>
          <w:rFonts w:cs="Calibri" w:hint="eastAsia"/>
          <w:lang w:eastAsia="zh-CN"/>
        </w:rPr>
        <w:t>IP</w:t>
      </w:r>
      <w:r w:rsidRPr="00B17F4E">
        <w:rPr>
          <w:rFonts w:cs="Calibri" w:hint="eastAsia"/>
          <w:lang w:eastAsia="zh-CN"/>
        </w:rPr>
        <w:t>语音（</w:t>
      </w:r>
      <w:r w:rsidRPr="00B17F4E">
        <w:rPr>
          <w:rFonts w:cs="Calibri" w:hint="eastAsia"/>
          <w:lang w:eastAsia="zh-CN"/>
        </w:rPr>
        <w:t>VoIP</w:t>
      </w:r>
      <w:r w:rsidRPr="00B17F4E">
        <w:rPr>
          <w:rFonts w:cs="Calibri" w:hint="eastAsia"/>
          <w:lang w:eastAsia="zh-CN"/>
        </w:rPr>
        <w:t>）、视频流和实时视频、互联网电视（</w:t>
      </w:r>
      <w:r w:rsidRPr="00B17F4E">
        <w:rPr>
          <w:rFonts w:cs="Calibri" w:hint="eastAsia"/>
          <w:lang w:eastAsia="zh-CN"/>
        </w:rPr>
        <w:t>IP</w:t>
      </w:r>
      <w:r w:rsidRPr="00B17F4E">
        <w:rPr>
          <w:rFonts w:cs="Calibri" w:hint="eastAsia"/>
          <w:lang w:eastAsia="zh-CN"/>
        </w:rPr>
        <w:t>电视）、社交网络、搜索能力、电子图书、电子政务、电子教学、电子卫生等。到</w:t>
      </w:r>
      <w:r w:rsidRPr="00B17F4E">
        <w:rPr>
          <w:rFonts w:cs="Calibri" w:hint="eastAsia"/>
          <w:lang w:eastAsia="zh-CN"/>
        </w:rPr>
        <w:t>2011</w:t>
      </w:r>
      <w:r w:rsidRPr="00B17F4E">
        <w:rPr>
          <w:rFonts w:cs="Calibri" w:hint="eastAsia"/>
          <w:lang w:eastAsia="zh-CN"/>
        </w:rPr>
        <w:t>年，全球共有</w:t>
      </w:r>
      <w:r w:rsidRPr="00B17F4E">
        <w:rPr>
          <w:rFonts w:cs="Calibri" w:hint="eastAsia"/>
          <w:lang w:eastAsia="zh-CN"/>
        </w:rPr>
        <w:t>1.354</w:t>
      </w:r>
      <w:r w:rsidRPr="00B17F4E">
        <w:rPr>
          <w:rFonts w:cs="Calibri" w:hint="eastAsia"/>
          <w:lang w:eastAsia="zh-CN"/>
        </w:rPr>
        <w:t>亿</w:t>
      </w:r>
      <w:r w:rsidRPr="00B17F4E">
        <w:rPr>
          <w:rFonts w:cs="Calibri" w:hint="eastAsia"/>
          <w:lang w:eastAsia="zh-CN"/>
        </w:rPr>
        <w:t>VoIP</w:t>
      </w:r>
      <w:r w:rsidRPr="00B17F4E">
        <w:rPr>
          <w:rFonts w:cs="Calibri" w:hint="eastAsia"/>
          <w:lang w:eastAsia="zh-CN"/>
        </w:rPr>
        <w:t>订购用户和</w:t>
      </w:r>
      <w:r w:rsidRPr="00B17F4E">
        <w:rPr>
          <w:rFonts w:cs="Calibri" w:hint="eastAsia"/>
          <w:lang w:eastAsia="zh-CN"/>
        </w:rPr>
        <w:t>6000</w:t>
      </w:r>
      <w:r w:rsidRPr="00B17F4E">
        <w:rPr>
          <w:rFonts w:cs="Calibri" w:hint="eastAsia"/>
          <w:lang w:eastAsia="zh-CN"/>
        </w:rPr>
        <w:t>万</w:t>
      </w:r>
      <w:r w:rsidRPr="00B17F4E">
        <w:rPr>
          <w:rFonts w:cs="Calibri" w:hint="eastAsia"/>
          <w:lang w:eastAsia="zh-CN"/>
        </w:rPr>
        <w:t>IP</w:t>
      </w:r>
      <w:r w:rsidRPr="00B17F4E">
        <w:rPr>
          <w:rFonts w:cs="Calibri" w:hint="eastAsia"/>
          <w:lang w:eastAsia="zh-CN"/>
        </w:rPr>
        <w:t>电视订购用户</w:t>
      </w:r>
      <w:r w:rsidRPr="00B17F4E">
        <w:rPr>
          <w:rStyle w:val="FootnoteReference"/>
          <w:rFonts w:cs="Calibri"/>
        </w:rPr>
        <w:footnoteReference w:id="41"/>
      </w:r>
      <w:r w:rsidRPr="00B17F4E">
        <w:rPr>
          <w:rFonts w:cs="Calibri" w:hint="eastAsia"/>
          <w:lang w:eastAsia="zh-CN"/>
        </w:rPr>
        <w:t>。</w:t>
      </w:r>
    </w:p>
    <w:p w:rsidR="00B36CA8" w:rsidRPr="00B17F4E" w:rsidRDefault="00B36CA8" w:rsidP="001D1436">
      <w:pPr>
        <w:pStyle w:val="enumlev1"/>
        <w:rPr>
          <w:rFonts w:cs="Calibri"/>
          <w:lang w:eastAsia="zh-CN"/>
        </w:rPr>
      </w:pPr>
    </w:p>
    <w:p w:rsidR="001D1436" w:rsidRPr="00F24D2F" w:rsidRDefault="001D1436" w:rsidP="00F24D2F">
      <w:pPr>
        <w:pStyle w:val="Figuretitle"/>
        <w:rPr>
          <w:lang w:eastAsia="zh-CN"/>
        </w:rPr>
      </w:pPr>
      <w:r w:rsidRPr="00B17F4E">
        <w:rPr>
          <w:rFonts w:hint="eastAsia"/>
          <w:lang w:eastAsia="zh-CN"/>
        </w:rPr>
        <w:lastRenderedPageBreak/>
        <w:t>图</w:t>
      </w:r>
      <w:r w:rsidRPr="00B17F4E">
        <w:rPr>
          <w:lang w:eastAsia="zh-CN"/>
        </w:rPr>
        <w:t>1</w:t>
      </w:r>
      <w:r w:rsidRPr="00B17F4E">
        <w:rPr>
          <w:rFonts w:hint="eastAsia"/>
          <w:lang w:eastAsia="zh-CN"/>
        </w:rPr>
        <w:t>：按地理区域和语言分列的互联网用户总数，</w:t>
      </w:r>
      <w:r w:rsidRPr="00B17F4E">
        <w:rPr>
          <w:rFonts w:hint="eastAsia"/>
          <w:lang w:eastAsia="zh-CN"/>
        </w:rPr>
        <w:t>2011</w:t>
      </w:r>
      <w:r w:rsidRPr="00B17F4E">
        <w:rPr>
          <w:rFonts w:hint="eastAsia"/>
          <w:lang w:eastAsia="zh-CN"/>
        </w:rPr>
        <w:t>年</w:t>
      </w:r>
      <w:r>
        <w:rPr>
          <w:rStyle w:val="FootnoteReference"/>
          <w:rFonts w:cs="Calibri"/>
          <w:b w:val="0"/>
          <w:bCs/>
          <w:lang w:eastAsia="zh-CN"/>
        </w:rPr>
        <w:footnoteReference w:id="42"/>
      </w:r>
    </w:p>
    <w:p w:rsidR="001D1436" w:rsidRPr="00B17F4E" w:rsidRDefault="0006181B" w:rsidP="00B36CA8">
      <w:pPr>
        <w:pStyle w:val="Default"/>
        <w:ind w:left="426"/>
        <w:jc w:val="center"/>
        <w:rPr>
          <w:rFonts w:ascii="Calibri" w:eastAsia="SimSun" w:hAnsi="Calibri" w:cs="Calibri"/>
          <w:color w:val="auto"/>
          <w:lang w:val="en-GB" w:eastAsia="zh-CN"/>
        </w:rPr>
      </w:pPr>
      <w:r>
        <w:rPr>
          <w:rFonts w:ascii="Calibri" w:eastAsia="SimSun" w:hAnsi="Calibri" w:cs="Calibri"/>
          <w:noProof/>
          <w:color w:val="auto"/>
          <w:lang w:eastAsia="zh-CN"/>
        </w:rPr>
        <mc:AlternateContent>
          <mc:Choice Requires="wps">
            <w:drawing>
              <wp:anchor distT="0" distB="0" distL="114300" distR="114300" simplePos="0" relativeHeight="251684864" behindDoc="0" locked="0" layoutInCell="1" allowOverlap="1">
                <wp:simplePos x="0" y="0"/>
                <wp:positionH relativeFrom="column">
                  <wp:posOffset>1845688</wp:posOffset>
                </wp:positionH>
                <wp:positionV relativeFrom="paragraph">
                  <wp:posOffset>2616551</wp:posOffset>
                </wp:positionV>
                <wp:extent cx="443249" cy="1877127"/>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443249" cy="18771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06181B" w:rsidRDefault="00106B8B" w:rsidP="0006181B">
                            <w:pPr>
                              <w:spacing w:before="40"/>
                              <w:jc w:val="right"/>
                              <w:rPr>
                                <w:sz w:val="14"/>
                                <w:szCs w:val="14"/>
                                <w:lang w:eastAsia="zh-CN"/>
                              </w:rPr>
                            </w:pPr>
                            <w:r w:rsidRPr="0006181B">
                              <w:rPr>
                                <w:rFonts w:hint="eastAsia"/>
                                <w:sz w:val="14"/>
                                <w:szCs w:val="14"/>
                                <w:lang w:eastAsia="zh-CN"/>
                              </w:rPr>
                              <w:t>英文</w:t>
                            </w:r>
                          </w:p>
                          <w:p w:rsidR="00106B8B" w:rsidRPr="0006181B" w:rsidRDefault="00106B8B" w:rsidP="0006181B">
                            <w:pPr>
                              <w:spacing w:before="80"/>
                              <w:jc w:val="right"/>
                              <w:rPr>
                                <w:sz w:val="14"/>
                                <w:szCs w:val="14"/>
                                <w:lang w:eastAsia="zh-CN"/>
                              </w:rPr>
                            </w:pPr>
                            <w:r w:rsidRPr="0006181B">
                              <w:rPr>
                                <w:rFonts w:hint="eastAsia"/>
                                <w:sz w:val="14"/>
                                <w:szCs w:val="14"/>
                                <w:lang w:eastAsia="zh-CN"/>
                              </w:rPr>
                              <w:t>中文</w:t>
                            </w:r>
                          </w:p>
                          <w:p w:rsidR="00106B8B" w:rsidRPr="0006181B" w:rsidRDefault="00106B8B" w:rsidP="0006181B">
                            <w:pPr>
                              <w:spacing w:before="80"/>
                              <w:jc w:val="right"/>
                              <w:rPr>
                                <w:sz w:val="14"/>
                                <w:szCs w:val="14"/>
                                <w:lang w:eastAsia="zh-CN"/>
                              </w:rPr>
                            </w:pPr>
                            <w:r w:rsidRPr="0006181B">
                              <w:rPr>
                                <w:rFonts w:hint="eastAsia"/>
                                <w:sz w:val="14"/>
                                <w:szCs w:val="14"/>
                                <w:lang w:eastAsia="zh-CN"/>
                              </w:rPr>
                              <w:t>西班牙文</w:t>
                            </w:r>
                          </w:p>
                          <w:p w:rsidR="00106B8B" w:rsidRPr="0006181B" w:rsidRDefault="00106B8B" w:rsidP="0006181B">
                            <w:pPr>
                              <w:spacing w:before="80"/>
                              <w:jc w:val="right"/>
                              <w:rPr>
                                <w:sz w:val="14"/>
                                <w:szCs w:val="14"/>
                                <w:lang w:eastAsia="zh-CN"/>
                              </w:rPr>
                            </w:pPr>
                            <w:r w:rsidRPr="0006181B">
                              <w:rPr>
                                <w:rFonts w:hint="eastAsia"/>
                                <w:sz w:val="14"/>
                                <w:szCs w:val="14"/>
                                <w:lang w:eastAsia="zh-CN"/>
                              </w:rPr>
                              <w:t>日文</w:t>
                            </w:r>
                          </w:p>
                          <w:p w:rsidR="00106B8B" w:rsidRPr="0006181B" w:rsidRDefault="00106B8B" w:rsidP="0006181B">
                            <w:pPr>
                              <w:spacing w:before="80"/>
                              <w:jc w:val="right"/>
                              <w:rPr>
                                <w:sz w:val="14"/>
                                <w:szCs w:val="14"/>
                                <w:lang w:eastAsia="zh-CN"/>
                              </w:rPr>
                            </w:pPr>
                            <w:r w:rsidRPr="0006181B">
                              <w:rPr>
                                <w:rFonts w:hint="eastAsia"/>
                                <w:sz w:val="14"/>
                                <w:szCs w:val="14"/>
                                <w:lang w:eastAsia="zh-CN"/>
                              </w:rPr>
                              <w:t>葡萄牙文</w:t>
                            </w:r>
                          </w:p>
                          <w:p w:rsidR="00106B8B" w:rsidRPr="0006181B" w:rsidRDefault="00106B8B" w:rsidP="0006181B">
                            <w:pPr>
                              <w:spacing w:before="80"/>
                              <w:jc w:val="right"/>
                              <w:rPr>
                                <w:sz w:val="14"/>
                                <w:szCs w:val="14"/>
                                <w:lang w:eastAsia="zh-CN"/>
                              </w:rPr>
                            </w:pPr>
                            <w:r w:rsidRPr="0006181B">
                              <w:rPr>
                                <w:rFonts w:hint="eastAsia"/>
                                <w:sz w:val="14"/>
                                <w:szCs w:val="14"/>
                                <w:lang w:eastAsia="zh-CN"/>
                              </w:rPr>
                              <w:t>德文</w:t>
                            </w:r>
                          </w:p>
                          <w:p w:rsidR="00106B8B" w:rsidRPr="0006181B" w:rsidRDefault="00106B8B" w:rsidP="0006181B">
                            <w:pPr>
                              <w:spacing w:before="80"/>
                              <w:jc w:val="right"/>
                              <w:rPr>
                                <w:sz w:val="14"/>
                                <w:szCs w:val="14"/>
                                <w:lang w:eastAsia="zh-CN"/>
                              </w:rPr>
                            </w:pPr>
                            <w:r w:rsidRPr="0006181B">
                              <w:rPr>
                                <w:rFonts w:hint="eastAsia"/>
                                <w:sz w:val="14"/>
                                <w:szCs w:val="14"/>
                                <w:lang w:eastAsia="zh-CN"/>
                              </w:rPr>
                              <w:t>阿拉伯文</w:t>
                            </w:r>
                          </w:p>
                          <w:p w:rsidR="00106B8B" w:rsidRPr="0006181B" w:rsidRDefault="00106B8B" w:rsidP="0006181B">
                            <w:pPr>
                              <w:spacing w:before="80"/>
                              <w:jc w:val="right"/>
                              <w:rPr>
                                <w:sz w:val="14"/>
                                <w:szCs w:val="14"/>
                                <w:lang w:eastAsia="zh-CN"/>
                              </w:rPr>
                            </w:pPr>
                            <w:r w:rsidRPr="0006181B">
                              <w:rPr>
                                <w:rFonts w:hint="eastAsia"/>
                                <w:sz w:val="14"/>
                                <w:szCs w:val="14"/>
                                <w:lang w:eastAsia="zh-CN"/>
                              </w:rPr>
                              <w:t>法文</w:t>
                            </w:r>
                          </w:p>
                          <w:p w:rsidR="00106B8B" w:rsidRPr="0006181B" w:rsidRDefault="00106B8B" w:rsidP="0006181B">
                            <w:pPr>
                              <w:spacing w:before="80"/>
                              <w:jc w:val="right"/>
                              <w:rPr>
                                <w:sz w:val="14"/>
                                <w:szCs w:val="14"/>
                                <w:lang w:eastAsia="zh-CN"/>
                              </w:rPr>
                            </w:pPr>
                            <w:r w:rsidRPr="0006181B">
                              <w:rPr>
                                <w:rFonts w:hint="eastAsia"/>
                                <w:sz w:val="14"/>
                                <w:szCs w:val="14"/>
                                <w:lang w:eastAsia="zh-CN"/>
                              </w:rPr>
                              <w:t>俄文</w:t>
                            </w:r>
                          </w:p>
                          <w:p w:rsidR="00106B8B" w:rsidRPr="0006181B" w:rsidRDefault="00106B8B" w:rsidP="0006181B">
                            <w:pPr>
                              <w:spacing w:before="80"/>
                              <w:jc w:val="right"/>
                              <w:rPr>
                                <w:sz w:val="14"/>
                                <w:szCs w:val="14"/>
                                <w:lang w:eastAsia="zh-CN"/>
                              </w:rPr>
                            </w:pPr>
                            <w:r w:rsidRPr="0006181B">
                              <w:rPr>
                                <w:rFonts w:hint="eastAsia"/>
                                <w:sz w:val="14"/>
                                <w:szCs w:val="14"/>
                                <w:lang w:eastAsia="zh-CN"/>
                              </w:rPr>
                              <w:t>韩文</w:t>
                            </w:r>
                          </w:p>
                          <w:p w:rsidR="00106B8B" w:rsidRPr="0006181B" w:rsidRDefault="00106B8B" w:rsidP="0006181B">
                            <w:pPr>
                              <w:spacing w:before="80"/>
                              <w:jc w:val="right"/>
                              <w:rPr>
                                <w:sz w:val="12"/>
                                <w:szCs w:val="12"/>
                                <w:lang w:eastAsia="zh-CN"/>
                              </w:rPr>
                            </w:pPr>
                            <w:r w:rsidRPr="0006181B">
                              <w:rPr>
                                <w:rFonts w:hint="eastAsia"/>
                                <w:sz w:val="14"/>
                                <w:szCs w:val="14"/>
                                <w:lang w:eastAsia="zh-CN"/>
                              </w:rPr>
                              <w:t>其它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45.35pt;margin-top:206.05pt;width:34.9pt;height:147.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" fillcolor="#c7edcc [3201]" stroked="f" strokeweight=".5pt">
                <v:textbox inset="0,0,0,0">
                  <w:txbxContent>
                    <w:p w:rsidR="00106B8B" w:rsidRPr="0006181B" w:rsidRDefault="00106B8B" w:rsidP="0006181B">
                      <w:pPr>
                        <w:spacing w:before="40"/>
                        <w:jc w:val="right"/>
                        <w:rPr>
                          <w:sz w:val="14"/>
                          <w:szCs w:val="14"/>
                          <w:lang w:eastAsia="zh-CN"/>
                        </w:rPr>
                      </w:pPr>
                      <w:r w:rsidRPr="0006181B">
                        <w:rPr>
                          <w:rFonts w:hint="eastAsia"/>
                          <w:sz w:val="14"/>
                          <w:szCs w:val="14"/>
                          <w:lang w:eastAsia="zh-CN"/>
                        </w:rPr>
                        <w:t>英文</w:t>
                      </w:r>
                    </w:p>
                    <w:p w:rsidR="00106B8B" w:rsidRPr="0006181B" w:rsidRDefault="00106B8B" w:rsidP="0006181B">
                      <w:pPr>
                        <w:spacing w:before="80"/>
                        <w:jc w:val="right"/>
                        <w:rPr>
                          <w:sz w:val="14"/>
                          <w:szCs w:val="14"/>
                          <w:lang w:eastAsia="zh-CN"/>
                        </w:rPr>
                      </w:pPr>
                      <w:r w:rsidRPr="0006181B">
                        <w:rPr>
                          <w:rFonts w:hint="eastAsia"/>
                          <w:sz w:val="14"/>
                          <w:szCs w:val="14"/>
                          <w:lang w:eastAsia="zh-CN"/>
                        </w:rPr>
                        <w:t>中文</w:t>
                      </w:r>
                    </w:p>
                    <w:p w:rsidR="00106B8B" w:rsidRPr="0006181B" w:rsidRDefault="00106B8B" w:rsidP="0006181B">
                      <w:pPr>
                        <w:spacing w:before="80"/>
                        <w:jc w:val="right"/>
                        <w:rPr>
                          <w:sz w:val="14"/>
                          <w:szCs w:val="14"/>
                          <w:lang w:eastAsia="zh-CN"/>
                        </w:rPr>
                      </w:pPr>
                      <w:r w:rsidRPr="0006181B">
                        <w:rPr>
                          <w:rFonts w:hint="eastAsia"/>
                          <w:sz w:val="14"/>
                          <w:szCs w:val="14"/>
                          <w:lang w:eastAsia="zh-CN"/>
                        </w:rPr>
                        <w:t>西班牙文</w:t>
                      </w:r>
                    </w:p>
                    <w:p w:rsidR="00106B8B" w:rsidRPr="0006181B" w:rsidRDefault="00106B8B" w:rsidP="0006181B">
                      <w:pPr>
                        <w:spacing w:before="80"/>
                        <w:jc w:val="right"/>
                        <w:rPr>
                          <w:sz w:val="14"/>
                          <w:szCs w:val="14"/>
                          <w:lang w:eastAsia="zh-CN"/>
                        </w:rPr>
                      </w:pPr>
                      <w:r w:rsidRPr="0006181B">
                        <w:rPr>
                          <w:rFonts w:hint="eastAsia"/>
                          <w:sz w:val="14"/>
                          <w:szCs w:val="14"/>
                          <w:lang w:eastAsia="zh-CN"/>
                        </w:rPr>
                        <w:t>日文</w:t>
                      </w:r>
                    </w:p>
                    <w:p w:rsidR="00106B8B" w:rsidRPr="0006181B" w:rsidRDefault="00106B8B" w:rsidP="0006181B">
                      <w:pPr>
                        <w:spacing w:before="80"/>
                        <w:jc w:val="right"/>
                        <w:rPr>
                          <w:sz w:val="14"/>
                          <w:szCs w:val="14"/>
                          <w:lang w:eastAsia="zh-CN"/>
                        </w:rPr>
                      </w:pPr>
                      <w:r w:rsidRPr="0006181B">
                        <w:rPr>
                          <w:rFonts w:hint="eastAsia"/>
                          <w:sz w:val="14"/>
                          <w:szCs w:val="14"/>
                          <w:lang w:eastAsia="zh-CN"/>
                        </w:rPr>
                        <w:t>葡萄牙文</w:t>
                      </w:r>
                    </w:p>
                    <w:p w:rsidR="00106B8B" w:rsidRPr="0006181B" w:rsidRDefault="00106B8B" w:rsidP="0006181B">
                      <w:pPr>
                        <w:spacing w:before="80"/>
                        <w:jc w:val="right"/>
                        <w:rPr>
                          <w:sz w:val="14"/>
                          <w:szCs w:val="14"/>
                          <w:lang w:eastAsia="zh-CN"/>
                        </w:rPr>
                      </w:pPr>
                      <w:r w:rsidRPr="0006181B">
                        <w:rPr>
                          <w:rFonts w:hint="eastAsia"/>
                          <w:sz w:val="14"/>
                          <w:szCs w:val="14"/>
                          <w:lang w:eastAsia="zh-CN"/>
                        </w:rPr>
                        <w:t>德文</w:t>
                      </w:r>
                    </w:p>
                    <w:p w:rsidR="00106B8B" w:rsidRPr="0006181B" w:rsidRDefault="00106B8B" w:rsidP="0006181B">
                      <w:pPr>
                        <w:spacing w:before="80"/>
                        <w:jc w:val="right"/>
                        <w:rPr>
                          <w:sz w:val="14"/>
                          <w:szCs w:val="14"/>
                          <w:lang w:eastAsia="zh-CN"/>
                        </w:rPr>
                      </w:pPr>
                      <w:r w:rsidRPr="0006181B">
                        <w:rPr>
                          <w:rFonts w:hint="eastAsia"/>
                          <w:sz w:val="14"/>
                          <w:szCs w:val="14"/>
                          <w:lang w:eastAsia="zh-CN"/>
                        </w:rPr>
                        <w:t>阿拉伯文</w:t>
                      </w:r>
                    </w:p>
                    <w:p w:rsidR="00106B8B" w:rsidRPr="0006181B" w:rsidRDefault="00106B8B" w:rsidP="0006181B">
                      <w:pPr>
                        <w:spacing w:before="80"/>
                        <w:jc w:val="right"/>
                        <w:rPr>
                          <w:sz w:val="14"/>
                          <w:szCs w:val="14"/>
                          <w:lang w:eastAsia="zh-CN"/>
                        </w:rPr>
                      </w:pPr>
                      <w:r w:rsidRPr="0006181B">
                        <w:rPr>
                          <w:rFonts w:hint="eastAsia"/>
                          <w:sz w:val="14"/>
                          <w:szCs w:val="14"/>
                          <w:lang w:eastAsia="zh-CN"/>
                        </w:rPr>
                        <w:t>法文</w:t>
                      </w:r>
                    </w:p>
                    <w:p w:rsidR="00106B8B" w:rsidRPr="0006181B" w:rsidRDefault="00106B8B" w:rsidP="0006181B">
                      <w:pPr>
                        <w:spacing w:before="80"/>
                        <w:jc w:val="right"/>
                        <w:rPr>
                          <w:sz w:val="14"/>
                          <w:szCs w:val="14"/>
                          <w:lang w:eastAsia="zh-CN"/>
                        </w:rPr>
                      </w:pPr>
                      <w:r w:rsidRPr="0006181B">
                        <w:rPr>
                          <w:rFonts w:hint="eastAsia"/>
                          <w:sz w:val="14"/>
                          <w:szCs w:val="14"/>
                          <w:lang w:eastAsia="zh-CN"/>
                        </w:rPr>
                        <w:t>俄文</w:t>
                      </w:r>
                    </w:p>
                    <w:p w:rsidR="00106B8B" w:rsidRPr="0006181B" w:rsidRDefault="00106B8B" w:rsidP="0006181B">
                      <w:pPr>
                        <w:spacing w:before="80"/>
                        <w:jc w:val="right"/>
                        <w:rPr>
                          <w:sz w:val="14"/>
                          <w:szCs w:val="14"/>
                          <w:lang w:eastAsia="zh-CN"/>
                        </w:rPr>
                      </w:pPr>
                      <w:r w:rsidRPr="0006181B">
                        <w:rPr>
                          <w:rFonts w:hint="eastAsia"/>
                          <w:sz w:val="14"/>
                          <w:szCs w:val="14"/>
                          <w:lang w:eastAsia="zh-CN"/>
                        </w:rPr>
                        <w:t>韩文</w:t>
                      </w:r>
                    </w:p>
                    <w:p w:rsidR="00106B8B" w:rsidRPr="0006181B" w:rsidRDefault="00106B8B" w:rsidP="0006181B">
                      <w:pPr>
                        <w:spacing w:before="80"/>
                        <w:jc w:val="right"/>
                        <w:rPr>
                          <w:sz w:val="12"/>
                          <w:szCs w:val="12"/>
                          <w:lang w:eastAsia="zh-CN"/>
                        </w:rPr>
                      </w:pPr>
                      <w:r w:rsidRPr="0006181B">
                        <w:rPr>
                          <w:rFonts w:hint="eastAsia"/>
                          <w:sz w:val="14"/>
                          <w:szCs w:val="14"/>
                          <w:lang w:eastAsia="zh-CN"/>
                        </w:rPr>
                        <w:t>其它</w:t>
                      </w:r>
                    </w:p>
                  </w:txbxContent>
                </v:textbox>
              </v:shape>
            </w:pict>
          </mc:Fallback>
        </mc:AlternateContent>
      </w:r>
      <w:r w:rsidR="00B36CA8" w:rsidRPr="00B17F4E">
        <w:rPr>
          <w:rFonts w:ascii="Calibri" w:eastAsia="SimSun" w:hAnsi="Calibri" w:cs="Calibri"/>
          <w:noProof/>
          <w:color w:val="auto"/>
          <w:lang w:eastAsia="zh-CN"/>
        </w:rPr>
        <w:drawing>
          <wp:inline distT="0" distB="0" distL="0" distR="0" wp14:anchorId="6252AFE1" wp14:editId="19323C8F">
            <wp:extent cx="3098042" cy="2398483"/>
            <wp:effectExtent l="0" t="0" r="7620" b="190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098042" cy="2398483"/>
                    </a:xfrm>
                    <a:prstGeom prst="rect">
                      <a:avLst/>
                    </a:prstGeom>
                    <a:noFill/>
                    <a:ln w="9525">
                      <a:noFill/>
                      <a:miter lim="800000"/>
                      <a:headEnd/>
                      <a:tailEnd/>
                    </a:ln>
                  </pic:spPr>
                </pic:pic>
              </a:graphicData>
            </a:graphic>
          </wp:inline>
        </w:drawing>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9504" behindDoc="0" locked="0" layoutInCell="1" allowOverlap="1" wp14:anchorId="57D56B26" wp14:editId="317C79EE">
                <wp:simplePos x="0" y="0"/>
                <wp:positionH relativeFrom="column">
                  <wp:posOffset>1584960</wp:posOffset>
                </wp:positionH>
                <wp:positionV relativeFrom="paragraph">
                  <wp:posOffset>1734820</wp:posOffset>
                </wp:positionV>
                <wp:extent cx="538480" cy="22479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605A6F" w:rsidRDefault="00106B8B" w:rsidP="001D1436">
                            <w:pPr>
                              <w:spacing w:before="0"/>
                              <w:jc w:val="right"/>
                              <w:rPr>
                                <w:sz w:val="14"/>
                                <w:szCs w:val="14"/>
                              </w:rPr>
                            </w:pPr>
                            <w:r w:rsidRPr="00605A6F">
                              <w:rPr>
                                <w:rFonts w:hint="eastAsia"/>
                                <w:sz w:val="14"/>
                                <w:szCs w:val="14"/>
                              </w:rPr>
                              <w:t>非洲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124.8pt;margin-top:136.6pt;width:42.4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" fillcolor="#c7edcc [3201]" stroked="f" strokeweight=".5pt">
                <v:textbox>
                  <w:txbxContent>
                    <w:p w:rsidR="00106B8B" w:rsidRPr="00605A6F" w:rsidRDefault="00106B8B" w:rsidP="001D1436">
                      <w:pPr>
                        <w:spacing w:before="0"/>
                        <w:jc w:val="right"/>
                        <w:rPr>
                          <w:sz w:val="14"/>
                          <w:szCs w:val="14"/>
                        </w:rPr>
                      </w:pPr>
                      <w:r w:rsidRPr="00605A6F">
                        <w:rPr>
                          <w:rFonts w:hint="eastAsia"/>
                          <w:sz w:val="14"/>
                          <w:szCs w:val="14"/>
                        </w:rPr>
                        <w:t>非洲</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8480" behindDoc="0" locked="0" layoutInCell="1" allowOverlap="1" wp14:anchorId="0F5E733C" wp14:editId="35777B1F">
                <wp:simplePos x="0" y="0"/>
                <wp:positionH relativeFrom="column">
                  <wp:posOffset>1407303</wp:posOffset>
                </wp:positionH>
                <wp:positionV relativeFrom="paragraph">
                  <wp:posOffset>1403947</wp:posOffset>
                </wp:positionV>
                <wp:extent cx="715645" cy="279400"/>
                <wp:effectExtent l="0" t="0" r="8255" b="6350"/>
                <wp:wrapNone/>
                <wp:docPr id="15" name="Text Box 15"/>
                <wp:cNvGraphicFramePr/>
                <a:graphic xmlns:a="http://schemas.openxmlformats.org/drawingml/2006/main">
                  <a:graphicData uri="http://schemas.microsoft.com/office/word/2010/wordprocessingShape">
                    <wps:wsp>
                      <wps:cNvSpPr txBox="1"/>
                      <wps:spPr>
                        <a:xfrm>
                          <a:off x="0" y="0"/>
                          <a:ext cx="715645"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605A6F" w:rsidRDefault="00106B8B" w:rsidP="001D1436">
                            <w:pPr>
                              <w:jc w:val="right"/>
                              <w:rPr>
                                <w:sz w:val="16"/>
                                <w:szCs w:val="16"/>
                              </w:rPr>
                            </w:pPr>
                            <w:r w:rsidRPr="00605A6F">
                              <w:rPr>
                                <w:rFonts w:hint="eastAsia"/>
                                <w:sz w:val="14"/>
                                <w:szCs w:val="14"/>
                              </w:rPr>
                              <w:t>阿拉伯国家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10.8pt;margin-top:110.55pt;width:56.3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" fillcolor="#c7edcc [3201]" stroked="f" strokeweight=".5pt">
                <v:textbox>
                  <w:txbxContent>
                    <w:p w:rsidR="00106B8B" w:rsidRPr="00605A6F" w:rsidRDefault="00106B8B" w:rsidP="001D1436">
                      <w:pPr>
                        <w:jc w:val="right"/>
                        <w:rPr>
                          <w:sz w:val="16"/>
                          <w:szCs w:val="16"/>
                        </w:rPr>
                      </w:pPr>
                      <w:r w:rsidRPr="00605A6F">
                        <w:rPr>
                          <w:rFonts w:hint="eastAsia"/>
                          <w:sz w:val="14"/>
                          <w:szCs w:val="14"/>
                        </w:rPr>
                        <w:t>阿拉伯国家</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7456" behindDoc="0" locked="0" layoutInCell="1" allowOverlap="1" wp14:anchorId="43BB2230" wp14:editId="7D1B61AD">
                <wp:simplePos x="0" y="0"/>
                <wp:positionH relativeFrom="column">
                  <wp:posOffset>1497965</wp:posOffset>
                </wp:positionH>
                <wp:positionV relativeFrom="paragraph">
                  <wp:posOffset>1173480</wp:posOffset>
                </wp:positionV>
                <wp:extent cx="647065" cy="231775"/>
                <wp:effectExtent l="0" t="0" r="635" b="0"/>
                <wp:wrapNone/>
                <wp:docPr id="14" name="Text Box 14"/>
                <wp:cNvGraphicFramePr/>
                <a:graphic xmlns:a="http://schemas.openxmlformats.org/drawingml/2006/main">
                  <a:graphicData uri="http://schemas.microsoft.com/office/word/2010/wordprocessingShape">
                    <wps:wsp>
                      <wps:cNvSpPr txBox="1"/>
                      <wps:spPr>
                        <a:xfrm>
                          <a:off x="0" y="0"/>
                          <a:ext cx="64706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144E8E" w:rsidRDefault="00106B8B" w:rsidP="001D1436">
                            <w:pPr>
                              <w:spacing w:before="0"/>
                              <w:jc w:val="right"/>
                              <w:rPr>
                                <w:sz w:val="16"/>
                                <w:szCs w:val="16"/>
                              </w:rPr>
                            </w:pPr>
                            <w:r w:rsidRPr="00605A6F">
                              <w:rPr>
                                <w:rFonts w:hint="eastAsia"/>
                                <w:sz w:val="14"/>
                                <w:szCs w:val="14"/>
                              </w:rPr>
                              <w:t>独联体国家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9" type="#_x0000_t202" style="position:absolute;left:0;text-align:left;margin-left:117.95pt;margin-top:92.4pt;width:50.95pt;height:1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" fillcolor="#c7edcc [3201]" stroked="f" strokeweight=".5pt">
                <v:textbox>
                  <w:txbxContent>
                    <w:p w:rsidR="00106B8B" w:rsidRPr="00144E8E" w:rsidRDefault="00106B8B" w:rsidP="001D1436">
                      <w:pPr>
                        <w:spacing w:before="0"/>
                        <w:jc w:val="right"/>
                        <w:rPr>
                          <w:sz w:val="16"/>
                          <w:szCs w:val="16"/>
                        </w:rPr>
                      </w:pPr>
                      <w:r w:rsidRPr="00605A6F">
                        <w:rPr>
                          <w:rFonts w:hint="eastAsia"/>
                          <w:sz w:val="14"/>
                          <w:szCs w:val="14"/>
                        </w:rPr>
                        <w:t>独联体国家</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6432" behindDoc="0" locked="0" layoutInCell="1" allowOverlap="1" wp14:anchorId="1E7F2CAD" wp14:editId="0FE1A1DF">
                <wp:simplePos x="0" y="0"/>
                <wp:positionH relativeFrom="column">
                  <wp:posOffset>1639570</wp:posOffset>
                </wp:positionH>
                <wp:positionV relativeFrom="paragraph">
                  <wp:posOffset>921385</wp:posOffset>
                </wp:positionV>
                <wp:extent cx="538480" cy="238760"/>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538480"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605A6F" w:rsidRDefault="00106B8B" w:rsidP="001D1436">
                            <w:pPr>
                              <w:spacing w:before="0"/>
                              <w:jc w:val="right"/>
                              <w:rPr>
                                <w:sz w:val="20"/>
                              </w:rPr>
                            </w:pPr>
                            <w:r w:rsidRPr="00605A6F">
                              <w:rPr>
                                <w:rFonts w:hint="eastAsia"/>
                                <w:sz w:val="14"/>
                                <w:szCs w:val="14"/>
                              </w:rPr>
                              <w:t>欧洲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129.1pt;margin-top:72.55pt;width:42.4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" fillcolor="#c7edcc [3201]" stroked="f" strokeweight=".5pt">
                <v:textbox>
                  <w:txbxContent>
                    <w:p w:rsidR="00106B8B" w:rsidRPr="00605A6F" w:rsidRDefault="00106B8B" w:rsidP="001D1436">
                      <w:pPr>
                        <w:spacing w:before="0"/>
                        <w:jc w:val="right"/>
                        <w:rPr>
                          <w:sz w:val="20"/>
                        </w:rPr>
                      </w:pPr>
                      <w:r w:rsidRPr="00605A6F">
                        <w:rPr>
                          <w:rFonts w:hint="eastAsia"/>
                          <w:sz w:val="14"/>
                          <w:szCs w:val="14"/>
                        </w:rPr>
                        <w:t>欧洲</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5408" behindDoc="0" locked="0" layoutInCell="1" allowOverlap="1" wp14:anchorId="5E0BA441" wp14:editId="7FA92CF3">
                <wp:simplePos x="0" y="0"/>
                <wp:positionH relativeFrom="column">
                  <wp:posOffset>1606550</wp:posOffset>
                </wp:positionH>
                <wp:positionV relativeFrom="paragraph">
                  <wp:posOffset>615315</wp:posOffset>
                </wp:positionV>
                <wp:extent cx="53848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144E8E" w:rsidRDefault="00106B8B" w:rsidP="001D1436">
                            <w:pPr>
                              <w:spacing w:before="0"/>
                              <w:jc w:val="right"/>
                              <w:rPr>
                                <w:sz w:val="16"/>
                                <w:szCs w:val="16"/>
                              </w:rPr>
                            </w:pPr>
                            <w:r w:rsidRPr="00605A6F">
                              <w:rPr>
                                <w:rFonts w:hint="eastAsia"/>
                                <w:sz w:val="14"/>
                                <w:szCs w:val="14"/>
                              </w:rPr>
                              <w:t>美洲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126.5pt;margin-top:48.45pt;width:42.4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uTjQIAAJI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" fillcolor="#c7edcc [3201]" stroked="f" strokeweight=".5pt">
                <v:textbox>
                  <w:txbxContent>
                    <w:p w:rsidR="00106B8B" w:rsidRPr="00144E8E" w:rsidRDefault="00106B8B" w:rsidP="001D1436">
                      <w:pPr>
                        <w:spacing w:before="0"/>
                        <w:jc w:val="right"/>
                        <w:rPr>
                          <w:sz w:val="16"/>
                          <w:szCs w:val="16"/>
                        </w:rPr>
                      </w:pPr>
                      <w:r w:rsidRPr="00605A6F">
                        <w:rPr>
                          <w:rFonts w:hint="eastAsia"/>
                          <w:sz w:val="14"/>
                          <w:szCs w:val="14"/>
                        </w:rPr>
                        <w:t>美洲</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4384" behindDoc="0" locked="0" layoutInCell="1" allowOverlap="1" wp14:anchorId="182E503B" wp14:editId="43C894C4">
                <wp:simplePos x="0" y="0"/>
                <wp:positionH relativeFrom="column">
                  <wp:posOffset>1606550</wp:posOffset>
                </wp:positionH>
                <wp:positionV relativeFrom="paragraph">
                  <wp:posOffset>327196</wp:posOffset>
                </wp:positionV>
                <wp:extent cx="538480" cy="22479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538480" cy="224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144E8E" w:rsidRDefault="00106B8B" w:rsidP="001D1436">
                            <w:pPr>
                              <w:spacing w:before="0"/>
                              <w:jc w:val="right"/>
                              <w:rPr>
                                <w:sz w:val="16"/>
                                <w:szCs w:val="16"/>
                              </w:rPr>
                            </w:pPr>
                            <w:r w:rsidRPr="00605A6F">
                              <w:rPr>
                                <w:rFonts w:hint="eastAsia"/>
                                <w:sz w:val="14"/>
                                <w:szCs w:val="14"/>
                              </w:rPr>
                              <w:t>亚太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2" type="#_x0000_t202" style="position:absolute;left:0;text-align:left;margin-left:126.5pt;margin-top:25.75pt;width:42.4pt;height:17.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" fillcolor="#c7edcc [3201]" stroked="f" strokeweight=".5pt">
                <v:textbox>
                  <w:txbxContent>
                    <w:p w:rsidR="00106B8B" w:rsidRPr="00144E8E" w:rsidRDefault="00106B8B" w:rsidP="001D1436">
                      <w:pPr>
                        <w:spacing w:before="0"/>
                        <w:jc w:val="right"/>
                        <w:rPr>
                          <w:sz w:val="16"/>
                          <w:szCs w:val="16"/>
                        </w:rPr>
                      </w:pPr>
                      <w:r w:rsidRPr="00605A6F">
                        <w:rPr>
                          <w:rFonts w:hint="eastAsia"/>
                          <w:sz w:val="14"/>
                          <w:szCs w:val="14"/>
                        </w:rPr>
                        <w:t>亚太</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59264" behindDoc="0" locked="0" layoutInCell="1" allowOverlap="1" wp14:anchorId="00FFF8ED" wp14:editId="76FD47C7">
                <wp:simplePos x="0" y="0"/>
                <wp:positionH relativeFrom="column">
                  <wp:posOffset>1640167</wp:posOffset>
                </wp:positionH>
                <wp:positionV relativeFrom="paragraph">
                  <wp:posOffset>1270</wp:posOffset>
                </wp:positionV>
                <wp:extent cx="3166110" cy="2317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166110"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0D69D6" w:rsidRDefault="00106B8B" w:rsidP="001D1436">
                            <w:pPr>
                              <w:spacing w:before="0"/>
                              <w:rPr>
                                <w:b/>
                                <w:bCs/>
                                <w:sz w:val="18"/>
                                <w:szCs w:val="18"/>
                                <w:lang w:eastAsia="zh-CN"/>
                              </w:rPr>
                            </w:pPr>
                            <w:r w:rsidRPr="000D69D6">
                              <w:rPr>
                                <w:rFonts w:hint="eastAsia"/>
                                <w:b/>
                                <w:bCs/>
                                <w:sz w:val="16"/>
                                <w:szCs w:val="16"/>
                                <w:lang w:eastAsia="zh-CN"/>
                              </w:rPr>
                              <w:t>按地理区域分列的全球互联网用户，</w:t>
                            </w:r>
                            <w:r w:rsidRPr="000D69D6">
                              <w:rPr>
                                <w:rFonts w:hint="eastAsia"/>
                                <w:b/>
                                <w:bCs/>
                                <w:sz w:val="16"/>
                                <w:szCs w:val="16"/>
                                <w:lang w:eastAsia="zh-CN"/>
                              </w:rPr>
                              <w:t>2011</w:t>
                            </w:r>
                            <w:r w:rsidRPr="000D69D6">
                              <w:rPr>
                                <w:rFonts w:hint="eastAsia"/>
                                <w:b/>
                                <w:bCs/>
                                <w:sz w:val="16"/>
                                <w:szCs w:val="16"/>
                                <w:lang w:eastAsia="zh-CN"/>
                              </w:rPr>
                              <w:t>年底（单位：百万）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3" type="#_x0000_t202" style="position:absolute;left:0;text-align:left;margin-left:129.15pt;margin-top:.1pt;width:249.3pt;height:1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" fillcolor="#c7edcc [3201]" stroked="f" strokeweight=".5pt">
                <v:textbox>
                  <w:txbxContent>
                    <w:p w:rsidR="00106B8B" w:rsidRPr="000D69D6" w:rsidRDefault="00106B8B" w:rsidP="001D1436">
                      <w:pPr>
                        <w:spacing w:before="0"/>
                        <w:rPr>
                          <w:b/>
                          <w:bCs/>
                          <w:sz w:val="18"/>
                          <w:szCs w:val="18"/>
                          <w:lang w:eastAsia="zh-CN"/>
                        </w:rPr>
                      </w:pPr>
                      <w:r w:rsidRPr="000D69D6">
                        <w:rPr>
                          <w:rFonts w:hint="eastAsia"/>
                          <w:b/>
                          <w:bCs/>
                          <w:sz w:val="16"/>
                          <w:szCs w:val="16"/>
                          <w:lang w:eastAsia="zh-CN"/>
                        </w:rPr>
                        <w:t>按地理区域分列的全球互联网用户，</w:t>
                      </w:r>
                      <w:r w:rsidRPr="000D69D6">
                        <w:rPr>
                          <w:rFonts w:hint="eastAsia"/>
                          <w:b/>
                          <w:bCs/>
                          <w:sz w:val="16"/>
                          <w:szCs w:val="16"/>
                          <w:lang w:eastAsia="zh-CN"/>
                        </w:rPr>
                        <w:t>2011</w:t>
                      </w:r>
                      <w:r w:rsidRPr="000D69D6">
                        <w:rPr>
                          <w:rFonts w:hint="eastAsia"/>
                          <w:b/>
                          <w:bCs/>
                          <w:sz w:val="16"/>
                          <w:szCs w:val="16"/>
                          <w:lang w:eastAsia="zh-CN"/>
                        </w:rPr>
                        <w:t>年底（单位：百万）</w:t>
                      </w:r>
                    </w:p>
                  </w:txbxContent>
                </v:textbox>
              </v:shape>
            </w:pict>
          </mc:Fallback>
        </mc:AlternateContent>
      </w:r>
      <w:r w:rsidR="0030133E" w:rsidRPr="00B17F4E">
        <w:rPr>
          <w:rFonts w:ascii="Calibri" w:eastAsia="SimSun" w:hAnsi="Calibri" w:cs="Calibri"/>
          <w:b/>
          <w:bCs/>
          <w:noProof/>
          <w:color w:val="auto"/>
          <w:lang w:eastAsia="zh-CN"/>
        </w:rPr>
        <mc:AlternateContent>
          <mc:Choice Requires="wps">
            <w:drawing>
              <wp:anchor distT="0" distB="0" distL="114300" distR="114300" simplePos="0" relativeHeight="251660288" behindDoc="0" locked="0" layoutInCell="1" allowOverlap="1" wp14:anchorId="6DB79986" wp14:editId="37899534">
                <wp:simplePos x="0" y="0"/>
                <wp:positionH relativeFrom="column">
                  <wp:posOffset>2227704</wp:posOffset>
                </wp:positionH>
                <wp:positionV relativeFrom="paragraph">
                  <wp:posOffset>2397514</wp:posOffset>
                </wp:positionV>
                <wp:extent cx="2265045" cy="218365"/>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2265045" cy="218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0D69D6" w:rsidRDefault="00106B8B" w:rsidP="001D1436">
                            <w:pPr>
                              <w:spacing w:before="0"/>
                              <w:rPr>
                                <w:b/>
                                <w:bCs/>
                                <w:sz w:val="16"/>
                                <w:szCs w:val="16"/>
                                <w:lang w:eastAsia="zh-CN"/>
                              </w:rPr>
                            </w:pPr>
                            <w:r w:rsidRPr="000D69D6">
                              <w:rPr>
                                <w:rFonts w:hint="eastAsia"/>
                                <w:b/>
                                <w:bCs/>
                                <w:sz w:val="16"/>
                                <w:szCs w:val="16"/>
                                <w:lang w:eastAsia="zh-CN"/>
                              </w:rPr>
                              <w:t>互联网上使用的前十大语言，</w:t>
                            </w:r>
                            <w:r w:rsidRPr="000D69D6">
                              <w:rPr>
                                <w:rFonts w:hint="eastAsia"/>
                                <w:b/>
                                <w:bCs/>
                                <w:sz w:val="16"/>
                                <w:szCs w:val="16"/>
                                <w:lang w:eastAsia="zh-CN"/>
                              </w:rPr>
                              <w:t>2011</w:t>
                            </w:r>
                            <w:r w:rsidRPr="000D69D6">
                              <w:rPr>
                                <w:rFonts w:hint="eastAsia"/>
                                <w:b/>
                                <w:bCs/>
                                <w:sz w:val="16"/>
                                <w:szCs w:val="16"/>
                                <w:lang w:eastAsia="zh-CN"/>
                              </w:rPr>
                              <w:t>年</w:t>
                            </w:r>
                            <w:r w:rsidRPr="000D69D6">
                              <w:rPr>
                                <w:rFonts w:hint="eastAsia"/>
                                <w:b/>
                                <w:bCs/>
                                <w:sz w:val="16"/>
                                <w:szCs w:val="16"/>
                                <w:lang w:eastAsia="zh-CN"/>
                              </w:rPr>
                              <w:t>5</w:t>
                            </w:r>
                            <w:r w:rsidRPr="000D69D6">
                              <w:rPr>
                                <w:rFonts w:hint="eastAsia"/>
                                <w:b/>
                                <w:bCs/>
                                <w:sz w:val="16"/>
                                <w:szCs w:val="16"/>
                                <w:lang w:eastAsia="zh-CN"/>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175.4pt;margin-top:188.8pt;width:178.3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" fillcolor="#c7edcc [3201]" stroked="f" strokeweight=".5pt">
                <v:textbox>
                  <w:txbxContent>
                    <w:p w:rsidR="00106B8B" w:rsidRPr="000D69D6" w:rsidRDefault="00106B8B" w:rsidP="001D1436">
                      <w:pPr>
                        <w:spacing w:before="0"/>
                        <w:rPr>
                          <w:b/>
                          <w:bCs/>
                          <w:sz w:val="16"/>
                          <w:szCs w:val="16"/>
                          <w:lang w:eastAsia="zh-CN"/>
                        </w:rPr>
                      </w:pPr>
                      <w:r w:rsidRPr="000D69D6">
                        <w:rPr>
                          <w:rFonts w:hint="eastAsia"/>
                          <w:b/>
                          <w:bCs/>
                          <w:sz w:val="16"/>
                          <w:szCs w:val="16"/>
                          <w:lang w:eastAsia="zh-CN"/>
                        </w:rPr>
                        <w:t>互联网上使用的前十大语言，</w:t>
                      </w:r>
                      <w:r w:rsidRPr="000D69D6">
                        <w:rPr>
                          <w:rFonts w:hint="eastAsia"/>
                          <w:b/>
                          <w:bCs/>
                          <w:sz w:val="16"/>
                          <w:szCs w:val="16"/>
                          <w:lang w:eastAsia="zh-CN"/>
                        </w:rPr>
                        <w:t>2011</w:t>
                      </w:r>
                      <w:r w:rsidRPr="000D69D6">
                        <w:rPr>
                          <w:rFonts w:hint="eastAsia"/>
                          <w:b/>
                          <w:bCs/>
                          <w:sz w:val="16"/>
                          <w:szCs w:val="16"/>
                          <w:lang w:eastAsia="zh-CN"/>
                        </w:rPr>
                        <w:t>年</w:t>
                      </w:r>
                      <w:r w:rsidRPr="000D69D6">
                        <w:rPr>
                          <w:rFonts w:hint="eastAsia"/>
                          <w:b/>
                          <w:bCs/>
                          <w:sz w:val="16"/>
                          <w:szCs w:val="16"/>
                          <w:lang w:eastAsia="zh-CN"/>
                        </w:rPr>
                        <w:t>5</w:t>
                      </w:r>
                      <w:r w:rsidRPr="000D69D6">
                        <w:rPr>
                          <w:rFonts w:hint="eastAsia"/>
                          <w:b/>
                          <w:bCs/>
                          <w:sz w:val="16"/>
                          <w:szCs w:val="16"/>
                          <w:lang w:eastAsia="zh-CN"/>
                        </w:rPr>
                        <w:t>月</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1312" behindDoc="0" locked="0" layoutInCell="1" allowOverlap="1" wp14:anchorId="342DB88B" wp14:editId="590D7F5E">
                <wp:simplePos x="0" y="0"/>
                <wp:positionH relativeFrom="column">
                  <wp:posOffset>3017520</wp:posOffset>
                </wp:positionH>
                <wp:positionV relativeFrom="paragraph">
                  <wp:posOffset>4588510</wp:posOffset>
                </wp:positionV>
                <wp:extent cx="607060" cy="262255"/>
                <wp:effectExtent l="0" t="0" r="2540" b="4445"/>
                <wp:wrapNone/>
                <wp:docPr id="6" name="Text Box 6"/>
                <wp:cNvGraphicFramePr/>
                <a:graphic xmlns:a="http://schemas.openxmlformats.org/drawingml/2006/main">
                  <a:graphicData uri="http://schemas.microsoft.com/office/word/2010/wordprocessingShape">
                    <wps:wsp>
                      <wps:cNvSpPr txBox="1"/>
                      <wps:spPr>
                        <a:xfrm>
                          <a:off x="0" y="0"/>
                          <a:ext cx="60706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0D69D6" w:rsidRDefault="00106B8B" w:rsidP="001D1436">
                            <w:pPr>
                              <w:spacing w:before="0"/>
                              <w:jc w:val="center"/>
                              <w:rPr>
                                <w:b/>
                                <w:bCs/>
                                <w:sz w:val="16"/>
                                <w:szCs w:val="16"/>
                              </w:rPr>
                            </w:pPr>
                            <w:r w:rsidRPr="000D69D6">
                              <w:rPr>
                                <w:rFonts w:hint="eastAsia"/>
                                <w:b/>
                                <w:bCs/>
                                <w:sz w:val="16"/>
                                <w:szCs w:val="16"/>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5" type="#_x0000_t202" style="position:absolute;left:0;text-align:left;margin-left:237.6pt;margin-top:361.3pt;width:47.8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" fillcolor="#c7edcc [3201]" stroked="f" strokeweight=".5pt">
                <v:textbox>
                  <w:txbxContent>
                    <w:p w:rsidR="00106B8B" w:rsidRPr="000D69D6" w:rsidRDefault="00106B8B" w:rsidP="001D1436">
                      <w:pPr>
                        <w:spacing w:before="0"/>
                        <w:jc w:val="center"/>
                        <w:rPr>
                          <w:b/>
                          <w:bCs/>
                          <w:sz w:val="16"/>
                          <w:szCs w:val="16"/>
                        </w:rPr>
                      </w:pPr>
                      <w:r w:rsidRPr="000D69D6">
                        <w:rPr>
                          <w:rFonts w:hint="eastAsia"/>
                          <w:b/>
                          <w:bCs/>
                          <w:sz w:val="16"/>
                          <w:szCs w:val="16"/>
                        </w:rPr>
                        <w:t>百万</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3360" behindDoc="0" locked="0" layoutInCell="1" allowOverlap="1" wp14:anchorId="75DC0EF0" wp14:editId="16360C92">
                <wp:simplePos x="0" y="0"/>
                <wp:positionH relativeFrom="column">
                  <wp:posOffset>3026220</wp:posOffset>
                </wp:positionH>
                <wp:positionV relativeFrom="paragraph">
                  <wp:posOffset>2193470</wp:posOffset>
                </wp:positionV>
                <wp:extent cx="511175" cy="204716"/>
                <wp:effectExtent l="0" t="0" r="3175" b="5080"/>
                <wp:wrapNone/>
                <wp:docPr id="10" name="Text Box 10"/>
                <wp:cNvGraphicFramePr/>
                <a:graphic xmlns:a="http://schemas.openxmlformats.org/drawingml/2006/main">
                  <a:graphicData uri="http://schemas.microsoft.com/office/word/2010/wordprocessingShape">
                    <wps:wsp>
                      <wps:cNvSpPr txBox="1"/>
                      <wps:spPr>
                        <a:xfrm>
                          <a:off x="0" y="0"/>
                          <a:ext cx="511175" cy="2047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0D69D6" w:rsidRDefault="00106B8B" w:rsidP="001D1436">
                            <w:pPr>
                              <w:spacing w:before="0"/>
                              <w:jc w:val="center"/>
                              <w:rPr>
                                <w:b/>
                                <w:bCs/>
                                <w:sz w:val="16"/>
                                <w:szCs w:val="16"/>
                              </w:rPr>
                            </w:pPr>
                            <w:r w:rsidRPr="000D69D6">
                              <w:rPr>
                                <w:rFonts w:hint="eastAsia"/>
                                <w:b/>
                                <w:bCs/>
                                <w:sz w:val="16"/>
                                <w:szCs w:val="16"/>
                              </w:rPr>
                              <w:t>百万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6" type="#_x0000_t202" style="position:absolute;left:0;text-align:left;margin-left:238.3pt;margin-top:172.7pt;width:40.25pt;height:16.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" fillcolor="#c7edcc [3201]" stroked="f" strokeweight=".5pt">
                <v:textbox>
                  <w:txbxContent>
                    <w:p w:rsidR="00106B8B" w:rsidRPr="000D69D6" w:rsidRDefault="00106B8B" w:rsidP="001D1436">
                      <w:pPr>
                        <w:spacing w:before="0"/>
                        <w:jc w:val="center"/>
                        <w:rPr>
                          <w:b/>
                          <w:bCs/>
                          <w:sz w:val="16"/>
                          <w:szCs w:val="16"/>
                        </w:rPr>
                      </w:pPr>
                      <w:r w:rsidRPr="000D69D6">
                        <w:rPr>
                          <w:rFonts w:hint="eastAsia"/>
                          <w:b/>
                          <w:bCs/>
                          <w:sz w:val="16"/>
                          <w:szCs w:val="16"/>
                        </w:rPr>
                        <w:t>百万</w:t>
                      </w:r>
                    </w:p>
                  </w:txbxContent>
                </v:textbox>
              </v:shape>
            </w:pict>
          </mc:Fallback>
        </mc:AlternateContent>
      </w:r>
      <w:r w:rsidR="0030133E" w:rsidRPr="00B17F4E">
        <w:rPr>
          <w:rFonts w:ascii="Calibri" w:eastAsia="SimSun" w:hAnsi="Calibri" w:cs="Calibri"/>
          <w:noProof/>
          <w:color w:val="auto"/>
          <w:lang w:eastAsia="zh-CN"/>
        </w:rPr>
        <mc:AlternateContent>
          <mc:Choice Requires="wps">
            <w:drawing>
              <wp:anchor distT="0" distB="0" distL="114300" distR="114300" simplePos="0" relativeHeight="251662336" behindDoc="0" locked="0" layoutInCell="1" allowOverlap="1" wp14:anchorId="328CE86C" wp14:editId="62BD5797">
                <wp:simplePos x="0" y="0"/>
                <wp:positionH relativeFrom="column">
                  <wp:posOffset>3830822</wp:posOffset>
                </wp:positionH>
                <wp:positionV relativeFrom="paragraph">
                  <wp:posOffset>2198303</wp:posOffset>
                </wp:positionV>
                <wp:extent cx="866140" cy="20447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866140" cy="204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0D69D6" w:rsidRDefault="00106B8B" w:rsidP="001D1436">
                            <w:pPr>
                              <w:spacing w:before="0"/>
                              <w:rPr>
                                <w:b/>
                                <w:bCs/>
                                <w:sz w:val="16"/>
                                <w:szCs w:val="16"/>
                              </w:rPr>
                            </w:pPr>
                            <w:r w:rsidRPr="000D69D6">
                              <w:rPr>
                                <w:rFonts w:hint="eastAsia"/>
                                <w:b/>
                                <w:bCs/>
                                <w:sz w:val="14"/>
                                <w:szCs w:val="14"/>
                              </w:rPr>
                              <w:t>来源：国际电联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7" type="#_x0000_t202" style="position:absolute;left:0;text-align:left;margin-left:301.65pt;margin-top:173.1pt;width:68.2pt;height:1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" fillcolor="#c7edcc [3201]" stroked="f" strokeweight=".5pt">
                <v:textbox>
                  <w:txbxContent>
                    <w:p w:rsidR="00106B8B" w:rsidRPr="000D69D6" w:rsidRDefault="00106B8B" w:rsidP="001D1436">
                      <w:pPr>
                        <w:spacing w:before="0"/>
                        <w:rPr>
                          <w:b/>
                          <w:bCs/>
                          <w:sz w:val="16"/>
                          <w:szCs w:val="16"/>
                        </w:rPr>
                      </w:pPr>
                      <w:r w:rsidRPr="000D69D6">
                        <w:rPr>
                          <w:rFonts w:hint="eastAsia"/>
                          <w:b/>
                          <w:bCs/>
                          <w:sz w:val="14"/>
                          <w:szCs w:val="14"/>
                        </w:rPr>
                        <w:t>来源：国际电联</w:t>
                      </w:r>
                    </w:p>
                  </w:txbxContent>
                </v:textbox>
              </v:shape>
            </w:pict>
          </mc:Fallback>
        </mc:AlternateContent>
      </w:r>
      <w:r w:rsidR="001D1436" w:rsidRPr="00B17F4E">
        <w:rPr>
          <w:rFonts w:ascii="Calibri" w:eastAsia="SimSun" w:hAnsi="Calibri" w:cs="Calibri"/>
          <w:b/>
          <w:bCs/>
          <w:noProof/>
          <w:color w:val="auto"/>
          <w:lang w:eastAsia="zh-CN"/>
        </w:rPr>
        <mc:AlternateContent>
          <mc:Choice Requires="wps">
            <w:drawing>
              <wp:anchor distT="0" distB="0" distL="114300" distR="114300" simplePos="0" relativeHeight="251678720" behindDoc="0" locked="0" layoutInCell="1" allowOverlap="1" wp14:anchorId="14D62C53" wp14:editId="776F3847">
                <wp:simplePos x="0" y="0"/>
                <wp:positionH relativeFrom="column">
                  <wp:posOffset>3278505</wp:posOffset>
                </wp:positionH>
                <wp:positionV relativeFrom="paragraph">
                  <wp:posOffset>1618615</wp:posOffset>
                </wp:positionV>
                <wp:extent cx="628015" cy="182245"/>
                <wp:effectExtent l="0" t="0" r="635" b="8255"/>
                <wp:wrapNone/>
                <wp:docPr id="25" name="Text Box 25"/>
                <wp:cNvGraphicFramePr/>
                <a:graphic xmlns:a="http://schemas.openxmlformats.org/drawingml/2006/main">
                  <a:graphicData uri="http://schemas.microsoft.com/office/word/2010/wordprocessingShape">
                    <wps:wsp>
                      <wps:cNvSpPr txBox="1"/>
                      <wps:spPr>
                        <a:xfrm>
                          <a:off x="0" y="0"/>
                          <a:ext cx="628015" cy="182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5C23FF" w:rsidRDefault="00106B8B" w:rsidP="001D1436">
                            <w:pPr>
                              <w:jc w:val="right"/>
                              <w:rPr>
                                <w:sz w:val="14"/>
                                <w:szCs w:val="14"/>
                              </w:rPr>
                            </w:pPr>
                            <w:r>
                              <w:rPr>
                                <w:rFonts w:hint="eastAsia"/>
                                <w:sz w:val="14"/>
                                <w:szCs w:val="14"/>
                              </w:rPr>
                              <w:t>俄文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 o:spid="_x0000_s1038" type="#_x0000_t202" style="position:absolute;left:0;text-align:left;margin-left:258.15pt;margin-top:127.45pt;width:49.45pt;height:14.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" fillcolor="#c7edcc [3201]" stroked="f" strokeweight=".5pt">
                <v:textbox>
                  <w:txbxContent>
                    <w:p w:rsidR="00106B8B" w:rsidRPr="005C23FF" w:rsidRDefault="00106B8B" w:rsidP="001D1436">
                      <w:pPr>
                        <w:jc w:val="right"/>
                        <w:rPr>
                          <w:sz w:val="14"/>
                          <w:szCs w:val="14"/>
                        </w:rPr>
                      </w:pPr>
                      <w:r>
                        <w:rPr>
                          <w:rFonts w:hint="eastAsia"/>
                          <w:sz w:val="14"/>
                          <w:szCs w:val="14"/>
                        </w:rPr>
                        <w:t>俄文</w:t>
                      </w:r>
                    </w:p>
                  </w:txbxContent>
                </v:textbox>
              </v:shape>
            </w:pict>
          </mc:Fallback>
        </mc:AlternateContent>
      </w:r>
      <w:r w:rsidR="001D1436" w:rsidRPr="00B17F4E">
        <w:rPr>
          <w:rFonts w:ascii="Calibri" w:eastAsia="SimSun" w:hAnsi="Calibri" w:cs="Calibri"/>
          <w:b/>
          <w:bCs/>
          <w:noProof/>
          <w:color w:val="auto"/>
          <w:lang w:eastAsia="zh-CN"/>
        </w:rPr>
        <mc:AlternateContent>
          <mc:Choice Requires="wps">
            <w:drawing>
              <wp:anchor distT="0" distB="0" distL="114300" distR="114300" simplePos="0" relativeHeight="251673600" behindDoc="0" locked="0" layoutInCell="1" allowOverlap="1" wp14:anchorId="00CEEA9E" wp14:editId="1D0B5564">
                <wp:simplePos x="0" y="0"/>
                <wp:positionH relativeFrom="column">
                  <wp:posOffset>3278505</wp:posOffset>
                </wp:positionH>
                <wp:positionV relativeFrom="paragraph">
                  <wp:posOffset>827405</wp:posOffset>
                </wp:positionV>
                <wp:extent cx="627380" cy="176530"/>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627380" cy="1765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5C23FF" w:rsidRDefault="00106B8B" w:rsidP="001D1436">
                            <w:pPr>
                              <w:jc w:val="right"/>
                              <w:rPr>
                                <w:sz w:val="14"/>
                                <w:szCs w:val="14"/>
                              </w:rPr>
                            </w:pPr>
                            <w:r>
                              <w:rPr>
                                <w:rFonts w:hint="eastAsia"/>
                                <w:sz w:val="14"/>
                                <w:szCs w:val="14"/>
                              </w:rPr>
                              <w:t>日文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9" type="#_x0000_t202" style="position:absolute;left:0;text-align:left;margin-left:258.15pt;margin-top:65.15pt;width:49.4pt;height:13.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" fillcolor="#c7edcc [3201]" stroked="f" strokeweight=".5pt">
                <v:textbox>
                  <w:txbxContent>
                    <w:p w:rsidR="00106B8B" w:rsidRPr="005C23FF" w:rsidRDefault="00106B8B" w:rsidP="001D1436">
                      <w:pPr>
                        <w:jc w:val="right"/>
                        <w:rPr>
                          <w:sz w:val="14"/>
                          <w:szCs w:val="14"/>
                        </w:rPr>
                      </w:pPr>
                      <w:r>
                        <w:rPr>
                          <w:rFonts w:hint="eastAsia"/>
                          <w:sz w:val="14"/>
                          <w:szCs w:val="14"/>
                        </w:rPr>
                        <w:t>日文</w:t>
                      </w:r>
                    </w:p>
                  </w:txbxContent>
                </v:textbox>
              </v:shape>
            </w:pict>
          </mc:Fallback>
        </mc:AlternateContent>
      </w:r>
      <w:r w:rsidR="001D1436" w:rsidRPr="00B17F4E">
        <w:rPr>
          <w:rFonts w:ascii="Calibri" w:eastAsia="SimSun" w:hAnsi="Calibri" w:cs="Calibri"/>
          <w:b/>
          <w:bCs/>
          <w:noProof/>
          <w:color w:val="auto"/>
          <w:lang w:eastAsia="zh-CN"/>
        </w:rPr>
        <mc:AlternateContent>
          <mc:Choice Requires="wps">
            <w:drawing>
              <wp:anchor distT="0" distB="0" distL="114300" distR="114300" simplePos="0" relativeHeight="251670528" behindDoc="0" locked="0" layoutInCell="1" allowOverlap="1" wp14:anchorId="56D79453" wp14:editId="276225EF">
                <wp:simplePos x="0" y="0"/>
                <wp:positionH relativeFrom="column">
                  <wp:posOffset>3278505</wp:posOffset>
                </wp:positionH>
                <wp:positionV relativeFrom="paragraph">
                  <wp:posOffset>274320</wp:posOffset>
                </wp:positionV>
                <wp:extent cx="626745" cy="177165"/>
                <wp:effectExtent l="0" t="0" r="1905" b="0"/>
                <wp:wrapNone/>
                <wp:docPr id="17" name="Text Box 17"/>
                <wp:cNvGraphicFramePr/>
                <a:graphic xmlns:a="http://schemas.openxmlformats.org/drawingml/2006/main">
                  <a:graphicData uri="http://schemas.microsoft.com/office/word/2010/wordprocessingShape">
                    <wps:wsp>
                      <wps:cNvSpPr txBox="1"/>
                      <wps:spPr>
                        <a:xfrm>
                          <a:off x="0" y="0"/>
                          <a:ext cx="62674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144E8E" w:rsidRDefault="00106B8B" w:rsidP="001D1436">
                            <w:pPr>
                              <w:jc w:val="right"/>
                              <w:rPr>
                                <w:sz w:val="14"/>
                                <w:szCs w:val="14"/>
                                <w:lang w:eastAsia="zh-CN"/>
                              </w:rPr>
                            </w:pPr>
                            <w:r>
                              <w:rPr>
                                <w:rFonts w:hint="eastAsia"/>
                                <w:sz w:val="14"/>
                                <w:szCs w:val="14"/>
                                <w:lang w:eastAsia="zh-CN"/>
                              </w:rPr>
                              <w:t>英文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left:0;text-align:left;margin-left:258.15pt;margin-top:21.6pt;width:49.35pt;height:1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" fillcolor="#c7edcc [3201]" stroked="f" strokeweight=".5pt">
                <v:textbox>
                  <w:txbxContent>
                    <w:p w:rsidR="00106B8B" w:rsidRPr="00144E8E" w:rsidRDefault="00106B8B" w:rsidP="001D1436">
                      <w:pPr>
                        <w:jc w:val="right"/>
                        <w:rPr>
                          <w:sz w:val="14"/>
                          <w:szCs w:val="14"/>
                          <w:lang w:eastAsia="zh-CN"/>
                        </w:rPr>
                      </w:pPr>
                      <w:r>
                        <w:rPr>
                          <w:rFonts w:hint="eastAsia"/>
                          <w:sz w:val="14"/>
                          <w:szCs w:val="14"/>
                          <w:lang w:eastAsia="zh-CN"/>
                        </w:rPr>
                        <w:t>英文</w:t>
                      </w:r>
                    </w:p>
                  </w:txbxContent>
                </v:textbox>
              </v:shape>
            </w:pict>
          </mc:Fallback>
        </mc:AlternateContent>
      </w:r>
      <w:r w:rsidR="001D1436" w:rsidRPr="00B17F4E">
        <w:rPr>
          <w:rFonts w:ascii="Calibri" w:eastAsia="SimSun" w:hAnsi="Calibri" w:cs="Calibri"/>
          <w:color w:val="auto"/>
          <w:lang w:val="en-GB" w:eastAsia="zh-CN"/>
        </w:rPr>
        <w:t xml:space="preserve"> </w:t>
      </w:r>
      <w:r w:rsidR="001D1436" w:rsidRPr="00B17F4E">
        <w:rPr>
          <w:rFonts w:ascii="Calibri" w:eastAsia="SimSun" w:hAnsi="Calibri" w:cs="Calibri"/>
          <w:noProof/>
          <w:color w:val="auto"/>
          <w:lang w:eastAsia="zh-CN"/>
        </w:rPr>
        <w:drawing>
          <wp:inline distT="0" distB="0" distL="0" distR="0" wp14:anchorId="7B5601A9" wp14:editId="2D8AA74F">
            <wp:extent cx="2698381" cy="2279176"/>
            <wp:effectExtent l="0" t="0" r="6985" b="698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709958" cy="2288954"/>
                    </a:xfrm>
                    <a:prstGeom prst="rect">
                      <a:avLst/>
                    </a:prstGeom>
                    <a:noFill/>
                    <a:ln w="9525">
                      <a:noFill/>
                      <a:miter lim="800000"/>
                      <a:headEnd/>
                      <a:tailEnd/>
                    </a:ln>
                  </pic:spPr>
                </pic:pic>
              </a:graphicData>
            </a:graphic>
          </wp:inline>
        </w:drawing>
      </w:r>
    </w:p>
    <w:p w:rsidR="001D1436" w:rsidRPr="00B17F4E" w:rsidRDefault="001D1436" w:rsidP="001D1436">
      <w:pPr>
        <w:pStyle w:val="Default"/>
        <w:ind w:left="426"/>
        <w:rPr>
          <w:rFonts w:ascii="Calibri" w:eastAsia="SimSun" w:hAnsi="Calibri" w:cs="Calibri"/>
          <w:color w:val="auto"/>
          <w:sz w:val="20"/>
          <w:szCs w:val="20"/>
          <w:lang w:val="en-GB" w:eastAsia="zh-CN"/>
        </w:rPr>
      </w:pPr>
    </w:p>
    <w:p w:rsidR="001D1436" w:rsidRPr="00B17F4E" w:rsidRDefault="001D1436" w:rsidP="00CD1579">
      <w:pPr>
        <w:rPr>
          <w:lang w:eastAsia="zh-CN"/>
        </w:rPr>
      </w:pPr>
    </w:p>
    <w:p w:rsidR="001D1436" w:rsidRPr="00ED3FA3" w:rsidRDefault="001D1436" w:rsidP="001D1436">
      <w:pPr>
        <w:pStyle w:val="enumlev1"/>
        <w:rPr>
          <w:rFonts w:cs="Calibri"/>
          <w:lang w:val="en-US" w:eastAsia="zh-CN"/>
        </w:rPr>
      </w:pPr>
      <w:r w:rsidRPr="00ED3FA3">
        <w:rPr>
          <w:rFonts w:cs="Calibri" w:hint="eastAsia"/>
          <w:lang w:val="en-US" w:eastAsia="zh-CN"/>
        </w:rPr>
        <w:t>k)</w:t>
      </w:r>
      <w:r w:rsidRPr="00ED3FA3">
        <w:rPr>
          <w:rFonts w:cs="Calibri" w:hint="eastAsia"/>
          <w:lang w:val="en-US" w:eastAsia="zh-CN"/>
        </w:rPr>
        <w:tab/>
      </w:r>
      <w:r w:rsidRPr="00B17F4E">
        <w:rPr>
          <w:rFonts w:cs="Calibri" w:hint="eastAsia"/>
          <w:lang w:eastAsia="zh-CN"/>
        </w:rPr>
        <w:t>从中可以看出</w:t>
      </w:r>
      <w:r w:rsidRPr="00B17F4E">
        <w:rPr>
          <w:rStyle w:val="FootnoteReference"/>
          <w:rFonts w:cs="Calibri"/>
        </w:rPr>
        <w:footnoteReference w:id="43"/>
      </w:r>
      <w:r w:rsidRPr="00ED3FA3">
        <w:rPr>
          <w:rFonts w:cs="Calibri" w:hint="eastAsia"/>
          <w:lang w:val="en-US" w:eastAsia="zh-CN"/>
        </w:rPr>
        <w:t>：</w:t>
      </w:r>
    </w:p>
    <w:p w:rsidR="001D1436" w:rsidRPr="00B17F4E" w:rsidRDefault="001D1436" w:rsidP="001D1436">
      <w:pPr>
        <w:pStyle w:val="enumlev20"/>
        <w:rPr>
          <w:rFonts w:cs="Calibri"/>
          <w:lang w:eastAsia="zh-CN"/>
        </w:rPr>
      </w:pPr>
      <w:proofErr w:type="gramStart"/>
      <w:r w:rsidRPr="00B17F4E">
        <w:rPr>
          <w:rFonts w:cs="Calibri"/>
          <w:lang w:eastAsia="zh-CN"/>
        </w:rPr>
        <w:t>i</w:t>
      </w:r>
      <w:proofErr w:type="gramEnd"/>
      <w:r w:rsidRPr="00B17F4E">
        <w:rPr>
          <w:rFonts w:cs="Calibri"/>
          <w:lang w:eastAsia="zh-CN"/>
        </w:rPr>
        <w:tab/>
      </w:r>
      <w:r w:rsidRPr="00B17F4E">
        <w:rPr>
          <w:rFonts w:cs="Calibri"/>
          <w:lang w:eastAsia="zh-CN"/>
        </w:rPr>
        <w:t>发达国家的宽带和互联网普及率明显高于发展中国家，而蜂窝移动普及率的差别则较小。</w:t>
      </w:r>
    </w:p>
    <w:p w:rsidR="001D1436" w:rsidRPr="00B17F4E" w:rsidRDefault="001D1436" w:rsidP="001D1436">
      <w:pPr>
        <w:pStyle w:val="enumlev20"/>
        <w:rPr>
          <w:rFonts w:cs="Calibri"/>
          <w:lang w:eastAsia="zh-CN"/>
        </w:rPr>
      </w:pPr>
      <w:proofErr w:type="gramStart"/>
      <w:r w:rsidRPr="00B17F4E">
        <w:rPr>
          <w:rFonts w:cs="Calibri"/>
          <w:lang w:eastAsia="zh-CN"/>
        </w:rPr>
        <w:t>ii</w:t>
      </w:r>
      <w:proofErr w:type="gramEnd"/>
      <w:r w:rsidRPr="00B17F4E">
        <w:rPr>
          <w:rFonts w:cs="Calibri"/>
          <w:lang w:eastAsia="zh-CN"/>
        </w:rPr>
        <w:tab/>
        <w:t>2005-2011</w:t>
      </w:r>
      <w:r w:rsidRPr="00B17F4E">
        <w:rPr>
          <w:rFonts w:cs="Calibri"/>
          <w:lang w:eastAsia="zh-CN"/>
        </w:rPr>
        <w:t>年期间，随着发达国家市场接近饱和，其固定（有线）宽带订购用户、互联网用户和蜂窝移动订购用户人数增长减慢，而发展中国家则持续保持两位数的增长率。</w:t>
      </w:r>
    </w:p>
    <w:p w:rsidR="001D1436" w:rsidRPr="00B17F4E" w:rsidRDefault="001D1436" w:rsidP="001D1436">
      <w:pPr>
        <w:pStyle w:val="enumlev20"/>
        <w:rPr>
          <w:rFonts w:cs="Calibri"/>
          <w:lang w:eastAsia="zh-CN"/>
        </w:rPr>
      </w:pPr>
      <w:proofErr w:type="gramStart"/>
      <w:r w:rsidRPr="00B17F4E">
        <w:rPr>
          <w:rFonts w:cs="Calibri"/>
          <w:lang w:eastAsia="zh-CN"/>
        </w:rPr>
        <w:t>iii</w:t>
      </w:r>
      <w:proofErr w:type="gramEnd"/>
      <w:r w:rsidRPr="00B17F4E">
        <w:rPr>
          <w:rFonts w:cs="Calibri"/>
          <w:lang w:eastAsia="zh-CN"/>
        </w:rPr>
        <w:tab/>
      </w:r>
      <w:r w:rsidRPr="00B17F4E">
        <w:rPr>
          <w:rFonts w:cs="Calibri"/>
          <w:lang w:eastAsia="zh-CN"/>
        </w:rPr>
        <w:t>在多数发展中国家，</w:t>
      </w:r>
      <w:r w:rsidRPr="00B17F4E">
        <w:rPr>
          <w:rFonts w:cs="Calibri"/>
          <w:lang w:eastAsia="zh-CN"/>
        </w:rPr>
        <w:t>2.5</w:t>
      </w:r>
      <w:r w:rsidRPr="00B17F4E">
        <w:rPr>
          <w:rFonts w:cs="Calibri"/>
          <w:lang w:eastAsia="zh-CN"/>
        </w:rPr>
        <w:t>代和</w:t>
      </w:r>
      <w:r w:rsidRPr="00B17F4E">
        <w:rPr>
          <w:rFonts w:cs="Calibri"/>
          <w:lang w:eastAsia="zh-CN"/>
        </w:rPr>
        <w:t>3</w:t>
      </w:r>
      <w:r w:rsidR="00586572">
        <w:rPr>
          <w:rFonts w:cs="Calibri"/>
          <w:lang w:eastAsia="zh-CN"/>
        </w:rPr>
        <w:t>代移动发展速度快于固定互联网，移动宽带</w:t>
      </w:r>
      <w:r w:rsidR="00586572">
        <w:rPr>
          <w:rFonts w:cs="Calibri" w:hint="eastAsia"/>
          <w:lang w:eastAsia="zh-CN"/>
        </w:rPr>
        <w:t>依然</w:t>
      </w:r>
      <w:r w:rsidRPr="00B17F4E">
        <w:rPr>
          <w:rFonts w:cs="Calibri"/>
          <w:lang w:eastAsia="zh-CN"/>
        </w:rPr>
        <w:t>是增长率最高的</w:t>
      </w:r>
      <w:r w:rsidRPr="00B17F4E">
        <w:rPr>
          <w:rFonts w:cs="Calibri"/>
          <w:lang w:eastAsia="zh-CN"/>
        </w:rPr>
        <w:t>ICT</w:t>
      </w:r>
      <w:r w:rsidRPr="00B17F4E">
        <w:rPr>
          <w:rFonts w:cs="Calibri"/>
          <w:lang w:eastAsia="zh-CN"/>
        </w:rPr>
        <w:t>业务。</w:t>
      </w:r>
      <w:r w:rsidRPr="00B17F4E">
        <w:rPr>
          <w:rFonts w:cs="Calibri"/>
          <w:lang w:eastAsia="zh-CN"/>
        </w:rPr>
        <w:t>2010</w:t>
      </w:r>
      <w:r w:rsidRPr="00B17F4E">
        <w:rPr>
          <w:rFonts w:cs="Calibri"/>
          <w:lang w:eastAsia="zh-CN"/>
        </w:rPr>
        <w:t>至</w:t>
      </w:r>
      <w:r w:rsidRPr="00B17F4E">
        <w:rPr>
          <w:rFonts w:cs="Calibri"/>
          <w:lang w:eastAsia="zh-CN"/>
        </w:rPr>
        <w:t>2011</w:t>
      </w:r>
      <w:r w:rsidRPr="00B17F4E">
        <w:rPr>
          <w:rFonts w:cs="Calibri"/>
          <w:lang w:eastAsia="zh-CN"/>
        </w:rPr>
        <w:t>年期间，全球保持</w:t>
      </w:r>
      <w:r w:rsidRPr="00B17F4E">
        <w:rPr>
          <w:rFonts w:cs="Calibri"/>
          <w:lang w:eastAsia="zh-CN"/>
        </w:rPr>
        <w:t>40%</w:t>
      </w:r>
      <w:r w:rsidRPr="00B17F4E">
        <w:rPr>
          <w:rFonts w:cs="Calibri"/>
          <w:lang w:eastAsia="zh-CN"/>
        </w:rPr>
        <w:t>的增长率，发达国家的</w:t>
      </w:r>
      <w:r w:rsidRPr="00B17F4E">
        <w:rPr>
          <w:rFonts w:cs="Calibri"/>
          <w:lang w:eastAsia="zh-CN"/>
        </w:rPr>
        <w:lastRenderedPageBreak/>
        <w:t>增长率为</w:t>
      </w:r>
      <w:r w:rsidRPr="00B17F4E">
        <w:rPr>
          <w:rFonts w:cs="Calibri"/>
          <w:lang w:eastAsia="zh-CN"/>
        </w:rPr>
        <w:t>23%</w:t>
      </w:r>
      <w:r w:rsidRPr="00B17F4E">
        <w:rPr>
          <w:rFonts w:cs="Calibri"/>
          <w:lang w:eastAsia="zh-CN"/>
        </w:rPr>
        <w:t>，发展中国家的增长率为</w:t>
      </w:r>
      <w:r w:rsidRPr="00B17F4E">
        <w:rPr>
          <w:rFonts w:cs="Calibri"/>
          <w:lang w:eastAsia="zh-CN"/>
        </w:rPr>
        <w:t>78%</w:t>
      </w:r>
      <w:r w:rsidRPr="00B17F4E">
        <w:rPr>
          <w:rFonts w:cs="Calibri"/>
          <w:lang w:eastAsia="zh-CN"/>
        </w:rPr>
        <w:t>。到</w:t>
      </w:r>
      <w:r w:rsidRPr="00B17F4E">
        <w:rPr>
          <w:rFonts w:cs="Calibri"/>
          <w:lang w:eastAsia="zh-CN"/>
        </w:rPr>
        <w:t>2011</w:t>
      </w:r>
      <w:r w:rsidRPr="00B17F4E">
        <w:rPr>
          <w:rFonts w:cs="Calibri"/>
          <w:lang w:eastAsia="zh-CN"/>
        </w:rPr>
        <w:t>年底，全球共有</w:t>
      </w:r>
      <w:r w:rsidRPr="00B17F4E">
        <w:rPr>
          <w:rFonts w:cs="Calibri"/>
          <w:lang w:eastAsia="zh-CN"/>
        </w:rPr>
        <w:t>11</w:t>
      </w:r>
      <w:r w:rsidRPr="00B17F4E">
        <w:rPr>
          <w:rFonts w:cs="Calibri" w:hint="eastAsia"/>
          <w:lang w:eastAsia="zh-CN"/>
        </w:rPr>
        <w:t>.9</w:t>
      </w:r>
      <w:r w:rsidRPr="00B17F4E">
        <w:rPr>
          <w:rFonts w:cs="Calibri"/>
          <w:lang w:eastAsia="zh-CN"/>
        </w:rPr>
        <w:t>亿活跃的移动宽带订购用户，而此前一年为</w:t>
      </w:r>
      <w:r w:rsidRPr="00B17F4E">
        <w:rPr>
          <w:rFonts w:cs="Calibri"/>
          <w:lang w:eastAsia="zh-CN"/>
        </w:rPr>
        <w:t>7.7</w:t>
      </w:r>
      <w:r w:rsidRPr="00B17F4E">
        <w:rPr>
          <w:rFonts w:cs="Calibri"/>
          <w:lang w:eastAsia="zh-CN"/>
        </w:rPr>
        <w:t>亿。与蜂窝移动的普及相反，移动宽带的普及尚未达到饱和点，因此预计在今后几年将持续保持两位数字的增长率。</w:t>
      </w:r>
    </w:p>
    <w:p w:rsidR="001D1436" w:rsidRPr="00B17F4E" w:rsidRDefault="001D1436" w:rsidP="00585A46">
      <w:pPr>
        <w:pStyle w:val="enumlev1"/>
        <w:rPr>
          <w:rFonts w:cs="Calibri"/>
          <w:lang w:eastAsia="zh-CN"/>
        </w:rPr>
      </w:pPr>
      <w:r w:rsidRPr="00B17F4E">
        <w:rPr>
          <w:rFonts w:cs="Calibri" w:hint="eastAsia"/>
          <w:lang w:eastAsia="zh-CN"/>
        </w:rPr>
        <w:t>l)</w:t>
      </w:r>
      <w:r w:rsidRPr="00B17F4E">
        <w:rPr>
          <w:rFonts w:cs="Calibri" w:hint="eastAsia"/>
          <w:lang w:eastAsia="zh-CN"/>
        </w:rPr>
        <w:tab/>
      </w:r>
      <w:r w:rsidR="00586572">
        <w:rPr>
          <w:rFonts w:cs="Calibri" w:hint="eastAsia"/>
          <w:lang w:eastAsia="zh-CN"/>
        </w:rPr>
        <w:t>互联网是由多个单个</w:t>
      </w:r>
      <w:r w:rsidRPr="00DD4D15">
        <w:rPr>
          <w:rFonts w:cs="Calibri" w:hint="eastAsia"/>
          <w:lang w:eastAsia="zh-CN"/>
        </w:rPr>
        <w:t>网络组成的，尽管一些网络（但不一定是内容）可能是不同集团、公司或个人的财产</w:t>
      </w:r>
      <w:r w:rsidRPr="00DD4D15">
        <w:rPr>
          <w:rFonts w:cs="Calibri"/>
          <w:vertAlign w:val="superscript"/>
          <w:lang w:eastAsia="zh-CN"/>
        </w:rPr>
        <w:footnoteReference w:id="44"/>
      </w:r>
      <w:r w:rsidRPr="00DD4D15">
        <w:rPr>
          <w:rFonts w:cs="Calibri" w:hint="eastAsia"/>
          <w:lang w:eastAsia="zh-CN"/>
        </w:rPr>
        <w:t>。诸如万维网、电子邮件和即时信息等应用已改变了世界部分地区普通人的生活。人</w:t>
      </w:r>
      <w:r w:rsidR="00585A46">
        <w:rPr>
          <w:rFonts w:cs="Calibri" w:hint="eastAsia"/>
          <w:lang w:eastAsia="zh-CN"/>
        </w:rPr>
        <w:t>们普遍认识到，一个网络的有用性和价值是随着其节点和用户数量的</w:t>
      </w:r>
      <w:r w:rsidRPr="00DD4D15">
        <w:rPr>
          <w:rFonts w:cs="Calibri" w:hint="eastAsia"/>
          <w:lang w:eastAsia="zh-CN"/>
        </w:rPr>
        <w:t>增长而增长的。</w:t>
      </w:r>
    </w:p>
    <w:p w:rsidR="001D1436" w:rsidRPr="00B17F4E" w:rsidRDefault="001D1436" w:rsidP="00585A46">
      <w:pPr>
        <w:pStyle w:val="enumlev1"/>
        <w:rPr>
          <w:rFonts w:cs="Calibri"/>
          <w:lang w:eastAsia="zh-CN"/>
        </w:rPr>
      </w:pPr>
      <w:r w:rsidRPr="00B17F4E">
        <w:rPr>
          <w:rFonts w:cs="Calibri" w:hint="eastAsia"/>
          <w:lang w:eastAsia="zh-CN"/>
        </w:rPr>
        <w:t>m)</w:t>
      </w:r>
      <w:r w:rsidRPr="00B17F4E">
        <w:rPr>
          <w:rFonts w:cs="Calibri" w:hint="eastAsia"/>
          <w:lang w:eastAsia="zh-CN"/>
        </w:rPr>
        <w:tab/>
      </w:r>
      <w:r w:rsidRPr="00B17F4E">
        <w:rPr>
          <w:rFonts w:cs="Calibri" w:hint="eastAsia"/>
          <w:lang w:eastAsia="zh-CN"/>
        </w:rPr>
        <w:t>考虑到下一代网络（</w:t>
      </w:r>
      <w:r w:rsidRPr="00B17F4E">
        <w:rPr>
          <w:rFonts w:cs="Calibri" w:hint="eastAsia"/>
          <w:lang w:eastAsia="zh-CN"/>
        </w:rPr>
        <w:t>NGN</w:t>
      </w:r>
      <w:r w:rsidRPr="00B17F4E">
        <w:rPr>
          <w:rFonts w:cs="Calibri" w:hint="eastAsia"/>
          <w:lang w:eastAsia="zh-CN"/>
        </w:rPr>
        <w:t>）和未来网络的要求、功能特点和互操作性的信息基础设施的进步（包括基于</w:t>
      </w:r>
      <w:r w:rsidRPr="00B17F4E">
        <w:rPr>
          <w:rFonts w:cs="Calibri" w:hint="eastAsia"/>
          <w:lang w:eastAsia="zh-CN"/>
        </w:rPr>
        <w:t>IP</w:t>
      </w:r>
      <w:r w:rsidR="00585A46">
        <w:rPr>
          <w:rFonts w:cs="Calibri" w:hint="eastAsia"/>
          <w:lang w:eastAsia="zh-CN"/>
        </w:rPr>
        <w:t>的网络和互联网的发展）是二十一世纪实现世界经济增长至关重要的</w:t>
      </w:r>
      <w:r w:rsidRPr="00B17F4E">
        <w:rPr>
          <w:rFonts w:cs="Calibri" w:hint="eastAsia"/>
          <w:lang w:eastAsia="zh-CN"/>
        </w:rPr>
        <w:t>引擎。</w:t>
      </w:r>
    </w:p>
    <w:p w:rsidR="001D1436" w:rsidRDefault="001D1436" w:rsidP="00585A46">
      <w:pPr>
        <w:pStyle w:val="enumlev1"/>
        <w:rPr>
          <w:rFonts w:cs="Calibri"/>
          <w:lang w:val="en-US" w:eastAsia="zh-CN"/>
        </w:rPr>
      </w:pPr>
      <w:r w:rsidRPr="00B17F4E">
        <w:rPr>
          <w:rFonts w:cs="Calibri" w:hint="eastAsia"/>
          <w:lang w:eastAsia="zh-CN"/>
        </w:rPr>
        <w:t>n)</w:t>
      </w:r>
      <w:r w:rsidRPr="00B17F4E">
        <w:rPr>
          <w:rFonts w:cs="Calibri" w:hint="eastAsia"/>
          <w:lang w:eastAsia="zh-CN"/>
        </w:rPr>
        <w:tab/>
      </w:r>
      <w:r w:rsidR="00585A46">
        <w:rPr>
          <w:rFonts w:cs="Calibri" w:hint="eastAsia"/>
          <w:lang w:eastAsia="zh-CN"/>
        </w:rPr>
        <w:t>互联网</w:t>
      </w:r>
      <w:r w:rsidRPr="00DD4D15">
        <w:rPr>
          <w:rFonts w:cs="Calibri" w:hint="eastAsia"/>
          <w:lang w:val="en-US" w:eastAsia="zh-CN"/>
        </w:rPr>
        <w:t>作</w:t>
      </w:r>
      <w:r w:rsidR="00585A46">
        <w:rPr>
          <w:rFonts w:cs="Calibri" w:hint="eastAsia"/>
          <w:lang w:val="en-US" w:eastAsia="zh-CN"/>
        </w:rPr>
        <w:t>为商业、创新、民主意志的表达、信息获取和科技进步的平台具有不可或缺的价值。在不断增长的数字经济中，互联网是</w:t>
      </w:r>
      <w:r w:rsidRPr="00DD4D15">
        <w:rPr>
          <w:rFonts w:cs="Calibri" w:hint="eastAsia"/>
          <w:lang w:val="en-US" w:eastAsia="zh-CN"/>
        </w:rPr>
        <w:t>知识、教育和娱乐门户</w:t>
      </w:r>
      <w:r w:rsidR="00585A46">
        <w:rPr>
          <w:rFonts w:cs="Calibri" w:hint="eastAsia"/>
          <w:lang w:val="en-US" w:eastAsia="zh-CN"/>
        </w:rPr>
        <w:t>的代表得到世界上越来越多人的</w:t>
      </w:r>
      <w:r w:rsidRPr="00DD4D15">
        <w:rPr>
          <w:rFonts w:cs="Calibri" w:hint="eastAsia"/>
          <w:lang w:val="en-US" w:eastAsia="zh-CN"/>
        </w:rPr>
        <w:t>使用，如果移动宽带使用的增长能够赶上移动通信近期的总体增长则会更加如此。</w:t>
      </w:r>
    </w:p>
    <w:p w:rsidR="001D1436" w:rsidRDefault="001D1436" w:rsidP="001D1436">
      <w:pPr>
        <w:pStyle w:val="enumlev1"/>
        <w:rPr>
          <w:rFonts w:cs="Calibri"/>
          <w:lang w:val="en-US" w:eastAsia="zh-CN"/>
        </w:rPr>
      </w:pPr>
      <w:r w:rsidRPr="00B17F4E">
        <w:rPr>
          <w:rFonts w:cs="Calibri" w:hint="eastAsia"/>
          <w:lang w:eastAsia="zh-CN"/>
        </w:rPr>
        <w:t>o)</w:t>
      </w:r>
      <w:r w:rsidRPr="00B17F4E">
        <w:rPr>
          <w:rFonts w:cs="Calibri" w:hint="eastAsia"/>
          <w:lang w:eastAsia="zh-CN"/>
        </w:rPr>
        <w:tab/>
      </w:r>
      <w:r w:rsidRPr="00DD4D15">
        <w:rPr>
          <w:rFonts w:cs="Calibri" w:hint="eastAsia"/>
          <w:lang w:val="en-US" w:eastAsia="zh-CN"/>
        </w:rPr>
        <w:t>当前，互联网正在成为“基本生活用品之一”。多项研究把通过互联网提供的信息和知识当做全球公共财物的示例</w:t>
      </w:r>
      <w:r w:rsidRPr="00DD4D15">
        <w:rPr>
          <w:rFonts w:cs="Calibri"/>
          <w:vertAlign w:val="superscript"/>
          <w:lang w:val="en-US" w:eastAsia="zh-CN"/>
        </w:rPr>
        <w:footnoteReference w:id="45"/>
      </w:r>
      <w:r w:rsidRPr="00DD4D15">
        <w:rPr>
          <w:rFonts w:cs="Calibri" w:hint="eastAsia"/>
          <w:lang w:val="en-US" w:eastAsia="zh-CN"/>
        </w:rPr>
        <w:t>。</w:t>
      </w:r>
    </w:p>
    <w:p w:rsidR="005E7A03" w:rsidRPr="005E7A03" w:rsidRDefault="001D1436" w:rsidP="00CC2B76">
      <w:pPr>
        <w:pStyle w:val="enumlev1"/>
        <w:rPr>
          <w:rFonts w:cs="Calibri"/>
          <w:lang w:eastAsia="zh-CN"/>
        </w:rPr>
      </w:pPr>
      <w:r w:rsidRPr="00B17F4E">
        <w:rPr>
          <w:rFonts w:cs="Calibri" w:hint="eastAsia"/>
          <w:lang w:eastAsia="zh-CN"/>
        </w:rPr>
        <w:t>p)</w:t>
      </w:r>
      <w:r w:rsidRPr="00B17F4E">
        <w:rPr>
          <w:rFonts w:cs="Calibri" w:hint="eastAsia"/>
          <w:lang w:eastAsia="zh-CN"/>
        </w:rPr>
        <w:tab/>
      </w:r>
      <w:r w:rsidRPr="00DD4D15">
        <w:rPr>
          <w:rFonts w:cs="Calibri" w:hint="eastAsia"/>
          <w:lang w:eastAsia="zh-CN"/>
        </w:rPr>
        <w:t>一种想法是，正如《世界人权宣言》第</w:t>
      </w:r>
      <w:r w:rsidRPr="00DD4D15">
        <w:rPr>
          <w:rFonts w:cs="Calibri" w:hint="eastAsia"/>
          <w:lang w:eastAsia="zh-CN"/>
        </w:rPr>
        <w:t>19</w:t>
      </w:r>
      <w:r w:rsidRPr="00DD4D15">
        <w:rPr>
          <w:rFonts w:cs="Calibri" w:hint="eastAsia"/>
          <w:lang w:eastAsia="zh-CN"/>
        </w:rPr>
        <w:t>条</w:t>
      </w:r>
      <w:r>
        <w:rPr>
          <w:rStyle w:val="FootnoteReference"/>
          <w:rFonts w:cs="Calibri"/>
          <w:lang w:eastAsia="zh-CN"/>
        </w:rPr>
        <w:footnoteReference w:id="46"/>
      </w:r>
      <w:r w:rsidRPr="00DD4D15">
        <w:rPr>
          <w:rFonts w:cs="Calibri" w:hint="eastAsia"/>
          <w:lang w:eastAsia="zh-CN"/>
        </w:rPr>
        <w:t>详细阐述的和最近联合国人权理事会所确认的，互联网作为非集中和开放系统，必须能够方便世界公民进行自由连接并按照言论自由的根本原则表达自己的观点，同时</w:t>
      </w:r>
      <w:r w:rsidR="00106B8B" w:rsidRPr="00CC2B76">
        <w:rPr>
          <w:rFonts w:cs="Calibri" w:hint="eastAsia"/>
          <w:highlight w:val="yellow"/>
          <w:lang w:eastAsia="zh-CN"/>
        </w:rPr>
        <w:t>按照《公民权利和政治权利国际公约》第</w:t>
      </w:r>
      <w:r w:rsidR="00106B8B" w:rsidRPr="00CC2B76">
        <w:rPr>
          <w:rFonts w:cs="Calibri" w:hint="eastAsia"/>
          <w:highlight w:val="yellow"/>
          <w:lang w:eastAsia="zh-CN"/>
        </w:rPr>
        <w:t>19</w:t>
      </w:r>
      <w:r w:rsidR="00106B8B" w:rsidRPr="00CC2B76">
        <w:rPr>
          <w:rFonts w:cs="Calibri" w:hint="eastAsia"/>
          <w:highlight w:val="yellow"/>
          <w:lang w:eastAsia="zh-CN"/>
        </w:rPr>
        <w:t>条</w:t>
      </w:r>
      <w:r w:rsidRPr="00DD4D15">
        <w:rPr>
          <w:rFonts w:cs="Calibri" w:hint="eastAsia"/>
          <w:lang w:eastAsia="zh-CN"/>
        </w:rPr>
        <w:t>顾及到国家安全，或公共秩序，或公共健康或士气</w:t>
      </w:r>
      <w:r w:rsidRPr="00DD4D15">
        <w:rPr>
          <w:rFonts w:cs="Calibri"/>
          <w:vertAlign w:val="superscript"/>
          <w:lang w:eastAsia="zh-CN"/>
        </w:rPr>
        <w:footnoteReference w:id="47"/>
      </w:r>
      <w:r w:rsidR="00106B8B">
        <w:rPr>
          <w:rFonts w:cs="Calibri" w:hint="eastAsia"/>
          <w:lang w:eastAsia="zh-CN"/>
        </w:rPr>
        <w:t>。</w:t>
      </w:r>
    </w:p>
    <w:p w:rsidR="005E7A03" w:rsidRDefault="005E7A03" w:rsidP="00106B8B">
      <w:pPr>
        <w:pStyle w:val="enumlev1"/>
        <w:rPr>
          <w:szCs w:val="24"/>
          <w:lang w:eastAsia="zh-CN"/>
        </w:rPr>
      </w:pPr>
      <w:r w:rsidRPr="005E7A03">
        <w:rPr>
          <w:rFonts w:hint="eastAsia"/>
          <w:szCs w:val="24"/>
          <w:lang w:eastAsia="zh-CN"/>
        </w:rPr>
        <w:tab/>
      </w:r>
      <w:r w:rsidR="00B533E6" w:rsidRPr="00106B8B">
        <w:rPr>
          <w:rFonts w:hint="eastAsia"/>
          <w:szCs w:val="24"/>
          <w:highlight w:val="yellow"/>
          <w:lang w:eastAsia="zh-CN"/>
        </w:rPr>
        <w:t>然而，表达意见的自由和匿名不应成为免罚的代名词。成员国可以采取必要的国家措施，确保一公民的言论自由不对其他公民的权利和自由造成侵犯。</w:t>
      </w:r>
      <w:r w:rsidR="00B533E6">
        <w:rPr>
          <w:rFonts w:hint="eastAsia"/>
          <w:szCs w:val="24"/>
          <w:lang w:eastAsia="zh-CN"/>
        </w:rPr>
        <w:t xml:space="preserve"> </w:t>
      </w:r>
    </w:p>
    <w:p w:rsidR="001D1436" w:rsidRPr="00B17F4E" w:rsidRDefault="005E7A03" w:rsidP="001D1436">
      <w:pPr>
        <w:pStyle w:val="enumlev1"/>
        <w:rPr>
          <w:rFonts w:cs="Calibri"/>
          <w:lang w:eastAsia="zh-CN"/>
        </w:rPr>
      </w:pPr>
      <w:r>
        <w:rPr>
          <w:rFonts w:cs="Calibri" w:hint="eastAsia"/>
          <w:lang w:eastAsia="zh-CN"/>
        </w:rPr>
        <w:tab/>
      </w:r>
      <w:r w:rsidR="001D1436" w:rsidRPr="00DD4D15">
        <w:rPr>
          <w:rFonts w:cs="Calibri" w:hint="eastAsia"/>
          <w:lang w:eastAsia="zh-CN"/>
        </w:rPr>
        <w:t>根据通过互联网传播的知识和信息以及表达形式是全球公共财物的性质，国际电联成员国可能希望考虑旨在提高和促进互联网以及基于互联网的市场和经济的持续发展的政策措施。</w:t>
      </w:r>
    </w:p>
    <w:p w:rsidR="001D1436" w:rsidRPr="00DD4D15" w:rsidRDefault="001D1436" w:rsidP="001D1436">
      <w:pPr>
        <w:pStyle w:val="enumlev1"/>
        <w:rPr>
          <w:rFonts w:cs="Calibri"/>
          <w:lang w:eastAsia="zh-CN"/>
        </w:rPr>
      </w:pPr>
      <w:r w:rsidRPr="00B17F4E">
        <w:rPr>
          <w:rFonts w:cs="Calibri" w:hint="eastAsia"/>
          <w:lang w:eastAsia="zh-CN"/>
        </w:rPr>
        <w:t>q)</w:t>
      </w:r>
      <w:r w:rsidRPr="00B17F4E">
        <w:rPr>
          <w:rFonts w:cs="Calibri" w:hint="eastAsia"/>
          <w:lang w:eastAsia="zh-CN"/>
        </w:rPr>
        <w:tab/>
      </w:r>
      <w:r w:rsidRPr="00DD4D15">
        <w:rPr>
          <w:rFonts w:cs="Calibri" w:hint="eastAsia"/>
          <w:lang w:eastAsia="zh-CN"/>
        </w:rPr>
        <w:t>在信息社会世界峰会（</w:t>
      </w:r>
      <w:r w:rsidRPr="00DD4D15">
        <w:rPr>
          <w:rFonts w:cs="Calibri" w:hint="eastAsia"/>
          <w:lang w:eastAsia="zh-CN"/>
        </w:rPr>
        <w:t>WSIS</w:t>
      </w:r>
      <w:r w:rsidRPr="00DD4D15">
        <w:rPr>
          <w:rFonts w:cs="Calibri" w:hint="eastAsia"/>
          <w:lang w:eastAsia="zh-CN"/>
        </w:rPr>
        <w:t>）期间，世界领导人和各国首脑通过了利益攸关多方管理模式的一般性原则，为上述政策措施提供了根本性框架。各国也出台了多种不同举措，揭示有关网络世界的高层管理原则（其中特别包括美国的</w:t>
      </w:r>
      <w:hyperlink r:id="rId18" w:history="1">
        <w:r w:rsidRPr="00DD4D15">
          <w:rPr>
            <w:rStyle w:val="Hyperlink"/>
            <w:rFonts w:cs="Calibri" w:hint="eastAsia"/>
            <w:lang w:eastAsia="zh-CN"/>
          </w:rPr>
          <w:t>网络空间国际战略</w:t>
        </w:r>
      </w:hyperlink>
      <w:r w:rsidRPr="00DD4D15">
        <w:rPr>
          <w:rFonts w:cs="Calibri" w:hint="eastAsia"/>
          <w:lang w:eastAsia="zh-CN"/>
        </w:rPr>
        <w:t>，以及巴西的“</w:t>
      </w:r>
      <w:hyperlink r:id="rId19" w:history="1">
        <w:r w:rsidRPr="00DD4D15">
          <w:rPr>
            <w:rStyle w:val="Hyperlink"/>
            <w:rFonts w:cs="Calibri" w:hint="eastAsia"/>
            <w:lang w:eastAsia="zh-CN"/>
          </w:rPr>
          <w:t>有关互联网管理和使用的十项原则</w:t>
        </w:r>
      </w:hyperlink>
      <w:r w:rsidRPr="00DD4D15">
        <w:rPr>
          <w:rFonts w:cs="Calibri" w:hint="eastAsia"/>
          <w:lang w:eastAsia="zh-CN"/>
        </w:rPr>
        <w:t>”和俄罗斯联邦有关国际信息安全的公约理念）。在国际层面亦如此（如政府专家组从国际安全角度看信息和电</w:t>
      </w:r>
      <w:r w:rsidRPr="00DD4D15">
        <w:rPr>
          <w:rFonts w:cs="Calibri" w:hint="eastAsia"/>
          <w:lang w:eastAsia="zh-CN"/>
        </w:rPr>
        <w:lastRenderedPageBreak/>
        <w:t>信领域发展的报告（</w:t>
      </w:r>
      <w:r w:rsidRPr="00DD4D15">
        <w:rPr>
          <w:rFonts w:cs="Calibri" w:hint="eastAsia"/>
          <w:lang w:eastAsia="zh-CN"/>
        </w:rPr>
        <w:t>65/201</w:t>
      </w:r>
      <w:r w:rsidRPr="00DD4D15">
        <w:rPr>
          <w:rFonts w:cs="Calibri" w:hint="eastAsia"/>
          <w:lang w:eastAsia="zh-CN"/>
        </w:rPr>
        <w:t>），信息安全国际行为准则（</w:t>
      </w:r>
      <w:r w:rsidRPr="00DD4D15">
        <w:rPr>
          <w:rFonts w:cs="Calibri" w:hint="eastAsia"/>
          <w:lang w:eastAsia="zh-CN"/>
        </w:rPr>
        <w:t>A/66/359</w:t>
      </w:r>
      <w:r w:rsidRPr="00DD4D15">
        <w:rPr>
          <w:rFonts w:cs="Calibri" w:hint="eastAsia"/>
          <w:lang w:eastAsia="zh-CN"/>
        </w:rPr>
        <w:t>）以及经合发组织（</w:t>
      </w:r>
      <w:r w:rsidRPr="00DD4D15">
        <w:rPr>
          <w:rFonts w:cs="Calibri" w:hint="eastAsia"/>
          <w:lang w:eastAsia="zh-CN"/>
        </w:rPr>
        <w:t>OECD</w:t>
      </w:r>
      <w:r w:rsidRPr="00DD4D15">
        <w:rPr>
          <w:rFonts w:cs="Calibri" w:hint="eastAsia"/>
          <w:lang w:eastAsia="zh-CN"/>
        </w:rPr>
        <w:t>）理事会提出的有关互联网政策制定的原则</w:t>
      </w:r>
      <w:r w:rsidRPr="00DD4D15">
        <w:rPr>
          <w:rFonts w:cs="Calibri"/>
          <w:vertAlign w:val="superscript"/>
          <w:lang w:eastAsia="zh-CN"/>
        </w:rPr>
        <w:footnoteReference w:id="48"/>
      </w:r>
      <w:r w:rsidRPr="00DD4D15">
        <w:rPr>
          <w:rFonts w:cs="Calibri" w:hint="eastAsia"/>
          <w:lang w:eastAsia="zh-CN"/>
        </w:rPr>
        <w:t>）。</w:t>
      </w:r>
    </w:p>
    <w:p w:rsidR="001D1436" w:rsidRPr="00B36CA8" w:rsidRDefault="001D1436" w:rsidP="00B36CA8">
      <w:pPr>
        <w:pStyle w:val="enumlev1"/>
        <w:rPr>
          <w:rFonts w:cs="Calibri"/>
          <w:u w:val="single"/>
          <w:lang w:eastAsia="zh-CN"/>
        </w:rPr>
      </w:pPr>
      <w:r>
        <w:rPr>
          <w:rFonts w:cs="Calibri"/>
          <w:lang w:eastAsia="zh-CN"/>
        </w:rPr>
        <w:t>r)</w:t>
      </w:r>
      <w:r>
        <w:rPr>
          <w:rFonts w:cs="Calibri"/>
          <w:lang w:eastAsia="zh-CN"/>
        </w:rPr>
        <w:tab/>
      </w:r>
      <w:r w:rsidRPr="00DD4D15">
        <w:rPr>
          <w:rFonts w:cs="Calibri" w:hint="eastAsia"/>
          <w:lang w:eastAsia="zh-CN"/>
        </w:rPr>
        <w:t>近年来，数字信息的管理已成为互联网持续向前发展的一个重要问题。这将有益于目前开展的涉及当前架构（有关云计算、大数据和物联网）等新工作，同时诸如数字对象架构（</w:t>
      </w:r>
      <w:r w:rsidRPr="00DD4D15">
        <w:rPr>
          <w:rFonts w:cs="Calibri" w:hint="eastAsia"/>
          <w:lang w:eastAsia="zh-CN"/>
        </w:rPr>
        <w:t>DOA</w:t>
      </w:r>
      <w:r w:rsidRPr="00DD4D15">
        <w:rPr>
          <w:rFonts w:cs="Calibri" w:hint="eastAsia"/>
          <w:lang w:eastAsia="zh-CN"/>
        </w:rPr>
        <w:t>）等新架构正在这些举措的支持下得到开发和部署</w:t>
      </w:r>
      <w:hyperlink r:id="rId20" w:history="1"/>
      <w:r w:rsidRPr="00DD4D15">
        <w:rPr>
          <w:rFonts w:cs="Calibri"/>
          <w:vertAlign w:val="superscript"/>
          <w:lang w:eastAsia="zh-CN"/>
        </w:rPr>
        <w:footnoteReference w:id="49"/>
      </w:r>
      <w:r>
        <w:rPr>
          <w:rFonts w:cs="Calibri" w:hint="eastAsia"/>
          <w:lang w:eastAsia="zh-CN"/>
        </w:rPr>
        <w:t>。</w:t>
      </w:r>
      <w:r w:rsidR="00124E25" w:rsidRPr="00DD4D15">
        <w:rPr>
          <w:rFonts w:cs="Calibri" w:hint="eastAsia"/>
          <w:lang w:eastAsia="zh-CN"/>
        </w:rPr>
        <w:t>重要的研发活动</w:t>
      </w:r>
      <w:r w:rsidRPr="00DD4D15">
        <w:rPr>
          <w:rFonts w:cs="Calibri" w:hint="eastAsia"/>
          <w:lang w:eastAsia="zh-CN"/>
        </w:rPr>
        <w:t>正在围绕新架构和未来互联网协议开展，重点旨在提高容量、性能、稳定性并改进已认识到的安全薄弱之处，同时为多语言化提供支持。</w:t>
      </w:r>
    </w:p>
    <w:p w:rsidR="001D1436" w:rsidRPr="00916C8E" w:rsidRDefault="001D1436" w:rsidP="001D1436">
      <w:pPr>
        <w:pStyle w:val="Heading3"/>
        <w:rPr>
          <w:rFonts w:cs="Calibri"/>
          <w:i w:val="0"/>
          <w:iCs/>
          <w:lang w:eastAsia="zh-CN"/>
        </w:rPr>
      </w:pPr>
      <w:r w:rsidRPr="00916C8E">
        <w:rPr>
          <w:rFonts w:cs="Calibri"/>
          <w:i w:val="0"/>
          <w:iCs/>
          <w:lang w:eastAsia="zh-CN"/>
        </w:rPr>
        <w:t>2.3.2</w:t>
      </w:r>
      <w:r w:rsidRPr="00916C8E">
        <w:rPr>
          <w:rFonts w:cs="Calibri"/>
          <w:i w:val="0"/>
          <w:iCs/>
          <w:lang w:eastAsia="zh-CN"/>
        </w:rPr>
        <w:tab/>
      </w:r>
      <w:r w:rsidRPr="00916C8E">
        <w:rPr>
          <w:rFonts w:cs="Calibri" w:hint="eastAsia"/>
          <w:i w:val="0"/>
          <w:iCs/>
          <w:lang w:eastAsia="zh-CN"/>
        </w:rPr>
        <w:t>利益攸关多方模式</w:t>
      </w:r>
    </w:p>
    <w:p w:rsidR="001D1436" w:rsidRPr="00B36CA8" w:rsidRDefault="001D1436" w:rsidP="001D1436">
      <w:pPr>
        <w:pStyle w:val="Heading4"/>
        <w:ind w:left="1134" w:hanging="1134"/>
        <w:rPr>
          <w:rFonts w:cs="Calibri"/>
          <w:b/>
          <w:bCs/>
          <w:i w:val="0"/>
          <w:iCs/>
          <w:lang w:eastAsia="zh-CN"/>
        </w:rPr>
      </w:pPr>
      <w:r w:rsidRPr="00B36CA8">
        <w:rPr>
          <w:rFonts w:cs="Calibri"/>
          <w:b/>
          <w:bCs/>
          <w:i w:val="0"/>
          <w:iCs/>
          <w:lang w:eastAsia="zh-CN"/>
        </w:rPr>
        <w:t>2.3.2.1</w:t>
      </w:r>
      <w:r w:rsidRPr="00B36CA8">
        <w:rPr>
          <w:rFonts w:cs="Calibri"/>
          <w:b/>
          <w:bCs/>
          <w:i w:val="0"/>
          <w:iCs/>
          <w:lang w:eastAsia="zh-CN"/>
        </w:rPr>
        <w:tab/>
      </w:r>
      <w:r w:rsidRPr="00B36CA8">
        <w:rPr>
          <w:rFonts w:cs="Calibri" w:hint="eastAsia"/>
          <w:b/>
          <w:bCs/>
          <w:i w:val="0"/>
          <w:iCs/>
          <w:lang w:eastAsia="zh-CN"/>
        </w:rPr>
        <w:t>利益攸关多方模式已被</w:t>
      </w:r>
      <w:r w:rsidRPr="00B36CA8">
        <w:rPr>
          <w:rFonts w:cs="Calibri" w:hint="eastAsia"/>
          <w:b/>
          <w:bCs/>
          <w:i w:val="0"/>
          <w:iCs/>
          <w:lang w:eastAsia="zh-CN"/>
        </w:rPr>
        <w:t>WSIS</w:t>
      </w:r>
      <w:r w:rsidRPr="00B36CA8">
        <w:rPr>
          <w:rFonts w:cs="Calibri" w:hint="eastAsia"/>
          <w:b/>
          <w:bCs/>
          <w:i w:val="0"/>
          <w:iCs/>
          <w:lang w:eastAsia="zh-CN"/>
        </w:rPr>
        <w:t>认可为一种互联网管理的全球性模式；</w:t>
      </w:r>
      <w:r w:rsidRPr="00B36CA8">
        <w:rPr>
          <w:rFonts w:cs="Calibri" w:hint="eastAsia"/>
          <w:b/>
          <w:bCs/>
          <w:i w:val="0"/>
          <w:iCs/>
          <w:lang w:eastAsia="zh-CN"/>
        </w:rPr>
        <w:t>WSIS</w:t>
      </w:r>
      <w:r w:rsidRPr="00B36CA8">
        <w:rPr>
          <w:rFonts w:cs="Calibri" w:hint="eastAsia"/>
          <w:b/>
          <w:bCs/>
          <w:i w:val="0"/>
          <w:iCs/>
          <w:lang w:eastAsia="zh-CN"/>
        </w:rPr>
        <w:t>成果文件提供了一系列攸关利益攸关多方模式的框架原则</w:t>
      </w:r>
    </w:p>
    <w:p w:rsidR="001D1436" w:rsidRPr="00B17F4E" w:rsidRDefault="001D1436" w:rsidP="008F6A29">
      <w:pPr>
        <w:pStyle w:val="enumlev1"/>
        <w:rPr>
          <w:rFonts w:cs="Calibri"/>
          <w:shd w:val="clear" w:color="auto" w:fill="FFFFFF"/>
          <w:lang w:eastAsia="zh-CN"/>
        </w:rPr>
      </w:pPr>
      <w:r w:rsidRPr="00B17F4E">
        <w:rPr>
          <w:rFonts w:cs="Calibri"/>
          <w:shd w:val="clear" w:color="auto" w:fill="FFFFFF"/>
          <w:lang w:eastAsia="zh-CN"/>
        </w:rPr>
        <w:t>a)</w:t>
      </w:r>
      <w:r w:rsidRPr="00B17F4E">
        <w:rPr>
          <w:rFonts w:cs="Calibri" w:hint="eastAsia"/>
          <w:shd w:val="clear" w:color="auto" w:fill="FFFFFF"/>
          <w:lang w:eastAsia="zh-CN"/>
        </w:rPr>
        <w:tab/>
        <w:t>WSIS</w:t>
      </w:r>
      <w:r w:rsidR="00916C8E">
        <w:rPr>
          <w:rFonts w:cs="Calibri" w:hint="eastAsia"/>
          <w:shd w:val="clear" w:color="auto" w:fill="FFFFFF"/>
          <w:lang w:eastAsia="zh-CN"/>
        </w:rPr>
        <w:t>的两项主要成果是</w:t>
      </w:r>
      <w:proofErr w:type="gramStart"/>
      <w:r w:rsidR="00916C8E">
        <w:rPr>
          <w:rFonts w:cs="Calibri" w:hint="eastAsia"/>
          <w:shd w:val="clear" w:color="auto" w:fill="FFFFFF"/>
          <w:lang w:eastAsia="zh-CN"/>
        </w:rPr>
        <w:t>：</w:t>
      </w:r>
      <w:r w:rsidR="00916C8E">
        <w:rPr>
          <w:rFonts w:cs="Calibri" w:hint="eastAsia"/>
          <w:shd w:val="clear" w:color="auto" w:fill="FFFFFF"/>
          <w:lang w:eastAsia="zh-CN"/>
        </w:rPr>
        <w:t>(</w:t>
      </w:r>
      <w:proofErr w:type="gramEnd"/>
      <w:r w:rsidRPr="00B17F4E">
        <w:rPr>
          <w:rFonts w:cs="Calibri" w:hint="eastAsia"/>
          <w:shd w:val="clear" w:color="auto" w:fill="FFFFFF"/>
          <w:lang w:eastAsia="zh-CN"/>
        </w:rPr>
        <w:t>1</w:t>
      </w:r>
      <w:r w:rsidR="00916C8E">
        <w:rPr>
          <w:rFonts w:cs="Calibri" w:hint="eastAsia"/>
          <w:shd w:val="clear" w:color="auto" w:fill="FFFFFF"/>
          <w:lang w:eastAsia="zh-CN"/>
        </w:rPr>
        <w:t xml:space="preserve">) </w:t>
      </w:r>
      <w:r w:rsidRPr="00B17F4E">
        <w:rPr>
          <w:rFonts w:cs="Calibri" w:hint="eastAsia"/>
          <w:shd w:val="clear" w:color="auto" w:fill="FFFFFF"/>
          <w:lang w:eastAsia="zh-CN"/>
        </w:rPr>
        <w:t>有关互联网利益攸关多方管理模式</w:t>
      </w:r>
      <w:r w:rsidR="008F6A29" w:rsidRPr="00B17F4E">
        <w:rPr>
          <w:rFonts w:cs="Calibri" w:hint="eastAsia"/>
          <w:shd w:val="clear" w:color="auto" w:fill="FFFFFF"/>
          <w:lang w:eastAsia="zh-CN"/>
        </w:rPr>
        <w:t>原则</w:t>
      </w:r>
      <w:r w:rsidRPr="00B17F4E">
        <w:rPr>
          <w:rFonts w:cs="Calibri" w:hint="eastAsia"/>
          <w:shd w:val="clear" w:color="auto" w:fill="FFFFFF"/>
          <w:lang w:eastAsia="zh-CN"/>
        </w:rPr>
        <w:t>的</w:t>
      </w:r>
      <w:r w:rsidR="008F6A29">
        <w:rPr>
          <w:rFonts w:cs="Calibri" w:hint="eastAsia"/>
          <w:shd w:val="clear" w:color="auto" w:fill="FFFFFF"/>
          <w:lang w:eastAsia="zh-CN"/>
        </w:rPr>
        <w:t>明确阐述</w:t>
      </w:r>
      <w:r w:rsidRPr="00B17F4E">
        <w:rPr>
          <w:rStyle w:val="FootnoteReference"/>
          <w:rFonts w:cs="Calibri"/>
        </w:rPr>
        <w:footnoteReference w:id="50"/>
      </w:r>
      <w:r w:rsidR="00916C8E">
        <w:rPr>
          <w:rFonts w:cs="Calibri" w:hint="eastAsia"/>
          <w:shd w:val="clear" w:color="auto" w:fill="FFFFFF"/>
          <w:lang w:eastAsia="zh-CN"/>
        </w:rPr>
        <w:t>；</w:t>
      </w:r>
      <w:r w:rsidR="00916C8E">
        <w:rPr>
          <w:rFonts w:cs="Calibri" w:hint="eastAsia"/>
          <w:shd w:val="clear" w:color="auto" w:fill="FFFFFF"/>
          <w:lang w:eastAsia="zh-CN"/>
        </w:rPr>
        <w:t>(</w:t>
      </w:r>
      <w:r w:rsidRPr="00B17F4E">
        <w:rPr>
          <w:rFonts w:cs="Calibri" w:hint="eastAsia"/>
          <w:shd w:val="clear" w:color="auto" w:fill="FFFFFF"/>
          <w:lang w:eastAsia="zh-CN"/>
        </w:rPr>
        <w:t>2</w:t>
      </w:r>
      <w:r w:rsidR="00916C8E">
        <w:rPr>
          <w:rFonts w:cs="Calibri" w:hint="eastAsia"/>
          <w:shd w:val="clear" w:color="auto" w:fill="FFFFFF"/>
          <w:lang w:eastAsia="zh-CN"/>
        </w:rPr>
        <w:t xml:space="preserve">) </w:t>
      </w:r>
      <w:r w:rsidRPr="00B17F4E">
        <w:rPr>
          <w:rFonts w:cs="Calibri" w:hint="eastAsia"/>
          <w:shd w:val="clear" w:color="auto" w:fill="FFFFFF"/>
          <w:lang w:eastAsia="zh-CN"/>
        </w:rPr>
        <w:t>如</w:t>
      </w:r>
      <w:r w:rsidRPr="00B17F4E">
        <w:rPr>
          <w:rFonts w:cs="Calibri" w:hint="eastAsia"/>
          <w:shd w:val="clear" w:color="auto" w:fill="FFFFFF"/>
          <w:lang w:eastAsia="zh-CN"/>
        </w:rPr>
        <w:t>WSIS</w:t>
      </w:r>
      <w:r w:rsidRPr="00B17F4E">
        <w:rPr>
          <w:rFonts w:cs="Calibri" w:hint="eastAsia"/>
          <w:shd w:val="clear" w:color="auto" w:fill="FFFFFF"/>
          <w:lang w:eastAsia="zh-CN"/>
        </w:rPr>
        <w:t>各项成果文件所</w:t>
      </w:r>
      <w:r w:rsidR="008F6A29">
        <w:rPr>
          <w:rFonts w:cs="Calibri" w:hint="eastAsia"/>
          <w:shd w:val="clear" w:color="auto" w:fill="FFFFFF"/>
          <w:lang w:eastAsia="zh-CN"/>
        </w:rPr>
        <w:t>体现的</w:t>
      </w:r>
      <w:r w:rsidR="008F6A29" w:rsidRPr="00B17F4E">
        <w:rPr>
          <w:rStyle w:val="FootnoteReference"/>
          <w:rFonts w:cs="Calibri"/>
        </w:rPr>
        <w:footnoteReference w:id="51"/>
      </w:r>
      <w:r w:rsidR="008F6A29">
        <w:rPr>
          <w:rFonts w:cs="Calibri" w:hint="eastAsia"/>
          <w:shd w:val="clear" w:color="auto" w:fill="FFFFFF"/>
          <w:lang w:eastAsia="zh-CN"/>
        </w:rPr>
        <w:t>，承认该模式是进一步推进互联网全球管理的方式，</w:t>
      </w:r>
      <w:r w:rsidRPr="00B17F4E">
        <w:rPr>
          <w:rFonts w:cs="Calibri" w:hint="eastAsia"/>
          <w:shd w:val="clear" w:color="auto" w:fill="FFFFFF"/>
          <w:lang w:eastAsia="zh-CN"/>
        </w:rPr>
        <w:t>一些示例包含在本小结的</w:t>
      </w:r>
      <w:r w:rsidRPr="00B17F4E">
        <w:rPr>
          <w:rFonts w:cs="Calibri"/>
          <w:shd w:val="clear" w:color="auto" w:fill="FFFFFF"/>
          <w:lang w:eastAsia="zh-CN"/>
        </w:rPr>
        <w:t>(b)-(e)</w:t>
      </w:r>
      <w:r w:rsidRPr="00B17F4E">
        <w:rPr>
          <w:rFonts w:cs="Calibri" w:hint="eastAsia"/>
          <w:shd w:val="clear" w:color="auto" w:fill="FFFFFF"/>
          <w:lang w:eastAsia="zh-CN"/>
        </w:rPr>
        <w:t>段之中。</w:t>
      </w:r>
    </w:p>
    <w:p w:rsidR="001D1436" w:rsidRPr="00B17F4E" w:rsidRDefault="001D1436" w:rsidP="008F6A29">
      <w:pPr>
        <w:pStyle w:val="enumlev1"/>
        <w:rPr>
          <w:rFonts w:cs="Calibri"/>
          <w:lang w:eastAsia="zh-CN"/>
        </w:rPr>
      </w:pPr>
      <w:r w:rsidRPr="00B17F4E">
        <w:rPr>
          <w:rFonts w:cs="Calibri"/>
          <w:lang w:eastAsia="zh-CN"/>
        </w:rPr>
        <w:t>b)</w:t>
      </w:r>
      <w:r w:rsidRPr="00B17F4E">
        <w:rPr>
          <w:rFonts w:cs="Calibri" w:hint="eastAsia"/>
          <w:lang w:eastAsia="zh-CN"/>
        </w:rPr>
        <w:tab/>
      </w:r>
      <w:r w:rsidR="008F6A29">
        <w:rPr>
          <w:rFonts w:cs="Calibri" w:hint="eastAsia"/>
          <w:lang w:eastAsia="zh-CN"/>
        </w:rPr>
        <w:t>互联网管理工作组制定了互联网管理的“工作定义</w:t>
      </w:r>
      <w:r w:rsidRPr="00B17F4E">
        <w:rPr>
          <w:rFonts w:cs="Calibri" w:hint="eastAsia"/>
          <w:lang w:eastAsia="zh-CN"/>
        </w:rPr>
        <w:t>”（</w:t>
      </w:r>
      <w:r w:rsidRPr="00B17F4E">
        <w:rPr>
          <w:rFonts w:cs="Calibri" w:hint="eastAsia"/>
          <w:lang w:eastAsia="zh-CN"/>
        </w:rPr>
        <w:t>WGIG</w:t>
      </w:r>
      <w:r w:rsidRPr="00B17F4E">
        <w:rPr>
          <w:rFonts w:cs="Calibri" w:hint="eastAsia"/>
          <w:lang w:eastAsia="zh-CN"/>
        </w:rPr>
        <w:t>，包括所有利益攸关方的小组</w:t>
      </w:r>
      <w:r w:rsidRPr="00B17F4E">
        <w:rPr>
          <w:rStyle w:val="FootnoteReference"/>
          <w:rFonts w:cs="Calibri"/>
        </w:rPr>
        <w:footnoteReference w:id="52"/>
      </w:r>
      <w:r w:rsidRPr="00B17F4E">
        <w:rPr>
          <w:rFonts w:cs="Calibri" w:hint="eastAsia"/>
          <w:lang w:eastAsia="zh-CN"/>
        </w:rPr>
        <w:t>），并在此后由信息社会世界峰会通过并纳入了《</w:t>
      </w:r>
      <w:r w:rsidRPr="00B17F4E">
        <w:rPr>
          <w:rFonts w:ascii="STKaiti" w:eastAsia="STKaiti" w:hAnsi="STKaiti" w:cs="Calibri" w:hint="eastAsia"/>
          <w:lang w:eastAsia="zh-CN"/>
        </w:rPr>
        <w:t>突尼斯议程</w:t>
      </w:r>
      <w:r w:rsidRPr="00B17F4E">
        <w:rPr>
          <w:rFonts w:cs="Calibri" w:hint="eastAsia"/>
          <w:lang w:eastAsia="zh-CN"/>
        </w:rPr>
        <w:t>》的第</w:t>
      </w:r>
      <w:r w:rsidRPr="00B17F4E">
        <w:rPr>
          <w:rFonts w:cs="Calibri" w:hint="eastAsia"/>
          <w:lang w:eastAsia="zh-CN"/>
        </w:rPr>
        <w:t>34</w:t>
      </w:r>
      <w:r w:rsidR="008F6A29">
        <w:rPr>
          <w:rFonts w:cs="Calibri" w:hint="eastAsia"/>
          <w:lang w:eastAsia="zh-CN"/>
        </w:rPr>
        <w:t>段。该段</w:t>
      </w:r>
      <w:r w:rsidRPr="00B17F4E">
        <w:rPr>
          <w:rFonts w:cs="Calibri" w:hint="eastAsia"/>
          <w:lang w:eastAsia="zh-CN"/>
        </w:rPr>
        <w:t>表明，互联网管理是“由政府、私营部门和民间团体通过发挥各自的作用制定和应用的，他们秉承统一的原则、规范、规则、决策程序和计划，为互联网确定了演进和使用形式”。《</w:t>
      </w:r>
      <w:r w:rsidRPr="00B17F4E">
        <w:rPr>
          <w:rFonts w:ascii="STKaiti" w:eastAsia="STKaiti" w:hAnsi="STKaiti" w:cs="Calibri"/>
          <w:lang w:eastAsia="zh-CN"/>
        </w:rPr>
        <w:t>突尼斯议程</w:t>
      </w:r>
      <w:r w:rsidRPr="00B17F4E">
        <w:rPr>
          <w:rFonts w:cs="Calibri" w:hint="eastAsia"/>
          <w:lang w:eastAsia="zh-CN"/>
        </w:rPr>
        <w:t>》第</w:t>
      </w:r>
      <w:r w:rsidRPr="00B17F4E">
        <w:rPr>
          <w:rFonts w:cs="Calibri" w:hint="eastAsia"/>
          <w:lang w:eastAsia="zh-CN"/>
        </w:rPr>
        <w:t>58</w:t>
      </w:r>
      <w:r w:rsidRPr="00B17F4E">
        <w:rPr>
          <w:rFonts w:cs="Calibri" w:hint="eastAsia"/>
          <w:lang w:eastAsia="zh-CN"/>
        </w:rPr>
        <w:t>段指出，</w:t>
      </w:r>
      <w:r w:rsidRPr="00B17F4E">
        <w:rPr>
          <w:rFonts w:cs="Calibri"/>
          <w:lang w:eastAsia="zh-CN"/>
        </w:rPr>
        <w:t>互联网</w:t>
      </w:r>
      <w:r w:rsidRPr="00B17F4E">
        <w:rPr>
          <w:rFonts w:cs="Calibri" w:hint="eastAsia"/>
          <w:lang w:eastAsia="zh-CN"/>
        </w:rPr>
        <w:t>管</w:t>
      </w:r>
      <w:r w:rsidR="008F6A29">
        <w:rPr>
          <w:rFonts w:cs="Calibri"/>
          <w:lang w:eastAsia="zh-CN"/>
        </w:rPr>
        <w:t>理不仅包含互联网</w:t>
      </w:r>
      <w:r w:rsidR="008F6A29">
        <w:rPr>
          <w:rFonts w:cs="Calibri" w:hint="eastAsia"/>
          <w:lang w:eastAsia="zh-CN"/>
        </w:rPr>
        <w:t>命</w:t>
      </w:r>
      <w:r w:rsidR="008F6A29">
        <w:rPr>
          <w:rFonts w:cs="Calibri"/>
          <w:lang w:eastAsia="zh-CN"/>
        </w:rPr>
        <w:t>名和</w:t>
      </w:r>
      <w:r w:rsidR="008F6A29">
        <w:rPr>
          <w:rFonts w:cs="Calibri" w:hint="eastAsia"/>
          <w:lang w:eastAsia="zh-CN"/>
        </w:rPr>
        <w:t>寻</w:t>
      </w:r>
      <w:r w:rsidRPr="00B17F4E">
        <w:rPr>
          <w:rFonts w:cs="Calibri"/>
          <w:lang w:eastAsia="zh-CN"/>
        </w:rPr>
        <w:t>址，还包括其他重要的公共政策问题，如关键互联网资源，互联网的安全性和与互联网使用相关的发展问题</w:t>
      </w:r>
      <w:r w:rsidRPr="00B17F4E">
        <w:rPr>
          <w:rStyle w:val="FootnoteReference"/>
          <w:rFonts w:cs="Calibri"/>
        </w:rPr>
        <w:footnoteReference w:id="53"/>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lang w:eastAsia="zh-CN"/>
        </w:rPr>
        <w:t>c)</w:t>
      </w:r>
      <w:r w:rsidRPr="00B17F4E">
        <w:rPr>
          <w:rStyle w:val="apple-converted-space"/>
          <w:rFonts w:cs="Calibri"/>
          <w:szCs w:val="24"/>
          <w:shd w:val="clear" w:color="auto" w:fill="FFFFFF"/>
          <w:lang w:eastAsia="zh-CN"/>
        </w:rPr>
        <w:tab/>
      </w:r>
      <w:r w:rsidRPr="00B17F4E">
        <w:rPr>
          <w:rStyle w:val="apple-converted-space"/>
          <w:rFonts w:cs="Calibri" w:hint="eastAsia"/>
          <w:szCs w:val="24"/>
          <w:shd w:val="clear" w:color="auto" w:fill="FFFFFF"/>
          <w:lang w:eastAsia="zh-CN"/>
        </w:rPr>
        <w:t>《</w:t>
      </w:r>
      <w:r w:rsidRPr="00B17F4E">
        <w:rPr>
          <w:rStyle w:val="apple-converted-space"/>
          <w:rFonts w:ascii="STKaiti" w:eastAsia="STKaiti" w:hAnsi="STKaiti" w:cs="Calibri" w:hint="eastAsia"/>
          <w:szCs w:val="24"/>
          <w:shd w:val="clear" w:color="auto" w:fill="FFFFFF"/>
          <w:lang w:eastAsia="zh-CN"/>
        </w:rPr>
        <w:t>突尼斯议程</w:t>
      </w:r>
      <w:r w:rsidRPr="00B17F4E">
        <w:rPr>
          <w:rStyle w:val="apple-converted-space"/>
          <w:rFonts w:cs="Calibri" w:hint="eastAsia"/>
          <w:szCs w:val="24"/>
          <w:shd w:val="clear" w:color="auto" w:fill="FFFFFF"/>
          <w:lang w:eastAsia="zh-CN"/>
        </w:rPr>
        <w:t>》第</w:t>
      </w:r>
      <w:r w:rsidRPr="00B17F4E">
        <w:rPr>
          <w:rStyle w:val="apple-converted-space"/>
          <w:rFonts w:cs="Calibri" w:hint="eastAsia"/>
          <w:szCs w:val="24"/>
          <w:shd w:val="clear" w:color="auto" w:fill="FFFFFF"/>
          <w:lang w:eastAsia="zh-CN"/>
        </w:rPr>
        <w:t>29</w:t>
      </w:r>
      <w:r w:rsidRPr="00B17F4E">
        <w:rPr>
          <w:rStyle w:val="apple-converted-space"/>
          <w:rFonts w:cs="Calibri" w:hint="eastAsia"/>
          <w:szCs w:val="24"/>
          <w:shd w:val="clear" w:color="auto" w:fill="FFFFFF"/>
          <w:lang w:eastAsia="zh-CN"/>
        </w:rPr>
        <w:t>段重申，互联网的国际管理必须是多边的、透明和民主的，并有政府、私营部门、民间团体和国际组织的充分参与。它应确保资源的公平分配、促进普遍接入，并保证互联网的稳定和安全运行，同时考虑到语言的多样性。</w:t>
      </w:r>
    </w:p>
    <w:p w:rsidR="001D1436" w:rsidRPr="00B17F4E" w:rsidRDefault="001D1436" w:rsidP="001D1436">
      <w:pPr>
        <w:pStyle w:val="enumlev1"/>
        <w:rPr>
          <w:rFonts w:cs="Calibri"/>
          <w:lang w:eastAsia="zh-CN"/>
        </w:rPr>
      </w:pPr>
      <w:r w:rsidRPr="00B17F4E">
        <w:rPr>
          <w:rFonts w:cs="Calibri"/>
          <w:lang w:eastAsia="zh-CN"/>
        </w:rPr>
        <w:t>d)</w:t>
      </w:r>
      <w:r w:rsidRPr="00B17F4E">
        <w:rPr>
          <w:rFonts w:cs="Calibri"/>
          <w:lang w:eastAsia="zh-CN"/>
        </w:rPr>
        <w:tab/>
      </w:r>
      <w:r w:rsidRPr="00B17F4E">
        <w:rPr>
          <w:rFonts w:cs="Calibri" w:hint="eastAsia"/>
          <w:lang w:eastAsia="zh-CN"/>
        </w:rPr>
        <w:t>《</w:t>
      </w:r>
      <w:r w:rsidRPr="00B17F4E">
        <w:rPr>
          <w:rFonts w:ascii="STKaiti" w:eastAsia="STKaiti" w:hAnsi="STKaiti" w:cs="Calibri" w:hint="eastAsia"/>
          <w:lang w:eastAsia="zh-CN"/>
        </w:rPr>
        <w:t>突尼斯议程</w:t>
      </w:r>
      <w:r w:rsidRPr="00B17F4E">
        <w:rPr>
          <w:rFonts w:cs="Calibri" w:hint="eastAsia"/>
          <w:lang w:eastAsia="zh-CN"/>
        </w:rPr>
        <w:t>》第</w:t>
      </w:r>
      <w:r w:rsidRPr="00B17F4E">
        <w:rPr>
          <w:rFonts w:cs="Calibri" w:hint="eastAsia"/>
          <w:lang w:eastAsia="zh-CN"/>
        </w:rPr>
        <w:t>35</w:t>
      </w:r>
      <w:r w:rsidRPr="00B17F4E">
        <w:rPr>
          <w:rFonts w:cs="Calibri" w:hint="eastAsia"/>
          <w:lang w:eastAsia="zh-CN"/>
        </w:rPr>
        <w:t>段具体规定了每一利益攸关方的作用和职责：</w:t>
      </w:r>
    </w:p>
    <w:p w:rsidR="001D1436" w:rsidRPr="008F6A29" w:rsidRDefault="001D1436" w:rsidP="001D1436">
      <w:pPr>
        <w:pStyle w:val="enumlev1"/>
        <w:rPr>
          <w:rFonts w:ascii="STKaiti" w:eastAsia="STKaiti" w:hAnsi="STKaiti" w:cs="Calibri"/>
          <w:lang w:eastAsia="zh-CN"/>
        </w:rPr>
      </w:pPr>
      <w:r w:rsidRPr="00B17F4E">
        <w:rPr>
          <w:rFonts w:cs="Calibri" w:hint="eastAsia"/>
          <w:shd w:val="clear" w:color="auto" w:fill="FFFFFF"/>
          <w:lang w:eastAsia="zh-CN"/>
        </w:rPr>
        <w:tab/>
      </w:r>
      <w:r w:rsidRPr="008F6A29">
        <w:rPr>
          <w:rFonts w:ascii="STKaiti" w:eastAsia="STKaiti" w:hAnsi="STKaiti" w:cs="Calibri" w:hint="eastAsia"/>
          <w:shd w:val="clear" w:color="auto" w:fill="FFFFFF"/>
          <w:lang w:eastAsia="zh-CN"/>
        </w:rPr>
        <w:t>“互联网的管理包含技术和公共政策两个方面的问题，并应有所有利益相关方和相关政府间和国际组织的参与。会议就此认为</w:t>
      </w:r>
      <w:r w:rsidR="00097B40">
        <w:rPr>
          <w:rFonts w:ascii="STKaiti" w:eastAsia="STKaiti" w:hAnsi="STKaiti" w:cs="Calibri" w:hint="eastAsia"/>
          <w:shd w:val="clear" w:color="auto" w:fill="FFFFFF"/>
          <w:lang w:eastAsia="zh-CN"/>
        </w:rPr>
        <w:t>：</w:t>
      </w:r>
    </w:p>
    <w:p w:rsidR="001D1436" w:rsidRPr="00916C8E" w:rsidRDefault="001D1436" w:rsidP="000C49A4">
      <w:pPr>
        <w:pStyle w:val="enumlev20"/>
        <w:rPr>
          <w:rFonts w:ascii="STKaiti" w:eastAsia="STKaiti" w:hAnsi="STKaiti" w:cs="Calibri"/>
          <w:lang w:eastAsia="zh-CN"/>
        </w:rPr>
      </w:pPr>
      <w:proofErr w:type="gramStart"/>
      <w:r w:rsidRPr="00916C8E">
        <w:rPr>
          <w:rFonts w:asciiTheme="minorHAnsi" w:eastAsia="STKaiti" w:hAnsiTheme="minorHAnsi" w:cstheme="minorHAnsi"/>
          <w:lang w:eastAsia="zh-CN"/>
        </w:rPr>
        <w:t>i</w:t>
      </w:r>
      <w:proofErr w:type="gramEnd"/>
      <w:r w:rsidRPr="00916C8E">
        <w:rPr>
          <w:rFonts w:ascii="STKaiti" w:eastAsia="STKaiti" w:hAnsi="STKaiti" w:cs="Calibri"/>
          <w:lang w:eastAsia="zh-CN"/>
        </w:rPr>
        <w:tab/>
        <w:t>就涉及互联网的公共政策问题的决策权属国家主权。各国有权利和责任处理与国际互联网相关的公共政策问题</w:t>
      </w:r>
      <w:r w:rsidRPr="00916C8E">
        <w:rPr>
          <w:rFonts w:ascii="STKaiti" w:eastAsia="STKaiti" w:hAnsi="STKaiti" w:cs="Calibri" w:hint="eastAsia"/>
          <w:lang w:eastAsia="zh-CN"/>
        </w:rPr>
        <w:t>；</w:t>
      </w:r>
    </w:p>
    <w:p w:rsidR="001D1436" w:rsidRPr="00916C8E" w:rsidRDefault="001D1436" w:rsidP="001D1436">
      <w:pPr>
        <w:pStyle w:val="enumlev20"/>
        <w:rPr>
          <w:rFonts w:ascii="STKaiti" w:eastAsia="STKaiti" w:hAnsi="STKaiti" w:cs="Calibri"/>
          <w:lang w:eastAsia="zh-CN"/>
        </w:rPr>
      </w:pPr>
      <w:proofErr w:type="gramStart"/>
      <w:r w:rsidRPr="00916C8E">
        <w:rPr>
          <w:rFonts w:asciiTheme="minorHAnsi" w:eastAsia="STKaiti" w:hAnsiTheme="minorHAnsi" w:cstheme="minorHAnsi"/>
          <w:lang w:eastAsia="zh-CN"/>
        </w:rPr>
        <w:t>ii</w:t>
      </w:r>
      <w:proofErr w:type="gramEnd"/>
      <w:r w:rsidRPr="00916C8E">
        <w:rPr>
          <w:rFonts w:ascii="STKaiti" w:eastAsia="STKaiti" w:hAnsi="STKaiti" w:cs="Calibri"/>
          <w:lang w:eastAsia="zh-CN"/>
        </w:rPr>
        <w:tab/>
        <w:t>在技术和经济领域，私营部门应一如继往地继续在互联网的发展方面发挥重要作用；</w:t>
      </w:r>
    </w:p>
    <w:p w:rsidR="001D1436" w:rsidRPr="00916C8E" w:rsidRDefault="001D1436" w:rsidP="001D1436">
      <w:pPr>
        <w:pStyle w:val="enumlev20"/>
        <w:rPr>
          <w:rFonts w:ascii="STKaiti" w:eastAsia="STKaiti" w:hAnsi="STKaiti" w:cs="Calibri"/>
          <w:lang w:eastAsia="zh-CN"/>
        </w:rPr>
      </w:pPr>
      <w:proofErr w:type="gramStart"/>
      <w:r w:rsidRPr="00916C8E">
        <w:rPr>
          <w:rFonts w:asciiTheme="minorHAnsi" w:eastAsia="STKaiti" w:hAnsiTheme="minorHAnsi" w:cstheme="minorHAnsi"/>
          <w:lang w:eastAsia="zh-CN"/>
        </w:rPr>
        <w:lastRenderedPageBreak/>
        <w:t>iii</w:t>
      </w:r>
      <w:proofErr w:type="gramEnd"/>
      <w:r w:rsidRPr="00916C8E">
        <w:rPr>
          <w:rFonts w:ascii="STKaiti" w:eastAsia="STKaiti" w:hAnsi="STKaiti" w:cs="Calibri"/>
          <w:lang w:eastAsia="zh-CN"/>
        </w:rPr>
        <w:tab/>
        <w:t>民间团体也在互联网事务方面发挥了重要作用，在社区层面尤其如此，并应继续发挥这一作用；</w:t>
      </w:r>
    </w:p>
    <w:p w:rsidR="001D1436" w:rsidRPr="00916C8E" w:rsidRDefault="001D1436" w:rsidP="001D1436">
      <w:pPr>
        <w:pStyle w:val="enumlev20"/>
        <w:rPr>
          <w:rFonts w:ascii="STKaiti" w:eastAsia="STKaiti" w:hAnsi="STKaiti" w:cs="Calibri"/>
          <w:lang w:eastAsia="zh-CN"/>
        </w:rPr>
      </w:pPr>
      <w:proofErr w:type="gramStart"/>
      <w:r w:rsidRPr="00916C8E">
        <w:rPr>
          <w:rFonts w:asciiTheme="minorHAnsi" w:eastAsia="STKaiti" w:hAnsiTheme="minorHAnsi" w:cstheme="minorHAnsi"/>
          <w:lang w:eastAsia="zh-CN"/>
        </w:rPr>
        <w:t>iv</w:t>
      </w:r>
      <w:proofErr w:type="gramEnd"/>
      <w:r w:rsidRPr="00916C8E">
        <w:rPr>
          <w:rFonts w:ascii="STKaiti" w:eastAsia="STKaiti" w:hAnsi="STKaiti" w:cs="Calibri"/>
          <w:lang w:eastAsia="zh-CN"/>
        </w:rPr>
        <w:tab/>
        <w:t>政府间组织应一如继往地继续在协调与互联网相关的公共政策问题中发挥促进作用；</w:t>
      </w:r>
    </w:p>
    <w:p w:rsidR="001D1436" w:rsidRPr="00B17F4E" w:rsidRDefault="001D1436" w:rsidP="001D1436">
      <w:pPr>
        <w:pStyle w:val="enumlev20"/>
        <w:rPr>
          <w:rFonts w:cs="Calibri"/>
          <w:lang w:eastAsia="zh-CN"/>
        </w:rPr>
      </w:pPr>
      <w:proofErr w:type="gramStart"/>
      <w:r w:rsidRPr="00916C8E">
        <w:rPr>
          <w:rFonts w:asciiTheme="minorHAnsi" w:eastAsia="STKaiti" w:hAnsiTheme="minorHAnsi" w:cstheme="minorHAnsi"/>
          <w:lang w:eastAsia="zh-CN"/>
        </w:rPr>
        <w:t>v</w:t>
      </w:r>
      <w:proofErr w:type="gramEnd"/>
      <w:r w:rsidRPr="00916C8E">
        <w:rPr>
          <w:rFonts w:ascii="STKaiti" w:eastAsia="STKaiti" w:hAnsi="STKaiti" w:cs="Calibri"/>
          <w:lang w:eastAsia="zh-CN"/>
        </w:rPr>
        <w:tab/>
        <w:t>国际组织应一如继往地继续在制定与互联网相关的技术标准和政策方面发挥重要作用。”</w:t>
      </w:r>
    </w:p>
    <w:p w:rsidR="001D1436" w:rsidRPr="00B17F4E" w:rsidRDefault="001D1436" w:rsidP="00097B40">
      <w:pPr>
        <w:pStyle w:val="enumlev1"/>
        <w:rPr>
          <w:rFonts w:cs="Calibri"/>
          <w:lang w:eastAsia="zh-CN"/>
        </w:rPr>
      </w:pPr>
      <w:r w:rsidRPr="00B17F4E">
        <w:rPr>
          <w:rFonts w:cs="Calibri"/>
          <w:lang w:eastAsia="zh-CN"/>
        </w:rPr>
        <w:t>e)</w:t>
      </w:r>
      <w:r w:rsidRPr="00B17F4E">
        <w:rPr>
          <w:rFonts w:cs="Calibri"/>
          <w:lang w:eastAsia="zh-CN"/>
        </w:rPr>
        <w:tab/>
      </w:r>
      <w:r w:rsidRPr="00B17F4E">
        <w:rPr>
          <w:rFonts w:cs="Calibri" w:hint="eastAsia"/>
          <w:lang w:eastAsia="zh-CN"/>
        </w:rPr>
        <w:t>在利益有关多方管理模式的广泛框架内，《</w:t>
      </w:r>
      <w:r w:rsidRPr="00B17F4E">
        <w:rPr>
          <w:rFonts w:ascii="STKaiti" w:eastAsia="STKaiti" w:hAnsi="STKaiti" w:cs="Calibri" w:hint="eastAsia"/>
          <w:lang w:eastAsia="zh-CN"/>
        </w:rPr>
        <w:t>突尼斯议程</w:t>
      </w:r>
      <w:r w:rsidRPr="00B17F4E">
        <w:rPr>
          <w:rFonts w:cs="Calibri" w:hint="eastAsia"/>
          <w:lang w:eastAsia="zh-CN"/>
        </w:rPr>
        <w:t>》提出了互联网管理各个方面</w:t>
      </w:r>
      <w:r w:rsidR="000C49A4">
        <w:rPr>
          <w:rFonts w:cs="Calibri" w:hint="eastAsia"/>
          <w:lang w:eastAsia="zh-CN"/>
        </w:rPr>
        <w:t>的指导原则</w:t>
      </w:r>
      <w:r>
        <w:rPr>
          <w:rFonts w:ascii="STKaiti" w:eastAsia="STKaiti" w:hAnsi="STKaiti" w:cs="Calibri" w:hint="eastAsia"/>
          <w:lang w:eastAsia="zh-CN"/>
        </w:rPr>
        <w:t>，</w:t>
      </w:r>
      <w:r w:rsidRPr="008507B7">
        <w:rPr>
          <w:rFonts w:asciiTheme="majorEastAsia" w:eastAsiaTheme="majorEastAsia" w:hAnsiTheme="majorEastAsia" w:cs="Calibri" w:hint="eastAsia"/>
          <w:lang w:eastAsia="zh-CN"/>
        </w:rPr>
        <w:t>包括</w:t>
      </w:r>
      <w:r w:rsidRPr="00B17F4E">
        <w:rPr>
          <w:rFonts w:cs="Calibri"/>
          <w:lang w:eastAsia="zh-CN"/>
        </w:rPr>
        <w:t>有关互联网管理的相关成果（</w:t>
      </w:r>
      <w:r w:rsidRPr="000C49A4">
        <w:rPr>
          <w:rFonts w:ascii="STKaiti" w:eastAsia="STKaiti" w:hAnsi="STKaiti" w:cs="Calibri"/>
          <w:lang w:eastAsia="zh-CN"/>
        </w:rPr>
        <w:t>《突尼斯议程》</w:t>
      </w:r>
      <w:r w:rsidRPr="00B17F4E">
        <w:rPr>
          <w:rFonts w:cs="Calibri"/>
          <w:lang w:eastAsia="zh-CN"/>
        </w:rPr>
        <w:t>第</w:t>
      </w:r>
      <w:r w:rsidRPr="00B17F4E">
        <w:rPr>
          <w:rFonts w:cs="Calibri"/>
          <w:lang w:eastAsia="zh-CN"/>
        </w:rPr>
        <w:t>29-82</w:t>
      </w:r>
      <w:r w:rsidRPr="00B17F4E">
        <w:rPr>
          <w:rFonts w:cs="Calibri"/>
          <w:lang w:eastAsia="zh-CN"/>
        </w:rPr>
        <w:t>段）</w:t>
      </w:r>
      <w:r>
        <w:rPr>
          <w:rFonts w:cs="Calibri" w:hint="eastAsia"/>
          <w:lang w:eastAsia="zh-CN"/>
        </w:rPr>
        <w:t>，涉及</w:t>
      </w:r>
      <w:r w:rsidRPr="00B17F4E">
        <w:rPr>
          <w:rFonts w:cs="Calibri"/>
          <w:lang w:eastAsia="zh-CN"/>
        </w:rPr>
        <w:t>有关互联网管理方面合作</w:t>
      </w:r>
      <w:r>
        <w:rPr>
          <w:rFonts w:cs="Calibri" w:hint="eastAsia"/>
          <w:lang w:eastAsia="zh-CN"/>
        </w:rPr>
        <w:t>的</w:t>
      </w:r>
      <w:r w:rsidRPr="00B17F4E">
        <w:rPr>
          <w:rFonts w:cs="Calibri"/>
          <w:lang w:eastAsia="zh-CN"/>
        </w:rPr>
        <w:t>加强和互联网管理论坛（</w:t>
      </w:r>
      <w:r w:rsidRPr="00B17F4E">
        <w:rPr>
          <w:rFonts w:cs="Calibri"/>
          <w:lang w:eastAsia="zh-CN"/>
        </w:rPr>
        <w:t>IGF</w:t>
      </w:r>
      <w:r w:rsidRPr="00B17F4E">
        <w:rPr>
          <w:rFonts w:cs="Calibri"/>
          <w:lang w:eastAsia="zh-CN"/>
        </w:rPr>
        <w:t>）的建立。</w:t>
      </w:r>
    </w:p>
    <w:p w:rsidR="001D1436" w:rsidRPr="00B36CA8" w:rsidRDefault="001D1436" w:rsidP="001D1436">
      <w:pPr>
        <w:pStyle w:val="Heading4"/>
        <w:ind w:left="1134" w:hanging="1134"/>
        <w:rPr>
          <w:rFonts w:cs="Calibri"/>
          <w:b/>
          <w:bCs/>
          <w:i w:val="0"/>
          <w:iCs/>
          <w:lang w:eastAsia="zh-CN"/>
        </w:rPr>
      </w:pPr>
      <w:r w:rsidRPr="00B36CA8">
        <w:rPr>
          <w:rFonts w:cs="Calibri"/>
          <w:b/>
          <w:bCs/>
          <w:i w:val="0"/>
          <w:iCs/>
          <w:lang w:eastAsia="zh-CN"/>
        </w:rPr>
        <w:t>2.3.2.2</w:t>
      </w:r>
      <w:r w:rsidRPr="00B36CA8">
        <w:rPr>
          <w:rFonts w:cs="Calibri"/>
          <w:b/>
          <w:bCs/>
          <w:i w:val="0"/>
          <w:iCs/>
          <w:lang w:eastAsia="zh-CN"/>
        </w:rPr>
        <w:tab/>
      </w:r>
      <w:r w:rsidRPr="00B36CA8">
        <w:rPr>
          <w:rFonts w:cs="Calibri" w:hint="eastAsia"/>
          <w:b/>
          <w:bCs/>
          <w:i w:val="0"/>
          <w:iCs/>
          <w:lang w:eastAsia="zh-CN"/>
        </w:rPr>
        <w:t>国际电联成员通过全权代表大会决议承认基于</w:t>
      </w:r>
      <w:r w:rsidRPr="00B36CA8">
        <w:rPr>
          <w:rFonts w:cs="Calibri" w:hint="eastAsia"/>
          <w:b/>
          <w:bCs/>
          <w:i w:val="0"/>
          <w:iCs/>
          <w:lang w:eastAsia="zh-CN"/>
        </w:rPr>
        <w:t>WSIS</w:t>
      </w:r>
      <w:r w:rsidRPr="00B36CA8">
        <w:rPr>
          <w:rFonts w:cs="Calibri" w:hint="eastAsia"/>
          <w:b/>
          <w:bCs/>
          <w:i w:val="0"/>
          <w:iCs/>
          <w:lang w:eastAsia="zh-CN"/>
        </w:rPr>
        <w:t>原则的利益攸关多方管理模式是全球互联网管理的框架</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全权代表大会不同相关决议，特别是</w:t>
      </w:r>
      <w:r w:rsidRPr="00B17F4E">
        <w:rPr>
          <w:rFonts w:cs="Calibri" w:hint="eastAsia"/>
          <w:lang w:eastAsia="zh-CN"/>
        </w:rPr>
        <w:t>102</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w:t>
      </w:r>
      <w:r>
        <w:rPr>
          <w:rFonts w:cs="Calibri" w:hint="eastAsia"/>
          <w:lang w:eastAsia="zh-CN"/>
        </w:rPr>
        <w:t>推进</w:t>
      </w:r>
      <w:r w:rsidRPr="00B17F4E">
        <w:rPr>
          <w:rFonts w:cs="Calibri" w:hint="eastAsia"/>
          <w:lang w:eastAsia="zh-CN"/>
        </w:rPr>
        <w:t>了</w:t>
      </w:r>
      <w:r w:rsidRPr="00B17F4E">
        <w:rPr>
          <w:rFonts w:cs="Calibri" w:hint="eastAsia"/>
          <w:lang w:eastAsia="zh-CN"/>
        </w:rPr>
        <w:t>WSIS</w:t>
      </w:r>
      <w:r w:rsidRPr="00B17F4E">
        <w:rPr>
          <w:rFonts w:cs="Calibri" w:hint="eastAsia"/>
          <w:lang w:eastAsia="zh-CN"/>
        </w:rPr>
        <w:t>承认的互联网管理</w:t>
      </w:r>
      <w:r w:rsidR="009178A2">
        <w:rPr>
          <w:rFonts w:cs="Calibri" w:hint="eastAsia"/>
          <w:lang w:eastAsia="zh-CN"/>
        </w:rPr>
        <w:t>利益</w:t>
      </w:r>
      <w:r w:rsidRPr="00B17F4E">
        <w:rPr>
          <w:rFonts w:cs="Calibri" w:hint="eastAsia"/>
          <w:lang w:eastAsia="zh-CN"/>
        </w:rPr>
        <w:t>攸关多方模式原则以及各利益攸关方所发挥的重要作用和担负的职责。</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第</w:t>
      </w:r>
      <w:r w:rsidRPr="00B17F4E">
        <w:rPr>
          <w:rFonts w:cs="Calibri" w:hint="eastAsia"/>
          <w:lang w:eastAsia="zh-CN"/>
        </w:rPr>
        <w:t>101</w:t>
      </w:r>
      <w:r w:rsidRPr="00B17F4E">
        <w:rPr>
          <w:rFonts w:cs="Calibri" w:hint="eastAsia"/>
          <w:lang w:eastAsia="zh-CN"/>
        </w:rPr>
        <w:t>、</w:t>
      </w:r>
      <w:r w:rsidRPr="00B17F4E">
        <w:rPr>
          <w:rFonts w:cs="Calibri" w:hint="eastAsia"/>
          <w:lang w:eastAsia="zh-CN"/>
        </w:rPr>
        <w:t>102</w:t>
      </w:r>
      <w:r w:rsidRPr="00B17F4E">
        <w:rPr>
          <w:rFonts w:cs="Calibri" w:hint="eastAsia"/>
          <w:lang w:eastAsia="zh-CN"/>
        </w:rPr>
        <w:t>和</w:t>
      </w:r>
      <w:r w:rsidRPr="00B17F4E">
        <w:rPr>
          <w:rFonts w:cs="Calibri" w:hint="eastAsia"/>
          <w:lang w:eastAsia="zh-CN"/>
        </w:rPr>
        <w:t>133</w:t>
      </w:r>
      <w:r w:rsidRPr="00B17F4E">
        <w:rPr>
          <w:rFonts w:cs="Calibri" w:hint="eastAsia"/>
          <w:lang w:eastAsia="zh-CN"/>
        </w:rPr>
        <w:t>号决议特别包含了</w:t>
      </w:r>
      <w:r w:rsidRPr="00B17F4E">
        <w:rPr>
          <w:rFonts w:ascii="STKaiti" w:eastAsia="STKaiti" w:hAnsi="STKaiti" w:cs="Calibri" w:hint="eastAsia"/>
          <w:lang w:eastAsia="zh-CN"/>
        </w:rPr>
        <w:t>《突尼斯议程》</w:t>
      </w:r>
      <w:r w:rsidRPr="00B17F4E">
        <w:rPr>
          <w:rFonts w:cs="Calibri" w:hint="eastAsia"/>
          <w:lang w:eastAsia="zh-CN"/>
        </w:rPr>
        <w:t>利益攸关多方合作的诸多段落。以下所列各段</w:t>
      </w:r>
      <w:r w:rsidRPr="00B17F4E">
        <w:rPr>
          <w:rStyle w:val="FootnoteReference"/>
          <w:rFonts w:cs="Calibri"/>
        </w:rPr>
        <w:footnoteReference w:id="54"/>
      </w:r>
      <w:r w:rsidRPr="00B17F4E">
        <w:rPr>
          <w:rFonts w:cs="Calibri" w:hint="eastAsia"/>
          <w:lang w:eastAsia="zh-CN"/>
        </w:rPr>
        <w:t>也谈到了利益攸关多方合作的必要性，在这种合作中，具体利益攸关方集团为互联网发展做出的贡献得到认可，同时还敦促利益攸关方参与互联网管理的不同方面工作：</w:t>
      </w:r>
    </w:p>
    <w:p w:rsidR="001D1436" w:rsidRPr="00B17F4E" w:rsidRDefault="001D1436" w:rsidP="001D1436">
      <w:pPr>
        <w:pStyle w:val="enumlev20"/>
        <w:rPr>
          <w:rFonts w:cs="Calibri"/>
          <w:b/>
          <w:bCs/>
          <w:lang w:eastAsia="zh-CN"/>
        </w:rPr>
      </w:pPr>
      <w:proofErr w:type="gramStart"/>
      <w:r w:rsidRPr="00B17F4E">
        <w:rPr>
          <w:rFonts w:cs="Calibri"/>
          <w:lang w:eastAsia="zh-CN"/>
        </w:rPr>
        <w:t>i</w:t>
      </w:r>
      <w:proofErr w:type="gramEnd"/>
      <w:r w:rsidRPr="00B17F4E">
        <w:rPr>
          <w:rFonts w:cs="Calibri"/>
          <w:lang w:eastAsia="zh-CN"/>
        </w:rPr>
        <w:tab/>
      </w:r>
      <w:r w:rsidR="00097B40">
        <w:rPr>
          <w:rFonts w:cs="Calibri" w:hint="eastAsia"/>
          <w:lang w:eastAsia="zh-CN"/>
        </w:rPr>
        <w:t>“</w:t>
      </w:r>
      <w:r w:rsidR="009178A2" w:rsidRPr="00097B40">
        <w:rPr>
          <w:rFonts w:ascii="STKaiti" w:eastAsia="STKaiti" w:hAnsi="STKaiti" w:cs="Calibri" w:hint="eastAsia"/>
          <w:lang w:eastAsia="zh-CN"/>
        </w:rPr>
        <w:t>今天，</w:t>
      </w:r>
      <w:r w:rsidRPr="00097B40">
        <w:rPr>
          <w:rFonts w:ascii="STKaiti" w:eastAsia="STKaiti" w:hAnsi="STKaiti" w:cs="Calibri"/>
          <w:lang w:eastAsia="zh-CN"/>
        </w:rPr>
        <w:t>互联网的发展从根本上是由市场引导、并得到私营部门和政府举措的推动。</w:t>
      </w:r>
    </w:p>
    <w:p w:rsidR="001D1436" w:rsidRPr="009178A2" w:rsidRDefault="001D1436" w:rsidP="001D1436">
      <w:pPr>
        <w:pStyle w:val="enumlev20"/>
        <w:rPr>
          <w:rFonts w:ascii="STKaiti" w:eastAsia="STKaiti" w:hAnsi="STKaiti" w:cs="Calibri"/>
          <w:lang w:eastAsia="zh-CN"/>
        </w:rPr>
      </w:pPr>
      <w:proofErr w:type="gramStart"/>
      <w:r w:rsidRPr="00097B40">
        <w:rPr>
          <w:rFonts w:cs="Calibri"/>
          <w:lang w:eastAsia="zh-CN"/>
        </w:rPr>
        <w:t>ii</w:t>
      </w:r>
      <w:proofErr w:type="gramEnd"/>
      <w:r w:rsidRPr="009178A2">
        <w:rPr>
          <w:rFonts w:ascii="STKaiti" w:eastAsia="STKaiti" w:hAnsi="STKaiti" w:cs="Calibri"/>
          <w:lang w:eastAsia="zh-CN"/>
        </w:rPr>
        <w:tab/>
        <w:t>私营部门在推广和发展互联网方面继续发挥非常重要的作用，例如通过投资于基础实施和服务等方式。</w:t>
      </w:r>
    </w:p>
    <w:p w:rsidR="001D1436" w:rsidRPr="009178A2" w:rsidRDefault="001D1436" w:rsidP="001D1436">
      <w:pPr>
        <w:pStyle w:val="enumlev20"/>
        <w:rPr>
          <w:rFonts w:ascii="STKaiti" w:eastAsia="STKaiti" w:hAnsi="STKaiti" w:cs="Calibri"/>
          <w:lang w:eastAsia="zh-CN"/>
        </w:rPr>
      </w:pPr>
      <w:proofErr w:type="gramStart"/>
      <w:r w:rsidRPr="00097B40">
        <w:rPr>
          <w:rFonts w:cs="Calibri"/>
          <w:lang w:eastAsia="zh-CN"/>
        </w:rPr>
        <w:t>iii</w:t>
      </w:r>
      <w:proofErr w:type="gramEnd"/>
      <w:r w:rsidRPr="009178A2">
        <w:rPr>
          <w:rFonts w:ascii="STKaiti" w:eastAsia="STKaiti" w:hAnsi="STKaiti" w:cs="Calibri"/>
          <w:lang w:eastAsia="zh-CN"/>
        </w:rPr>
        <w:tab/>
        <w:t>互联网的管理受到国际关注理所当然，且必须以在信息社会世界峰会成果基础上开展的国际和利益攸关多方充分合作为基础。</w:t>
      </w:r>
    </w:p>
    <w:p w:rsidR="001D1436" w:rsidRPr="009178A2" w:rsidRDefault="001D1436" w:rsidP="001D1436">
      <w:pPr>
        <w:pStyle w:val="enumlev20"/>
        <w:rPr>
          <w:rFonts w:ascii="STKaiti" w:eastAsia="STKaiti" w:hAnsi="STKaiti" w:cs="Calibri"/>
          <w:lang w:eastAsia="zh-CN"/>
        </w:rPr>
      </w:pPr>
      <w:proofErr w:type="gramStart"/>
      <w:r w:rsidRPr="00097B40">
        <w:rPr>
          <w:rFonts w:cs="Calibri"/>
          <w:lang w:eastAsia="zh-CN"/>
        </w:rPr>
        <w:t>iv</w:t>
      </w:r>
      <w:proofErr w:type="gramEnd"/>
      <w:r w:rsidRPr="009178A2">
        <w:rPr>
          <w:rFonts w:ascii="STKaiti" w:eastAsia="STKaiti" w:hAnsi="STKaiti" w:cs="Calibri"/>
          <w:lang w:eastAsia="zh-CN"/>
        </w:rPr>
        <w:tab/>
        <w:t>如信息社会世界峰会成果文件所述，各国政府均应在国际互联网管理以及确保现有互联网及其未来发展和未来互联网的稳定性、安全性和连续性方面发挥平等作用和承担平等责任；同时亦认识到，政府需要与所有利益攸关方磋商制定公共政策。</w:t>
      </w:r>
    </w:p>
    <w:p w:rsidR="001D1436" w:rsidRPr="009178A2" w:rsidRDefault="001D1436" w:rsidP="001D1436">
      <w:pPr>
        <w:pStyle w:val="enumlev20"/>
        <w:rPr>
          <w:rFonts w:ascii="STKaiti" w:eastAsia="STKaiti" w:hAnsi="STKaiti" w:cs="Calibri"/>
          <w:lang w:eastAsia="zh-CN"/>
        </w:rPr>
      </w:pPr>
      <w:proofErr w:type="gramStart"/>
      <w:r w:rsidRPr="00097B40">
        <w:rPr>
          <w:rFonts w:cs="Calibri"/>
          <w:lang w:eastAsia="zh-CN"/>
        </w:rPr>
        <w:t>v</w:t>
      </w:r>
      <w:proofErr w:type="gramEnd"/>
      <w:r w:rsidRPr="009178A2">
        <w:rPr>
          <w:rFonts w:ascii="STKaiti" w:eastAsia="STKaiti" w:hAnsi="STKaiti" w:cs="Calibri"/>
          <w:lang w:eastAsia="zh-CN"/>
        </w:rPr>
        <w:tab/>
        <w:t>信息社会世界峰会认识到，需要在未来加强合作，使各国政府在处理与互联网有关的国际政策问题方面在同等地位上发挥作用和履行责任</w:t>
      </w:r>
      <w:r w:rsidRPr="009178A2">
        <w:rPr>
          <w:rFonts w:ascii="STKaiti" w:eastAsia="STKaiti" w:hAnsi="STKaiti" w:cs="Calibri" w:hint="eastAsia"/>
          <w:lang w:eastAsia="zh-CN"/>
        </w:rPr>
        <w:t>，但不包括对国际公共政策问题没有影响的日常技术和操作问题[来源：《突尼斯议程》第</w:t>
      </w:r>
      <w:r w:rsidRPr="00097B40">
        <w:rPr>
          <w:rFonts w:cs="Calibri" w:hint="eastAsia"/>
          <w:lang w:eastAsia="zh-CN"/>
        </w:rPr>
        <w:t>69</w:t>
      </w:r>
      <w:r w:rsidRPr="009178A2">
        <w:rPr>
          <w:rFonts w:ascii="STKaiti" w:eastAsia="STKaiti" w:hAnsi="STKaiti" w:cs="Calibri" w:hint="eastAsia"/>
          <w:lang w:eastAsia="zh-CN"/>
        </w:rPr>
        <w:t>段</w:t>
      </w:r>
      <w:r w:rsidRPr="00097B40">
        <w:rPr>
          <w:rStyle w:val="FootnoteReference"/>
          <w:rFonts w:asciiTheme="minorHAnsi" w:eastAsia="STKaiti" w:hAnsiTheme="minorHAnsi" w:cstheme="minorHAnsi"/>
        </w:rPr>
        <w:footnoteReference w:id="55"/>
      </w:r>
      <w:r w:rsidRPr="009178A2">
        <w:rPr>
          <w:rFonts w:ascii="STKaiti" w:eastAsia="STKaiti" w:hAnsi="STKaiti" w:cs="Calibri" w:hint="eastAsia"/>
          <w:lang w:eastAsia="zh-CN"/>
        </w:rPr>
        <w:t>]。</w:t>
      </w:r>
    </w:p>
    <w:p w:rsidR="001D1436" w:rsidRPr="00B17F4E" w:rsidRDefault="001D1436" w:rsidP="009D042A">
      <w:pPr>
        <w:pStyle w:val="enumlev20"/>
        <w:rPr>
          <w:rFonts w:cs="Calibri"/>
          <w:lang w:eastAsia="zh-CN"/>
        </w:rPr>
      </w:pPr>
      <w:proofErr w:type="gramStart"/>
      <w:r w:rsidRPr="00097B40">
        <w:rPr>
          <w:rFonts w:cs="Calibri"/>
          <w:lang w:eastAsia="zh-CN"/>
        </w:rPr>
        <w:lastRenderedPageBreak/>
        <w:t>vi</w:t>
      </w:r>
      <w:proofErr w:type="gramEnd"/>
      <w:r w:rsidRPr="009178A2">
        <w:rPr>
          <w:rFonts w:ascii="STKaiti" w:eastAsia="STKaiti" w:hAnsi="STKaiti" w:cs="Calibri" w:hint="eastAsia"/>
          <w:lang w:eastAsia="zh-CN"/>
        </w:rPr>
        <w:tab/>
        <w:t>忆及信息社会世界峰会成果，应承诺全力开展互联网多语文化工作，将其作为政府和所有利益攸关方参与的多边、透明、民主进程的一部分，而且各方中发挥各自的作用</w:t>
      </w:r>
      <w:r w:rsidRPr="00097B40">
        <w:rPr>
          <w:rStyle w:val="FootnoteReference"/>
          <w:rFonts w:asciiTheme="minorHAnsi" w:eastAsia="STKaiti" w:hAnsiTheme="minorHAnsi" w:cstheme="minorHAnsi"/>
        </w:rPr>
        <w:footnoteReference w:id="56"/>
      </w:r>
      <w:r w:rsidRPr="009178A2">
        <w:rPr>
          <w:rFonts w:ascii="STKaiti" w:eastAsia="STKaiti" w:hAnsi="STKaiti" w:cs="Calibri" w:hint="eastAsia"/>
          <w:lang w:eastAsia="zh-CN"/>
        </w:rPr>
        <w:t>。</w:t>
      </w:r>
      <w:r w:rsidR="00097B40">
        <w:rPr>
          <w:rFonts w:ascii="STKaiti" w:eastAsia="STKaiti" w:hAnsi="STKaiti" w:cs="Calibri" w:hint="eastAsia"/>
          <w:lang w:eastAsia="zh-CN"/>
        </w:rPr>
        <w:t>”</w:t>
      </w:r>
    </w:p>
    <w:p w:rsidR="001D1436" w:rsidRPr="00B36CA8" w:rsidRDefault="001D1436" w:rsidP="001D1436">
      <w:pPr>
        <w:pStyle w:val="Heading4"/>
        <w:ind w:left="1134" w:hanging="1134"/>
        <w:rPr>
          <w:rFonts w:cs="Calibri"/>
          <w:b/>
          <w:bCs/>
          <w:i w:val="0"/>
          <w:iCs/>
          <w:lang w:eastAsia="zh-CN"/>
        </w:rPr>
      </w:pPr>
      <w:r w:rsidRPr="00B36CA8">
        <w:rPr>
          <w:rFonts w:cs="Calibri"/>
          <w:b/>
          <w:bCs/>
          <w:i w:val="0"/>
          <w:iCs/>
          <w:lang w:eastAsia="zh-CN"/>
        </w:rPr>
        <w:t>2.3.2.3</w:t>
      </w:r>
      <w:r w:rsidRPr="00B36CA8">
        <w:rPr>
          <w:rFonts w:cs="Calibri"/>
          <w:b/>
          <w:bCs/>
          <w:i w:val="0"/>
          <w:iCs/>
          <w:lang w:eastAsia="zh-CN"/>
        </w:rPr>
        <w:tab/>
      </w:r>
      <w:r w:rsidRPr="00B36CA8">
        <w:rPr>
          <w:rFonts w:cs="Calibri" w:hint="eastAsia"/>
          <w:b/>
          <w:bCs/>
          <w:i w:val="0"/>
          <w:iCs/>
          <w:lang w:eastAsia="zh-CN"/>
        </w:rPr>
        <w:t>目前正在讨论有关</w:t>
      </w:r>
      <w:r w:rsidRPr="00B36CA8">
        <w:rPr>
          <w:rFonts w:cs="Calibri" w:hint="eastAsia"/>
          <w:b/>
          <w:bCs/>
          <w:i w:val="0"/>
          <w:iCs/>
          <w:lang w:eastAsia="zh-CN"/>
        </w:rPr>
        <w:t>WSIS</w:t>
      </w:r>
      <w:r w:rsidRPr="00B36CA8">
        <w:rPr>
          <w:rFonts w:cs="Calibri" w:hint="eastAsia"/>
          <w:b/>
          <w:bCs/>
          <w:i w:val="0"/>
          <w:iCs/>
          <w:lang w:eastAsia="zh-CN"/>
        </w:rPr>
        <w:t>利益攸关多方原则的实施问题。全权代表大会相关决议提出的问题反映了不同利益攸关方在管理互联网中所发挥作用和担负责任之间的微妙相互作用</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利益攸关多方管理互联网的原则得到广泛认可</w:t>
      </w:r>
      <w:r w:rsidR="009D042A">
        <w:rPr>
          <w:rFonts w:cs="Calibri" w:hint="eastAsia"/>
          <w:lang w:eastAsia="zh-CN"/>
        </w:rPr>
        <w:t>，然而，根据组织、国家、其他情形和有关问题的不同，落实情况多种多样。目前已从狭义和广义讨论了互联网管理问题。狭义</w:t>
      </w:r>
      <w:r w:rsidRPr="00B17F4E">
        <w:rPr>
          <w:rFonts w:cs="Calibri" w:hint="eastAsia"/>
          <w:lang w:eastAsia="zh-CN"/>
        </w:rPr>
        <w:t>的重点是互联网的架构和基础实施（</w:t>
      </w:r>
      <w:r w:rsidRPr="00B17F4E">
        <w:rPr>
          <w:rFonts w:cs="Calibri" w:hint="eastAsia"/>
          <w:lang w:eastAsia="zh-CN"/>
        </w:rPr>
        <w:t>DNS</w:t>
      </w:r>
      <w:r w:rsidRPr="00B17F4E">
        <w:rPr>
          <w:rFonts w:cs="Calibri" w:hint="eastAsia"/>
          <w:lang w:eastAsia="zh-CN"/>
        </w:rPr>
        <w:t>、</w:t>
      </w:r>
      <w:r w:rsidRPr="00B17F4E">
        <w:rPr>
          <w:rFonts w:cs="Calibri" w:hint="eastAsia"/>
          <w:lang w:eastAsia="zh-CN"/>
        </w:rPr>
        <w:t>IP</w:t>
      </w:r>
      <w:r w:rsidRPr="00B17F4E">
        <w:rPr>
          <w:rFonts w:cs="Calibri" w:hint="eastAsia"/>
          <w:lang w:eastAsia="zh-CN"/>
        </w:rPr>
        <w:t>号码以及根服务器），在这些领域，诸如互联网域名和号码分配机构（</w:t>
      </w:r>
      <w:r w:rsidRPr="00B17F4E">
        <w:rPr>
          <w:rFonts w:cs="Calibri" w:hint="eastAsia"/>
          <w:lang w:eastAsia="zh-CN"/>
        </w:rPr>
        <w:t>ICANN</w:t>
      </w:r>
      <w:r w:rsidRPr="00B17F4E">
        <w:rPr>
          <w:rFonts w:cs="Calibri" w:hint="eastAsia"/>
          <w:lang w:eastAsia="zh-CN"/>
        </w:rPr>
        <w:t>）和区域性互联网注册管理机构（</w:t>
      </w:r>
      <w:r w:rsidRPr="00B17F4E">
        <w:rPr>
          <w:rFonts w:cs="Calibri" w:hint="eastAsia"/>
          <w:lang w:eastAsia="zh-CN"/>
        </w:rPr>
        <w:t>RIR</w:t>
      </w:r>
      <w:r w:rsidRPr="00B17F4E">
        <w:rPr>
          <w:rFonts w:cs="Calibri" w:hint="eastAsia"/>
          <w:lang w:eastAsia="zh-CN"/>
        </w:rPr>
        <w:t>）等组织发挥着重要作用（许多利益攸关方参与其中）。针对互联网管理的更广泛的角度超越了基础设施层面，涉及其它法律、经济、发展和社会文化问题，如</w:t>
      </w:r>
      <w:r w:rsidRPr="00B17F4E">
        <w:rPr>
          <w:rFonts w:cs="Calibri" w:hint="eastAsia"/>
          <w:lang w:eastAsia="zh-CN"/>
        </w:rPr>
        <w:t>WSIS</w:t>
      </w:r>
      <w:r w:rsidRPr="00B17F4E">
        <w:rPr>
          <w:rFonts w:cs="Calibri" w:hint="eastAsia"/>
          <w:lang w:eastAsia="zh-CN"/>
        </w:rPr>
        <w:t>采取的方式</w:t>
      </w:r>
      <w:r w:rsidRPr="00B17F4E">
        <w:rPr>
          <w:rStyle w:val="FootnoteReference"/>
          <w:rFonts w:cs="Calibri"/>
        </w:rPr>
        <w:footnoteReference w:id="57"/>
      </w:r>
      <w:r w:rsidR="009D042A" w:rsidRPr="00D237CD">
        <w:rPr>
          <w:rStyle w:val="FootnoteReference"/>
          <w:rFonts w:hint="eastAsia"/>
          <w:lang w:eastAsia="zh-CN"/>
        </w:rPr>
        <w:t>、</w:t>
      </w:r>
      <w:r>
        <w:rPr>
          <w:rStyle w:val="FootnoteReference"/>
          <w:rFonts w:cs="Calibri"/>
          <w:lang w:eastAsia="zh-CN"/>
        </w:rPr>
        <w:footnoteReference w:id="58"/>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t>WSIS</w:t>
      </w:r>
      <w:r w:rsidRPr="00B17F4E">
        <w:rPr>
          <w:rFonts w:cs="Calibri" w:hint="eastAsia"/>
          <w:lang w:eastAsia="zh-CN"/>
        </w:rPr>
        <w:t>成果文件和国际电联全权代表大会决议，以及诸多国家和区域性举措</w:t>
      </w:r>
      <w:r w:rsidRPr="00B17F4E">
        <w:rPr>
          <w:rStyle w:val="FootnoteReference"/>
          <w:rFonts w:cs="Calibri"/>
        </w:rPr>
        <w:footnoteReference w:id="59"/>
      </w:r>
      <w:r w:rsidRPr="00B17F4E">
        <w:rPr>
          <w:rFonts w:cs="Calibri" w:hint="eastAsia"/>
          <w:lang w:eastAsia="zh-CN"/>
        </w:rPr>
        <w:t>均认可</w:t>
      </w:r>
      <w:r w:rsidRPr="00B17F4E">
        <w:rPr>
          <w:rFonts w:cs="Calibri" w:hint="eastAsia"/>
          <w:lang w:eastAsia="zh-CN"/>
        </w:rPr>
        <w:t>WSIS</w:t>
      </w:r>
      <w:r w:rsidRPr="00B17F4E">
        <w:rPr>
          <w:rFonts w:cs="Calibri" w:hint="eastAsia"/>
          <w:lang w:eastAsia="zh-CN"/>
        </w:rPr>
        <w:t>确立的互联网管理利益攸关多方模式，该模式包含了政府、私营部门、国际和政府间组织、民间团体和学术界。</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在当今互联网管理的生态系统中，我们看到在</w:t>
      </w:r>
      <w:r w:rsidRPr="00B17F4E">
        <w:rPr>
          <w:rFonts w:cs="Calibri" w:hint="eastAsia"/>
          <w:lang w:eastAsia="zh-CN"/>
        </w:rPr>
        <w:t>WSIS</w:t>
      </w:r>
      <w:r w:rsidRPr="00B17F4E">
        <w:rPr>
          <w:rFonts w:cs="Calibri" w:hint="eastAsia"/>
          <w:lang w:eastAsia="zh-CN"/>
        </w:rPr>
        <w:t>利益攸关多方模式的实施方面存在意见分歧：</w:t>
      </w:r>
    </w:p>
    <w:p w:rsidR="001D1436" w:rsidRPr="008C7FFD" w:rsidRDefault="001D1436" w:rsidP="001D1436">
      <w:pPr>
        <w:pStyle w:val="enumlev20"/>
        <w:rPr>
          <w:rFonts w:cs="Calibri"/>
          <w:lang w:val="en-US" w:eastAsia="zh-CN"/>
        </w:rPr>
      </w:pPr>
      <w:proofErr w:type="gramStart"/>
      <w:r w:rsidRPr="00B17F4E">
        <w:rPr>
          <w:rFonts w:cs="Calibri" w:hint="eastAsia"/>
          <w:lang w:eastAsia="zh-CN"/>
        </w:rPr>
        <w:t>i</w:t>
      </w:r>
      <w:proofErr w:type="gramEnd"/>
      <w:r w:rsidRPr="00B17F4E">
        <w:rPr>
          <w:rFonts w:cs="Calibri" w:hint="eastAsia"/>
          <w:lang w:eastAsia="zh-CN"/>
        </w:rPr>
        <w:tab/>
      </w:r>
      <w:r w:rsidRPr="00B17F4E">
        <w:rPr>
          <w:rFonts w:cs="Calibri" w:hint="eastAsia"/>
          <w:lang w:eastAsia="zh-CN"/>
        </w:rPr>
        <w:t>一种观点认为，目前互联网的管理已是充分的利益攸关多方管理，包括了所有利益攸关方集团的参与</w:t>
      </w:r>
      <w:r w:rsidRPr="00B17F4E">
        <w:rPr>
          <w:rStyle w:val="FootnoteReference"/>
          <w:rFonts w:cs="Calibri"/>
        </w:rPr>
        <w:footnoteReference w:id="60"/>
      </w:r>
      <w:r w:rsidR="00397F71" w:rsidRPr="001E7E1A">
        <w:rPr>
          <w:rStyle w:val="FootnoteReference"/>
          <w:rFonts w:hint="eastAsia"/>
          <w:lang w:eastAsia="zh-CN"/>
        </w:rPr>
        <w:t>、</w:t>
      </w:r>
      <w:r w:rsidRPr="00B17F4E">
        <w:rPr>
          <w:rStyle w:val="FootnoteReference"/>
          <w:rFonts w:cs="Calibri"/>
        </w:rPr>
        <w:footnoteReference w:id="61"/>
      </w:r>
      <w:r w:rsidRPr="00B17F4E">
        <w:rPr>
          <w:rFonts w:cs="Calibri" w:hint="eastAsia"/>
          <w:lang w:eastAsia="zh-CN"/>
        </w:rPr>
        <w:t>。持本观点的方面认为，现有组织、系统和程序通过“行业领导、自下而上、自愿、非集中和以一致意见为基础”的程序，成功满足了利益攸关方的需要，且现有模式被认为是“灵活、透明和可问责”的模式”，“使今天的互联网成为稳定、开放和创新的网中之网</w:t>
      </w:r>
      <w:r>
        <w:rPr>
          <w:rFonts w:cs="Calibri" w:hint="eastAsia"/>
          <w:lang w:val="en-US" w:eastAsia="zh-CN"/>
        </w:rPr>
        <w:t>”</w:t>
      </w:r>
      <w:r w:rsidRPr="00B17F4E">
        <w:rPr>
          <w:rStyle w:val="FootnoteReference"/>
          <w:rFonts w:cs="Calibri"/>
        </w:rPr>
        <w:footnoteReference w:id="62"/>
      </w:r>
      <w:r>
        <w:rPr>
          <w:rFonts w:cs="Calibri" w:hint="eastAsia"/>
          <w:lang w:eastAsia="zh-CN"/>
        </w:rPr>
        <w:t>。</w:t>
      </w:r>
      <w:r w:rsidRPr="00B17F4E">
        <w:rPr>
          <w:rFonts w:cs="Calibri" w:hint="eastAsia"/>
          <w:lang w:eastAsia="zh-CN"/>
        </w:rPr>
        <w:t>由于这些特点，使互联网拥有了最大限度的能够实现如此迅速的演进和增长的灵活性和创新能力，互联网不仅是一种技术平台，而且是扩大商务自由流通和思想自由交流的手段。</w:t>
      </w:r>
      <w:r>
        <w:rPr>
          <w:rFonts w:cs="Calibri" w:hint="eastAsia"/>
          <w:lang w:eastAsia="zh-CN"/>
        </w:rPr>
        <w:t>坚持这种观点</w:t>
      </w:r>
      <w:r w:rsidR="004229DD">
        <w:rPr>
          <w:rFonts w:cs="Calibri" w:hint="eastAsia"/>
          <w:lang w:eastAsia="zh-CN"/>
        </w:rPr>
        <w:t>的人还认为，尽管各国政府允许所有现有利益有关各方实体参予互联网管</w:t>
      </w:r>
      <w:r>
        <w:rPr>
          <w:rFonts w:cs="Calibri" w:hint="eastAsia"/>
          <w:lang w:eastAsia="zh-CN"/>
        </w:rPr>
        <w:t>理，但</w:t>
      </w:r>
      <w:r>
        <w:rPr>
          <w:rFonts w:cs="Calibri"/>
          <w:lang w:val="en-US" w:eastAsia="zh-CN"/>
        </w:rPr>
        <w:t>ICANN</w:t>
      </w:r>
      <w:r w:rsidR="004229DD">
        <w:rPr>
          <w:rFonts w:cs="Calibri" w:hint="eastAsia"/>
          <w:lang w:val="en-US" w:eastAsia="zh-CN"/>
        </w:rPr>
        <w:t>的</w:t>
      </w:r>
      <w:r>
        <w:rPr>
          <w:rFonts w:cs="Calibri"/>
          <w:lang w:val="en-US" w:eastAsia="zh-CN"/>
        </w:rPr>
        <w:t>法律细则明确承认政府通过政府顾问委员会</w:t>
      </w:r>
      <w:r>
        <w:rPr>
          <w:rFonts w:cs="Calibri"/>
          <w:lang w:val="en-US" w:eastAsia="zh-CN"/>
        </w:rPr>
        <w:t>(GAC)</w:t>
      </w:r>
      <w:r>
        <w:rPr>
          <w:rStyle w:val="FootnoteReference"/>
          <w:rFonts w:cs="Calibri"/>
          <w:lang w:val="en-US" w:eastAsia="zh-CN"/>
        </w:rPr>
        <w:footnoteReference w:id="63"/>
      </w:r>
      <w:r w:rsidR="004229DD">
        <w:rPr>
          <w:rFonts w:cs="Calibri"/>
          <w:lang w:val="en-US" w:eastAsia="zh-CN"/>
        </w:rPr>
        <w:t>在</w:t>
      </w:r>
      <w:r w:rsidR="004229DD">
        <w:rPr>
          <w:rFonts w:cs="Calibri" w:hint="eastAsia"/>
          <w:lang w:val="en-US" w:eastAsia="zh-CN"/>
        </w:rPr>
        <w:t>向</w:t>
      </w:r>
      <w:r>
        <w:rPr>
          <w:rFonts w:cs="Calibri"/>
          <w:lang w:val="en-US" w:eastAsia="zh-CN"/>
        </w:rPr>
        <w:t>ICANN</w:t>
      </w:r>
      <w:r>
        <w:rPr>
          <w:rFonts w:cs="Calibri"/>
          <w:lang w:val="en-US" w:eastAsia="zh-CN"/>
        </w:rPr>
        <w:t>董事会和社会在公共政策建议方面所发挥的重要作用。</w:t>
      </w:r>
    </w:p>
    <w:p w:rsidR="001D1436" w:rsidRDefault="001D1436" w:rsidP="001D1436">
      <w:pPr>
        <w:pStyle w:val="enumlev20"/>
        <w:ind w:firstLine="0"/>
        <w:rPr>
          <w:rFonts w:cs="Calibri"/>
          <w:lang w:val="en-US" w:eastAsia="zh-CN"/>
        </w:rPr>
      </w:pPr>
      <w:r w:rsidRPr="00B17F4E">
        <w:rPr>
          <w:rFonts w:cs="Calibri" w:hint="eastAsia"/>
          <w:lang w:eastAsia="zh-CN"/>
        </w:rPr>
        <w:lastRenderedPageBreak/>
        <w:t>另一种观点认为，互联网需要进一步演进，以赶上互联网在全球普及的步伐以及互联网现今的使用方式。各不同相关方面需要共同合作确保互联网持续演进</w:t>
      </w:r>
      <w:r w:rsidRPr="00B17F4E">
        <w:rPr>
          <w:rStyle w:val="FootnoteReference"/>
          <w:rFonts w:cs="Calibri"/>
        </w:rPr>
        <w:footnoteReference w:id="64"/>
      </w:r>
      <w:r w:rsidR="00397F71" w:rsidRPr="00323DA4">
        <w:rPr>
          <w:rStyle w:val="FootnoteReference"/>
          <w:rFonts w:hint="eastAsia"/>
          <w:lang w:eastAsia="zh-CN"/>
        </w:rPr>
        <w:t>、</w:t>
      </w:r>
      <w:r w:rsidRPr="00B17F4E">
        <w:rPr>
          <w:rStyle w:val="FootnoteReference"/>
          <w:rFonts w:cs="Calibri"/>
        </w:rPr>
        <w:footnoteReference w:id="65"/>
      </w:r>
      <w:r w:rsidRPr="00B17F4E">
        <w:rPr>
          <w:rFonts w:cs="Calibri" w:hint="eastAsia"/>
          <w:lang w:eastAsia="zh-CN"/>
        </w:rPr>
        <w:t>。持这一观点的各方认为，在国际互联网相关公共政策问题方面，政府这一利益攸关方的作用没有按照</w:t>
      </w:r>
      <w:r w:rsidRPr="00B17F4E">
        <w:rPr>
          <w:rFonts w:cs="Calibri" w:hint="eastAsia"/>
          <w:lang w:eastAsia="zh-CN"/>
        </w:rPr>
        <w:t>WSIS</w:t>
      </w:r>
      <w:r w:rsidRPr="00B17F4E">
        <w:rPr>
          <w:rFonts w:cs="Calibri" w:hint="eastAsia"/>
          <w:lang w:eastAsia="zh-CN"/>
        </w:rPr>
        <w:t>原则</w:t>
      </w:r>
      <w:r w:rsidR="004229DD">
        <w:rPr>
          <w:rFonts w:cs="Calibri" w:hint="eastAsia"/>
          <w:lang w:eastAsia="zh-CN"/>
        </w:rPr>
        <w:t>和《突尼斯议程》第</w:t>
      </w:r>
      <w:r>
        <w:rPr>
          <w:rFonts w:cs="Calibri" w:hint="eastAsia"/>
          <w:lang w:eastAsia="zh-CN"/>
        </w:rPr>
        <w:t>35</w:t>
      </w:r>
      <w:r w:rsidR="004229DD">
        <w:rPr>
          <w:rFonts w:cs="Calibri" w:hint="eastAsia"/>
          <w:lang w:eastAsia="zh-CN"/>
        </w:rPr>
        <w:t>段（该段规定：“互联网相关公共政策问题的政策权威是</w:t>
      </w:r>
      <w:r>
        <w:rPr>
          <w:rFonts w:cs="Calibri" w:hint="eastAsia"/>
          <w:lang w:eastAsia="zh-CN"/>
        </w:rPr>
        <w:t>各国的主权。各国对国际互联网相关公共政策问题具有权利和责任”</w:t>
      </w:r>
      <w:r>
        <w:rPr>
          <w:rStyle w:val="FootnoteReference"/>
          <w:rFonts w:cs="Calibri"/>
          <w:lang w:eastAsia="zh-CN"/>
        </w:rPr>
        <w:footnoteReference w:id="66"/>
      </w:r>
      <w:r>
        <w:rPr>
          <w:rFonts w:cs="Calibri" w:hint="eastAsia"/>
          <w:lang w:eastAsia="zh-CN"/>
        </w:rPr>
        <w:t>）</w:t>
      </w:r>
      <w:r w:rsidRPr="00B17F4E">
        <w:rPr>
          <w:rFonts w:cs="Calibri" w:hint="eastAsia"/>
          <w:lang w:eastAsia="zh-CN"/>
        </w:rPr>
        <w:t>得到相应演变。他们认为这是互联网（在儿童剥削、安全、网络犯罪和垃圾信息等不同问题）面临挑战的一个原因。持这一观点的人还提出了目前管理结构存在的灵活性、透明度和问责问题以及政府通过诸如政府顾问委员会（</w:t>
      </w:r>
      <w:r w:rsidRPr="00B17F4E">
        <w:rPr>
          <w:rFonts w:cs="Calibri" w:hint="eastAsia"/>
          <w:lang w:eastAsia="zh-CN"/>
        </w:rPr>
        <w:t>GAC</w:t>
      </w:r>
      <w:r w:rsidRPr="00B17F4E">
        <w:rPr>
          <w:rFonts w:cs="Calibri" w:hint="eastAsia"/>
          <w:lang w:eastAsia="zh-CN"/>
        </w:rPr>
        <w:t>）等机构在</w:t>
      </w:r>
      <w:r w:rsidRPr="00B17F4E">
        <w:rPr>
          <w:rFonts w:cs="Calibri" w:hint="eastAsia"/>
          <w:lang w:eastAsia="zh-CN"/>
        </w:rPr>
        <w:t>ICANN</w:t>
      </w:r>
      <w:r w:rsidRPr="00B17F4E">
        <w:rPr>
          <w:rFonts w:cs="Calibri" w:hint="eastAsia"/>
          <w:lang w:eastAsia="zh-CN"/>
        </w:rPr>
        <w:t>中发挥的作用是否充分的问题（见第</w:t>
      </w:r>
      <w:r w:rsidRPr="00B17F4E">
        <w:rPr>
          <w:rFonts w:cs="Calibri" w:hint="eastAsia"/>
          <w:lang w:eastAsia="zh-CN"/>
        </w:rPr>
        <w:t>2.3.6</w:t>
      </w:r>
      <w:r w:rsidRPr="00B17F4E">
        <w:rPr>
          <w:rFonts w:cs="Calibri" w:hint="eastAsia"/>
          <w:lang w:eastAsia="zh-CN"/>
        </w:rPr>
        <w:t>节）。</w:t>
      </w:r>
    </w:p>
    <w:p w:rsidR="001D1436" w:rsidRPr="00D60ECC" w:rsidRDefault="001D1436" w:rsidP="001D1436">
      <w:pPr>
        <w:pStyle w:val="enumlev20"/>
        <w:ind w:firstLine="0"/>
        <w:rPr>
          <w:rFonts w:cs="Calibri"/>
          <w:lang w:val="en-US" w:eastAsia="zh-CN"/>
        </w:rPr>
      </w:pPr>
      <w:r>
        <w:rPr>
          <w:rFonts w:cs="Calibri"/>
          <w:lang w:val="en-US" w:eastAsia="zh-CN"/>
        </w:rPr>
        <w:t>一些人还</w:t>
      </w:r>
      <w:r w:rsidR="00B9373C">
        <w:rPr>
          <w:rFonts w:cs="Calibri"/>
          <w:lang w:val="en-US" w:eastAsia="zh-CN"/>
        </w:rPr>
        <w:t>谨慎提出，确保利益</w:t>
      </w:r>
      <w:r w:rsidR="00B9373C">
        <w:rPr>
          <w:rFonts w:cs="Calibri" w:hint="eastAsia"/>
          <w:lang w:val="en-US" w:eastAsia="zh-CN"/>
        </w:rPr>
        <w:t>攸</w:t>
      </w:r>
      <w:r w:rsidR="00B9373C">
        <w:rPr>
          <w:rFonts w:cs="Calibri"/>
          <w:lang w:val="en-US" w:eastAsia="zh-CN"/>
        </w:rPr>
        <w:t>关各方有效参与</w:t>
      </w:r>
      <w:r w:rsidR="00B9373C">
        <w:rPr>
          <w:rFonts w:cs="Calibri" w:hint="eastAsia"/>
          <w:lang w:val="en-US" w:eastAsia="zh-CN"/>
        </w:rPr>
        <w:t>和各</w:t>
      </w:r>
      <w:r>
        <w:rPr>
          <w:rFonts w:cs="Calibri"/>
          <w:lang w:val="en-US" w:eastAsia="zh-CN"/>
        </w:rPr>
        <w:t>集团的风险问题应继续得到处理，以便在全球范围内有效实施利益攸关多方模式</w:t>
      </w:r>
      <w:r>
        <w:rPr>
          <w:rStyle w:val="FootnoteReference"/>
          <w:rFonts w:cs="Calibri"/>
          <w:lang w:val="en-US" w:eastAsia="zh-CN"/>
        </w:rPr>
        <w:footnoteReference w:id="67"/>
      </w:r>
      <w:r>
        <w:rPr>
          <w:rFonts w:cs="Calibri"/>
          <w:lang w:val="en-US" w:eastAsia="zh-CN"/>
        </w:rPr>
        <w:t>。</w:t>
      </w:r>
    </w:p>
    <w:p w:rsidR="001D1436" w:rsidRPr="00B17F4E" w:rsidRDefault="001D1436" w:rsidP="006028C3">
      <w:pPr>
        <w:pStyle w:val="enumlev20"/>
        <w:rPr>
          <w:rFonts w:cs="Calibri"/>
          <w:lang w:eastAsia="zh-CN"/>
        </w:rPr>
      </w:pPr>
      <w:proofErr w:type="gramStart"/>
      <w:r w:rsidRPr="00B17F4E">
        <w:rPr>
          <w:rFonts w:cs="Calibri" w:hint="eastAsia"/>
          <w:lang w:eastAsia="zh-CN"/>
        </w:rPr>
        <w:t>ii</w:t>
      </w:r>
      <w:proofErr w:type="gramEnd"/>
      <w:r w:rsidRPr="00B17F4E">
        <w:rPr>
          <w:rFonts w:cs="Calibri" w:hint="eastAsia"/>
          <w:lang w:eastAsia="zh-CN"/>
        </w:rPr>
        <w:tab/>
      </w:r>
      <w:r w:rsidRPr="00B17F4E">
        <w:rPr>
          <w:rFonts w:cs="Calibri" w:hint="eastAsia"/>
          <w:lang w:eastAsia="zh-CN"/>
        </w:rPr>
        <w:t>第</w:t>
      </w:r>
      <w:r w:rsidRPr="00B17F4E">
        <w:rPr>
          <w:rFonts w:cs="Calibri" w:hint="eastAsia"/>
          <w:lang w:eastAsia="zh-CN"/>
        </w:rPr>
        <w:t>102</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年，瓜达拉哈拉，修订版）认识到</w:t>
      </w:r>
      <w:r w:rsidR="00B9373C">
        <w:rPr>
          <w:rFonts w:cs="Calibri" w:hint="eastAsia"/>
          <w:lang w:eastAsia="zh-CN"/>
        </w:rPr>
        <w:t>，</w:t>
      </w:r>
      <w:r w:rsidRPr="00B17F4E">
        <w:rPr>
          <w:rFonts w:ascii="STKaiti" w:eastAsia="STKaiti" w:hAnsi="STKaiti" w:cs="Calibri" w:hint="eastAsia"/>
          <w:lang w:eastAsia="zh-CN"/>
        </w:rPr>
        <w:t>《突尼斯议程》</w:t>
      </w:r>
      <w:r w:rsidRPr="00B17F4E">
        <w:rPr>
          <w:rFonts w:cs="Calibri" w:hint="eastAsia"/>
          <w:lang w:eastAsia="zh-CN"/>
        </w:rPr>
        <w:t>有关加强互联网管理方面的合作和设立互联网管理论坛（</w:t>
      </w:r>
      <w:r w:rsidRPr="00B17F4E">
        <w:rPr>
          <w:rFonts w:cs="Calibri" w:hint="eastAsia"/>
          <w:lang w:eastAsia="zh-CN"/>
        </w:rPr>
        <w:t>IGF</w:t>
      </w:r>
      <w:r w:rsidRPr="00B17F4E">
        <w:rPr>
          <w:rFonts w:cs="Calibri" w:hint="eastAsia"/>
          <w:lang w:eastAsia="zh-CN"/>
        </w:rPr>
        <w:t>）的第</w:t>
      </w:r>
      <w:r w:rsidRPr="00B17F4E">
        <w:rPr>
          <w:rFonts w:cs="Calibri" w:hint="eastAsia"/>
          <w:lang w:eastAsia="zh-CN"/>
        </w:rPr>
        <w:t>71</w:t>
      </w:r>
      <w:r w:rsidRPr="00B17F4E">
        <w:rPr>
          <w:rFonts w:cs="Calibri" w:hint="eastAsia"/>
          <w:lang w:eastAsia="zh-CN"/>
        </w:rPr>
        <w:t>和</w:t>
      </w:r>
      <w:r w:rsidRPr="00B17F4E">
        <w:rPr>
          <w:rFonts w:cs="Calibri" w:hint="eastAsia"/>
          <w:lang w:eastAsia="zh-CN"/>
        </w:rPr>
        <w:t>78a</w:t>
      </w:r>
      <w:r w:rsidR="00B9373C">
        <w:rPr>
          <w:rFonts w:cs="Calibri" w:hint="eastAsia"/>
          <w:lang w:eastAsia="zh-CN"/>
        </w:rPr>
        <w:t>段</w:t>
      </w:r>
      <w:r w:rsidRPr="00B17F4E">
        <w:rPr>
          <w:rFonts w:cs="Calibri" w:hint="eastAsia"/>
          <w:lang w:eastAsia="zh-CN"/>
        </w:rPr>
        <w:t>为两个完全不同的程序。</w:t>
      </w:r>
      <w:r w:rsidRPr="00B17F4E">
        <w:rPr>
          <w:rFonts w:cs="Calibri" w:hint="eastAsia"/>
          <w:lang w:eastAsia="zh-CN"/>
        </w:rPr>
        <w:t>IGF</w:t>
      </w:r>
      <w:r w:rsidRPr="00B17F4E">
        <w:rPr>
          <w:rFonts w:cs="Calibri" w:hint="eastAsia"/>
          <w:lang w:eastAsia="zh-CN"/>
        </w:rPr>
        <w:t>每年将利益攸关各方汇聚一堂，就国际互联网相关公共政策问题举办对话。</w:t>
      </w:r>
    </w:p>
    <w:p w:rsidR="001D1436" w:rsidRPr="00B17F4E" w:rsidRDefault="001D1436" w:rsidP="00E7075F">
      <w:pPr>
        <w:pStyle w:val="enumlev20"/>
        <w:ind w:firstLine="0"/>
        <w:rPr>
          <w:rFonts w:cs="Calibri"/>
          <w:lang w:eastAsia="zh-CN"/>
        </w:rPr>
      </w:pPr>
      <w:r w:rsidRPr="00B17F4E">
        <w:rPr>
          <w:rFonts w:cs="Calibri" w:hint="eastAsia"/>
          <w:lang w:eastAsia="zh-CN"/>
        </w:rPr>
        <w:t>有关实施加强合作的程序方面的讨论议题之一</w:t>
      </w:r>
      <w:r w:rsidRPr="00B17F4E">
        <w:rPr>
          <w:rStyle w:val="FootnoteReference"/>
          <w:rFonts w:cs="Calibri"/>
        </w:rPr>
        <w:footnoteReference w:id="68"/>
      </w:r>
      <w:r w:rsidR="00CD1579" w:rsidRPr="00CD1579">
        <w:rPr>
          <w:rStyle w:val="FootnoteReference"/>
          <w:rFonts w:hint="eastAsia"/>
          <w:lang w:eastAsia="zh-CN"/>
        </w:rPr>
        <w:t>、</w:t>
      </w:r>
      <w:r w:rsidRPr="00B17F4E">
        <w:rPr>
          <w:rStyle w:val="FootnoteReference"/>
          <w:rFonts w:cs="Calibri"/>
        </w:rPr>
        <w:footnoteReference w:id="69"/>
      </w:r>
      <w:r w:rsidRPr="00B17F4E">
        <w:rPr>
          <w:rFonts w:cs="Calibri" w:hint="eastAsia"/>
          <w:lang w:eastAsia="zh-CN"/>
        </w:rPr>
        <w:t>侧重于不同利益攸关方集团的作用。一种观点认为，“加强合作的程序涉及发挥各自作用的所有利益攸关方，且承认有必要使所有利益攸关方都认识到每一利益攸关方持续不断的作用以及各方应在相互信任和合作的环境中实现共存”</w:t>
      </w:r>
      <w:r w:rsidRPr="00B17F4E">
        <w:rPr>
          <w:rStyle w:val="FootnoteReference"/>
          <w:rFonts w:cs="Calibri"/>
        </w:rPr>
        <w:footnoteReference w:id="70"/>
      </w:r>
      <w:r w:rsidRPr="00B17F4E">
        <w:rPr>
          <w:rFonts w:cs="Calibri" w:hint="eastAsia"/>
          <w:lang w:eastAsia="zh-CN"/>
        </w:rPr>
        <w:t>。</w:t>
      </w:r>
      <w:r w:rsidR="00E7075F">
        <w:rPr>
          <w:rFonts w:cs="Calibri" w:hint="eastAsia"/>
          <w:lang w:eastAsia="zh-CN"/>
        </w:rPr>
        <w:t>坚持这种观点的人还指出，《突尼斯议程》第</w:t>
      </w:r>
      <w:r>
        <w:rPr>
          <w:rFonts w:cs="Calibri" w:hint="eastAsia"/>
          <w:lang w:eastAsia="zh-CN"/>
        </w:rPr>
        <w:t>55</w:t>
      </w:r>
      <w:r w:rsidR="00E7075F">
        <w:rPr>
          <w:rFonts w:cs="Calibri" w:hint="eastAsia"/>
          <w:lang w:eastAsia="zh-CN"/>
        </w:rPr>
        <w:t>段没有提及在有效的互联网管</w:t>
      </w:r>
      <w:r>
        <w:rPr>
          <w:rFonts w:cs="Calibri" w:hint="eastAsia"/>
          <w:lang w:eastAsia="zh-CN"/>
        </w:rPr>
        <w:t>理中政府的作用超越其他利</w:t>
      </w:r>
      <w:r w:rsidR="00E7075F">
        <w:rPr>
          <w:rFonts w:cs="Calibri" w:hint="eastAsia"/>
          <w:lang w:eastAsia="zh-CN"/>
        </w:rPr>
        <w:t>益攸关</w:t>
      </w:r>
      <w:r>
        <w:rPr>
          <w:rFonts w:cs="Calibri" w:hint="eastAsia"/>
          <w:lang w:eastAsia="zh-CN"/>
        </w:rPr>
        <w:t>方的作用</w:t>
      </w:r>
      <w:r>
        <w:rPr>
          <w:rStyle w:val="FootnoteReference"/>
          <w:rFonts w:cs="Calibri"/>
          <w:lang w:eastAsia="zh-CN"/>
        </w:rPr>
        <w:footnoteReference w:id="71"/>
      </w:r>
      <w:r>
        <w:rPr>
          <w:rFonts w:cs="Calibri" w:hint="eastAsia"/>
          <w:lang w:eastAsia="zh-CN"/>
        </w:rPr>
        <w:t>。</w:t>
      </w:r>
      <w:r w:rsidRPr="00B17F4E">
        <w:rPr>
          <w:rFonts w:cs="Calibri" w:hint="eastAsia"/>
          <w:lang w:eastAsia="zh-CN"/>
        </w:rPr>
        <w:t>另一种观点认为，政府有其具体的作用。正如《</w:t>
      </w:r>
      <w:r w:rsidRPr="00B17F4E">
        <w:rPr>
          <w:rFonts w:ascii="STKaiti" w:eastAsia="STKaiti" w:hAnsi="STKaiti" w:cs="Calibri" w:hint="eastAsia"/>
          <w:lang w:eastAsia="zh-CN"/>
        </w:rPr>
        <w:t>突尼斯议程</w:t>
      </w:r>
      <w:r w:rsidRPr="00B17F4E">
        <w:rPr>
          <w:rFonts w:cs="Calibri" w:hint="eastAsia"/>
          <w:lang w:eastAsia="zh-CN"/>
        </w:rPr>
        <w:t>》第</w:t>
      </w:r>
      <w:r w:rsidRPr="00B17F4E">
        <w:rPr>
          <w:rFonts w:cs="Calibri" w:hint="eastAsia"/>
          <w:lang w:eastAsia="zh-CN"/>
        </w:rPr>
        <w:t>69</w:t>
      </w:r>
      <w:r w:rsidRPr="00B17F4E">
        <w:rPr>
          <w:rFonts w:cs="Calibri" w:hint="eastAsia"/>
          <w:lang w:eastAsia="zh-CN"/>
        </w:rPr>
        <w:t>段明确指出的，“有必要加强合作，以使各国政府能平等地就有关互联网的国际公共政策问题发挥作用和履行职责。”第</w:t>
      </w:r>
      <w:r w:rsidRPr="00B17F4E">
        <w:rPr>
          <w:rFonts w:cs="Calibri" w:hint="eastAsia"/>
          <w:lang w:eastAsia="zh-CN"/>
        </w:rPr>
        <w:t>71</w:t>
      </w:r>
      <w:r w:rsidRPr="00B17F4E">
        <w:rPr>
          <w:rFonts w:cs="Calibri" w:hint="eastAsia"/>
          <w:lang w:eastAsia="zh-CN"/>
        </w:rPr>
        <w:t>段表明：“加强合作的程序涉及发挥各自不同作用的所有利益攸关方”</w:t>
      </w:r>
      <w:r w:rsidRPr="00B17F4E">
        <w:rPr>
          <w:rStyle w:val="FootnoteReference"/>
          <w:rFonts w:cs="Calibri"/>
        </w:rPr>
        <w:footnoteReference w:id="72"/>
      </w:r>
      <w:r w:rsidRPr="00B17F4E">
        <w:rPr>
          <w:rFonts w:cs="Calibri" w:hint="eastAsia"/>
          <w:lang w:eastAsia="zh-CN"/>
        </w:rPr>
        <w:t>。</w:t>
      </w:r>
    </w:p>
    <w:p w:rsidR="001D1436" w:rsidRPr="00B17F4E" w:rsidRDefault="001D1436" w:rsidP="00EB3B75">
      <w:pPr>
        <w:pStyle w:val="enumlev20"/>
        <w:rPr>
          <w:rFonts w:cs="Calibri"/>
          <w:lang w:eastAsia="zh-CN"/>
        </w:rPr>
      </w:pPr>
      <w:proofErr w:type="gramStart"/>
      <w:r w:rsidRPr="00B17F4E">
        <w:rPr>
          <w:rFonts w:cs="Calibri" w:hint="eastAsia"/>
          <w:lang w:eastAsia="zh-CN"/>
        </w:rPr>
        <w:t>iii</w:t>
      </w:r>
      <w:proofErr w:type="gramEnd"/>
      <w:r w:rsidR="00E7075F">
        <w:rPr>
          <w:rFonts w:cs="Calibri" w:hint="eastAsia"/>
          <w:lang w:eastAsia="zh-CN"/>
        </w:rPr>
        <w:tab/>
      </w:r>
      <w:r w:rsidRPr="00B17F4E">
        <w:rPr>
          <w:rFonts w:cs="Calibri" w:hint="eastAsia"/>
          <w:lang w:eastAsia="zh-CN"/>
        </w:rPr>
        <w:t>一种观点认为，可通过国际电联讨论互联网相关公共政策问题的论坛改进不同利益攸关方集团（特别是民间团体）的参与</w:t>
      </w:r>
      <w:r w:rsidRPr="00B17F4E">
        <w:rPr>
          <w:rStyle w:val="FootnoteReference"/>
          <w:rFonts w:cs="Calibri"/>
        </w:rPr>
        <w:footnoteReference w:id="73"/>
      </w:r>
      <w:r w:rsidR="00EB3B75">
        <w:rPr>
          <w:rFonts w:cs="Calibri" w:hint="eastAsia"/>
          <w:lang w:eastAsia="zh-CN"/>
        </w:rPr>
        <w:t>。</w:t>
      </w:r>
      <w:r w:rsidRPr="00B17F4E">
        <w:rPr>
          <w:rFonts w:cs="Calibri" w:hint="eastAsia"/>
          <w:lang w:eastAsia="zh-CN"/>
        </w:rPr>
        <w:t>国际电联</w:t>
      </w:r>
      <w:r w:rsidR="00EB3B75">
        <w:rPr>
          <w:rFonts w:cs="Calibri" w:hint="eastAsia"/>
          <w:lang w:eastAsia="zh-CN"/>
        </w:rPr>
        <w:t>在</w:t>
      </w:r>
      <w:r w:rsidRPr="00B17F4E">
        <w:rPr>
          <w:rFonts w:cs="Calibri" w:hint="eastAsia"/>
          <w:lang w:eastAsia="zh-CN"/>
        </w:rPr>
        <w:t>近期</w:t>
      </w:r>
      <w:r w:rsidR="00EB3B75">
        <w:rPr>
          <w:rFonts w:cs="Calibri" w:hint="eastAsia"/>
          <w:lang w:eastAsia="zh-CN"/>
        </w:rPr>
        <w:t>举办</w:t>
      </w:r>
      <w:r w:rsidRPr="00B17F4E">
        <w:rPr>
          <w:rFonts w:cs="Calibri" w:hint="eastAsia"/>
          <w:lang w:eastAsia="zh-CN"/>
        </w:rPr>
        <w:t>的大会、全会和会议上</w:t>
      </w:r>
      <w:r w:rsidR="00EB3B75">
        <w:rPr>
          <w:rFonts w:cs="Calibri" w:hint="eastAsia"/>
          <w:lang w:eastAsia="zh-CN"/>
        </w:rPr>
        <w:t>热烈讨论了</w:t>
      </w:r>
      <w:r w:rsidRPr="00B17F4E">
        <w:rPr>
          <w:rFonts w:cs="Calibri" w:hint="eastAsia"/>
          <w:lang w:eastAsia="zh-CN"/>
        </w:rPr>
        <w:t>该议题。在于最近举行的理事会</w:t>
      </w:r>
      <w:r w:rsidRPr="00B17F4E">
        <w:rPr>
          <w:rFonts w:cs="Calibri" w:hint="eastAsia"/>
          <w:lang w:eastAsia="zh-CN"/>
        </w:rPr>
        <w:t>2012</w:t>
      </w:r>
      <w:r w:rsidRPr="00B17F4E">
        <w:rPr>
          <w:rFonts w:cs="Calibri" w:hint="eastAsia"/>
          <w:lang w:eastAsia="zh-CN"/>
        </w:rPr>
        <w:t>年会议上，针对理事会</w:t>
      </w:r>
      <w:r w:rsidRPr="00B17F4E">
        <w:rPr>
          <w:rFonts w:cs="Calibri" w:hint="eastAsia"/>
          <w:lang w:eastAsia="zh-CN"/>
        </w:rPr>
        <w:lastRenderedPageBreak/>
        <w:t>互联网工作组（</w:t>
      </w:r>
      <w:r w:rsidRPr="00B17F4E">
        <w:rPr>
          <w:rFonts w:cs="Calibri"/>
          <w:lang w:eastAsia="zh-CN"/>
        </w:rPr>
        <w:t>CWG-Internet</w:t>
      </w:r>
      <w:r w:rsidRPr="00B17F4E">
        <w:rPr>
          <w:rFonts w:cs="Calibri" w:hint="eastAsia"/>
          <w:lang w:eastAsia="zh-CN"/>
        </w:rPr>
        <w:t>）采取的公开磋商方式问题，</w:t>
      </w:r>
      <w:r w:rsidR="00EB3B75">
        <w:rPr>
          <w:rFonts w:cs="Calibri" w:hint="eastAsia"/>
          <w:lang w:eastAsia="zh-CN"/>
        </w:rPr>
        <w:t>会议</w:t>
      </w:r>
      <w:r w:rsidRPr="00B17F4E">
        <w:rPr>
          <w:rFonts w:cs="Calibri" w:hint="eastAsia"/>
          <w:lang w:eastAsia="zh-CN"/>
        </w:rPr>
        <w:t>进行了详细讨论。按照</w:t>
      </w:r>
      <w:r w:rsidRPr="00B17F4E">
        <w:rPr>
          <w:rFonts w:cs="Calibri" w:hint="eastAsia"/>
          <w:lang w:eastAsia="zh-CN"/>
        </w:rPr>
        <w:t>WSIS</w:t>
      </w:r>
      <w:r w:rsidRPr="00B17F4E">
        <w:rPr>
          <w:rFonts w:cs="Calibri" w:hint="eastAsia"/>
          <w:lang w:eastAsia="zh-CN"/>
        </w:rPr>
        <w:t>原则，国际电联全权代表大会第</w:t>
      </w:r>
      <w:r w:rsidRPr="00B17F4E">
        <w:rPr>
          <w:rFonts w:cs="Calibri" w:hint="eastAsia"/>
          <w:lang w:eastAsia="zh-CN"/>
        </w:rPr>
        <w:t>101</w:t>
      </w:r>
      <w:r w:rsidRPr="00B17F4E">
        <w:rPr>
          <w:rFonts w:cs="Calibri" w:hint="eastAsia"/>
          <w:lang w:eastAsia="zh-CN"/>
        </w:rPr>
        <w:t>、</w:t>
      </w:r>
      <w:r w:rsidRPr="00B17F4E">
        <w:rPr>
          <w:rFonts w:cs="Calibri" w:hint="eastAsia"/>
          <w:lang w:eastAsia="zh-CN"/>
        </w:rPr>
        <w:t>102</w:t>
      </w:r>
      <w:r w:rsidRPr="00B17F4E">
        <w:rPr>
          <w:rFonts w:cs="Calibri" w:hint="eastAsia"/>
          <w:lang w:eastAsia="zh-CN"/>
        </w:rPr>
        <w:t>和</w:t>
      </w:r>
      <w:r w:rsidRPr="00B17F4E">
        <w:rPr>
          <w:rFonts w:cs="Calibri" w:hint="eastAsia"/>
          <w:lang w:eastAsia="zh-CN"/>
        </w:rPr>
        <w:t>133</w:t>
      </w:r>
      <w:r w:rsidRPr="00B17F4E">
        <w:rPr>
          <w:rFonts w:cs="Calibri" w:hint="eastAsia"/>
          <w:lang w:eastAsia="zh-CN"/>
        </w:rPr>
        <w:t>号决议都做出决议，“探讨不同方式和方法，酌情通过合作协议，扩大国际电联与参与基于</w:t>
      </w:r>
      <w:r w:rsidRPr="00B17F4E">
        <w:rPr>
          <w:rFonts w:cs="Calibri" w:hint="eastAsia"/>
          <w:lang w:eastAsia="zh-CN"/>
        </w:rPr>
        <w:t>IP</w:t>
      </w:r>
      <w:r w:rsidRPr="00B17F4E">
        <w:rPr>
          <w:rFonts w:cs="Calibri" w:hint="eastAsia"/>
          <w:lang w:eastAsia="zh-CN"/>
        </w:rPr>
        <w:t>的网络和未来网络发展的相关组织</w:t>
      </w:r>
      <w:r w:rsidRPr="00B17F4E">
        <w:rPr>
          <w:rFonts w:cs="Calibri"/>
          <w:lang w:eastAsia="zh-CN"/>
        </w:rPr>
        <w:t>*</w:t>
      </w:r>
      <w:r w:rsidRPr="00B17F4E">
        <w:rPr>
          <w:rFonts w:cs="Calibri" w:hint="eastAsia"/>
          <w:lang w:eastAsia="zh-CN"/>
        </w:rPr>
        <w:t>之间的协作和协调，以加强国际</w:t>
      </w:r>
      <w:r w:rsidRPr="00B17F4E">
        <w:rPr>
          <w:rFonts w:cs="Calibri" w:hint="eastAsia"/>
          <w:spacing w:val="-2"/>
          <w:lang w:eastAsia="zh-CN"/>
        </w:rPr>
        <w:t>电联在互联网管理方面的作用，从而确保为全球社会带来最大利益”（</w:t>
      </w:r>
      <w:r w:rsidRPr="00B17F4E">
        <w:rPr>
          <w:rFonts w:cs="Calibri"/>
          <w:spacing w:val="-2"/>
          <w:lang w:eastAsia="zh-CN"/>
        </w:rPr>
        <w:t>*</w:t>
      </w:r>
      <w:r w:rsidRPr="00B17F4E">
        <w:rPr>
          <w:rFonts w:cs="Calibri" w:hint="eastAsia"/>
          <w:lang w:eastAsia="zh-CN"/>
        </w:rPr>
        <w:t>包</w:t>
      </w:r>
      <w:r w:rsidRPr="00B17F4E">
        <w:rPr>
          <w:rFonts w:cs="Calibri" w:hint="eastAsia"/>
          <w:spacing w:val="-2"/>
          <w:lang w:eastAsia="zh-CN"/>
        </w:rPr>
        <w:t>括但不限于</w:t>
      </w:r>
      <w:r w:rsidRPr="00B17F4E">
        <w:rPr>
          <w:rFonts w:cs="Calibri" w:hint="eastAsia"/>
          <w:spacing w:val="-2"/>
          <w:lang w:eastAsia="zh-CN"/>
        </w:rPr>
        <w:t>ICANN</w:t>
      </w:r>
      <w:r w:rsidRPr="00B17F4E">
        <w:rPr>
          <w:rFonts w:cs="Calibri" w:hint="eastAsia"/>
          <w:spacing w:val="-2"/>
          <w:lang w:eastAsia="zh-CN"/>
        </w:rPr>
        <w:t>、</w:t>
      </w:r>
      <w:r w:rsidRPr="00B17F4E">
        <w:rPr>
          <w:rFonts w:cs="Calibri" w:hint="eastAsia"/>
          <w:spacing w:val="-2"/>
          <w:lang w:eastAsia="zh-CN"/>
        </w:rPr>
        <w:t>RIR</w:t>
      </w:r>
      <w:r w:rsidRPr="00B17F4E">
        <w:rPr>
          <w:rFonts w:cs="Calibri" w:hint="eastAsia"/>
          <w:spacing w:val="-2"/>
          <w:lang w:eastAsia="zh-CN"/>
        </w:rPr>
        <w:t>、互联网工程任务组（</w:t>
      </w:r>
      <w:r w:rsidRPr="00B17F4E">
        <w:rPr>
          <w:rFonts w:cs="Calibri" w:hint="eastAsia"/>
          <w:spacing w:val="-2"/>
          <w:lang w:eastAsia="zh-CN"/>
        </w:rPr>
        <w:t>IETF</w:t>
      </w:r>
      <w:r w:rsidRPr="00B17F4E">
        <w:rPr>
          <w:rFonts w:cs="Calibri" w:hint="eastAsia"/>
          <w:spacing w:val="-2"/>
          <w:lang w:eastAsia="zh-CN"/>
        </w:rPr>
        <w:t>）、互联网学会（</w:t>
      </w:r>
      <w:r w:rsidRPr="00B17F4E">
        <w:rPr>
          <w:rFonts w:cs="Calibri" w:hint="eastAsia"/>
          <w:spacing w:val="-2"/>
          <w:lang w:eastAsia="zh-CN"/>
        </w:rPr>
        <w:t>ISOC</w:t>
      </w:r>
      <w:r w:rsidRPr="00B17F4E">
        <w:rPr>
          <w:rFonts w:cs="Calibri" w:hint="eastAsia"/>
          <w:spacing w:val="-2"/>
          <w:lang w:eastAsia="zh-CN"/>
        </w:rPr>
        <w:t>）和世界万维网联盟（</w:t>
      </w:r>
      <w:r w:rsidRPr="00B17F4E">
        <w:rPr>
          <w:rFonts w:cs="Calibri" w:hint="eastAsia"/>
          <w:spacing w:val="-2"/>
          <w:lang w:eastAsia="zh-CN"/>
        </w:rPr>
        <w:t>W3C</w:t>
      </w:r>
      <w:r w:rsidRPr="00B17F4E">
        <w:rPr>
          <w:rFonts w:cs="Calibri" w:hint="eastAsia"/>
          <w:spacing w:val="-2"/>
          <w:lang w:eastAsia="zh-CN"/>
        </w:rPr>
        <w:t>），并在互惠原则基础上开展合作）</w:t>
      </w:r>
      <w:r w:rsidRPr="00B17F4E">
        <w:rPr>
          <w:rStyle w:val="FootnoteReference"/>
          <w:rFonts w:cs="Calibri"/>
        </w:rPr>
        <w:footnoteReference w:id="74"/>
      </w:r>
      <w:r w:rsidRPr="00B17F4E">
        <w:rPr>
          <w:rFonts w:cs="Calibri" w:hint="eastAsia"/>
          <w:lang w:eastAsia="zh-CN"/>
        </w:rPr>
        <w:t>。</w:t>
      </w:r>
    </w:p>
    <w:p w:rsidR="001D1436" w:rsidRPr="00B17F4E" w:rsidRDefault="001D1436" w:rsidP="00D1387D">
      <w:pPr>
        <w:pStyle w:val="enumlev20"/>
        <w:rPr>
          <w:rFonts w:cs="Calibri"/>
          <w:lang w:eastAsia="zh-CN"/>
        </w:rPr>
      </w:pPr>
      <w:r w:rsidRPr="00B17F4E">
        <w:rPr>
          <w:rFonts w:cs="Calibri" w:hint="eastAsia"/>
          <w:lang w:eastAsia="zh-CN"/>
        </w:rPr>
        <w:tab/>
      </w:r>
      <w:r w:rsidRPr="00B17F4E">
        <w:rPr>
          <w:rFonts w:cs="Calibri" w:hint="eastAsia"/>
          <w:lang w:eastAsia="zh-CN"/>
        </w:rPr>
        <w:t>国际电联的利益攸关多方成员包括政府、监管机构、业界、国际组织（政府间和非政府间组织）、金融机构和民间团体</w:t>
      </w:r>
      <w:r w:rsidRPr="00B17F4E">
        <w:rPr>
          <w:rStyle w:val="FootnoteReference"/>
          <w:rFonts w:cs="Calibri"/>
        </w:rPr>
        <w:footnoteReference w:id="75"/>
      </w:r>
      <w:r w:rsidRPr="00B17F4E">
        <w:rPr>
          <w:rFonts w:cs="Calibri" w:hint="eastAsia"/>
          <w:lang w:eastAsia="zh-CN"/>
        </w:rPr>
        <w:t>，他们</w:t>
      </w:r>
      <w:r w:rsidR="00D1387D">
        <w:rPr>
          <w:rFonts w:cs="Calibri" w:hint="eastAsia"/>
          <w:lang w:eastAsia="zh-CN"/>
        </w:rPr>
        <w:t>以</w:t>
      </w:r>
      <w:r w:rsidRPr="00B17F4E">
        <w:rPr>
          <w:rFonts w:cs="Calibri" w:hint="eastAsia"/>
          <w:lang w:eastAsia="zh-CN"/>
        </w:rPr>
        <w:t>不同</w:t>
      </w:r>
      <w:r w:rsidR="00D1387D">
        <w:rPr>
          <w:rFonts w:cs="Calibri" w:hint="eastAsia"/>
          <w:lang w:eastAsia="zh-CN"/>
        </w:rPr>
        <w:t>身份广泛</w:t>
      </w:r>
      <w:r w:rsidRPr="00B17F4E">
        <w:rPr>
          <w:rFonts w:cs="Calibri" w:hint="eastAsia"/>
          <w:lang w:eastAsia="zh-CN"/>
        </w:rPr>
        <w:t>参加</w:t>
      </w:r>
      <w:r w:rsidR="00D1387D">
        <w:rPr>
          <w:rFonts w:cs="Calibri" w:hint="eastAsia"/>
          <w:lang w:eastAsia="zh-CN"/>
        </w:rPr>
        <w:t>了国际电联的</w:t>
      </w:r>
      <w:r w:rsidRPr="00B17F4E">
        <w:rPr>
          <w:rFonts w:cs="Calibri" w:hint="eastAsia"/>
          <w:lang w:eastAsia="zh-CN"/>
        </w:rPr>
        <w:t>活动。国际电联成员既包括移动和固定电话运营商、卫星公司，也包括设备厂商和广播机构及互联网服务提供商（</w:t>
      </w:r>
      <w:r w:rsidRPr="00B17F4E">
        <w:rPr>
          <w:rFonts w:cs="Calibri" w:hint="eastAsia"/>
          <w:lang w:eastAsia="zh-CN"/>
        </w:rPr>
        <w:t>ISP</w:t>
      </w:r>
      <w:r w:rsidRPr="00B17F4E">
        <w:rPr>
          <w:rFonts w:cs="Calibri" w:hint="eastAsia"/>
          <w:lang w:eastAsia="zh-CN"/>
        </w:rPr>
        <w:t>），同时国际电联成员还包括重点关注残疾人无障碍获取</w:t>
      </w:r>
      <w:r w:rsidR="00D1387D">
        <w:rPr>
          <w:rFonts w:cs="Calibri" w:hint="eastAsia"/>
          <w:lang w:eastAsia="zh-CN"/>
        </w:rPr>
        <w:t>或应急通信服务</w:t>
      </w:r>
      <w:r w:rsidRPr="00B17F4E">
        <w:rPr>
          <w:rFonts w:cs="Calibri" w:hint="eastAsia"/>
          <w:lang w:eastAsia="zh-CN"/>
        </w:rPr>
        <w:t>的组织。此外，国际电联成员也涵盖与互联网相关的不同组织和学术机构，包括侧重于信息通信技术（</w:t>
      </w:r>
      <w:r w:rsidRPr="00B17F4E">
        <w:rPr>
          <w:rFonts w:cs="Calibri" w:hint="eastAsia"/>
          <w:lang w:eastAsia="zh-CN"/>
        </w:rPr>
        <w:t>ICT</w:t>
      </w:r>
      <w:r w:rsidRPr="00B17F4E">
        <w:rPr>
          <w:rFonts w:cs="Calibri" w:hint="eastAsia"/>
          <w:lang w:eastAsia="zh-CN"/>
        </w:rPr>
        <w:t>）的大学和研究机构。的确，具有国际性质的非盈利机构可要求免除会费</w:t>
      </w:r>
      <w:r w:rsidRPr="00B17F4E">
        <w:rPr>
          <w:rStyle w:val="FootnoteReference"/>
          <w:rFonts w:cs="Calibri"/>
        </w:rPr>
        <w:footnoteReference w:id="76"/>
      </w:r>
      <w:r w:rsidRPr="00B17F4E">
        <w:rPr>
          <w:rFonts w:cs="Calibri" w:hint="eastAsia"/>
          <w:lang w:eastAsia="zh-CN"/>
        </w:rPr>
        <w:t>。</w:t>
      </w:r>
    </w:p>
    <w:p w:rsidR="001D1436" w:rsidRPr="00B17F4E" w:rsidRDefault="001D1436" w:rsidP="001D1436">
      <w:pPr>
        <w:pStyle w:val="enumlev20"/>
        <w:ind w:firstLine="0"/>
        <w:rPr>
          <w:rFonts w:cs="Calibri"/>
          <w:lang w:eastAsia="zh-CN"/>
        </w:rPr>
      </w:pPr>
      <w:r w:rsidRPr="00B17F4E">
        <w:rPr>
          <w:rFonts w:cs="Calibri" w:hint="eastAsia"/>
          <w:lang w:eastAsia="zh-CN"/>
        </w:rPr>
        <w:t>另一种观点认为，有关民间团体是否是国际电联成员的组成部分的问题以及这些组织如何成为国际电联成员目前尚不明晰。应当指出，所有具有国际性质且就</w:t>
      </w:r>
      <w:r w:rsidRPr="00B17F4E">
        <w:rPr>
          <w:rFonts w:cs="Calibri" w:hint="eastAsia"/>
          <w:lang w:eastAsia="zh-CN"/>
        </w:rPr>
        <w:t>ICT</w:t>
      </w:r>
      <w:r w:rsidRPr="00B17F4E">
        <w:rPr>
          <w:rFonts w:cs="Calibri" w:hint="eastAsia"/>
          <w:lang w:eastAsia="zh-CN"/>
        </w:rPr>
        <w:t>相关问题开展工作的民间团体组织都有权并被鼓励作为成员加入国际电联。</w:t>
      </w:r>
    </w:p>
    <w:p w:rsidR="001D1436" w:rsidRPr="0075766A" w:rsidRDefault="001D1436" w:rsidP="0075766A">
      <w:pPr>
        <w:pStyle w:val="enumlev20"/>
        <w:ind w:firstLine="0"/>
        <w:rPr>
          <w:rFonts w:cs="Calibri"/>
          <w:lang w:eastAsia="zh-CN"/>
        </w:rPr>
      </w:pPr>
      <w:r w:rsidRPr="00B17F4E">
        <w:rPr>
          <w:rFonts w:cs="Calibri" w:hint="eastAsia"/>
          <w:lang w:eastAsia="zh-CN"/>
        </w:rPr>
        <w:t>国际电联理事会成立的由国际电联发展局和标准化局主任领导的国际电联</w:t>
      </w:r>
      <w:r w:rsidRPr="00B17F4E">
        <w:rPr>
          <w:rFonts w:cs="Calibri"/>
          <w:lang w:eastAsia="zh-CN"/>
        </w:rPr>
        <w:t>IPv6</w:t>
      </w:r>
      <w:r w:rsidRPr="00B17F4E">
        <w:rPr>
          <w:rFonts w:cs="Calibri" w:hint="eastAsia"/>
          <w:lang w:eastAsia="zh-CN"/>
        </w:rPr>
        <w:t>小组是机构间协作和协调的典范。向国际电联以外所有利益攸关方开放并以透明和建设性方式为本报告的拟定献计献策的</w:t>
      </w:r>
      <w:r w:rsidRPr="00B17F4E">
        <w:rPr>
          <w:rFonts w:cs="Calibri"/>
          <w:lang w:eastAsia="zh-CN"/>
        </w:rPr>
        <w:t>WTPF IEG</w:t>
      </w:r>
      <w:r w:rsidRPr="00B17F4E">
        <w:rPr>
          <w:rFonts w:cs="Calibri" w:hint="eastAsia"/>
          <w:lang w:eastAsia="zh-CN"/>
        </w:rPr>
        <w:t>是利益攸关多方合作的又一个成功典范。为促进加深对国际电联论坛内所有利益攸关方参与的理解，和其它相关各方之间开展类似的合作将有利于国际电联。</w:t>
      </w:r>
    </w:p>
    <w:p w:rsidR="001D1436" w:rsidRPr="00097B40" w:rsidRDefault="001D1436" w:rsidP="001D1436">
      <w:pPr>
        <w:pStyle w:val="Heading3"/>
        <w:rPr>
          <w:rFonts w:cs="Calibri"/>
          <w:i w:val="0"/>
          <w:iCs/>
          <w:lang w:eastAsia="zh-CN"/>
        </w:rPr>
      </w:pPr>
      <w:r w:rsidRPr="00097B40">
        <w:rPr>
          <w:rFonts w:cs="Calibri" w:hint="eastAsia"/>
          <w:i w:val="0"/>
          <w:iCs/>
          <w:lang w:eastAsia="zh-CN"/>
        </w:rPr>
        <w:t>2.3.3</w:t>
      </w:r>
      <w:r w:rsidRPr="00097B40">
        <w:rPr>
          <w:rFonts w:cs="Calibri" w:hint="eastAsia"/>
          <w:i w:val="0"/>
          <w:iCs/>
          <w:lang w:eastAsia="zh-CN"/>
        </w:rPr>
        <w:tab/>
      </w:r>
      <w:r w:rsidRPr="00097B40">
        <w:rPr>
          <w:rFonts w:cs="Calibri" w:hint="eastAsia"/>
          <w:i w:val="0"/>
          <w:iCs/>
          <w:lang w:eastAsia="zh-CN"/>
        </w:rPr>
        <w:t>基于互联网协议（</w:t>
      </w:r>
      <w:r w:rsidRPr="00097B40">
        <w:rPr>
          <w:rFonts w:cs="Calibri" w:hint="eastAsia"/>
          <w:i w:val="0"/>
          <w:iCs/>
          <w:lang w:eastAsia="zh-CN"/>
        </w:rPr>
        <w:t>IP</w:t>
      </w:r>
      <w:r w:rsidRPr="00097B40">
        <w:rPr>
          <w:rFonts w:cs="Calibri" w:hint="eastAsia"/>
          <w:i w:val="0"/>
          <w:iCs/>
          <w:lang w:eastAsia="zh-CN"/>
        </w:rPr>
        <w:t>）的网络和互联网资源的管理</w:t>
      </w:r>
    </w:p>
    <w:p w:rsidR="001D1436" w:rsidRPr="00B17F4E" w:rsidRDefault="001D1436" w:rsidP="004A0153">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在日益全球化的经济中，固定和移动宽带互联网是关键性基础设施。如上文第</w:t>
      </w:r>
      <w:r w:rsidRPr="00B17F4E">
        <w:rPr>
          <w:rFonts w:cs="Calibri" w:hint="eastAsia"/>
          <w:lang w:eastAsia="zh-CN"/>
        </w:rPr>
        <w:t>2.3.1.</w:t>
      </w:r>
      <w:r w:rsidRPr="00B17F4E">
        <w:rPr>
          <w:rFonts w:cs="Calibri"/>
          <w:szCs w:val="24"/>
          <w:lang w:eastAsia="zh-CN"/>
        </w:rPr>
        <w:t>j</w:t>
      </w:r>
      <w:r w:rsidRPr="00B17F4E">
        <w:rPr>
          <w:rFonts w:cs="Calibri" w:hint="eastAsia"/>
          <w:szCs w:val="24"/>
          <w:lang w:eastAsia="zh-CN"/>
        </w:rPr>
        <w:t>节所述，</w:t>
      </w:r>
      <w:r w:rsidRPr="00B17F4E">
        <w:rPr>
          <w:rFonts w:cs="Calibri" w:hint="eastAsia"/>
          <w:lang w:eastAsia="zh-CN"/>
        </w:rPr>
        <w:t>对互联网的更多使用</w:t>
      </w:r>
      <w:r w:rsidR="004A0153">
        <w:rPr>
          <w:rFonts w:cs="Calibri" w:hint="eastAsia"/>
          <w:lang w:eastAsia="zh-CN"/>
        </w:rPr>
        <w:t>因</w:t>
      </w:r>
      <w:r w:rsidRPr="00B17F4E">
        <w:rPr>
          <w:rFonts w:cs="Calibri" w:hint="eastAsia"/>
          <w:lang w:eastAsia="zh-CN"/>
        </w:rPr>
        <w:t>互联网的性质以及边缘智能“端对端原则”方便新应用的引入</w:t>
      </w:r>
      <w:r w:rsidR="004A0153">
        <w:rPr>
          <w:rFonts w:cs="Calibri" w:hint="eastAsia"/>
          <w:lang w:eastAsia="zh-CN"/>
        </w:rPr>
        <w:t>，</w:t>
      </w:r>
      <w:r w:rsidRPr="00B17F4E">
        <w:rPr>
          <w:rFonts w:cs="Calibri" w:hint="eastAsia"/>
          <w:lang w:eastAsia="zh-CN"/>
        </w:rPr>
        <w:t>鼓励了更多应用、信息服务和内容的开发</w:t>
      </w:r>
      <w:r w:rsidR="004A0153">
        <w:rPr>
          <w:rFonts w:cs="Calibri" w:hint="eastAsia"/>
          <w:lang w:eastAsia="zh-CN"/>
        </w:rPr>
        <w:t>，因而提升了网络价值</w:t>
      </w:r>
      <w:r w:rsidRPr="00B17F4E">
        <w:rPr>
          <w:rStyle w:val="FootnoteReference"/>
          <w:rFonts w:cs="Calibri"/>
        </w:rPr>
        <w:footnoteReference w:id="77"/>
      </w:r>
      <w:r w:rsidRPr="00B17F4E">
        <w:rPr>
          <w:rFonts w:cs="Calibri" w:hint="eastAsia"/>
          <w:lang w:eastAsia="zh-CN"/>
        </w:rPr>
        <w:t>。今天，互联网服务得到广泛使用，尽管这些服务存在服务质量方面的挑战且某些应用的来源不能确定，同时许多发展中国家国际互联网连接（</w:t>
      </w:r>
      <w:r w:rsidRPr="00B17F4E">
        <w:rPr>
          <w:rFonts w:cs="Calibri" w:hint="eastAsia"/>
          <w:lang w:eastAsia="zh-CN"/>
        </w:rPr>
        <w:t>IIC</w:t>
      </w:r>
      <w:r w:rsidRPr="00B17F4E">
        <w:rPr>
          <w:rFonts w:cs="Calibri" w:hint="eastAsia"/>
          <w:lang w:eastAsia="zh-CN"/>
        </w:rPr>
        <w:t>）的价格持续居高不下。今天，许多国家正在研究通过创建国家</w:t>
      </w:r>
      <w:r w:rsidRPr="00B17F4E">
        <w:rPr>
          <w:rFonts w:cs="Calibri" w:hint="eastAsia"/>
          <w:lang w:eastAsia="zh-CN"/>
        </w:rPr>
        <w:t>IXP</w:t>
      </w:r>
      <w:r w:rsidRPr="00B17F4E">
        <w:rPr>
          <w:rFonts w:cs="Calibri" w:hint="eastAsia"/>
          <w:lang w:eastAsia="zh-CN"/>
        </w:rPr>
        <w:t>和改善增加本地内容和应用的环境（如肯尼亚和尼日利亚）促进国家基础设施的发展</w:t>
      </w:r>
      <w:r w:rsidRPr="00B17F4E">
        <w:rPr>
          <w:rStyle w:val="FootnoteReference"/>
          <w:rFonts w:cs="Calibri"/>
        </w:rPr>
        <w:footnoteReference w:id="78"/>
      </w:r>
      <w:r w:rsidRPr="00B17F4E">
        <w:rPr>
          <w:rFonts w:cs="Calibri" w:hint="eastAsia"/>
          <w:lang w:eastAsia="zh-CN"/>
        </w:rPr>
        <w:t>。多数网络运营商努力向最终用户提供令人满意的服务</w:t>
      </w:r>
      <w:r w:rsidRPr="00B17F4E">
        <w:rPr>
          <w:rStyle w:val="FootnoteReference"/>
          <w:rFonts w:cs="Calibri"/>
        </w:rPr>
        <w:footnoteReference w:id="79"/>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通过创新和投资，互联网已成为一项关键性信息基础设施，国家和国际基础设施的重要组成部分以及二十一世纪增长的引擎。互联网将继续发展并引入使我们获得、</w:t>
      </w:r>
      <w:r w:rsidRPr="00B17F4E">
        <w:rPr>
          <w:rFonts w:cs="Calibri" w:hint="eastAsia"/>
          <w:lang w:eastAsia="zh-CN"/>
        </w:rPr>
        <w:lastRenderedPageBreak/>
        <w:t>产生、散发和消费信息的新方式。通过鼓励竞争并由此以低价格提供高速互联网将继续改变我们生产和销售产品及服务的方式，从而为所有人带来利益</w:t>
      </w:r>
      <w:r w:rsidRPr="00B17F4E">
        <w:rPr>
          <w:rStyle w:val="FootnoteReference"/>
          <w:rFonts w:cs="Calibri"/>
        </w:rPr>
        <w:footnoteReference w:id="80"/>
      </w:r>
      <w:r w:rsidRPr="00B17F4E">
        <w:rPr>
          <w:rFonts w:cs="Calibri" w:hint="eastAsia"/>
          <w:lang w:eastAsia="zh-CN"/>
        </w:rPr>
        <w:t>。</w:t>
      </w:r>
    </w:p>
    <w:p w:rsidR="001D1436" w:rsidRPr="001027D9" w:rsidRDefault="001D1436" w:rsidP="001D1436">
      <w:pPr>
        <w:pStyle w:val="enumlev1"/>
        <w:rPr>
          <w:rFonts w:cs="Calibri"/>
          <w:lang w:val="en-US"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在这种增长的基础上，对现有互联网的需求不断增长</w:t>
      </w:r>
      <w:r>
        <w:rPr>
          <w:rStyle w:val="FootnoteReference"/>
          <w:rFonts w:cs="Calibri"/>
          <w:lang w:eastAsia="zh-CN"/>
        </w:rPr>
        <w:footnoteReference w:id="81"/>
      </w:r>
      <w:r w:rsidR="006D4C26" w:rsidRPr="006D4C26">
        <w:rPr>
          <w:rStyle w:val="FootnoteReference"/>
          <w:rFonts w:hint="eastAsia"/>
          <w:lang w:eastAsia="zh-CN"/>
        </w:rPr>
        <w:t>、</w:t>
      </w:r>
      <w:r>
        <w:rPr>
          <w:rStyle w:val="FootnoteReference"/>
          <w:rFonts w:cs="Calibri"/>
          <w:lang w:eastAsia="zh-CN"/>
        </w:rPr>
        <w:footnoteReference w:id="82"/>
      </w:r>
      <w:r w:rsidRPr="00B17F4E">
        <w:rPr>
          <w:rFonts w:cs="Calibri" w:hint="eastAsia"/>
          <w:lang w:eastAsia="zh-CN"/>
        </w:rPr>
        <w:t>。一种观点认为，人们需要新的应用、服务和功能性。有人建议，现有互联网的基础技术架构的设计最初</w:t>
      </w:r>
      <w:r w:rsidRPr="0075766A">
        <w:rPr>
          <w:rFonts w:cs="Calibri" w:hint="eastAsia"/>
          <w:spacing w:val="-3"/>
          <w:lang w:eastAsia="zh-CN"/>
        </w:rPr>
        <w:t>不是用于支持新型应用和服务的（如安全、身份管理和多语言），因此可能不够强健</w:t>
      </w:r>
      <w:r w:rsidRPr="0075766A">
        <w:rPr>
          <w:rStyle w:val="FootnoteReference"/>
          <w:rFonts w:cs="Calibri"/>
          <w:spacing w:val="-3"/>
        </w:rPr>
        <w:footnoteReference w:id="83"/>
      </w:r>
      <w:r w:rsidRPr="0075766A">
        <w:rPr>
          <w:rFonts w:cs="Calibri" w:hint="eastAsia"/>
          <w:spacing w:val="-3"/>
          <w:lang w:eastAsia="zh-CN"/>
        </w:rPr>
        <w:t>。</w:t>
      </w:r>
      <w:r w:rsidRPr="00B17F4E">
        <w:rPr>
          <w:rFonts w:cs="Calibri" w:hint="eastAsia"/>
          <w:lang w:eastAsia="zh-CN"/>
        </w:rPr>
        <w:t>另一种观点认为，现有架构已推动实现了令人称奇的创新和增长，特别是大量视频流量和多用户应用的发展</w:t>
      </w:r>
      <w:r w:rsidRPr="00B17F4E">
        <w:rPr>
          <w:rStyle w:val="FootnoteReference"/>
          <w:rFonts w:cs="Calibri"/>
        </w:rPr>
        <w:footnoteReference w:id="84"/>
      </w:r>
      <w:r w:rsidRPr="00B17F4E">
        <w:rPr>
          <w:rFonts w:cs="Calibri" w:hint="eastAsia"/>
          <w:lang w:eastAsia="zh-CN"/>
        </w:rPr>
        <w:t>。有关现有基础设施如何继续良好地演进并增长以适应需求的提高，大家各持已见。</w:t>
      </w:r>
      <w:r>
        <w:rPr>
          <w:rFonts w:cs="Calibri" w:hint="eastAsia"/>
          <w:lang w:eastAsia="zh-CN"/>
        </w:rPr>
        <w:t>然而，实践证明，互联网可以通过采用新的协议应对安全问题和多语言问题。这一点从域名系统安全扩展（</w:t>
      </w:r>
      <w:r>
        <w:rPr>
          <w:rFonts w:cs="Calibri"/>
          <w:lang w:val="en-US" w:eastAsia="zh-CN"/>
        </w:rPr>
        <w:t>DNSSEC</w:t>
      </w:r>
      <w:r>
        <w:rPr>
          <w:rFonts w:cs="Calibri"/>
          <w:lang w:val="en-US" w:eastAsia="zh-CN"/>
        </w:rPr>
        <w:t>）、互联网协议第</w:t>
      </w:r>
      <w:r>
        <w:rPr>
          <w:rFonts w:cs="Calibri"/>
          <w:lang w:val="en-US" w:eastAsia="zh-CN"/>
        </w:rPr>
        <w:t>6</w:t>
      </w:r>
      <w:r>
        <w:rPr>
          <w:rFonts w:cs="Calibri"/>
          <w:lang w:val="en-US" w:eastAsia="zh-CN"/>
        </w:rPr>
        <w:t>版（</w:t>
      </w:r>
      <w:r>
        <w:rPr>
          <w:rFonts w:cs="Calibri"/>
          <w:lang w:val="en-US" w:eastAsia="zh-CN"/>
        </w:rPr>
        <w:t>IPv6</w:t>
      </w:r>
      <w:r>
        <w:rPr>
          <w:rFonts w:cs="Calibri"/>
          <w:lang w:val="en-US" w:eastAsia="zh-CN"/>
        </w:rPr>
        <w:t>）和国际化域名（</w:t>
      </w:r>
      <w:r>
        <w:rPr>
          <w:rFonts w:cs="Calibri"/>
          <w:lang w:val="en-US" w:eastAsia="zh-CN"/>
        </w:rPr>
        <w:t>IDN</w:t>
      </w:r>
      <w:r w:rsidR="00C27819">
        <w:rPr>
          <w:rFonts w:cs="Calibri"/>
          <w:lang w:val="en-US" w:eastAsia="zh-CN"/>
        </w:rPr>
        <w:t>）的实施和采用</w:t>
      </w:r>
      <w:r w:rsidR="00C27819">
        <w:rPr>
          <w:rFonts w:cs="Calibri" w:hint="eastAsia"/>
          <w:lang w:val="en-US" w:eastAsia="zh-CN"/>
        </w:rPr>
        <w:t>中</w:t>
      </w:r>
      <w:r>
        <w:rPr>
          <w:rFonts w:cs="Calibri"/>
          <w:lang w:val="en-US" w:eastAsia="zh-CN"/>
        </w:rPr>
        <w:t>便可略见一斑。其中的许多问题也正在通过其它技术和非技术手段，如国内和国际公共政策和教育</w:t>
      </w:r>
      <w:r>
        <w:rPr>
          <w:rStyle w:val="FootnoteReference"/>
          <w:rFonts w:cs="Calibri"/>
          <w:lang w:val="en-US" w:eastAsia="zh-CN"/>
        </w:rPr>
        <w:footnoteReference w:id="85"/>
      </w:r>
      <w:r>
        <w:rPr>
          <w:rFonts w:cs="Calibri"/>
          <w:lang w:val="en-US" w:eastAsia="zh-CN"/>
        </w:rPr>
        <w:t>予以处理。</w:t>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最不发达国家（</w:t>
      </w:r>
      <w:r w:rsidRPr="00B17F4E">
        <w:rPr>
          <w:rFonts w:cs="Calibri" w:hint="eastAsia"/>
          <w:lang w:eastAsia="zh-CN"/>
        </w:rPr>
        <w:t>LDC</w:t>
      </w:r>
      <w:r w:rsidRPr="00B17F4E">
        <w:rPr>
          <w:rFonts w:cs="Calibri" w:hint="eastAsia"/>
          <w:lang w:eastAsia="zh-CN"/>
        </w:rPr>
        <w:t>）与互联网骨干网之间</w:t>
      </w:r>
      <w:r w:rsidRPr="00B17F4E">
        <w:rPr>
          <w:rFonts w:cs="Calibri" w:hint="eastAsia"/>
          <w:lang w:eastAsia="zh-CN"/>
        </w:rPr>
        <w:t>ICC</w:t>
      </w:r>
      <w:r w:rsidRPr="00B17F4E">
        <w:rPr>
          <w:rFonts w:cs="Calibri" w:hint="eastAsia"/>
          <w:lang w:eastAsia="zh-CN"/>
        </w:rPr>
        <w:t>的高成本电路对这些国家依然是一个老生常谈的问题</w:t>
      </w:r>
      <w:r w:rsidRPr="00B17F4E">
        <w:rPr>
          <w:rStyle w:val="FootnoteReference"/>
          <w:rFonts w:cs="Calibri"/>
        </w:rPr>
        <w:footnoteReference w:id="86"/>
      </w:r>
      <w:r w:rsidRPr="00B17F4E">
        <w:rPr>
          <w:rFonts w:cs="Calibri" w:hint="eastAsia"/>
          <w:lang w:eastAsia="zh-CN"/>
        </w:rPr>
        <w:t>。以价格可承受的带宽实现跨边界和国内互连必须具备有利和竞争的环境，使</w:t>
      </w:r>
      <w:r w:rsidRPr="00B17F4E">
        <w:rPr>
          <w:rFonts w:cs="Calibri" w:hint="eastAsia"/>
          <w:lang w:eastAsia="zh-CN"/>
        </w:rPr>
        <w:t>ISP</w:t>
      </w:r>
      <w:r w:rsidRPr="00B17F4E">
        <w:rPr>
          <w:rFonts w:cs="Calibri" w:hint="eastAsia"/>
          <w:lang w:eastAsia="zh-CN"/>
        </w:rPr>
        <w:t>得以为对等或经转做出商用安排</w:t>
      </w:r>
      <w:r w:rsidRPr="00B17F4E">
        <w:rPr>
          <w:rStyle w:val="FootnoteReference"/>
          <w:rFonts w:cs="Calibri"/>
        </w:rPr>
        <w:footnoteReference w:id="87"/>
      </w:r>
      <w:r w:rsidRPr="00B17F4E">
        <w:rPr>
          <w:rFonts w:cs="Calibri" w:hint="eastAsia"/>
          <w:lang w:eastAsia="zh-CN"/>
        </w:rPr>
        <w:t>。《</w:t>
      </w:r>
      <w:r w:rsidRPr="00B17F4E">
        <w:rPr>
          <w:rFonts w:ascii="STKaiti" w:eastAsia="STKaiti" w:hAnsi="STKaiti" w:cs="Calibri" w:hint="eastAsia"/>
          <w:lang w:eastAsia="zh-CN"/>
        </w:rPr>
        <w:t>突尼斯议程</w:t>
      </w:r>
      <w:r w:rsidRPr="00B17F4E">
        <w:rPr>
          <w:rFonts w:cs="Calibri" w:hint="eastAsia"/>
          <w:lang w:eastAsia="zh-CN"/>
        </w:rPr>
        <w:t>》（</w:t>
      </w:r>
      <w:r w:rsidRPr="00B17F4E">
        <w:rPr>
          <w:rFonts w:cs="Calibri" w:hint="eastAsia"/>
          <w:lang w:eastAsia="zh-CN"/>
        </w:rPr>
        <w:t>2005</w:t>
      </w:r>
      <w:r w:rsidRPr="00B17F4E">
        <w:rPr>
          <w:rFonts w:cs="Calibri" w:hint="eastAsia"/>
          <w:lang w:eastAsia="zh-CN"/>
        </w:rPr>
        <w:t>年）第</w:t>
      </w:r>
      <w:r w:rsidRPr="00B17F4E">
        <w:rPr>
          <w:rFonts w:cs="Calibri" w:hint="eastAsia"/>
          <w:lang w:eastAsia="zh-CN"/>
        </w:rPr>
        <w:t>50</w:t>
      </w:r>
      <w:r w:rsidRPr="00B17F4E">
        <w:rPr>
          <w:rFonts w:cs="Calibri" w:hint="eastAsia"/>
          <w:lang w:eastAsia="zh-CN"/>
        </w:rPr>
        <w:t>段承认，存在令人关注的问题，尤其是发展中国家关注的问题。应更好地平衡</w:t>
      </w:r>
      <w:r w:rsidRPr="00B17F4E">
        <w:rPr>
          <w:rFonts w:cs="Calibri" w:hint="eastAsia"/>
          <w:lang w:eastAsia="zh-CN"/>
        </w:rPr>
        <w:t>ICC</w:t>
      </w:r>
      <w:r w:rsidR="00C27819">
        <w:rPr>
          <w:rFonts w:cs="Calibri" w:hint="eastAsia"/>
          <w:lang w:eastAsia="zh-CN"/>
        </w:rPr>
        <w:t>收费，以加强接入。该段呼吁制定加强</w:t>
      </w:r>
      <w:r w:rsidRPr="00B17F4E">
        <w:rPr>
          <w:rFonts w:cs="Calibri" w:hint="eastAsia"/>
          <w:lang w:eastAsia="zh-CN"/>
        </w:rPr>
        <w:t>全球价格可承受的连接的战略，从而改进面向所有人的平等接入，其办法是：</w:t>
      </w:r>
    </w:p>
    <w:p w:rsidR="001D1436" w:rsidRPr="00B17F4E" w:rsidRDefault="001D1436" w:rsidP="001D1436">
      <w:pPr>
        <w:pStyle w:val="enumlev20"/>
        <w:rPr>
          <w:rFonts w:cs="Calibri"/>
          <w:lang w:eastAsia="zh-CN"/>
        </w:rPr>
      </w:pPr>
      <w:proofErr w:type="gramStart"/>
      <w:r w:rsidRPr="00B17F4E">
        <w:rPr>
          <w:rFonts w:cs="Calibri" w:hint="eastAsia"/>
          <w:lang w:eastAsia="zh-CN"/>
        </w:rPr>
        <w:t>i</w:t>
      </w:r>
      <w:proofErr w:type="gramEnd"/>
      <w:r w:rsidRPr="00B17F4E">
        <w:rPr>
          <w:rFonts w:cs="Calibri" w:hint="eastAsia"/>
          <w:lang w:eastAsia="zh-CN"/>
        </w:rPr>
        <w:tab/>
      </w:r>
      <w:r w:rsidRPr="00B17F4E">
        <w:rPr>
          <w:rFonts w:cs="Calibri" w:hint="eastAsia"/>
          <w:lang w:eastAsia="zh-CN"/>
        </w:rPr>
        <w:t>推出竞争环境中的商业性互联网经转和互连费，而这种收费应以客观、透明和不偏不倚的参数为准，并考虑到就此议题正在开展的工作；</w:t>
      </w:r>
    </w:p>
    <w:p w:rsidR="001D1436" w:rsidRPr="00B17F4E" w:rsidRDefault="001D1436" w:rsidP="001D1436">
      <w:pPr>
        <w:pStyle w:val="enumlev20"/>
        <w:rPr>
          <w:rFonts w:cs="Calibri"/>
          <w:lang w:eastAsia="zh-CN"/>
        </w:rPr>
      </w:pPr>
      <w:proofErr w:type="gramStart"/>
      <w:r w:rsidRPr="00B17F4E">
        <w:rPr>
          <w:rFonts w:cs="Calibri" w:hint="eastAsia"/>
          <w:lang w:eastAsia="zh-CN"/>
        </w:rPr>
        <w:t>ii</w:t>
      </w:r>
      <w:proofErr w:type="gramEnd"/>
      <w:r w:rsidRPr="00B17F4E">
        <w:rPr>
          <w:rFonts w:cs="Calibri" w:hint="eastAsia"/>
          <w:lang w:eastAsia="zh-CN"/>
        </w:rPr>
        <w:tab/>
      </w:r>
      <w:r w:rsidRPr="00B17F4E">
        <w:rPr>
          <w:rFonts w:cs="Calibri"/>
          <w:lang w:eastAsia="zh-CN"/>
        </w:rPr>
        <w:t>建立区域性</w:t>
      </w:r>
      <w:r w:rsidR="002F0AF0">
        <w:rPr>
          <w:rFonts w:cs="Calibri" w:hint="eastAsia"/>
          <w:lang w:eastAsia="zh-CN"/>
        </w:rPr>
        <w:t>高速</w:t>
      </w:r>
      <w:r w:rsidRPr="00B17F4E">
        <w:rPr>
          <w:rFonts w:cs="Calibri"/>
          <w:lang w:eastAsia="zh-CN"/>
        </w:rPr>
        <w:t>互联网骨干网，开辟国家、次区域和区域性互联网交换点（</w:t>
      </w:r>
      <w:r w:rsidRPr="00B17F4E">
        <w:rPr>
          <w:rFonts w:cs="Calibri"/>
          <w:lang w:eastAsia="zh-CN"/>
        </w:rPr>
        <w:t>IXP</w:t>
      </w:r>
      <w:r w:rsidRPr="00B17F4E">
        <w:rPr>
          <w:rFonts w:cs="Calibri"/>
          <w:lang w:eastAsia="zh-CN"/>
        </w:rPr>
        <w:t>）</w:t>
      </w:r>
      <w:r w:rsidRPr="00B17F4E">
        <w:rPr>
          <w:rStyle w:val="FootnoteReference"/>
          <w:rFonts w:cs="Calibri"/>
        </w:rPr>
        <w:footnoteReference w:id="88"/>
      </w:r>
      <w:r w:rsidRPr="00B17F4E">
        <w:rPr>
          <w:rFonts w:cs="Calibri" w:hint="eastAsia"/>
          <w:lang w:eastAsia="zh-CN"/>
        </w:rPr>
        <w:t>；</w:t>
      </w:r>
    </w:p>
    <w:p w:rsidR="001D1436" w:rsidRPr="00B17F4E" w:rsidRDefault="001D1436" w:rsidP="001D1436">
      <w:pPr>
        <w:pStyle w:val="enumlev20"/>
        <w:rPr>
          <w:rFonts w:cs="Calibri"/>
          <w:lang w:eastAsia="zh-CN"/>
        </w:rPr>
      </w:pPr>
      <w:proofErr w:type="gramStart"/>
      <w:r w:rsidRPr="00B17F4E">
        <w:rPr>
          <w:rFonts w:cs="Calibri" w:hint="eastAsia"/>
          <w:lang w:eastAsia="zh-CN"/>
        </w:rPr>
        <w:t>iii</w:t>
      </w:r>
      <w:proofErr w:type="gramEnd"/>
      <w:r w:rsidRPr="00B17F4E">
        <w:rPr>
          <w:rFonts w:cs="Calibri" w:hint="eastAsia"/>
          <w:lang w:eastAsia="zh-CN"/>
        </w:rPr>
        <w:tab/>
      </w:r>
      <w:r w:rsidRPr="00B17F4E">
        <w:rPr>
          <w:rFonts w:cs="Calibri"/>
          <w:lang w:eastAsia="zh-CN"/>
        </w:rPr>
        <w:t>建议捐助方计划和发展融资机制考虑资助旨在普及发展中国家连接、互联网交换点和本地内容的举措；</w:t>
      </w:r>
    </w:p>
    <w:p w:rsidR="001D1436" w:rsidRPr="00B17F4E" w:rsidRDefault="001D1436" w:rsidP="001D1436">
      <w:pPr>
        <w:pStyle w:val="enumlev20"/>
        <w:rPr>
          <w:rFonts w:cs="Calibri"/>
          <w:lang w:eastAsia="zh-CN"/>
        </w:rPr>
      </w:pPr>
      <w:proofErr w:type="gramStart"/>
      <w:r w:rsidRPr="00B17F4E">
        <w:rPr>
          <w:rFonts w:cs="Calibri" w:hint="eastAsia"/>
          <w:lang w:eastAsia="zh-CN"/>
        </w:rPr>
        <w:t>iv</w:t>
      </w:r>
      <w:proofErr w:type="gramEnd"/>
      <w:r w:rsidRPr="00B17F4E">
        <w:rPr>
          <w:rFonts w:cs="Calibri" w:hint="eastAsia"/>
          <w:lang w:eastAsia="zh-CN"/>
        </w:rPr>
        <w:tab/>
      </w:r>
      <w:r w:rsidRPr="00B17F4E">
        <w:rPr>
          <w:rFonts w:cs="Calibri"/>
          <w:lang w:eastAsia="zh-CN"/>
        </w:rPr>
        <w:t>鼓励国际电联和其它机构继续将国际互联网连接（</w:t>
      </w:r>
      <w:r w:rsidRPr="00B17F4E">
        <w:rPr>
          <w:rFonts w:cs="Calibri"/>
          <w:lang w:eastAsia="zh-CN"/>
        </w:rPr>
        <w:t>IIC</w:t>
      </w:r>
      <w:r w:rsidRPr="00B17F4E">
        <w:rPr>
          <w:rFonts w:cs="Calibri"/>
          <w:lang w:eastAsia="zh-CN"/>
        </w:rPr>
        <w:t>）课题作为一项紧迫问题加以研究，并定期提交供审议和可能付诸实施的成果；</w:t>
      </w:r>
    </w:p>
    <w:p w:rsidR="001D1436" w:rsidRPr="00B17F4E" w:rsidRDefault="001D1436" w:rsidP="001D1436">
      <w:pPr>
        <w:pStyle w:val="enumlev20"/>
        <w:rPr>
          <w:rFonts w:cs="Calibri"/>
          <w:lang w:eastAsia="zh-CN"/>
        </w:rPr>
      </w:pPr>
      <w:proofErr w:type="gramStart"/>
      <w:r w:rsidRPr="00B17F4E">
        <w:rPr>
          <w:rFonts w:cs="Calibri" w:hint="eastAsia"/>
          <w:lang w:eastAsia="zh-CN"/>
        </w:rPr>
        <w:t>v</w:t>
      </w:r>
      <w:proofErr w:type="gramEnd"/>
      <w:r w:rsidRPr="00B17F4E">
        <w:rPr>
          <w:rFonts w:cs="Calibri" w:hint="eastAsia"/>
          <w:lang w:eastAsia="zh-CN"/>
        </w:rPr>
        <w:tab/>
      </w:r>
      <w:r w:rsidRPr="00B17F4E">
        <w:rPr>
          <w:rFonts w:cs="Calibri"/>
          <w:lang w:eastAsia="zh-CN"/>
        </w:rPr>
        <w:t>促进个人和集体用户设备等低成本终端设备的研发工作，重点用于发展中国家；</w:t>
      </w:r>
    </w:p>
    <w:p w:rsidR="001D1436" w:rsidRPr="00B17F4E" w:rsidRDefault="001D1436" w:rsidP="001D1436">
      <w:pPr>
        <w:pStyle w:val="enumlev20"/>
        <w:rPr>
          <w:rFonts w:cs="Calibri"/>
          <w:lang w:eastAsia="zh-CN"/>
        </w:rPr>
      </w:pPr>
      <w:proofErr w:type="gramStart"/>
      <w:r w:rsidRPr="00B17F4E">
        <w:rPr>
          <w:rFonts w:cs="Calibri" w:hint="eastAsia"/>
          <w:lang w:eastAsia="zh-CN"/>
        </w:rPr>
        <w:lastRenderedPageBreak/>
        <w:t>vi</w:t>
      </w:r>
      <w:proofErr w:type="gramEnd"/>
      <w:r w:rsidRPr="00B17F4E">
        <w:rPr>
          <w:rFonts w:cs="Calibri" w:hint="eastAsia"/>
          <w:lang w:eastAsia="zh-CN"/>
        </w:rPr>
        <w:tab/>
      </w:r>
      <w:r w:rsidRPr="00B17F4E">
        <w:rPr>
          <w:rFonts w:cs="Calibri"/>
          <w:lang w:eastAsia="zh-CN"/>
        </w:rPr>
        <w:t>鼓励参与商业谈判的互联网服务提供商（</w:t>
      </w:r>
      <w:r w:rsidRPr="00B17F4E">
        <w:rPr>
          <w:rFonts w:cs="Calibri"/>
          <w:lang w:eastAsia="zh-CN"/>
        </w:rPr>
        <w:t>ISP</w:t>
      </w:r>
      <w:r w:rsidRPr="00B17F4E">
        <w:rPr>
          <w:rFonts w:cs="Calibri"/>
          <w:lang w:eastAsia="zh-CN"/>
        </w:rPr>
        <w:t>）和其他各方采取相关做法，确定公平合理的互连费用；</w:t>
      </w:r>
    </w:p>
    <w:p w:rsidR="001D1436" w:rsidRPr="00B17F4E" w:rsidRDefault="001D1436" w:rsidP="001D1436">
      <w:pPr>
        <w:pStyle w:val="enumlev20"/>
        <w:rPr>
          <w:rFonts w:cs="Calibri"/>
          <w:lang w:eastAsia="zh-CN"/>
        </w:rPr>
      </w:pPr>
      <w:proofErr w:type="gramStart"/>
      <w:r w:rsidRPr="00B17F4E">
        <w:rPr>
          <w:rFonts w:cs="Calibri" w:hint="eastAsia"/>
          <w:lang w:eastAsia="zh-CN"/>
        </w:rPr>
        <w:t>vii</w:t>
      </w:r>
      <w:proofErr w:type="gramEnd"/>
      <w:r w:rsidRPr="00B17F4E">
        <w:rPr>
          <w:rFonts w:cs="Calibri" w:hint="eastAsia"/>
          <w:lang w:eastAsia="zh-CN"/>
        </w:rPr>
        <w:tab/>
      </w:r>
      <w:r w:rsidRPr="00B17F4E">
        <w:rPr>
          <w:rFonts w:cs="Calibri"/>
          <w:lang w:eastAsia="zh-CN"/>
        </w:rPr>
        <w:t>鼓励相关各方开展商业谈判，以削减最不发达国家（</w:t>
      </w:r>
      <w:r w:rsidRPr="00B17F4E">
        <w:rPr>
          <w:rFonts w:cs="Calibri"/>
          <w:lang w:eastAsia="zh-CN"/>
        </w:rPr>
        <w:t>LDC</w:t>
      </w:r>
      <w:r w:rsidRPr="00B17F4E">
        <w:rPr>
          <w:rFonts w:cs="Calibri"/>
          <w:lang w:eastAsia="zh-CN"/>
        </w:rPr>
        <w:t>）的互连费用，同时考虑到最不发达国家特有的局限性。</w:t>
      </w:r>
    </w:p>
    <w:p w:rsidR="001D1436" w:rsidRPr="00B17F4E" w:rsidRDefault="001D1436" w:rsidP="001D1436">
      <w:pPr>
        <w:pStyle w:val="enumlev1"/>
        <w:rPr>
          <w:rFonts w:cs="Calibri"/>
          <w:szCs w:val="24"/>
          <w:lang w:eastAsia="zh-CN"/>
        </w:rPr>
      </w:pPr>
      <w:r w:rsidRPr="00B17F4E">
        <w:rPr>
          <w:rFonts w:cs="Calibri" w:hint="eastAsia"/>
          <w:lang w:eastAsia="zh-CN"/>
        </w:rPr>
        <w:t>e)</w:t>
      </w:r>
      <w:r w:rsidRPr="00B17F4E">
        <w:rPr>
          <w:rFonts w:cs="Calibri" w:hint="eastAsia"/>
          <w:lang w:eastAsia="zh-CN"/>
        </w:rPr>
        <w:tab/>
      </w:r>
      <w:r w:rsidRPr="00B17F4E">
        <w:rPr>
          <w:rFonts w:cs="Calibri" w:hint="eastAsia"/>
          <w:szCs w:val="24"/>
          <w:lang w:eastAsia="zh-CN"/>
        </w:rPr>
        <w:t>ITU-T</w:t>
      </w:r>
      <w:r w:rsidRPr="00B17F4E">
        <w:rPr>
          <w:rFonts w:cs="Calibri" w:hint="eastAsia"/>
          <w:szCs w:val="24"/>
          <w:lang w:eastAsia="zh-CN"/>
        </w:rPr>
        <w:t>第</w:t>
      </w:r>
      <w:r w:rsidRPr="00B17F4E">
        <w:rPr>
          <w:rFonts w:cs="Calibri" w:hint="eastAsia"/>
          <w:szCs w:val="24"/>
          <w:lang w:eastAsia="zh-CN"/>
        </w:rPr>
        <w:t>3</w:t>
      </w:r>
      <w:r w:rsidRPr="00B17F4E">
        <w:rPr>
          <w:rFonts w:cs="Calibri" w:hint="eastAsia"/>
          <w:szCs w:val="24"/>
          <w:lang w:eastAsia="zh-CN"/>
        </w:rPr>
        <w:t>研究组研究了</w:t>
      </w:r>
      <w:r w:rsidRPr="00B17F4E">
        <w:rPr>
          <w:rFonts w:cs="Calibri" w:hint="eastAsia"/>
          <w:szCs w:val="24"/>
          <w:lang w:eastAsia="zh-CN"/>
        </w:rPr>
        <w:t>ICC</w:t>
      </w:r>
      <w:r w:rsidRPr="00B17F4E">
        <w:rPr>
          <w:rFonts w:cs="Calibri" w:hint="eastAsia"/>
          <w:szCs w:val="24"/>
          <w:lang w:eastAsia="zh-CN"/>
        </w:rPr>
        <w:t>费率并就有关降低连接费率的方法制定了若干建议书</w:t>
      </w:r>
      <w:r w:rsidRPr="00B17F4E">
        <w:rPr>
          <w:rStyle w:val="FootnoteReference"/>
          <w:rFonts w:cs="Calibri"/>
        </w:rPr>
        <w:footnoteReference w:id="89"/>
      </w:r>
      <w:r w:rsidRPr="00B17F4E">
        <w:rPr>
          <w:rFonts w:cs="Calibri" w:hint="eastAsia"/>
          <w:szCs w:val="24"/>
          <w:lang w:eastAsia="zh-CN"/>
        </w:rPr>
        <w:t>。</w:t>
      </w:r>
      <w:r w:rsidRPr="00B17F4E">
        <w:rPr>
          <w:rFonts w:cs="Calibri" w:hint="eastAsia"/>
          <w:szCs w:val="24"/>
          <w:lang w:eastAsia="zh-CN"/>
        </w:rPr>
        <w:t>WCIT</w:t>
      </w:r>
      <w:r w:rsidRPr="00B17F4E">
        <w:rPr>
          <w:rFonts w:cs="Calibri" w:hint="eastAsia"/>
          <w:szCs w:val="24"/>
          <w:lang w:eastAsia="zh-CN"/>
        </w:rPr>
        <w:t>第</w:t>
      </w:r>
      <w:r w:rsidRPr="00B17F4E">
        <w:rPr>
          <w:rFonts w:cs="Calibri" w:hint="eastAsia"/>
          <w:szCs w:val="24"/>
          <w:lang w:eastAsia="zh-CN"/>
        </w:rPr>
        <w:t>5</w:t>
      </w:r>
      <w:r w:rsidRPr="00B17F4E">
        <w:rPr>
          <w:rFonts w:cs="Calibri" w:hint="eastAsia"/>
          <w:szCs w:val="24"/>
          <w:lang w:eastAsia="zh-CN"/>
        </w:rPr>
        <w:t>号决议</w:t>
      </w:r>
      <w:r w:rsidRPr="00B17F4E">
        <w:rPr>
          <w:rStyle w:val="FootnoteReference"/>
          <w:rFonts w:cs="Calibri"/>
        </w:rPr>
        <w:footnoteReference w:id="90"/>
      </w:r>
      <w:r w:rsidRPr="00B17F4E">
        <w:rPr>
          <w:rFonts w:cs="Calibri" w:hint="eastAsia"/>
          <w:lang w:eastAsia="zh-CN"/>
        </w:rPr>
        <w:t xml:space="preserve"> </w:t>
      </w:r>
      <w:r w:rsidRPr="00B17F4E">
        <w:rPr>
          <w:rFonts w:cs="Calibri"/>
          <w:szCs w:val="24"/>
          <w:lang w:eastAsia="zh-CN"/>
        </w:rPr>
        <w:t>–</w:t>
      </w:r>
      <w:r w:rsidRPr="00B17F4E">
        <w:rPr>
          <w:rFonts w:cs="Calibri" w:hint="eastAsia"/>
          <w:szCs w:val="24"/>
          <w:lang w:eastAsia="zh-CN"/>
        </w:rPr>
        <w:t xml:space="preserve"> </w:t>
      </w:r>
      <w:r w:rsidRPr="00B17F4E">
        <w:rPr>
          <w:rFonts w:cs="Calibri" w:hint="eastAsia"/>
          <w:szCs w:val="24"/>
          <w:lang w:eastAsia="zh-CN"/>
        </w:rPr>
        <w:t>“国际电信业务流量的终接和交换”，请相关成员国协作，以便使其监管框架根据公平竞争和创新的原则，推动经授权的运营机构与国际业务提供商之间达成商业协议。该决议还责成电信标准化局主任采取必要行动，以便</w:t>
      </w:r>
      <w:r w:rsidRPr="00B17F4E">
        <w:rPr>
          <w:rFonts w:cs="Calibri"/>
          <w:szCs w:val="24"/>
          <w:lang w:eastAsia="zh-CN"/>
        </w:rPr>
        <w:t>ITU-T</w:t>
      </w:r>
      <w:r w:rsidRPr="00B17F4E">
        <w:rPr>
          <w:rFonts w:cs="Calibri" w:hint="eastAsia"/>
          <w:szCs w:val="24"/>
          <w:lang w:eastAsia="zh-CN"/>
        </w:rPr>
        <w:t>第</w:t>
      </w:r>
      <w:r w:rsidRPr="00B17F4E">
        <w:rPr>
          <w:rFonts w:cs="Calibri"/>
          <w:szCs w:val="24"/>
          <w:lang w:eastAsia="zh-CN"/>
        </w:rPr>
        <w:t>3</w:t>
      </w:r>
      <w:r w:rsidRPr="00B17F4E">
        <w:rPr>
          <w:rFonts w:cs="Calibri" w:hint="eastAsia"/>
          <w:szCs w:val="24"/>
          <w:lang w:eastAsia="zh-CN"/>
        </w:rPr>
        <w:t>研究组对于根据商业协议终接和交换国际电信业务量的最新发展和做法开展研究，从而为表示关切的成员国制定指南，并酌情制定建议书，以便国际电信业务提供商在其认为相关的问题上使用。</w:t>
      </w:r>
    </w:p>
    <w:p w:rsidR="001D1436" w:rsidRPr="00B17F4E" w:rsidRDefault="001D1436" w:rsidP="001D1436">
      <w:pPr>
        <w:pStyle w:val="enumlev1"/>
        <w:rPr>
          <w:rFonts w:cs="Calibri"/>
          <w:szCs w:val="24"/>
          <w:lang w:eastAsia="zh-CN"/>
        </w:rPr>
      </w:pPr>
      <w:r w:rsidRPr="00B17F4E">
        <w:rPr>
          <w:rFonts w:cs="Calibri" w:hint="eastAsia"/>
          <w:szCs w:val="24"/>
          <w:lang w:eastAsia="zh-CN"/>
        </w:rPr>
        <w:t>f)</w:t>
      </w:r>
      <w:r w:rsidRPr="00B17F4E">
        <w:rPr>
          <w:rFonts w:cs="Calibri" w:hint="eastAsia"/>
          <w:szCs w:val="24"/>
          <w:lang w:eastAsia="zh-CN"/>
        </w:rPr>
        <w:tab/>
      </w:r>
      <w:r w:rsidRPr="00B17F4E">
        <w:rPr>
          <w:rFonts w:cs="Calibri" w:hint="eastAsia"/>
          <w:szCs w:val="24"/>
          <w:lang w:eastAsia="zh-CN"/>
        </w:rPr>
        <w:t>国际电联成员国和国际电联希望对哪些政策环境和战略有利于网络的成长和连接</w:t>
      </w:r>
      <w:r w:rsidRPr="0075766A">
        <w:rPr>
          <w:rFonts w:cs="Calibri" w:hint="eastAsia"/>
          <w:spacing w:val="-3"/>
          <w:szCs w:val="24"/>
          <w:lang w:eastAsia="zh-CN"/>
        </w:rPr>
        <w:t>费率（包括本地和区域层面的</w:t>
      </w:r>
      <w:r w:rsidRPr="0075766A">
        <w:rPr>
          <w:rFonts w:cs="Calibri" w:hint="eastAsia"/>
          <w:spacing w:val="-3"/>
          <w:szCs w:val="24"/>
          <w:lang w:eastAsia="zh-CN"/>
        </w:rPr>
        <w:t>ISP</w:t>
      </w:r>
      <w:r w:rsidRPr="0075766A">
        <w:rPr>
          <w:rFonts w:cs="Calibri" w:hint="eastAsia"/>
          <w:spacing w:val="-3"/>
          <w:szCs w:val="24"/>
          <w:lang w:eastAsia="zh-CN"/>
        </w:rPr>
        <w:t>）的问题加以思考。对</w:t>
      </w:r>
      <w:r w:rsidRPr="0075766A">
        <w:rPr>
          <w:rFonts w:cs="Calibri" w:hint="eastAsia"/>
          <w:spacing w:val="-3"/>
          <w:szCs w:val="24"/>
          <w:lang w:eastAsia="zh-CN"/>
        </w:rPr>
        <w:t>IIC</w:t>
      </w:r>
      <w:r w:rsidRPr="0075766A">
        <w:rPr>
          <w:rFonts w:cs="Calibri" w:hint="eastAsia"/>
          <w:spacing w:val="-3"/>
          <w:szCs w:val="24"/>
          <w:lang w:eastAsia="zh-CN"/>
        </w:rPr>
        <w:t>的需求可通过发展本地</w:t>
      </w:r>
      <w:r w:rsidRPr="0075766A">
        <w:rPr>
          <w:rFonts w:cs="Calibri" w:hint="eastAsia"/>
          <w:spacing w:val="-3"/>
          <w:szCs w:val="24"/>
          <w:lang w:eastAsia="zh-CN"/>
        </w:rPr>
        <w:t>/</w:t>
      </w:r>
      <w:r w:rsidRPr="0075766A">
        <w:rPr>
          <w:rFonts w:cs="Calibri" w:hint="eastAsia"/>
          <w:spacing w:val="-3"/>
          <w:szCs w:val="24"/>
          <w:lang w:eastAsia="zh-CN"/>
        </w:rPr>
        <w:t>国家</w:t>
      </w:r>
      <w:r w:rsidRPr="0075766A">
        <w:rPr>
          <w:rFonts w:cs="Calibri" w:hint="eastAsia"/>
          <w:spacing w:val="-3"/>
          <w:szCs w:val="24"/>
          <w:lang w:eastAsia="zh-CN"/>
        </w:rPr>
        <w:t>/</w:t>
      </w:r>
      <w:r w:rsidRPr="00B17F4E">
        <w:rPr>
          <w:rFonts w:cs="Calibri" w:hint="eastAsia"/>
          <w:szCs w:val="24"/>
          <w:lang w:eastAsia="zh-CN"/>
        </w:rPr>
        <w:t>区域性网络予以降低。托管在国内而不是国外的内容将降低对国际互连的需求。将</w:t>
      </w:r>
      <w:r w:rsidRPr="0075766A">
        <w:rPr>
          <w:rFonts w:cs="Calibri" w:hint="eastAsia"/>
          <w:spacing w:val="-3"/>
          <w:szCs w:val="24"/>
          <w:lang w:eastAsia="zh-CN"/>
        </w:rPr>
        <w:t>本地内容靠近用户托管还可减少延迟，改善用户体验并增加对互联网连通性的需求</w:t>
      </w:r>
      <w:r w:rsidRPr="0075766A">
        <w:rPr>
          <w:rStyle w:val="FootnoteReference"/>
          <w:rFonts w:cs="Calibri"/>
          <w:spacing w:val="-3"/>
        </w:rPr>
        <w:footnoteReference w:id="91"/>
      </w:r>
      <w:r w:rsidRPr="0075766A">
        <w:rPr>
          <w:rFonts w:cs="Calibri" w:hint="eastAsia"/>
          <w:spacing w:val="-3"/>
          <w:szCs w:val="24"/>
          <w:lang w:eastAsia="zh-CN"/>
        </w:rPr>
        <w:t>。</w:t>
      </w:r>
    </w:p>
    <w:p w:rsidR="001D1436" w:rsidRPr="00B17F4E" w:rsidRDefault="001D1436" w:rsidP="001D1436">
      <w:pPr>
        <w:pStyle w:val="enumlev1"/>
        <w:rPr>
          <w:rFonts w:cs="Calibri"/>
          <w:szCs w:val="24"/>
          <w:lang w:eastAsia="zh-CN"/>
        </w:rPr>
      </w:pPr>
      <w:r w:rsidRPr="00B17F4E">
        <w:rPr>
          <w:rFonts w:cs="Calibri" w:hint="eastAsia"/>
          <w:szCs w:val="24"/>
          <w:lang w:eastAsia="zh-CN"/>
        </w:rPr>
        <w:t>g)</w:t>
      </w:r>
      <w:r w:rsidRPr="00B17F4E">
        <w:rPr>
          <w:rFonts w:cs="Calibri" w:hint="eastAsia"/>
          <w:szCs w:val="24"/>
          <w:lang w:eastAsia="zh-CN"/>
        </w:rPr>
        <w:tab/>
      </w:r>
      <w:r w:rsidRPr="00B17F4E">
        <w:rPr>
          <w:rFonts w:cs="Calibri" w:hint="eastAsia"/>
          <w:szCs w:val="24"/>
          <w:lang w:eastAsia="zh-CN"/>
        </w:rPr>
        <w:t>随着传统网络（基于每项业务的专用业务信道和</w:t>
      </w:r>
      <w:r w:rsidRPr="00B17F4E">
        <w:rPr>
          <w:rFonts w:cs="Calibri" w:hint="eastAsia"/>
          <w:szCs w:val="24"/>
          <w:lang w:eastAsia="zh-CN"/>
        </w:rPr>
        <w:t>/</w:t>
      </w:r>
      <w:r w:rsidRPr="00B17F4E">
        <w:rPr>
          <w:rFonts w:cs="Calibri" w:hint="eastAsia"/>
          <w:szCs w:val="24"/>
          <w:lang w:eastAsia="zh-CN"/>
        </w:rPr>
        <w:t>或单独网络）向单一数据传送综合（传送）业务的发展，保持预先确定的服务质量（</w:t>
      </w:r>
      <w:r w:rsidRPr="00B17F4E">
        <w:rPr>
          <w:rFonts w:cs="Calibri" w:hint="eastAsia"/>
          <w:szCs w:val="24"/>
          <w:lang w:eastAsia="zh-CN"/>
        </w:rPr>
        <w:t>QoS</w:t>
      </w:r>
      <w:r w:rsidRPr="00B17F4E">
        <w:rPr>
          <w:rFonts w:cs="Calibri" w:hint="eastAsia"/>
          <w:szCs w:val="24"/>
          <w:lang w:eastAsia="zh-CN"/>
        </w:rPr>
        <w:t>）</w:t>
      </w:r>
      <w:r w:rsidRPr="00B17F4E">
        <w:rPr>
          <w:rStyle w:val="FootnoteReference"/>
          <w:rFonts w:cs="Calibri"/>
        </w:rPr>
        <w:footnoteReference w:id="92"/>
      </w:r>
      <w:r w:rsidRPr="00B17F4E">
        <w:rPr>
          <w:rFonts w:cs="Calibri" w:hint="eastAsia"/>
          <w:szCs w:val="24"/>
          <w:lang w:eastAsia="zh-CN"/>
        </w:rPr>
        <w:t>传输规划成为一项挑战。为实现可靠性，与其依赖昂贵的容错设备，工程师们尝试使用了大量价格较低廉，但不太可靠的节点，以增加路径作为获得可靠性的另一种可能性。</w:t>
      </w:r>
    </w:p>
    <w:p w:rsidR="001D1436" w:rsidRPr="00B17F4E" w:rsidRDefault="001D1436" w:rsidP="001D1436">
      <w:pPr>
        <w:pStyle w:val="enumlev1"/>
        <w:rPr>
          <w:rFonts w:cs="Calibri"/>
          <w:szCs w:val="24"/>
          <w:lang w:eastAsia="zh-CN"/>
        </w:rPr>
      </w:pPr>
      <w:r w:rsidRPr="00B17F4E">
        <w:rPr>
          <w:rFonts w:cs="Calibri" w:hint="eastAsia"/>
          <w:szCs w:val="24"/>
          <w:lang w:eastAsia="zh-CN"/>
        </w:rPr>
        <w:t>h)</w:t>
      </w:r>
      <w:r w:rsidRPr="00B17F4E">
        <w:rPr>
          <w:rFonts w:cs="Calibri" w:hint="eastAsia"/>
          <w:szCs w:val="24"/>
          <w:lang w:eastAsia="zh-CN"/>
        </w:rPr>
        <w:tab/>
      </w:r>
      <w:r w:rsidRPr="00B17F4E">
        <w:rPr>
          <w:rFonts w:cs="Calibri" w:hint="eastAsia"/>
          <w:szCs w:val="24"/>
          <w:lang w:eastAsia="zh-CN"/>
        </w:rPr>
        <w:t>如路由器支持适当的机制，而且网络是按照</w:t>
      </w:r>
      <w:r w:rsidRPr="00B17F4E">
        <w:rPr>
          <w:rFonts w:cs="Calibri" w:hint="eastAsia"/>
          <w:szCs w:val="24"/>
          <w:lang w:eastAsia="zh-CN"/>
        </w:rPr>
        <w:t>QoS</w:t>
      </w:r>
      <w:r w:rsidRPr="00B17F4E">
        <w:rPr>
          <w:rFonts w:cs="Calibri" w:hint="eastAsia"/>
          <w:szCs w:val="24"/>
          <w:lang w:eastAsia="zh-CN"/>
        </w:rPr>
        <w:t>设计的，基于</w:t>
      </w:r>
      <w:r w:rsidRPr="00B17F4E">
        <w:rPr>
          <w:rFonts w:cs="Calibri" w:hint="eastAsia"/>
          <w:szCs w:val="24"/>
          <w:lang w:eastAsia="zh-CN"/>
        </w:rPr>
        <w:t>IP</w:t>
      </w:r>
      <w:r w:rsidRPr="00B17F4E">
        <w:rPr>
          <w:rFonts w:cs="Calibri" w:hint="eastAsia"/>
          <w:szCs w:val="24"/>
          <w:lang w:eastAsia="zh-CN"/>
        </w:rPr>
        <w:t>的网络可以支持端对端</w:t>
      </w:r>
      <w:r w:rsidRPr="00B17F4E">
        <w:rPr>
          <w:rFonts w:cs="Calibri" w:hint="eastAsia"/>
          <w:szCs w:val="24"/>
          <w:lang w:eastAsia="zh-CN"/>
        </w:rPr>
        <w:t>QoS</w:t>
      </w:r>
      <w:r w:rsidRPr="00B17F4E">
        <w:rPr>
          <w:rFonts w:cs="Calibri" w:hint="eastAsia"/>
          <w:szCs w:val="24"/>
          <w:lang w:eastAsia="zh-CN"/>
        </w:rPr>
        <w:t>。提高网络的服务质量，根据所使用的机制和所提供的服务质量水平改善网络质量将加大网络的复杂性和成本</w:t>
      </w:r>
      <w:r w:rsidRPr="00B17F4E">
        <w:rPr>
          <w:rStyle w:val="FootnoteReference"/>
          <w:rFonts w:cs="Calibri"/>
        </w:rPr>
        <w:footnoteReference w:id="93"/>
      </w:r>
      <w:r w:rsidRPr="00B17F4E">
        <w:rPr>
          <w:rFonts w:cs="Calibri" w:hint="eastAsia"/>
          <w:szCs w:val="24"/>
          <w:lang w:eastAsia="zh-CN"/>
        </w:rPr>
        <w:t>。</w:t>
      </w:r>
      <w:r>
        <w:rPr>
          <w:rFonts w:cs="Calibri" w:hint="eastAsia"/>
          <w:szCs w:val="24"/>
          <w:lang w:eastAsia="zh-CN"/>
        </w:rPr>
        <w:t>此外，其实一个网络可以保障服务质量，也无法保障端到端的服务质量，因为流量在传输路径中穿越多个网络</w:t>
      </w:r>
      <w:r>
        <w:rPr>
          <w:rStyle w:val="FootnoteReference"/>
          <w:rFonts w:cs="Calibri"/>
          <w:szCs w:val="24"/>
          <w:lang w:eastAsia="zh-CN"/>
        </w:rPr>
        <w:footnoteReference w:id="94"/>
      </w:r>
      <w:r>
        <w:rPr>
          <w:rFonts w:cs="Calibri" w:hint="eastAsia"/>
          <w:szCs w:val="24"/>
          <w:lang w:eastAsia="zh-CN"/>
        </w:rPr>
        <w:t>。</w:t>
      </w:r>
    </w:p>
    <w:p w:rsidR="001D1436" w:rsidRPr="00B17F4E" w:rsidRDefault="001D1436" w:rsidP="001D1436">
      <w:pPr>
        <w:pStyle w:val="enumlev1"/>
        <w:rPr>
          <w:rFonts w:cs="Calibri"/>
          <w:szCs w:val="24"/>
          <w:lang w:eastAsia="zh-CN"/>
        </w:rPr>
      </w:pPr>
      <w:r w:rsidRPr="00B17F4E">
        <w:rPr>
          <w:rFonts w:cs="Calibri" w:hint="eastAsia"/>
          <w:szCs w:val="24"/>
          <w:lang w:eastAsia="zh-CN"/>
        </w:rPr>
        <w:t>i)</w:t>
      </w:r>
      <w:r w:rsidRPr="00B17F4E">
        <w:rPr>
          <w:rFonts w:cs="Calibri" w:hint="eastAsia"/>
          <w:szCs w:val="24"/>
          <w:lang w:eastAsia="zh-CN"/>
        </w:rPr>
        <w:tab/>
      </w:r>
      <w:r w:rsidRPr="00B17F4E">
        <w:rPr>
          <w:rFonts w:cs="Calibri" w:hint="eastAsia"/>
          <w:szCs w:val="24"/>
          <w:lang w:eastAsia="zh-CN"/>
        </w:rPr>
        <w:t>由于移动通信实现了长足发展（在注册的装置数量和所需资源传送量方面），因此一些人告诫说，相关过渡方案和与现有固网和传统网络以及终端的混合连接可能被忽视，因而网络运营商将更难以建立、实施或维护某些</w:t>
      </w:r>
      <w:r w:rsidRPr="00B17F4E">
        <w:rPr>
          <w:rFonts w:cs="Calibri" w:hint="eastAsia"/>
          <w:szCs w:val="24"/>
          <w:lang w:eastAsia="zh-CN"/>
        </w:rPr>
        <w:t>QoS</w:t>
      </w:r>
      <w:r w:rsidRPr="00B17F4E">
        <w:rPr>
          <w:rFonts w:cs="Calibri" w:hint="eastAsia"/>
          <w:szCs w:val="24"/>
          <w:lang w:eastAsia="zh-CN"/>
        </w:rPr>
        <w:t>标准</w:t>
      </w:r>
      <w:r w:rsidRPr="00B17F4E">
        <w:rPr>
          <w:rStyle w:val="FootnoteReference"/>
          <w:rFonts w:cs="Calibri"/>
        </w:rPr>
        <w:footnoteReference w:id="95"/>
      </w:r>
      <w:r w:rsidRPr="00B17F4E">
        <w:rPr>
          <w:rFonts w:cs="Calibri" w:hint="eastAsia"/>
          <w:szCs w:val="24"/>
          <w:lang w:eastAsia="zh-CN"/>
        </w:rPr>
        <w:t>。</w:t>
      </w:r>
      <w:r w:rsidR="002F0AF0">
        <w:rPr>
          <w:rFonts w:cs="Calibri" w:hint="eastAsia"/>
          <w:szCs w:val="24"/>
          <w:lang w:eastAsia="zh-CN"/>
        </w:rPr>
        <w:t>另一种观点认为，自</w:t>
      </w:r>
      <w:r>
        <w:rPr>
          <w:rFonts w:cs="Calibri" w:hint="eastAsia"/>
          <w:szCs w:val="24"/>
          <w:lang w:eastAsia="zh-CN"/>
        </w:rPr>
        <w:t>互联网诞生以来，网络演进从来都为满足增长的需求。这种演进可继续，使网络运营商得以一如既往地应对流量的增加</w:t>
      </w:r>
      <w:r>
        <w:rPr>
          <w:rStyle w:val="FootnoteReference"/>
          <w:rFonts w:cs="Calibri"/>
          <w:szCs w:val="24"/>
          <w:lang w:eastAsia="zh-CN"/>
        </w:rPr>
        <w:footnoteReference w:id="96"/>
      </w:r>
      <w:r>
        <w:rPr>
          <w:rFonts w:cs="Calibri" w:hint="eastAsia"/>
          <w:szCs w:val="24"/>
          <w:lang w:eastAsia="zh-CN"/>
        </w:rPr>
        <w:t>。</w:t>
      </w:r>
    </w:p>
    <w:p w:rsidR="001D1436" w:rsidRPr="00D40F9A" w:rsidRDefault="001D1436" w:rsidP="001D1436">
      <w:pPr>
        <w:pStyle w:val="enumlev1"/>
        <w:rPr>
          <w:rFonts w:cs="Calibri"/>
          <w:szCs w:val="24"/>
          <w:lang w:val="en-US" w:eastAsia="zh-CN"/>
        </w:rPr>
      </w:pPr>
      <w:r w:rsidRPr="00B17F4E">
        <w:rPr>
          <w:rFonts w:cs="Calibri" w:hint="eastAsia"/>
          <w:szCs w:val="24"/>
          <w:lang w:eastAsia="zh-CN"/>
        </w:rPr>
        <w:t>j)</w:t>
      </w:r>
      <w:r w:rsidRPr="00B17F4E">
        <w:rPr>
          <w:rFonts w:cs="Calibri" w:hint="eastAsia"/>
          <w:szCs w:val="24"/>
          <w:lang w:eastAsia="zh-CN"/>
        </w:rPr>
        <w:tab/>
      </w:r>
      <w:r w:rsidRPr="00B17F4E">
        <w:rPr>
          <w:rFonts w:cs="Calibri" w:hint="eastAsia"/>
          <w:szCs w:val="24"/>
          <w:lang w:eastAsia="zh-CN"/>
        </w:rPr>
        <w:t>一种观点认为，标准化十分重要，只有这样才能使电信</w:t>
      </w:r>
      <w:r w:rsidRPr="00B17F4E">
        <w:rPr>
          <w:rFonts w:cs="Calibri" w:hint="eastAsia"/>
          <w:szCs w:val="24"/>
          <w:lang w:eastAsia="zh-CN"/>
        </w:rPr>
        <w:t>/ICT</w:t>
      </w:r>
      <w:r w:rsidRPr="00B17F4E">
        <w:rPr>
          <w:rFonts w:cs="Calibri" w:hint="eastAsia"/>
          <w:szCs w:val="24"/>
          <w:lang w:eastAsia="zh-CN"/>
        </w:rPr>
        <w:t>的服务质量符合国际标准。基于</w:t>
      </w:r>
      <w:r w:rsidRPr="00B17F4E">
        <w:rPr>
          <w:rFonts w:cs="Calibri" w:hint="eastAsia"/>
          <w:szCs w:val="24"/>
          <w:lang w:eastAsia="zh-CN"/>
        </w:rPr>
        <w:t>IP</w:t>
      </w:r>
      <w:r w:rsidRPr="00B17F4E">
        <w:rPr>
          <w:rFonts w:cs="Calibri" w:hint="eastAsia"/>
          <w:szCs w:val="24"/>
          <w:lang w:eastAsia="zh-CN"/>
        </w:rPr>
        <w:t>的网络和其它电信网络相互间实现互操作并提供传统网络所具备的最低</w:t>
      </w:r>
      <w:r w:rsidRPr="00B17F4E">
        <w:rPr>
          <w:rFonts w:cs="Calibri" w:hint="eastAsia"/>
          <w:szCs w:val="24"/>
          <w:lang w:eastAsia="zh-CN"/>
        </w:rPr>
        <w:t>QoS</w:t>
      </w:r>
      <w:r w:rsidRPr="00B17F4E">
        <w:rPr>
          <w:rFonts w:cs="Calibri" w:hint="eastAsia"/>
          <w:szCs w:val="24"/>
          <w:lang w:eastAsia="zh-CN"/>
        </w:rPr>
        <w:t>水平符合公众利益</w:t>
      </w:r>
      <w:r w:rsidRPr="00B17F4E">
        <w:rPr>
          <w:rStyle w:val="FootnoteReference"/>
          <w:rFonts w:cs="Calibri"/>
        </w:rPr>
        <w:footnoteReference w:id="97"/>
      </w:r>
      <w:r w:rsidRPr="00B17F4E">
        <w:rPr>
          <w:rFonts w:cs="Calibri" w:hint="eastAsia"/>
          <w:szCs w:val="24"/>
          <w:lang w:eastAsia="zh-CN"/>
        </w:rPr>
        <w:t>。另一种观点认为，任何试图在分组交换互联网中强行实现</w:t>
      </w:r>
      <w:r w:rsidRPr="00B17F4E">
        <w:rPr>
          <w:rFonts w:cs="Calibri" w:hint="eastAsia"/>
          <w:szCs w:val="24"/>
          <w:lang w:eastAsia="zh-CN"/>
        </w:rPr>
        <w:lastRenderedPageBreak/>
        <w:t>传统</w:t>
      </w:r>
      <w:r w:rsidRPr="00B17F4E">
        <w:rPr>
          <w:rFonts w:cs="Calibri" w:hint="eastAsia"/>
          <w:szCs w:val="24"/>
          <w:lang w:eastAsia="zh-CN"/>
        </w:rPr>
        <w:t>QoS</w:t>
      </w:r>
      <w:r w:rsidRPr="00B17F4E">
        <w:rPr>
          <w:rFonts w:cs="Calibri" w:hint="eastAsia"/>
          <w:szCs w:val="24"/>
          <w:lang w:eastAsia="zh-CN"/>
        </w:rPr>
        <w:t>的努力都将极大地提高成本，其后果很可能是将最不发达国家排斥在互联网之外，并降低发达国家和发展中国家的参与程度</w:t>
      </w:r>
      <w:r w:rsidRPr="00B17F4E">
        <w:rPr>
          <w:rStyle w:val="FootnoteReference"/>
          <w:rFonts w:cs="Calibri"/>
        </w:rPr>
        <w:footnoteReference w:id="98"/>
      </w:r>
      <w:r w:rsidRPr="00B17F4E">
        <w:rPr>
          <w:rFonts w:cs="Calibri" w:hint="eastAsia"/>
          <w:szCs w:val="24"/>
          <w:lang w:eastAsia="zh-CN"/>
        </w:rPr>
        <w:t>。</w:t>
      </w:r>
    </w:p>
    <w:p w:rsidR="001D1436" w:rsidRPr="0075766A" w:rsidRDefault="001D1436" w:rsidP="0075766A">
      <w:pPr>
        <w:pStyle w:val="enumlev1"/>
        <w:rPr>
          <w:rFonts w:cs="Calibri"/>
          <w:szCs w:val="24"/>
          <w:lang w:eastAsia="zh-CN"/>
        </w:rPr>
      </w:pPr>
      <w:r w:rsidRPr="00B17F4E">
        <w:rPr>
          <w:rFonts w:cs="Calibri" w:hint="eastAsia"/>
          <w:szCs w:val="24"/>
          <w:lang w:eastAsia="zh-CN"/>
        </w:rPr>
        <w:t>k)</w:t>
      </w:r>
      <w:r w:rsidRPr="00B17F4E">
        <w:rPr>
          <w:rFonts w:cs="Calibri" w:hint="eastAsia"/>
          <w:szCs w:val="24"/>
          <w:lang w:eastAsia="zh-CN"/>
        </w:rPr>
        <w:tab/>
      </w:r>
      <w:r w:rsidRPr="00B17F4E">
        <w:rPr>
          <w:rFonts w:cs="Calibri" w:hint="eastAsia"/>
          <w:szCs w:val="24"/>
          <w:lang w:eastAsia="zh-CN"/>
        </w:rPr>
        <w:t>从商业角度而言，当今形势的一个自然结果即是流量增长（要求相应大量增加电信基础实施的投资）和价格与收入趋势之间的差别日益加大。一种观点认为，流量增长、价格和收入的不匹配为网络运营商带来挑战</w:t>
      </w:r>
      <w:r w:rsidRPr="00B17F4E">
        <w:rPr>
          <w:rStyle w:val="FootnoteReference"/>
          <w:rFonts w:cs="Calibri"/>
        </w:rPr>
        <w:footnoteReference w:id="99"/>
      </w:r>
      <w:r w:rsidRPr="00B17F4E">
        <w:rPr>
          <w:rFonts w:cs="Calibri" w:hint="eastAsia"/>
          <w:szCs w:val="24"/>
          <w:lang w:eastAsia="zh-CN"/>
        </w:rPr>
        <w:t>。另一种观点认为，对新容量的投资正在满足流量增长的需求</w:t>
      </w:r>
      <w:r w:rsidRPr="00B17F4E">
        <w:rPr>
          <w:rStyle w:val="FootnoteReference"/>
          <w:rFonts w:cs="Calibri"/>
        </w:rPr>
        <w:footnoteReference w:id="100"/>
      </w:r>
      <w:r w:rsidRPr="00B17F4E">
        <w:rPr>
          <w:rFonts w:cs="Calibri" w:hint="eastAsia"/>
          <w:szCs w:val="24"/>
          <w:lang w:eastAsia="zh-CN"/>
        </w:rPr>
        <w:t>。</w:t>
      </w:r>
    </w:p>
    <w:p w:rsidR="001D1436" w:rsidRPr="00B17F4E" w:rsidRDefault="001D1436" w:rsidP="0075766A">
      <w:pPr>
        <w:pStyle w:val="Figuretitle"/>
        <w:spacing w:before="600"/>
        <w:rPr>
          <w:lang w:eastAsia="zh-CN"/>
        </w:rPr>
      </w:pPr>
      <w:r w:rsidRPr="00B17F4E">
        <w:rPr>
          <w:rFonts w:hint="eastAsia"/>
          <w:lang w:eastAsia="zh-CN"/>
        </w:rPr>
        <w:t>图</w:t>
      </w:r>
      <w:r w:rsidRPr="00B17F4E">
        <w:rPr>
          <w:rFonts w:hint="eastAsia"/>
          <w:lang w:eastAsia="zh-CN"/>
        </w:rPr>
        <w:t>2</w:t>
      </w:r>
      <w:r w:rsidRPr="00B17F4E">
        <w:rPr>
          <w:rFonts w:hint="eastAsia"/>
          <w:lang w:eastAsia="zh-CN"/>
        </w:rPr>
        <w:t>：价格和收入趋势</w:t>
      </w:r>
      <w:r w:rsidRPr="00B17F4E">
        <w:rPr>
          <w:rStyle w:val="FootnoteReference"/>
          <w:rFonts w:cs="Calibri"/>
        </w:rPr>
        <w:footnoteReference w:id="101"/>
      </w:r>
    </w:p>
    <w:p w:rsidR="001D1436" w:rsidRPr="006028C3" w:rsidRDefault="001D1436" w:rsidP="006028C3">
      <w:pPr>
        <w:jc w:val="center"/>
        <w:rPr>
          <w:rFonts w:cs="Calibri"/>
          <w:szCs w:val="24"/>
          <w:lang w:eastAsia="zh-CN"/>
        </w:rPr>
      </w:pPr>
      <w:r w:rsidRPr="00B17F4E">
        <w:rPr>
          <w:rFonts w:cs="Calibri"/>
          <w:noProof/>
          <w:szCs w:val="24"/>
          <w:lang w:val="en-US" w:eastAsia="zh-CN"/>
        </w:rPr>
        <mc:AlternateContent>
          <mc:Choice Requires="wps">
            <w:drawing>
              <wp:anchor distT="0" distB="0" distL="114300" distR="114300" simplePos="0" relativeHeight="251681792" behindDoc="0" locked="0" layoutInCell="1" allowOverlap="1" wp14:anchorId="75390988" wp14:editId="282F9A9F">
                <wp:simplePos x="0" y="0"/>
                <wp:positionH relativeFrom="column">
                  <wp:posOffset>2200275</wp:posOffset>
                </wp:positionH>
                <wp:positionV relativeFrom="paragraph">
                  <wp:posOffset>54762</wp:posOffset>
                </wp:positionV>
                <wp:extent cx="388620" cy="375285"/>
                <wp:effectExtent l="0" t="0" r="0" b="5715"/>
                <wp:wrapNone/>
                <wp:docPr id="28" name="Text Box 28"/>
                <wp:cNvGraphicFramePr/>
                <a:graphic xmlns:a="http://schemas.openxmlformats.org/drawingml/2006/main">
                  <a:graphicData uri="http://schemas.microsoft.com/office/word/2010/wordprocessingShape">
                    <wps:wsp>
                      <wps:cNvSpPr txBox="1"/>
                      <wps:spPr>
                        <a:xfrm>
                          <a:off x="0" y="0"/>
                          <a:ext cx="388620" cy="375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A825DA" w:rsidRDefault="00106B8B" w:rsidP="001D1436">
                            <w:pPr>
                              <w:rPr>
                                <w:sz w:val="14"/>
                                <w:szCs w:val="14"/>
                              </w:rPr>
                            </w:pPr>
                            <w:r>
                              <w:rPr>
                                <w:rFonts w:hint="eastAsia"/>
                                <w:sz w:val="14"/>
                                <w:szCs w:val="14"/>
                              </w:rPr>
                              <w:t>流量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1" type="#_x0000_t202" style="position:absolute;left:0;text-align:left;margin-left:173.25pt;margin-top:4.3pt;width:30.6pt;height:2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" fillcolor="#c7edcc [3201]" stroked="f" strokeweight=".5pt">
                <v:textbox>
                  <w:txbxContent>
                    <w:p w:rsidR="00106B8B" w:rsidRPr="00A825DA" w:rsidRDefault="00106B8B" w:rsidP="001D1436">
                      <w:pPr>
                        <w:rPr>
                          <w:sz w:val="14"/>
                          <w:szCs w:val="14"/>
                        </w:rPr>
                      </w:pPr>
                      <w:r>
                        <w:rPr>
                          <w:rFonts w:hint="eastAsia"/>
                          <w:sz w:val="14"/>
                          <w:szCs w:val="14"/>
                        </w:rPr>
                        <w:t>流量</w:t>
                      </w:r>
                    </w:p>
                  </w:txbxContent>
                </v:textbox>
              </v:shape>
            </w:pict>
          </mc:Fallback>
        </mc:AlternateContent>
      </w:r>
      <w:r w:rsidRPr="00B17F4E">
        <w:rPr>
          <w:rFonts w:cs="Calibri"/>
          <w:noProof/>
          <w:szCs w:val="24"/>
          <w:lang w:val="en-US" w:eastAsia="zh-CN"/>
        </w:rPr>
        <mc:AlternateContent>
          <mc:Choice Requires="wps">
            <w:drawing>
              <wp:anchor distT="0" distB="0" distL="114300" distR="114300" simplePos="0" relativeHeight="251683840" behindDoc="0" locked="0" layoutInCell="1" allowOverlap="1" wp14:anchorId="454B951C" wp14:editId="7FA43AB8">
                <wp:simplePos x="0" y="0"/>
                <wp:positionH relativeFrom="column">
                  <wp:posOffset>3353435</wp:posOffset>
                </wp:positionH>
                <wp:positionV relativeFrom="paragraph">
                  <wp:posOffset>48118</wp:posOffset>
                </wp:positionV>
                <wp:extent cx="702310" cy="463550"/>
                <wp:effectExtent l="0" t="0" r="2540" b="0"/>
                <wp:wrapNone/>
                <wp:docPr id="30" name="Text Box 30"/>
                <wp:cNvGraphicFramePr/>
                <a:graphic xmlns:a="http://schemas.openxmlformats.org/drawingml/2006/main">
                  <a:graphicData uri="http://schemas.microsoft.com/office/word/2010/wordprocessingShape">
                    <wps:wsp>
                      <wps:cNvSpPr txBox="1"/>
                      <wps:spPr>
                        <a:xfrm>
                          <a:off x="0" y="0"/>
                          <a:ext cx="702310"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A825DA" w:rsidRDefault="00106B8B" w:rsidP="001D1436">
                            <w:pPr>
                              <w:rPr>
                                <w:sz w:val="14"/>
                                <w:szCs w:val="14"/>
                              </w:rPr>
                            </w:pPr>
                            <w:r>
                              <w:rPr>
                                <w:rFonts w:hint="eastAsia"/>
                                <w:sz w:val="14"/>
                                <w:szCs w:val="14"/>
                              </w:rPr>
                              <w:t>收入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position:absolute;left:0;text-align:left;margin-left:264.05pt;margin-top:3.8pt;width:55.3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" fillcolor="#c7edcc [3201]" stroked="f" strokeweight=".5pt">
                <v:textbox>
                  <w:txbxContent>
                    <w:p w:rsidR="00106B8B" w:rsidRPr="00A825DA" w:rsidRDefault="00106B8B" w:rsidP="001D1436">
                      <w:pPr>
                        <w:rPr>
                          <w:sz w:val="14"/>
                          <w:szCs w:val="14"/>
                        </w:rPr>
                      </w:pPr>
                      <w:r>
                        <w:rPr>
                          <w:rFonts w:hint="eastAsia"/>
                          <w:sz w:val="14"/>
                          <w:szCs w:val="14"/>
                        </w:rPr>
                        <w:t>收入</w:t>
                      </w:r>
                    </w:p>
                  </w:txbxContent>
                </v:textbox>
              </v:shape>
            </w:pict>
          </mc:Fallback>
        </mc:AlternateContent>
      </w:r>
      <w:r w:rsidRPr="00B17F4E">
        <w:rPr>
          <w:rFonts w:cs="Calibri"/>
          <w:noProof/>
          <w:szCs w:val="24"/>
          <w:lang w:val="en-US" w:eastAsia="zh-CN"/>
        </w:rPr>
        <mc:AlternateContent>
          <mc:Choice Requires="wps">
            <w:drawing>
              <wp:anchor distT="0" distB="0" distL="114300" distR="114300" simplePos="0" relativeHeight="251682816" behindDoc="0" locked="0" layoutInCell="1" allowOverlap="1" wp14:anchorId="5A6DA618" wp14:editId="3B89CD4C">
                <wp:simplePos x="0" y="0"/>
                <wp:positionH relativeFrom="column">
                  <wp:posOffset>2759710</wp:posOffset>
                </wp:positionH>
                <wp:positionV relativeFrom="paragraph">
                  <wp:posOffset>48279</wp:posOffset>
                </wp:positionV>
                <wp:extent cx="374650" cy="46355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374650"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8B" w:rsidRPr="00A825DA" w:rsidRDefault="00106B8B" w:rsidP="001D1436">
                            <w:pPr>
                              <w:rPr>
                                <w:sz w:val="14"/>
                                <w:szCs w:val="14"/>
                              </w:rPr>
                            </w:pPr>
                            <w:r>
                              <w:rPr>
                                <w:rFonts w:hint="eastAsia"/>
                                <w:sz w:val="14"/>
                                <w:szCs w:val="14"/>
                              </w:rPr>
                              <w:t>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3" type="#_x0000_t202" style="position:absolute;left:0;text-align:left;margin-left:217.3pt;margin-top:3.8pt;width:29.5pt;height: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" fillcolor="#c7edcc [3201]" stroked="f" strokeweight=".5pt">
                <v:textbox>
                  <w:txbxContent>
                    <w:p w:rsidR="00106B8B" w:rsidRPr="00A825DA" w:rsidRDefault="00106B8B" w:rsidP="001D1436">
                      <w:pPr>
                        <w:rPr>
                          <w:sz w:val="14"/>
                          <w:szCs w:val="14"/>
                        </w:rPr>
                      </w:pPr>
                      <w:r>
                        <w:rPr>
                          <w:rFonts w:hint="eastAsia"/>
                          <w:sz w:val="14"/>
                          <w:szCs w:val="14"/>
                        </w:rPr>
                        <w:t>价格</w:t>
                      </w:r>
                    </w:p>
                  </w:txbxContent>
                </v:textbox>
              </v:shape>
            </w:pict>
          </mc:Fallback>
        </mc:AlternateContent>
      </w:r>
      <w:r w:rsidRPr="00B17F4E">
        <w:rPr>
          <w:rFonts w:cs="Calibri"/>
          <w:noProof/>
          <w:szCs w:val="24"/>
          <w:lang w:val="en-US" w:eastAsia="zh-CN"/>
        </w:rPr>
        <w:drawing>
          <wp:inline distT="0" distB="0" distL="0" distR="0" wp14:anchorId="3095A9A3" wp14:editId="7899A190">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1D1436" w:rsidRPr="00B17F4E" w:rsidRDefault="001D1436" w:rsidP="00D11069">
      <w:pPr>
        <w:pStyle w:val="enumlev1"/>
        <w:rPr>
          <w:rFonts w:cs="Calibri"/>
          <w:lang w:eastAsia="zh-CN"/>
        </w:rPr>
      </w:pPr>
      <w:r>
        <w:rPr>
          <w:rFonts w:cs="Calibri"/>
          <w:lang w:val="en-US" w:eastAsia="zh-CN"/>
        </w:rPr>
        <w:t>l</w:t>
      </w:r>
      <w:r w:rsidRPr="00B17F4E">
        <w:rPr>
          <w:rFonts w:cs="Calibri" w:hint="eastAsia"/>
          <w:lang w:eastAsia="zh-CN"/>
        </w:rPr>
        <w:t>)</w:t>
      </w:r>
      <w:r w:rsidRPr="00B17F4E">
        <w:rPr>
          <w:rFonts w:cs="Calibri" w:hint="eastAsia"/>
          <w:lang w:eastAsia="zh-CN"/>
        </w:rPr>
        <w:tab/>
      </w:r>
      <w:r w:rsidRPr="00B17F4E">
        <w:rPr>
          <w:rFonts w:cs="Calibri" w:hint="eastAsia"/>
          <w:lang w:eastAsia="zh-CN"/>
        </w:rPr>
        <w:t>图</w:t>
      </w:r>
      <w:r w:rsidRPr="00B17F4E">
        <w:rPr>
          <w:rFonts w:cs="Calibri" w:hint="eastAsia"/>
          <w:lang w:eastAsia="zh-CN"/>
        </w:rPr>
        <w:t>2</w:t>
      </w:r>
      <w:r w:rsidRPr="00B17F4E">
        <w:rPr>
          <w:rFonts w:cs="Calibri" w:hint="eastAsia"/>
          <w:lang w:eastAsia="zh-CN"/>
        </w:rPr>
        <w:t>并未给出成本数据。我们有理由相信，运营成本</w:t>
      </w:r>
      <w:r w:rsidR="00D11069">
        <w:rPr>
          <w:rFonts w:cs="Calibri" w:hint="eastAsia"/>
          <w:lang w:eastAsia="zh-CN"/>
        </w:rPr>
        <w:t>正</w:t>
      </w:r>
      <w:r w:rsidRPr="00B17F4E">
        <w:rPr>
          <w:rFonts w:cs="Calibri" w:hint="eastAsia"/>
          <w:lang w:eastAsia="zh-CN"/>
        </w:rPr>
        <w:t>在不断下降（但很难获得有关运营成本的数据）。另一种观点认为，资本支出（分摊在总体成本之中）将大为提高，因此，应重新考虑互联网服务的现有计费格局</w:t>
      </w:r>
      <w:r w:rsidRPr="00B17F4E">
        <w:rPr>
          <w:rFonts w:cs="Calibri"/>
          <w:vertAlign w:val="superscript"/>
        </w:rPr>
        <w:footnoteReference w:id="102"/>
      </w:r>
      <w:r w:rsidRPr="00B17F4E">
        <w:rPr>
          <w:rFonts w:cs="Calibri" w:hint="eastAsia"/>
          <w:lang w:eastAsia="zh-CN"/>
        </w:rPr>
        <w:t>。</w:t>
      </w:r>
      <w:r w:rsidR="00D11069">
        <w:rPr>
          <w:rFonts w:cs="Calibri" w:hint="eastAsia"/>
          <w:lang w:eastAsia="zh-CN"/>
        </w:rPr>
        <w:t>然而，各</w:t>
      </w:r>
      <w:r>
        <w:rPr>
          <w:rFonts w:cs="Calibri" w:hint="eastAsia"/>
          <w:lang w:eastAsia="zh-CN"/>
        </w:rPr>
        <w:t>区域的趋势可能迥然不同。</w:t>
      </w:r>
    </w:p>
    <w:p w:rsidR="001D1436" w:rsidRPr="00B17F4E" w:rsidRDefault="001D1436" w:rsidP="001D1436">
      <w:pPr>
        <w:pStyle w:val="enumlev1"/>
        <w:rPr>
          <w:rFonts w:cs="Calibri"/>
          <w:lang w:eastAsia="zh-CN"/>
        </w:rPr>
      </w:pPr>
      <w:r>
        <w:rPr>
          <w:rFonts w:cs="Calibri"/>
          <w:lang w:val="en-US" w:eastAsia="zh-CN"/>
        </w:rPr>
        <w:t>m</w:t>
      </w:r>
      <w:r w:rsidRPr="00B17F4E">
        <w:rPr>
          <w:rFonts w:cs="Calibri" w:hint="eastAsia"/>
          <w:lang w:eastAsia="zh-CN"/>
        </w:rPr>
        <w:t>)</w:t>
      </w:r>
      <w:r w:rsidRPr="00B17F4E">
        <w:rPr>
          <w:rFonts w:cs="Calibri" w:hint="eastAsia"/>
          <w:lang w:eastAsia="zh-CN"/>
        </w:rPr>
        <w:tab/>
      </w:r>
      <w:r w:rsidRPr="00B17F4E">
        <w:rPr>
          <w:rFonts w:cs="Calibri" w:hint="eastAsia"/>
          <w:lang w:eastAsia="zh-CN"/>
        </w:rPr>
        <w:t>基于</w:t>
      </w:r>
      <w:r w:rsidRPr="00B17F4E">
        <w:rPr>
          <w:rFonts w:cs="Calibri" w:hint="eastAsia"/>
          <w:lang w:eastAsia="zh-CN"/>
        </w:rPr>
        <w:t>IP</w:t>
      </w:r>
      <w:r w:rsidRPr="00B17F4E">
        <w:rPr>
          <w:rFonts w:cs="Calibri" w:hint="eastAsia"/>
          <w:lang w:eastAsia="zh-CN"/>
        </w:rPr>
        <w:t>的网络已发展演变为一个用于商务和通信的可广泛接入和灵活的媒介。因此，第</w:t>
      </w:r>
      <w:r w:rsidRPr="00B17F4E">
        <w:rPr>
          <w:rFonts w:cs="Calibri" w:hint="eastAsia"/>
          <w:lang w:eastAsia="zh-CN"/>
        </w:rPr>
        <w:t>101</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年，瓜达拉哈拉，修订版）承认，有必要确定全球有关下列方面的涉及基于</w:t>
      </w:r>
      <w:r w:rsidRPr="00B17F4E">
        <w:rPr>
          <w:rFonts w:cs="Calibri" w:hint="eastAsia"/>
          <w:lang w:eastAsia="zh-CN"/>
        </w:rPr>
        <w:t>IP</w:t>
      </w:r>
      <w:r w:rsidRPr="00B17F4E">
        <w:rPr>
          <w:rFonts w:cs="Calibri" w:hint="eastAsia"/>
          <w:lang w:eastAsia="zh-CN"/>
        </w:rPr>
        <w:t>的网络的活动：</w:t>
      </w:r>
    </w:p>
    <w:p w:rsidR="001D1436" w:rsidRPr="00B17F4E" w:rsidRDefault="001D1436" w:rsidP="001D1436">
      <w:pPr>
        <w:pStyle w:val="enumlev20"/>
        <w:rPr>
          <w:rFonts w:cs="Calibri"/>
          <w:lang w:eastAsia="zh-CN"/>
        </w:rPr>
      </w:pPr>
      <w:proofErr w:type="gramStart"/>
      <w:r w:rsidRPr="00B17F4E">
        <w:rPr>
          <w:rFonts w:cs="Calibri"/>
          <w:lang w:eastAsia="zh-CN"/>
        </w:rPr>
        <w:t>i</w:t>
      </w:r>
      <w:proofErr w:type="gramEnd"/>
      <w:r w:rsidRPr="00B17F4E">
        <w:rPr>
          <w:rFonts w:cs="Calibri"/>
          <w:lang w:eastAsia="zh-CN"/>
        </w:rPr>
        <w:tab/>
      </w:r>
      <w:r w:rsidRPr="00B17F4E">
        <w:rPr>
          <w:rFonts w:cs="Calibri"/>
          <w:lang w:eastAsia="zh-CN"/>
        </w:rPr>
        <w:t>基础设施、互操作性和标准化；</w:t>
      </w:r>
    </w:p>
    <w:p w:rsidR="001D1436" w:rsidRPr="00B17F4E" w:rsidRDefault="001D1436" w:rsidP="001D1436">
      <w:pPr>
        <w:pStyle w:val="enumlev20"/>
        <w:rPr>
          <w:rFonts w:cs="Calibri"/>
          <w:lang w:eastAsia="zh-CN"/>
        </w:rPr>
      </w:pPr>
      <w:proofErr w:type="gramStart"/>
      <w:r w:rsidRPr="00B17F4E">
        <w:rPr>
          <w:rFonts w:cs="Calibri"/>
          <w:lang w:eastAsia="zh-CN"/>
        </w:rPr>
        <w:t>ii</w:t>
      </w:r>
      <w:proofErr w:type="gramEnd"/>
      <w:r w:rsidRPr="00B17F4E">
        <w:rPr>
          <w:rFonts w:cs="Calibri"/>
          <w:lang w:eastAsia="zh-CN"/>
        </w:rPr>
        <w:tab/>
      </w:r>
      <w:r w:rsidRPr="00B17F4E">
        <w:rPr>
          <w:rFonts w:cs="Calibri"/>
          <w:lang w:eastAsia="zh-CN"/>
        </w:rPr>
        <w:t>互联网名称和地址；</w:t>
      </w:r>
    </w:p>
    <w:p w:rsidR="001D1436" w:rsidRPr="00B17F4E" w:rsidRDefault="001D1436" w:rsidP="001D1436">
      <w:pPr>
        <w:pStyle w:val="enumlev20"/>
        <w:rPr>
          <w:rFonts w:cs="Calibri"/>
          <w:lang w:eastAsia="zh-CN"/>
        </w:rPr>
      </w:pPr>
      <w:proofErr w:type="gramStart"/>
      <w:r w:rsidRPr="00B17F4E">
        <w:rPr>
          <w:rFonts w:cs="Calibri"/>
          <w:lang w:eastAsia="zh-CN"/>
        </w:rPr>
        <w:t>iii</w:t>
      </w:r>
      <w:proofErr w:type="gramEnd"/>
      <w:r w:rsidRPr="00B17F4E">
        <w:rPr>
          <w:rFonts w:cs="Calibri"/>
          <w:lang w:eastAsia="zh-CN"/>
        </w:rPr>
        <w:tab/>
      </w:r>
      <w:r w:rsidRPr="00B17F4E">
        <w:rPr>
          <w:rFonts w:cs="Calibri"/>
          <w:lang w:eastAsia="zh-CN"/>
        </w:rPr>
        <w:t>传播有关基于</w:t>
      </w:r>
      <w:r w:rsidRPr="00B17F4E">
        <w:rPr>
          <w:rFonts w:cs="Calibri"/>
          <w:lang w:eastAsia="zh-CN"/>
        </w:rPr>
        <w:t>IP</w:t>
      </w:r>
      <w:r w:rsidRPr="00B17F4E">
        <w:rPr>
          <w:rFonts w:cs="Calibri"/>
          <w:lang w:eastAsia="zh-CN"/>
        </w:rPr>
        <w:t>的网络的信息及其对国际电联成员国，特别是发展中国家的发展产生的影响。</w:t>
      </w:r>
    </w:p>
    <w:p w:rsidR="001D1436" w:rsidRPr="006028C3" w:rsidRDefault="001D1436" w:rsidP="00AC13AB">
      <w:pPr>
        <w:pStyle w:val="Heading4"/>
        <w:ind w:left="1134" w:hanging="1134"/>
        <w:rPr>
          <w:rFonts w:cs="Calibri"/>
          <w:b/>
          <w:bCs/>
          <w:i w:val="0"/>
          <w:iCs/>
          <w:lang w:eastAsia="zh-CN"/>
        </w:rPr>
      </w:pPr>
      <w:r w:rsidRPr="006028C3">
        <w:rPr>
          <w:rFonts w:cs="Calibri"/>
          <w:b/>
          <w:bCs/>
          <w:i w:val="0"/>
          <w:iCs/>
          <w:lang w:eastAsia="zh-CN"/>
        </w:rPr>
        <w:lastRenderedPageBreak/>
        <w:t>2.3.3.1</w:t>
      </w:r>
      <w:r w:rsidRPr="006028C3">
        <w:rPr>
          <w:rFonts w:cs="Calibri" w:hint="eastAsia"/>
          <w:b/>
          <w:bCs/>
          <w:i w:val="0"/>
          <w:iCs/>
          <w:lang w:eastAsia="zh-CN"/>
        </w:rPr>
        <w:tab/>
      </w:r>
      <w:r w:rsidRPr="006028C3">
        <w:rPr>
          <w:rFonts w:cs="Calibri" w:hint="eastAsia"/>
          <w:b/>
          <w:bCs/>
          <w:i w:val="0"/>
          <w:iCs/>
          <w:lang w:eastAsia="zh-CN"/>
        </w:rPr>
        <w:t>基础设施、互操作性和标准化</w:t>
      </w:r>
      <w:r w:rsidRPr="006028C3">
        <w:rPr>
          <w:rStyle w:val="FootnoteReference"/>
          <w:rFonts w:cs="Calibri"/>
          <w:b/>
          <w:bCs/>
          <w:i w:val="0"/>
          <w:iCs/>
        </w:rPr>
        <w:footnoteReference w:id="103"/>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与互联网相关的应用由公共和私营电信基础设施（有线和</w:t>
      </w:r>
      <w:r w:rsidRPr="00B17F4E">
        <w:rPr>
          <w:rFonts w:cs="Calibri" w:hint="eastAsia"/>
          <w:lang w:eastAsia="zh-CN"/>
        </w:rPr>
        <w:t>/</w:t>
      </w:r>
      <w:r w:rsidRPr="00B17F4E">
        <w:rPr>
          <w:rFonts w:cs="Calibri" w:hint="eastAsia"/>
          <w:lang w:eastAsia="zh-CN"/>
        </w:rPr>
        <w:t>或无线）承载</w:t>
      </w:r>
      <w:r w:rsidRPr="00B17F4E">
        <w:rPr>
          <w:rStyle w:val="FootnoteReference"/>
          <w:rFonts w:cs="Calibri"/>
        </w:rPr>
        <w:footnoteReference w:id="104"/>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t>ICT</w:t>
      </w:r>
      <w:r w:rsidRPr="00B17F4E">
        <w:rPr>
          <w:rFonts w:cs="Calibri" w:hint="eastAsia"/>
          <w:lang w:eastAsia="zh-CN"/>
        </w:rPr>
        <w:t>技术的融合已使</w:t>
      </w:r>
      <w:r w:rsidRPr="00B17F4E">
        <w:rPr>
          <w:rFonts w:cs="Calibri" w:hint="eastAsia"/>
          <w:lang w:eastAsia="zh-CN"/>
        </w:rPr>
        <w:t>IP</w:t>
      </w:r>
      <w:r w:rsidRPr="00B17F4E">
        <w:rPr>
          <w:rFonts w:cs="Calibri" w:hint="eastAsia"/>
          <w:lang w:eastAsia="zh-CN"/>
        </w:rPr>
        <w:t>成为通过现代电信网络</w:t>
      </w:r>
      <w:r w:rsidRPr="00B17F4E">
        <w:rPr>
          <w:rStyle w:val="FootnoteReference"/>
          <w:rFonts w:cs="Calibri"/>
        </w:rPr>
        <w:footnoteReference w:id="105"/>
      </w:r>
      <w:r w:rsidRPr="00B17F4E">
        <w:rPr>
          <w:rFonts w:cs="Calibri" w:hint="eastAsia"/>
          <w:lang w:eastAsia="zh-CN"/>
        </w:rPr>
        <w:t>提供业务的关键协议，且</w:t>
      </w:r>
      <w:r w:rsidRPr="00B17F4E">
        <w:rPr>
          <w:rFonts w:cs="Calibri" w:hint="eastAsia"/>
          <w:lang w:eastAsia="zh-CN"/>
        </w:rPr>
        <w:t>IP</w:t>
      </w:r>
      <w:r w:rsidRPr="00B17F4E">
        <w:rPr>
          <w:rFonts w:cs="Calibri" w:hint="eastAsia"/>
          <w:lang w:eastAsia="zh-CN"/>
        </w:rPr>
        <w:t>在下层基础设施方面的作用日益增加。</w:t>
      </w:r>
    </w:p>
    <w:p w:rsidR="001D1436" w:rsidRPr="00806BCD" w:rsidRDefault="001D1436" w:rsidP="001D1436">
      <w:pPr>
        <w:pStyle w:val="enumlev1"/>
        <w:rPr>
          <w:rFonts w:cs="Calibri"/>
          <w:lang w:val="en-US"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有些方面呼吁人们采取新的大胆措施，继续加大互联网的灵活性和能力，使其远远超越对已部署能力的逐步改善</w:t>
      </w:r>
      <w:r w:rsidRPr="00B17F4E">
        <w:rPr>
          <w:rStyle w:val="FootnoteReference"/>
          <w:rFonts w:cs="Calibri"/>
        </w:rPr>
        <w:footnoteReference w:id="106"/>
      </w:r>
      <w:r w:rsidRPr="00B17F4E">
        <w:rPr>
          <w:rFonts w:cs="Calibri" w:hint="eastAsia"/>
          <w:lang w:eastAsia="zh-CN"/>
        </w:rPr>
        <w:t>。</w:t>
      </w:r>
      <w:r>
        <w:rPr>
          <w:rFonts w:cs="Calibri" w:hint="eastAsia"/>
          <w:lang w:eastAsia="zh-CN"/>
        </w:rPr>
        <w:t>勿庸置疑，这些呼吁用心良苦，但迄今为止互联网已显示出提升和满足用户需求的能力。</w:t>
      </w:r>
      <w:r w:rsidRPr="00B17F4E">
        <w:rPr>
          <w:rFonts w:cs="Calibri" w:hint="eastAsia"/>
          <w:lang w:eastAsia="zh-CN"/>
        </w:rPr>
        <w:t>此外，</w:t>
      </w:r>
      <w:r>
        <w:rPr>
          <w:rFonts w:cs="Calibri" w:hint="eastAsia"/>
          <w:lang w:eastAsia="zh-CN"/>
        </w:rPr>
        <w:t>即便如此，</w:t>
      </w:r>
      <w:r w:rsidRPr="00B17F4E">
        <w:rPr>
          <w:rFonts w:cs="Calibri" w:hint="eastAsia"/>
          <w:lang w:eastAsia="zh-CN"/>
        </w:rPr>
        <w:t>有必要鼓励（通过政府资助的和私营部门的研究）在互联网的根本设计方面做出更多创新（包括架构、协议、接口和业务）。</w:t>
      </w:r>
      <w:r>
        <w:rPr>
          <w:rFonts w:cs="Calibri" w:hint="eastAsia"/>
          <w:lang w:eastAsia="zh-CN"/>
        </w:rPr>
        <w:t>目前的互联网正是这种研究的成果，而且可以确信，下一代网络</w:t>
      </w:r>
      <w:r w:rsidR="00D11069">
        <w:rPr>
          <w:rFonts w:cs="Calibri" w:hint="eastAsia"/>
          <w:lang w:val="en-US" w:eastAsia="zh-CN"/>
        </w:rPr>
        <w:t>亦</w:t>
      </w:r>
      <w:r>
        <w:rPr>
          <w:rFonts w:cs="Calibri"/>
          <w:lang w:val="en-US" w:eastAsia="zh-CN"/>
        </w:rPr>
        <w:t>将如此</w:t>
      </w:r>
      <w:r>
        <w:rPr>
          <w:rStyle w:val="FootnoteReference"/>
          <w:rFonts w:cs="Calibri"/>
          <w:lang w:val="en-US" w:eastAsia="zh-CN"/>
        </w:rPr>
        <w:footnoteReference w:id="107"/>
      </w:r>
      <w:r>
        <w:rPr>
          <w:rFonts w:cs="Calibri"/>
          <w:lang w:val="en-US" w:eastAsia="zh-CN"/>
        </w:rPr>
        <w:t>。</w:t>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由于互联网已深深植根于诸多社会经济结构之中，因此任何以演进方式建造未来互联网的努力都应力图确保实现与现有互联网的充分互操作性，以尽量减少中断。</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在确保这种互操作性的过程中，研究和标准化发挥着至关重要的作用，同时标准化也促进了互联网及其能力的持续发展</w:t>
      </w:r>
      <w:r w:rsidRPr="00B17F4E">
        <w:rPr>
          <w:rStyle w:val="FootnoteReference"/>
          <w:rFonts w:cs="Calibri"/>
        </w:rPr>
        <w:footnoteReference w:id="108"/>
      </w:r>
      <w:r w:rsidRPr="00B17F4E">
        <w:rPr>
          <w:rFonts w:cs="Calibri" w:hint="eastAsia"/>
          <w:lang w:eastAsia="zh-CN"/>
        </w:rPr>
        <w:t>。目前在国内、区域和国际层面，诸多机构都在开展有关</w:t>
      </w:r>
      <w:r w:rsidRPr="00B17F4E">
        <w:rPr>
          <w:rFonts w:cs="Calibri" w:hint="eastAsia"/>
          <w:lang w:eastAsia="zh-CN"/>
        </w:rPr>
        <w:t>IP</w:t>
      </w:r>
      <w:r w:rsidRPr="00B17F4E">
        <w:rPr>
          <w:rFonts w:cs="Calibri" w:hint="eastAsia"/>
          <w:lang w:eastAsia="zh-CN"/>
        </w:rPr>
        <w:t>问题和未来互联网的大量工作和研究，其中包括国际电联、互联网工程任务组（</w:t>
      </w:r>
      <w:r w:rsidRPr="00B17F4E">
        <w:rPr>
          <w:rFonts w:cs="Calibri" w:hint="eastAsia"/>
          <w:lang w:eastAsia="zh-CN"/>
        </w:rPr>
        <w:t>IETF</w:t>
      </w:r>
      <w:r w:rsidRPr="00B17F4E">
        <w:rPr>
          <w:rFonts w:cs="Calibri" w:hint="eastAsia"/>
          <w:lang w:eastAsia="zh-CN"/>
        </w:rPr>
        <w:t>）、美国国家科学基金会（</w:t>
      </w:r>
      <w:r w:rsidRPr="00B17F4E">
        <w:rPr>
          <w:rFonts w:cs="Calibri" w:hint="eastAsia"/>
          <w:lang w:eastAsia="zh-CN"/>
        </w:rPr>
        <w:t>NSF</w:t>
      </w:r>
      <w:r w:rsidRPr="00B17F4E">
        <w:rPr>
          <w:rFonts w:cs="Calibri" w:hint="eastAsia"/>
          <w:lang w:eastAsia="zh-CN"/>
        </w:rPr>
        <w:t>）项目（包括网络创新全球环境（</w:t>
      </w:r>
      <w:r w:rsidRPr="00B17F4E">
        <w:rPr>
          <w:rFonts w:cs="Calibri" w:hint="eastAsia"/>
          <w:lang w:eastAsia="zh-CN"/>
        </w:rPr>
        <w:t>GENI</w:t>
      </w:r>
      <w:r w:rsidRPr="00B17F4E">
        <w:rPr>
          <w:rFonts w:cs="Calibri" w:hint="eastAsia"/>
          <w:lang w:eastAsia="zh-CN"/>
        </w:rPr>
        <w:t>）和未来网络设计（</w:t>
      </w:r>
      <w:r w:rsidRPr="00B17F4E">
        <w:rPr>
          <w:rFonts w:cs="Calibri" w:hint="eastAsia"/>
          <w:lang w:eastAsia="zh-CN"/>
        </w:rPr>
        <w:t>FIND</w:t>
      </w:r>
      <w:r w:rsidRPr="00B17F4E">
        <w:rPr>
          <w:rFonts w:cs="Calibri" w:hint="eastAsia"/>
          <w:lang w:eastAsia="zh-CN"/>
        </w:rPr>
        <w:t>）项目）、日本的</w:t>
      </w:r>
      <w:r w:rsidRPr="00B17F4E">
        <w:rPr>
          <w:rFonts w:cs="Calibri" w:hint="eastAsia"/>
          <w:lang w:eastAsia="zh-CN"/>
        </w:rPr>
        <w:t>NeW</w:t>
      </w:r>
      <w:r w:rsidRPr="00B17F4E">
        <w:rPr>
          <w:rFonts w:cs="Calibri" w:hint="eastAsia"/>
          <w:lang w:eastAsia="zh-CN"/>
        </w:rPr>
        <w:t>代网络（</w:t>
      </w:r>
      <w:r w:rsidRPr="00B17F4E">
        <w:rPr>
          <w:rFonts w:cs="Calibri" w:hint="eastAsia"/>
          <w:lang w:eastAsia="zh-CN"/>
        </w:rPr>
        <w:t>NWGN</w:t>
      </w:r>
      <w:r w:rsidRPr="00B17F4E">
        <w:rPr>
          <w:rFonts w:cs="Calibri" w:hint="eastAsia"/>
          <w:lang w:eastAsia="zh-CN"/>
        </w:rPr>
        <w:t>）研究和发展举措（包括日本</w:t>
      </w:r>
      <w:r w:rsidRPr="00B17F4E">
        <w:rPr>
          <w:rFonts w:cs="Calibri" w:hint="eastAsia"/>
          <w:lang w:eastAsia="zh-CN"/>
        </w:rPr>
        <w:t>ICT</w:t>
      </w:r>
      <w:r w:rsidRPr="00B17F4E">
        <w:rPr>
          <w:rFonts w:cs="Calibri" w:hint="eastAsia"/>
          <w:lang w:eastAsia="zh-CN"/>
        </w:rPr>
        <w:t>国家研究院（</w:t>
      </w:r>
      <w:r w:rsidRPr="00B17F4E">
        <w:rPr>
          <w:rFonts w:cs="Calibri" w:hint="eastAsia"/>
          <w:lang w:eastAsia="zh-CN"/>
        </w:rPr>
        <w:t>NICT</w:t>
      </w:r>
      <w:r w:rsidRPr="00B17F4E">
        <w:rPr>
          <w:rFonts w:cs="Calibri" w:hint="eastAsia"/>
          <w:lang w:eastAsia="zh-CN"/>
        </w:rPr>
        <w:t>）的</w:t>
      </w:r>
      <w:r w:rsidRPr="00B17F4E">
        <w:rPr>
          <w:rFonts w:cs="Calibri"/>
          <w:lang w:eastAsia="zh-CN"/>
        </w:rPr>
        <w:t>Akari</w:t>
      </w:r>
      <w:r w:rsidRPr="00B17F4E">
        <w:rPr>
          <w:rFonts w:cs="Calibri" w:hint="eastAsia"/>
          <w:lang w:eastAsia="zh-CN"/>
        </w:rPr>
        <w:t>项目），以及欧洲联盟的未来互联网研究与实验（</w:t>
      </w:r>
      <w:r w:rsidRPr="00B17F4E">
        <w:rPr>
          <w:rFonts w:cs="Calibri" w:hint="eastAsia"/>
          <w:lang w:eastAsia="zh-CN"/>
        </w:rPr>
        <w:t>FIRE</w:t>
      </w:r>
      <w:r w:rsidRPr="00B17F4E">
        <w:rPr>
          <w:rFonts w:cs="Calibri" w:hint="eastAsia"/>
          <w:lang w:eastAsia="zh-CN"/>
        </w:rPr>
        <w:t>）举措。</w:t>
      </w:r>
    </w:p>
    <w:p w:rsidR="001D1436" w:rsidRPr="006028C3" w:rsidRDefault="001D1436" w:rsidP="00AC13AB">
      <w:pPr>
        <w:pStyle w:val="Heading4"/>
        <w:ind w:left="1134" w:hanging="1134"/>
        <w:rPr>
          <w:rFonts w:cs="Calibri"/>
          <w:b/>
          <w:bCs/>
          <w:i w:val="0"/>
          <w:iCs/>
          <w:lang w:eastAsia="zh-CN"/>
        </w:rPr>
      </w:pPr>
      <w:r w:rsidRPr="006028C3">
        <w:rPr>
          <w:rFonts w:cs="Calibri"/>
          <w:b/>
          <w:bCs/>
          <w:i w:val="0"/>
          <w:iCs/>
          <w:lang w:eastAsia="zh-CN"/>
        </w:rPr>
        <w:t>2.3.3.2</w:t>
      </w:r>
      <w:r w:rsidRPr="006028C3">
        <w:rPr>
          <w:rFonts w:cs="Calibri" w:hint="eastAsia"/>
          <w:b/>
          <w:bCs/>
          <w:i w:val="0"/>
          <w:iCs/>
          <w:lang w:eastAsia="zh-CN"/>
        </w:rPr>
        <w:tab/>
      </w:r>
      <w:r w:rsidRPr="006028C3">
        <w:rPr>
          <w:rFonts w:cs="Calibri" w:hint="eastAsia"/>
          <w:b/>
          <w:bCs/>
          <w:i w:val="0"/>
          <w:iCs/>
          <w:lang w:eastAsia="zh-CN"/>
        </w:rPr>
        <w:t>互联网名称和地址</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每个与互联网连接的设备是通过一个</w:t>
      </w:r>
      <w:r w:rsidRPr="00B17F4E">
        <w:rPr>
          <w:rFonts w:cs="Calibri" w:hint="eastAsia"/>
          <w:lang w:eastAsia="zh-CN"/>
        </w:rPr>
        <w:t>IP</w:t>
      </w:r>
      <w:r w:rsidRPr="00B17F4E">
        <w:rPr>
          <w:rFonts w:cs="Calibri" w:hint="eastAsia"/>
          <w:lang w:eastAsia="zh-CN"/>
        </w:rPr>
        <w:t>地址识别的。</w:t>
      </w:r>
      <w:r w:rsidRPr="00B17F4E">
        <w:rPr>
          <w:rFonts w:cs="Calibri" w:hint="eastAsia"/>
          <w:lang w:eastAsia="zh-CN"/>
        </w:rPr>
        <w:t>IP</w:t>
      </w:r>
      <w:r w:rsidRPr="00B17F4E">
        <w:rPr>
          <w:rFonts w:cs="Calibri" w:hint="eastAsia"/>
          <w:lang w:eastAsia="zh-CN"/>
        </w:rPr>
        <w:t>地址是用来在整个互联网为数据包寻找路由的。</w:t>
      </w:r>
      <w:r w:rsidRPr="00B17F4E">
        <w:rPr>
          <w:rFonts w:cs="Calibri" w:hint="eastAsia"/>
          <w:lang w:eastAsia="zh-CN"/>
        </w:rPr>
        <w:t>IP</w:t>
      </w:r>
      <w:r w:rsidRPr="00B17F4E">
        <w:rPr>
          <w:rFonts w:cs="Calibri" w:hint="eastAsia"/>
          <w:lang w:eastAsia="zh-CN"/>
        </w:rPr>
        <w:t>地址属于有限资源。最早实施的第</w:t>
      </w:r>
      <w:r w:rsidRPr="00B17F4E">
        <w:rPr>
          <w:rFonts w:cs="Calibri" w:hint="eastAsia"/>
          <w:lang w:eastAsia="zh-CN"/>
        </w:rPr>
        <w:t>4</w:t>
      </w:r>
      <w:r w:rsidRPr="00B17F4E">
        <w:rPr>
          <w:rFonts w:cs="Calibri" w:hint="eastAsia"/>
          <w:lang w:eastAsia="zh-CN"/>
        </w:rPr>
        <w:t>版</w:t>
      </w:r>
      <w:r w:rsidRPr="00B17F4E">
        <w:rPr>
          <w:rFonts w:cs="Calibri" w:hint="eastAsia"/>
          <w:lang w:eastAsia="zh-CN"/>
        </w:rPr>
        <w:t>IP</w:t>
      </w:r>
      <w:r w:rsidRPr="00B17F4E">
        <w:rPr>
          <w:rFonts w:cs="Calibri" w:hint="eastAsia"/>
          <w:lang w:eastAsia="zh-CN"/>
        </w:rPr>
        <w:t>（“</w:t>
      </w:r>
      <w:r w:rsidRPr="00B17F4E">
        <w:rPr>
          <w:rFonts w:cs="Calibri" w:hint="eastAsia"/>
          <w:lang w:eastAsia="zh-CN"/>
        </w:rPr>
        <w:t>IPv4</w:t>
      </w:r>
      <w:r w:rsidRPr="00B17F4E">
        <w:rPr>
          <w:rFonts w:cs="Calibri" w:hint="eastAsia"/>
          <w:lang w:eastAsia="zh-CN"/>
        </w:rPr>
        <w:t>”）是在</w:t>
      </w:r>
      <w:r w:rsidRPr="00B17F4E">
        <w:rPr>
          <w:rFonts w:cs="Calibri" w:hint="eastAsia"/>
          <w:lang w:eastAsia="zh-CN"/>
        </w:rPr>
        <w:t>1983</w:t>
      </w:r>
      <w:r w:rsidRPr="00B17F4E">
        <w:rPr>
          <w:rFonts w:cs="Calibri" w:hint="eastAsia"/>
          <w:lang w:eastAsia="zh-CN"/>
        </w:rPr>
        <w:t>年</w:t>
      </w:r>
      <w:r w:rsidRPr="00B17F4E">
        <w:rPr>
          <w:rFonts w:cs="Calibri" w:hint="eastAsia"/>
          <w:lang w:eastAsia="zh-CN"/>
        </w:rPr>
        <w:t>1</w:t>
      </w:r>
      <w:r w:rsidRPr="00B17F4E">
        <w:rPr>
          <w:rFonts w:cs="Calibri" w:hint="eastAsia"/>
          <w:lang w:eastAsia="zh-CN"/>
        </w:rPr>
        <w:t>月</w:t>
      </w:r>
      <w:r w:rsidRPr="00B17F4E">
        <w:rPr>
          <w:rFonts w:cs="Calibri" w:hint="eastAsia"/>
          <w:lang w:eastAsia="zh-CN"/>
        </w:rPr>
        <w:t>1</w:t>
      </w:r>
      <w:r w:rsidRPr="00B17F4E">
        <w:rPr>
          <w:rFonts w:cs="Calibri" w:hint="eastAsia"/>
          <w:lang w:eastAsia="zh-CN"/>
        </w:rPr>
        <w:t>日部署的，使用</w:t>
      </w:r>
      <w:r w:rsidRPr="00B17F4E">
        <w:rPr>
          <w:rFonts w:cs="Calibri" w:hint="eastAsia"/>
          <w:lang w:eastAsia="zh-CN"/>
        </w:rPr>
        <w:t>32</w:t>
      </w:r>
      <w:r w:rsidRPr="00B17F4E">
        <w:rPr>
          <w:rFonts w:cs="Calibri" w:hint="eastAsia"/>
          <w:lang w:eastAsia="zh-CN"/>
        </w:rPr>
        <w:t>个数位表示地址，理论上共生成</w:t>
      </w:r>
      <w:r w:rsidRPr="00B17F4E">
        <w:rPr>
          <w:rFonts w:cs="Calibri"/>
          <w:lang w:eastAsia="zh-CN"/>
        </w:rPr>
        <w:t>2</w:t>
      </w:r>
      <w:r w:rsidRPr="00B17F4E">
        <w:rPr>
          <w:rFonts w:cs="Calibri"/>
          <w:vertAlign w:val="superscript"/>
          <w:lang w:eastAsia="zh-CN"/>
        </w:rPr>
        <w:t>32</w:t>
      </w:r>
      <w:r w:rsidRPr="00B17F4E">
        <w:rPr>
          <w:rFonts w:cs="Calibri" w:hint="eastAsia"/>
          <w:lang w:eastAsia="zh-CN"/>
        </w:rPr>
        <w:t>（</w:t>
      </w:r>
      <w:r w:rsidRPr="00B17F4E">
        <w:rPr>
          <w:rFonts w:cs="Calibri" w:hint="eastAsia"/>
          <w:lang w:eastAsia="zh-CN"/>
        </w:rPr>
        <w:t>40</w:t>
      </w:r>
      <w:r w:rsidRPr="00B17F4E">
        <w:rPr>
          <w:rFonts w:cs="Calibri" w:hint="eastAsia"/>
          <w:lang w:eastAsia="zh-CN"/>
        </w:rPr>
        <w:t>亿个地址）。今天，</w:t>
      </w:r>
      <w:r w:rsidRPr="00B17F4E">
        <w:rPr>
          <w:rFonts w:cs="Calibri" w:hint="eastAsia"/>
          <w:lang w:eastAsia="zh-CN"/>
        </w:rPr>
        <w:t>IPv4</w:t>
      </w:r>
      <w:r w:rsidRPr="00B17F4E">
        <w:rPr>
          <w:rFonts w:cs="Calibri" w:hint="eastAsia"/>
          <w:lang w:eastAsia="zh-CN"/>
        </w:rPr>
        <w:t>依然使用最广。虽然</w:t>
      </w:r>
      <w:r w:rsidRPr="00B17F4E">
        <w:rPr>
          <w:rFonts w:cs="Calibri" w:hint="eastAsia"/>
          <w:lang w:eastAsia="zh-CN"/>
        </w:rPr>
        <w:t>IPv4</w:t>
      </w:r>
      <w:r w:rsidRPr="00B17F4E">
        <w:rPr>
          <w:rFonts w:cs="Calibri" w:hint="eastAsia"/>
          <w:lang w:eastAsia="zh-CN"/>
        </w:rPr>
        <w:t>将用于设备的独一无二的</w:t>
      </w:r>
      <w:r w:rsidRPr="00B17F4E">
        <w:rPr>
          <w:rFonts w:cs="Calibri" w:hint="eastAsia"/>
          <w:lang w:eastAsia="zh-CN"/>
        </w:rPr>
        <w:t>IP</w:t>
      </w:r>
      <w:r w:rsidRPr="00B17F4E">
        <w:rPr>
          <w:rFonts w:cs="Calibri" w:hint="eastAsia"/>
          <w:lang w:eastAsia="zh-CN"/>
        </w:rPr>
        <w:t>地址限制在</w:t>
      </w:r>
      <w:r w:rsidRPr="00B17F4E">
        <w:rPr>
          <w:rFonts w:cs="Calibri" w:hint="eastAsia"/>
          <w:lang w:eastAsia="zh-CN"/>
        </w:rPr>
        <w:t>40</w:t>
      </w:r>
      <w:r w:rsidRPr="00B17F4E">
        <w:rPr>
          <w:rFonts w:cs="Calibri" w:hint="eastAsia"/>
          <w:lang w:eastAsia="zh-CN"/>
        </w:rPr>
        <w:t>亿左右，但对可用</w:t>
      </w:r>
      <w:r w:rsidRPr="00B17F4E">
        <w:rPr>
          <w:rFonts w:cs="Calibri" w:hint="eastAsia"/>
          <w:lang w:eastAsia="zh-CN"/>
        </w:rPr>
        <w:t>IPv4</w:t>
      </w:r>
      <w:r w:rsidRPr="00B17F4E">
        <w:rPr>
          <w:rFonts w:cs="Calibri" w:hint="eastAsia"/>
          <w:lang w:eastAsia="zh-CN"/>
        </w:rPr>
        <w:t>连接到互联网的设备没有规定上限。相反，考虑到多数连接到互联网的设备通过使用诸如</w:t>
      </w:r>
      <w:r w:rsidRPr="00B17F4E">
        <w:rPr>
          <w:rFonts w:cs="Calibri" w:hint="eastAsia"/>
          <w:lang w:eastAsia="zh-CN"/>
        </w:rPr>
        <w:t>DHCP</w:t>
      </w:r>
      <w:r w:rsidRPr="00B17F4E">
        <w:rPr>
          <w:rFonts w:cs="Calibri" w:hint="eastAsia"/>
          <w:lang w:eastAsia="zh-CN"/>
        </w:rPr>
        <w:t>等协议动态分配</w:t>
      </w:r>
      <w:r w:rsidRPr="00B17F4E">
        <w:rPr>
          <w:rFonts w:cs="Calibri" w:hint="eastAsia"/>
          <w:lang w:eastAsia="zh-CN"/>
        </w:rPr>
        <w:t>IP</w:t>
      </w:r>
      <w:r w:rsidRPr="00B17F4E">
        <w:rPr>
          <w:rFonts w:cs="Calibri" w:hint="eastAsia"/>
          <w:lang w:eastAsia="zh-CN"/>
        </w:rPr>
        <w:t>地址的专用网络，没有固定上限</w:t>
      </w:r>
      <w:r w:rsidRPr="00B17F4E">
        <w:rPr>
          <w:rStyle w:val="FootnoteReference"/>
          <w:rFonts w:cs="Calibri"/>
        </w:rPr>
        <w:footnoteReference w:id="109"/>
      </w:r>
      <w:r w:rsidR="00E7165C" w:rsidRPr="00E7165C">
        <w:rPr>
          <w:rStyle w:val="FootnoteReference"/>
          <w:rFonts w:hint="eastAsia"/>
          <w:lang w:eastAsia="zh-CN"/>
        </w:rPr>
        <w:t>、</w:t>
      </w:r>
      <w:r w:rsidRPr="00B17F4E">
        <w:rPr>
          <w:rStyle w:val="FootnoteReference"/>
          <w:rFonts w:cs="Calibri"/>
        </w:rPr>
        <w:footnoteReference w:id="110"/>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lastRenderedPageBreak/>
        <w:t>b)</w:t>
      </w:r>
      <w:r w:rsidRPr="00B17F4E">
        <w:rPr>
          <w:rFonts w:cs="Calibri" w:hint="eastAsia"/>
          <w:lang w:eastAsia="zh-CN"/>
        </w:rPr>
        <w:tab/>
      </w:r>
      <w:r w:rsidRPr="00B17F4E">
        <w:rPr>
          <w:rFonts w:cs="Calibri" w:hint="eastAsia"/>
          <w:lang w:eastAsia="zh-CN"/>
        </w:rPr>
        <w:t>互联网域名管理分配机构（</w:t>
      </w:r>
      <w:r w:rsidRPr="00B17F4E">
        <w:rPr>
          <w:rFonts w:cs="Calibri"/>
          <w:lang w:eastAsia="zh-CN"/>
        </w:rPr>
        <w:t>IANA</w:t>
      </w:r>
      <w:r w:rsidRPr="00B17F4E">
        <w:rPr>
          <w:rFonts w:cs="Calibri" w:hint="eastAsia"/>
          <w:lang w:eastAsia="zh-CN"/>
        </w:rPr>
        <w:t>）</w:t>
      </w:r>
      <w:r w:rsidRPr="00B17F4E">
        <w:rPr>
          <w:rStyle w:val="FootnoteReference"/>
          <w:rFonts w:cs="Calibri"/>
        </w:rPr>
        <w:footnoteReference w:id="111"/>
      </w:r>
      <w:r w:rsidRPr="00B17F4E">
        <w:rPr>
          <w:rFonts w:cs="Calibri" w:hint="eastAsia"/>
          <w:lang w:eastAsia="zh-CN"/>
        </w:rPr>
        <w:t>代表一组技术职能，其中包括按照需求从尚未分配的综合地址库中向区域互联网注册机构（</w:t>
      </w:r>
      <w:r w:rsidRPr="00B17F4E">
        <w:rPr>
          <w:rFonts w:cs="Calibri" w:hint="eastAsia"/>
          <w:lang w:eastAsia="zh-CN"/>
        </w:rPr>
        <w:t>RIR</w:t>
      </w:r>
      <w:r w:rsidRPr="00B17F4E">
        <w:rPr>
          <w:rFonts w:cs="Calibri" w:hint="eastAsia"/>
          <w:lang w:eastAsia="zh-CN"/>
        </w:rPr>
        <w:t>）分配</w:t>
      </w:r>
      <w:r w:rsidRPr="00B17F4E">
        <w:rPr>
          <w:rFonts w:cs="Calibri" w:hint="eastAsia"/>
          <w:lang w:eastAsia="zh-CN"/>
        </w:rPr>
        <w:t>IP</w:t>
      </w:r>
      <w:r w:rsidRPr="00B17F4E">
        <w:rPr>
          <w:rFonts w:cs="Calibri" w:hint="eastAsia"/>
          <w:lang w:eastAsia="zh-CN"/>
        </w:rPr>
        <w:t>地址。</w:t>
      </w:r>
      <w:r w:rsidRPr="00B17F4E">
        <w:rPr>
          <w:rFonts w:cs="Calibri" w:hint="eastAsia"/>
          <w:lang w:eastAsia="zh-CN"/>
        </w:rPr>
        <w:t>IANA</w:t>
      </w:r>
      <w:r w:rsidRPr="00B17F4E">
        <w:rPr>
          <w:rFonts w:cs="Calibri" w:hint="eastAsia"/>
          <w:lang w:eastAsia="zh-CN"/>
        </w:rPr>
        <w:t>的另一个主要作用是按照互联网工程任务组（</w:t>
      </w:r>
      <w:r w:rsidRPr="00B17F4E">
        <w:rPr>
          <w:rFonts w:cs="Calibri" w:hint="eastAsia"/>
          <w:lang w:eastAsia="zh-CN"/>
        </w:rPr>
        <w:t>IETF</w:t>
      </w:r>
      <w:r w:rsidRPr="00B17F4E">
        <w:rPr>
          <w:rFonts w:cs="Calibri" w:hint="eastAsia"/>
          <w:lang w:eastAsia="zh-CN"/>
        </w:rPr>
        <w:t>）的指示为具体的技术预留</w:t>
      </w:r>
      <w:r w:rsidRPr="00B17F4E">
        <w:rPr>
          <w:rFonts w:cs="Calibri" w:hint="eastAsia"/>
          <w:lang w:eastAsia="zh-CN"/>
        </w:rPr>
        <w:t>IP</w:t>
      </w:r>
      <w:r w:rsidRPr="00B17F4E">
        <w:rPr>
          <w:rFonts w:cs="Calibri" w:hint="eastAsia"/>
          <w:lang w:eastAsia="zh-CN"/>
        </w:rPr>
        <w:t>地址。例如组播分配、经转隧道技术以及专用地址。</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随着互联网连通设备数量的迅猛增加，</w:t>
      </w:r>
      <w:r w:rsidRPr="00B17F4E">
        <w:rPr>
          <w:rFonts w:cs="Calibri" w:hint="eastAsia"/>
          <w:lang w:eastAsia="zh-CN"/>
        </w:rPr>
        <w:t>IANA IPv4</w:t>
      </w:r>
      <w:r w:rsidRPr="00B17F4E">
        <w:rPr>
          <w:rFonts w:cs="Calibri" w:hint="eastAsia"/>
          <w:lang w:eastAsia="zh-CN"/>
        </w:rPr>
        <w:t>管理的综合地址库逐步走向枯竭。为防患于未然，</w:t>
      </w:r>
      <w:r w:rsidRPr="00B17F4E">
        <w:rPr>
          <w:rFonts w:cs="Calibri" w:hint="eastAsia"/>
          <w:lang w:eastAsia="zh-CN"/>
        </w:rPr>
        <w:t>IETF</w:t>
      </w:r>
      <w:r w:rsidRPr="00B17F4E">
        <w:rPr>
          <w:rFonts w:cs="Calibri" w:hint="eastAsia"/>
          <w:lang w:eastAsia="zh-CN"/>
        </w:rPr>
        <w:t>于</w:t>
      </w:r>
      <w:r w:rsidRPr="00B17F4E">
        <w:rPr>
          <w:rFonts w:cs="Calibri" w:hint="eastAsia"/>
          <w:lang w:eastAsia="zh-CN"/>
        </w:rPr>
        <w:t>1998</w:t>
      </w:r>
      <w:r w:rsidRPr="00B17F4E">
        <w:rPr>
          <w:rFonts w:cs="Calibri" w:hint="eastAsia"/>
          <w:lang w:eastAsia="zh-CN"/>
        </w:rPr>
        <w:t>年开发了新的版本</w:t>
      </w:r>
      <w:r w:rsidRPr="00B17F4E">
        <w:rPr>
          <w:rFonts w:cs="Calibri" w:hint="eastAsia"/>
          <w:lang w:eastAsia="zh-CN"/>
        </w:rPr>
        <w:t xml:space="preserve"> </w:t>
      </w:r>
      <w:r w:rsidRPr="00B17F4E">
        <w:rPr>
          <w:rFonts w:cs="Calibri"/>
          <w:lang w:eastAsia="zh-CN"/>
        </w:rPr>
        <w:t>–</w:t>
      </w:r>
      <w:r w:rsidRPr="00B17F4E">
        <w:rPr>
          <w:rFonts w:cs="Calibri" w:hint="eastAsia"/>
          <w:lang w:eastAsia="zh-CN"/>
        </w:rPr>
        <w:t xml:space="preserve"> </w:t>
      </w:r>
      <w:r w:rsidRPr="00B17F4E">
        <w:rPr>
          <w:rFonts w:cs="Calibri"/>
          <w:lang w:eastAsia="zh-CN"/>
        </w:rPr>
        <w:t>IPv6</w:t>
      </w:r>
      <w:r w:rsidRPr="00B17F4E">
        <w:rPr>
          <w:rStyle w:val="FootnoteReference"/>
          <w:rFonts w:cs="Calibri"/>
        </w:rPr>
        <w:footnoteReference w:id="112"/>
      </w:r>
      <w:r w:rsidRPr="00B17F4E">
        <w:rPr>
          <w:rFonts w:cs="Calibri" w:hint="eastAsia"/>
          <w:lang w:eastAsia="zh-CN"/>
        </w:rPr>
        <w:t>。该版大大扩展了地址空间，使用</w:t>
      </w:r>
      <w:r w:rsidRPr="00B17F4E">
        <w:rPr>
          <w:rFonts w:cs="Calibri" w:hint="eastAsia"/>
          <w:lang w:eastAsia="zh-CN"/>
        </w:rPr>
        <w:t>128</w:t>
      </w:r>
      <w:r w:rsidRPr="00B17F4E">
        <w:rPr>
          <w:rFonts w:cs="Calibri" w:hint="eastAsia"/>
          <w:lang w:eastAsia="zh-CN"/>
        </w:rPr>
        <w:t>位表示地址（生成地址现总计</w:t>
      </w:r>
      <w:r w:rsidRPr="00B17F4E">
        <w:rPr>
          <w:rFonts w:cs="Calibri" w:hint="eastAsia"/>
          <w:lang w:eastAsia="zh-CN"/>
        </w:rPr>
        <w:t>2</w:t>
      </w:r>
      <w:r w:rsidRPr="00B17F4E">
        <w:rPr>
          <w:rStyle w:val="FootnoteReference"/>
          <w:rFonts w:cs="Calibri"/>
          <w:lang w:eastAsia="zh-CN"/>
        </w:rPr>
        <w:t>128</w:t>
      </w:r>
      <w:r w:rsidRPr="00B17F4E">
        <w:rPr>
          <w:rFonts w:cs="Calibri" w:hint="eastAsia"/>
          <w:lang w:eastAsia="zh-CN"/>
        </w:rPr>
        <w:t>，约相当于</w:t>
      </w:r>
      <w:r w:rsidRPr="00B17F4E">
        <w:rPr>
          <w:rFonts w:cs="Calibri"/>
          <w:lang w:eastAsia="zh-CN"/>
        </w:rPr>
        <w:t>340</w:t>
      </w:r>
      <w:r w:rsidRPr="00B17F4E">
        <w:rPr>
          <w:rFonts w:cs="Calibri" w:hint="eastAsia"/>
          <w:lang w:eastAsia="zh-CN"/>
        </w:rPr>
        <w:t>个</w:t>
      </w:r>
      <w:r w:rsidRPr="00B17F4E">
        <w:rPr>
          <w:rFonts w:cs="Calibri"/>
          <w:lang w:eastAsia="zh-CN"/>
        </w:rPr>
        <w:t>unidecillion</w:t>
      </w:r>
      <w:r w:rsidRPr="00B17F4E">
        <w:rPr>
          <w:rFonts w:cs="Calibri" w:hint="eastAsia"/>
          <w:lang w:eastAsia="zh-CN"/>
        </w:rPr>
        <w:t>）。</w:t>
      </w:r>
      <w:r w:rsidRPr="00B17F4E">
        <w:rPr>
          <w:rFonts w:cs="Calibri"/>
          <w:lang w:eastAsia="zh-CN"/>
        </w:rPr>
        <w:t>IANA</w:t>
      </w:r>
      <w:r w:rsidRPr="00B17F4E">
        <w:rPr>
          <w:rFonts w:cs="Calibri" w:hint="eastAsia"/>
          <w:lang w:eastAsia="zh-CN"/>
        </w:rPr>
        <w:t>于</w:t>
      </w:r>
      <w:r w:rsidRPr="00B17F4E">
        <w:rPr>
          <w:rFonts w:cs="Calibri" w:hint="eastAsia"/>
          <w:lang w:eastAsia="zh-CN"/>
        </w:rPr>
        <w:t>1999</w:t>
      </w:r>
      <w:r w:rsidRPr="00B17F4E">
        <w:rPr>
          <w:rFonts w:cs="Calibri" w:hint="eastAsia"/>
          <w:lang w:eastAsia="zh-CN"/>
        </w:rPr>
        <w:t>年开始分配</w:t>
      </w:r>
      <w:r w:rsidRPr="00B17F4E">
        <w:rPr>
          <w:rFonts w:cs="Calibri" w:hint="eastAsia"/>
          <w:lang w:eastAsia="zh-CN"/>
        </w:rPr>
        <w:t>IPv6</w:t>
      </w:r>
      <w:r w:rsidRPr="00B17F4E">
        <w:rPr>
          <w:rFonts w:cs="Calibri" w:hint="eastAsia"/>
          <w:lang w:eastAsia="zh-CN"/>
        </w:rPr>
        <w:t>地址块</w:t>
      </w:r>
      <w:r w:rsidRPr="00B17F4E">
        <w:rPr>
          <w:rStyle w:val="FootnoteReference"/>
          <w:rFonts w:cs="Calibri"/>
        </w:rPr>
        <w:footnoteReference w:id="113"/>
      </w:r>
      <w:r w:rsidR="0075766A">
        <w:rPr>
          <w:rStyle w:val="FootnoteReference"/>
          <w:rFonts w:cs="Calibri" w:hint="eastAsia"/>
          <w:lang w:eastAsia="zh-CN"/>
        </w:rPr>
        <w:t>、</w:t>
      </w:r>
      <w:r w:rsidRPr="00B17F4E">
        <w:rPr>
          <w:rStyle w:val="FootnoteReference"/>
          <w:rFonts w:cs="Calibri"/>
        </w:rPr>
        <w:footnoteReference w:id="114"/>
      </w:r>
      <w:r w:rsidRPr="00B17F4E">
        <w:rPr>
          <w:rFonts w:cs="Calibri" w:hint="eastAsia"/>
          <w:lang w:eastAsia="zh-CN"/>
        </w:rPr>
        <w:t>。</w:t>
      </w:r>
      <w:r w:rsidRPr="00B17F4E">
        <w:rPr>
          <w:rFonts w:cs="Calibri" w:hint="eastAsia"/>
          <w:lang w:eastAsia="zh-CN"/>
        </w:rPr>
        <w:t>2011</w:t>
      </w:r>
      <w:r w:rsidRPr="00B17F4E">
        <w:rPr>
          <w:rFonts w:cs="Calibri" w:hint="eastAsia"/>
          <w:lang w:eastAsia="zh-CN"/>
        </w:rPr>
        <w:t>年</w:t>
      </w:r>
      <w:r w:rsidRPr="00B17F4E">
        <w:rPr>
          <w:rFonts w:cs="Calibri" w:hint="eastAsia"/>
          <w:lang w:eastAsia="zh-CN"/>
        </w:rPr>
        <w:t>2</w:t>
      </w:r>
      <w:r w:rsidRPr="00B17F4E">
        <w:rPr>
          <w:rFonts w:cs="Calibri" w:hint="eastAsia"/>
          <w:lang w:eastAsia="zh-CN"/>
        </w:rPr>
        <w:t>月，</w:t>
      </w:r>
      <w:r w:rsidRPr="00B17F4E">
        <w:rPr>
          <w:rFonts w:cs="Calibri" w:hint="eastAsia"/>
          <w:lang w:eastAsia="zh-CN"/>
        </w:rPr>
        <w:t>IANA</w:t>
      </w:r>
      <w:r w:rsidRPr="00B17F4E">
        <w:rPr>
          <w:rFonts w:cs="Calibri" w:hint="eastAsia"/>
          <w:lang w:eastAsia="zh-CN"/>
        </w:rPr>
        <w:t>将最后剩余的五个免费</w:t>
      </w:r>
      <w:r w:rsidRPr="00B17F4E">
        <w:rPr>
          <w:rFonts w:cs="Calibri" w:hint="eastAsia"/>
          <w:lang w:eastAsia="zh-CN"/>
        </w:rPr>
        <w:t>IPv4</w:t>
      </w:r>
      <w:r w:rsidRPr="00B17F4E">
        <w:rPr>
          <w:rFonts w:cs="Calibri" w:hint="eastAsia"/>
          <w:lang w:eastAsia="zh-CN"/>
        </w:rPr>
        <w:t>地址块分配给了五个</w:t>
      </w:r>
      <w:r w:rsidRPr="00B17F4E">
        <w:rPr>
          <w:rFonts w:cs="Calibri" w:hint="eastAsia"/>
          <w:lang w:eastAsia="zh-CN"/>
        </w:rPr>
        <w:t>RIR</w:t>
      </w:r>
      <w:r w:rsidRPr="00B17F4E">
        <w:rPr>
          <w:rFonts w:cs="Calibri" w:hint="eastAsia"/>
          <w:lang w:eastAsia="zh-CN"/>
        </w:rPr>
        <w:t>，</w:t>
      </w:r>
      <w:r w:rsidRPr="00B17F4E">
        <w:rPr>
          <w:rFonts w:cs="Calibri" w:hint="eastAsia"/>
          <w:lang w:eastAsia="zh-CN"/>
        </w:rPr>
        <w:t>IANA</w:t>
      </w:r>
      <w:r w:rsidRPr="00B17F4E">
        <w:rPr>
          <w:rFonts w:cs="Calibri" w:hint="eastAsia"/>
          <w:lang w:eastAsia="zh-CN"/>
        </w:rPr>
        <w:t>全球</w:t>
      </w:r>
      <w:r w:rsidRPr="00B17F4E">
        <w:rPr>
          <w:rFonts w:cs="Calibri" w:hint="eastAsia"/>
          <w:lang w:eastAsia="zh-CN"/>
        </w:rPr>
        <w:t>IPv4</w:t>
      </w:r>
      <w:r w:rsidRPr="00B17F4E">
        <w:rPr>
          <w:rFonts w:cs="Calibri" w:hint="eastAsia"/>
          <w:lang w:eastAsia="zh-CN"/>
        </w:rPr>
        <w:t>库由此资源耗尽。</w:t>
      </w:r>
    </w:p>
    <w:p w:rsidR="001D1436" w:rsidRPr="00B17F4E" w:rsidRDefault="001D1436" w:rsidP="001C7121">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从</w:t>
      </w:r>
      <w:r w:rsidRPr="00B17F4E">
        <w:rPr>
          <w:rFonts w:cs="Calibri" w:hint="eastAsia"/>
          <w:lang w:eastAsia="zh-CN"/>
        </w:rPr>
        <w:t>IPv4</w:t>
      </w:r>
      <w:r w:rsidRPr="00B17F4E">
        <w:rPr>
          <w:rFonts w:cs="Calibri" w:hint="eastAsia"/>
          <w:lang w:eastAsia="zh-CN"/>
        </w:rPr>
        <w:t>向</w:t>
      </w:r>
      <w:r w:rsidRPr="00B17F4E">
        <w:rPr>
          <w:rFonts w:cs="Calibri" w:hint="eastAsia"/>
          <w:lang w:eastAsia="zh-CN"/>
        </w:rPr>
        <w:t>IPv6</w:t>
      </w:r>
      <w:r w:rsidRPr="00B17F4E">
        <w:rPr>
          <w:rFonts w:cs="Calibri" w:hint="eastAsia"/>
          <w:lang w:eastAsia="zh-CN"/>
        </w:rPr>
        <w:t>的平稳过渡是一个重要的全球问题，关键在于</w:t>
      </w:r>
      <w:r w:rsidRPr="00B17F4E">
        <w:rPr>
          <w:rFonts w:cs="Calibri" w:hint="eastAsia"/>
          <w:lang w:eastAsia="zh-CN"/>
        </w:rPr>
        <w:t>IPv6</w:t>
      </w:r>
      <w:r w:rsidRPr="00B17F4E">
        <w:rPr>
          <w:rFonts w:cs="Calibri" w:hint="eastAsia"/>
          <w:lang w:eastAsia="zh-CN"/>
        </w:rPr>
        <w:t>和</w:t>
      </w:r>
      <w:r w:rsidRPr="00B17F4E">
        <w:rPr>
          <w:rFonts w:cs="Calibri" w:hint="eastAsia"/>
          <w:lang w:eastAsia="zh-CN"/>
        </w:rPr>
        <w:t>IPv4</w:t>
      </w:r>
      <w:r w:rsidRPr="00B17F4E">
        <w:rPr>
          <w:rFonts w:cs="Calibri" w:hint="eastAsia"/>
          <w:lang w:eastAsia="zh-CN"/>
        </w:rPr>
        <w:t>在</w:t>
      </w:r>
      <w:r w:rsidRPr="00B17F4E">
        <w:rPr>
          <w:rFonts w:cs="Calibri" w:hint="eastAsia"/>
          <w:lang w:eastAsia="zh-CN"/>
        </w:rPr>
        <w:t>3</w:t>
      </w:r>
      <w:r w:rsidRPr="00B17F4E">
        <w:rPr>
          <w:rFonts w:cs="Calibri" w:hint="eastAsia"/>
          <w:lang w:eastAsia="zh-CN"/>
        </w:rPr>
        <w:t>层互不兼容。虽然相同的基础设施、设备等可用于</w:t>
      </w:r>
      <w:r w:rsidRPr="00B17F4E">
        <w:rPr>
          <w:rFonts w:cs="Calibri" w:hint="eastAsia"/>
          <w:lang w:eastAsia="zh-CN"/>
        </w:rPr>
        <w:t>IPv6</w:t>
      </w:r>
      <w:r w:rsidRPr="00B17F4E">
        <w:rPr>
          <w:rFonts w:cs="Calibri" w:hint="eastAsia"/>
          <w:lang w:eastAsia="zh-CN"/>
        </w:rPr>
        <w:t>，但必须修改</w:t>
      </w:r>
      <w:r w:rsidRPr="00B17F4E">
        <w:rPr>
          <w:rFonts w:cs="Calibri" w:hint="eastAsia"/>
          <w:lang w:eastAsia="zh-CN"/>
        </w:rPr>
        <w:t>3</w:t>
      </w:r>
      <w:r w:rsidRPr="00B17F4E">
        <w:rPr>
          <w:rFonts w:cs="Calibri" w:hint="eastAsia"/>
          <w:lang w:eastAsia="zh-CN"/>
        </w:rPr>
        <w:t>层协议堆才能支持两个协议（</w:t>
      </w:r>
      <w:r w:rsidRPr="00B17F4E">
        <w:rPr>
          <w:rFonts w:cs="Calibri" w:hint="eastAsia"/>
          <w:lang w:eastAsia="zh-CN"/>
        </w:rPr>
        <w:t>IPv4</w:t>
      </w:r>
      <w:r w:rsidRPr="00B17F4E">
        <w:rPr>
          <w:rFonts w:cs="Calibri" w:hint="eastAsia"/>
          <w:lang w:eastAsia="zh-CN"/>
        </w:rPr>
        <w:t>和</w:t>
      </w:r>
      <w:r w:rsidRPr="00B17F4E">
        <w:rPr>
          <w:rFonts w:cs="Calibri" w:hint="eastAsia"/>
          <w:lang w:eastAsia="zh-CN"/>
        </w:rPr>
        <w:t>IPv6</w:t>
      </w:r>
      <w:r w:rsidRPr="00B17F4E">
        <w:rPr>
          <w:rFonts w:cs="Calibri" w:hint="eastAsia"/>
          <w:lang w:eastAsia="zh-CN"/>
        </w:rPr>
        <w:t>）的部署</w:t>
      </w:r>
      <w:r w:rsidRPr="00B17F4E">
        <w:rPr>
          <w:rStyle w:val="FootnoteReference"/>
          <w:rFonts w:cs="Calibri"/>
        </w:rPr>
        <w:footnoteReference w:id="115"/>
      </w:r>
      <w:r w:rsidRPr="00B17F4E">
        <w:rPr>
          <w:rFonts w:cs="Calibri" w:hint="eastAsia"/>
          <w:lang w:eastAsia="zh-CN"/>
        </w:rPr>
        <w:t>。此外，一些应用（使用逐字输入的</w:t>
      </w:r>
      <w:r w:rsidRPr="00B17F4E">
        <w:rPr>
          <w:rFonts w:cs="Calibri" w:hint="eastAsia"/>
          <w:lang w:eastAsia="zh-CN"/>
        </w:rPr>
        <w:t>IP</w:t>
      </w:r>
      <w:r w:rsidRPr="00B17F4E">
        <w:rPr>
          <w:rFonts w:cs="Calibri" w:hint="eastAsia"/>
          <w:lang w:eastAsia="zh-CN"/>
        </w:rPr>
        <w:t>地址）必须修改。</w:t>
      </w:r>
      <w:r w:rsidRPr="00B17F4E">
        <w:rPr>
          <w:rFonts w:cs="Calibri" w:hint="eastAsia"/>
          <w:lang w:eastAsia="zh-CN"/>
        </w:rPr>
        <w:t>IPv6</w:t>
      </w:r>
      <w:r w:rsidR="00902E73">
        <w:rPr>
          <w:rFonts w:cs="Calibri" w:hint="eastAsia"/>
          <w:lang w:eastAsia="zh-CN"/>
        </w:rPr>
        <w:t>的实施在近</w:t>
      </w:r>
      <w:r w:rsidRPr="00B17F4E">
        <w:rPr>
          <w:rFonts w:cs="Calibri" w:hint="eastAsia"/>
          <w:lang w:eastAsia="zh-CN"/>
        </w:rPr>
        <w:t>年内显著增加</w:t>
      </w:r>
      <w:r w:rsidRPr="00B17F4E">
        <w:rPr>
          <w:rStyle w:val="FootnoteReference"/>
          <w:rFonts w:cs="Calibri"/>
        </w:rPr>
        <w:footnoteReference w:id="116"/>
      </w:r>
      <w:r w:rsidR="00902E73" w:rsidRPr="00902E73">
        <w:rPr>
          <w:rStyle w:val="FootnoteReference"/>
          <w:rFonts w:hint="eastAsia"/>
          <w:lang w:eastAsia="zh-CN"/>
        </w:rPr>
        <w:t>、</w:t>
      </w:r>
      <w:r w:rsidRPr="00B17F4E">
        <w:rPr>
          <w:rStyle w:val="FootnoteReference"/>
          <w:rFonts w:cs="Calibri"/>
        </w:rPr>
        <w:footnoteReference w:id="117"/>
      </w:r>
      <w:r w:rsidRPr="00B17F4E">
        <w:rPr>
          <w:rFonts w:cs="Calibri" w:hint="eastAsia"/>
          <w:lang w:eastAsia="zh-CN"/>
        </w:rPr>
        <w:t>，但统计数据显示，</w:t>
      </w:r>
      <w:r w:rsidRPr="00B17F4E">
        <w:rPr>
          <w:rFonts w:cs="Calibri" w:hint="eastAsia"/>
          <w:lang w:eastAsia="zh-CN"/>
        </w:rPr>
        <w:t>IPv6</w:t>
      </w:r>
      <w:r w:rsidRPr="00B17F4E">
        <w:rPr>
          <w:rFonts w:cs="Calibri" w:hint="eastAsia"/>
          <w:lang w:eastAsia="zh-CN"/>
        </w:rPr>
        <w:t>的部署依然寥寥无几</w:t>
      </w:r>
      <w:r w:rsidRPr="00B17F4E">
        <w:rPr>
          <w:rStyle w:val="FootnoteReference"/>
          <w:rFonts w:cs="Calibri"/>
        </w:rPr>
        <w:footnoteReference w:id="118"/>
      </w:r>
      <w:r w:rsidR="001C7121" w:rsidRPr="001C7121">
        <w:rPr>
          <w:rStyle w:val="FootnoteReference"/>
          <w:rFonts w:hint="eastAsia"/>
          <w:lang w:eastAsia="zh-CN"/>
        </w:rPr>
        <w:t>、</w:t>
      </w:r>
      <w:r w:rsidRPr="00B17F4E">
        <w:rPr>
          <w:rStyle w:val="FootnoteReference"/>
          <w:rFonts w:cs="Calibri"/>
        </w:rPr>
        <w:footnoteReference w:id="119"/>
      </w:r>
      <w:r>
        <w:rPr>
          <w:rFonts w:cs="Calibri" w:hint="eastAsia"/>
          <w:lang w:eastAsia="zh-CN"/>
        </w:rPr>
        <w:t>或有失平衡</w:t>
      </w:r>
      <w:r>
        <w:rPr>
          <w:rStyle w:val="FootnoteReference"/>
          <w:rFonts w:cs="Calibri"/>
          <w:lang w:eastAsia="zh-CN"/>
        </w:rPr>
        <w:footnoteReference w:id="120"/>
      </w:r>
      <w:r w:rsidRPr="00B17F4E">
        <w:rPr>
          <w:rFonts w:cs="Calibri" w:hint="eastAsia"/>
          <w:lang w:eastAsia="zh-CN"/>
        </w:rPr>
        <w:t>，促进</w:t>
      </w:r>
      <w:r w:rsidRPr="00B17F4E">
        <w:rPr>
          <w:rFonts w:cs="Calibri" w:hint="eastAsia"/>
          <w:lang w:eastAsia="zh-CN"/>
        </w:rPr>
        <w:t>IPv6</w:t>
      </w:r>
      <w:r w:rsidRPr="00B17F4E">
        <w:rPr>
          <w:rFonts w:cs="Calibri" w:hint="eastAsia"/>
          <w:lang w:eastAsia="zh-CN"/>
        </w:rPr>
        <w:t>的部署以及向</w:t>
      </w:r>
      <w:r w:rsidRPr="00B17F4E">
        <w:rPr>
          <w:rFonts w:cs="Calibri" w:hint="eastAsia"/>
          <w:lang w:eastAsia="zh-CN"/>
        </w:rPr>
        <w:t>IPv6</w:t>
      </w:r>
      <w:r w:rsidR="00053669">
        <w:rPr>
          <w:rFonts w:cs="Calibri" w:hint="eastAsia"/>
          <w:lang w:eastAsia="zh-CN"/>
        </w:rPr>
        <w:t>的平稳过渡依然任重道远。一些人认为，</w:t>
      </w:r>
      <w:r w:rsidRPr="00B17F4E">
        <w:rPr>
          <w:rFonts w:cs="Calibri" w:hint="eastAsia"/>
          <w:lang w:eastAsia="zh-CN"/>
        </w:rPr>
        <w:t>各国政策制定者和利益攸关各方应将部署</w:t>
      </w:r>
      <w:r w:rsidRPr="00B17F4E">
        <w:rPr>
          <w:rFonts w:cs="Calibri" w:hint="eastAsia"/>
          <w:lang w:eastAsia="zh-CN"/>
        </w:rPr>
        <w:t>IPv6</w:t>
      </w:r>
      <w:r w:rsidRPr="00B17F4E">
        <w:rPr>
          <w:rFonts w:cs="Calibri" w:hint="eastAsia"/>
          <w:lang w:eastAsia="zh-CN"/>
        </w:rPr>
        <w:t>明确作为首要目标，以加速</w:t>
      </w:r>
      <w:r w:rsidRPr="00B17F4E">
        <w:rPr>
          <w:rFonts w:cs="Calibri" w:hint="eastAsia"/>
          <w:lang w:eastAsia="zh-CN"/>
        </w:rPr>
        <w:t>IPv6</w:t>
      </w:r>
      <w:r w:rsidRPr="00B17F4E">
        <w:rPr>
          <w:rFonts w:cs="Calibri" w:hint="eastAsia"/>
          <w:lang w:eastAsia="zh-CN"/>
        </w:rPr>
        <w:t>的部署</w:t>
      </w:r>
      <w:r w:rsidRPr="00B17F4E">
        <w:rPr>
          <w:rStyle w:val="FootnoteReference"/>
          <w:rFonts w:cs="Calibri"/>
        </w:rPr>
        <w:footnoteReference w:id="121"/>
      </w:r>
      <w:r w:rsidRPr="00B17F4E">
        <w:rPr>
          <w:rFonts w:cs="Calibri" w:hint="eastAsia"/>
          <w:lang w:eastAsia="zh-CN"/>
        </w:rPr>
        <w:t>。</w:t>
      </w:r>
      <w:r w:rsidRPr="00B17F4E">
        <w:rPr>
          <w:rFonts w:cs="Calibri" w:hint="eastAsia"/>
          <w:lang w:eastAsia="zh-CN"/>
        </w:rPr>
        <w:t>2008</w:t>
      </w:r>
      <w:r w:rsidRPr="00B17F4E">
        <w:rPr>
          <w:rFonts w:cs="Calibri" w:hint="eastAsia"/>
          <w:lang w:eastAsia="zh-CN"/>
        </w:rPr>
        <w:t>年世界电信标准化全会（</w:t>
      </w:r>
      <w:r w:rsidRPr="00B17F4E">
        <w:rPr>
          <w:rFonts w:cs="Calibri" w:hint="eastAsia"/>
          <w:lang w:eastAsia="zh-CN"/>
        </w:rPr>
        <w:t>WTSA</w:t>
      </w:r>
      <w:r w:rsidRPr="00B17F4E">
        <w:rPr>
          <w:rFonts w:cs="Calibri" w:hint="eastAsia"/>
          <w:lang w:eastAsia="zh-CN"/>
        </w:rPr>
        <w:t>）、</w:t>
      </w:r>
      <w:r w:rsidRPr="00B17F4E">
        <w:rPr>
          <w:rFonts w:cs="Calibri" w:hint="eastAsia"/>
          <w:lang w:eastAsia="zh-CN"/>
        </w:rPr>
        <w:t>2010</w:t>
      </w:r>
      <w:r w:rsidRPr="00B17F4E">
        <w:rPr>
          <w:rFonts w:cs="Calibri" w:hint="eastAsia"/>
          <w:lang w:eastAsia="zh-CN"/>
        </w:rPr>
        <w:t>年世界电信发展大会（</w:t>
      </w:r>
      <w:r w:rsidRPr="00B17F4E">
        <w:rPr>
          <w:rFonts w:cs="Calibri" w:hint="eastAsia"/>
          <w:lang w:eastAsia="zh-CN"/>
        </w:rPr>
        <w:t>WTDC-2010</w:t>
      </w:r>
      <w:r w:rsidRPr="00B17F4E">
        <w:rPr>
          <w:rFonts w:cs="Calibri" w:hint="eastAsia"/>
          <w:lang w:eastAsia="zh-CN"/>
        </w:rPr>
        <w:t>）和</w:t>
      </w:r>
      <w:r w:rsidRPr="00B17F4E">
        <w:rPr>
          <w:rFonts w:cs="Calibri" w:hint="eastAsia"/>
          <w:lang w:eastAsia="zh-CN"/>
        </w:rPr>
        <w:t>2010</w:t>
      </w:r>
      <w:r w:rsidRPr="00B17F4E">
        <w:rPr>
          <w:rFonts w:cs="Calibri" w:hint="eastAsia"/>
          <w:lang w:eastAsia="zh-CN"/>
        </w:rPr>
        <w:t>年全权代表大会产生的有关</w:t>
      </w:r>
      <w:r w:rsidRPr="00B17F4E">
        <w:rPr>
          <w:rFonts w:cs="Calibri" w:hint="eastAsia"/>
          <w:lang w:eastAsia="zh-CN"/>
        </w:rPr>
        <w:t>IP</w:t>
      </w:r>
      <w:r w:rsidRPr="00B17F4E">
        <w:rPr>
          <w:rFonts w:cs="Calibri" w:hint="eastAsia"/>
          <w:lang w:eastAsia="zh-CN"/>
        </w:rPr>
        <w:t>地址的决议均强调了针对</w:t>
      </w:r>
      <w:r w:rsidRPr="00B17F4E">
        <w:rPr>
          <w:rFonts w:cs="Calibri" w:hint="eastAsia"/>
          <w:lang w:eastAsia="zh-CN"/>
        </w:rPr>
        <w:t>IPv6</w:t>
      </w:r>
      <w:r w:rsidRPr="00B17F4E">
        <w:rPr>
          <w:rFonts w:cs="Calibri" w:hint="eastAsia"/>
          <w:lang w:eastAsia="zh-CN"/>
        </w:rPr>
        <w:t>地址部署开展人力开发和培训的必要性。</w:t>
      </w:r>
    </w:p>
    <w:p w:rsidR="001D1436" w:rsidRPr="00B17F4E" w:rsidRDefault="001D1436" w:rsidP="00053669">
      <w:pPr>
        <w:pStyle w:val="enumlev1"/>
        <w:rPr>
          <w:rFonts w:cs="Calibri"/>
          <w:lang w:eastAsia="zh-CN"/>
        </w:rPr>
      </w:pPr>
      <w:r>
        <w:rPr>
          <w:rFonts w:cs="Calibri"/>
          <w:lang w:val="en-US" w:eastAsia="zh-CN"/>
        </w:rPr>
        <w:lastRenderedPageBreak/>
        <w:t>e</w:t>
      </w:r>
      <w:r w:rsidRPr="00B17F4E">
        <w:rPr>
          <w:rFonts w:cs="Calibri" w:hint="eastAsia"/>
          <w:lang w:eastAsia="zh-CN"/>
        </w:rPr>
        <w:t>)</w:t>
      </w:r>
      <w:r w:rsidRPr="00B17F4E">
        <w:rPr>
          <w:rFonts w:cs="Calibri" w:hint="eastAsia"/>
          <w:lang w:eastAsia="zh-CN"/>
        </w:rPr>
        <w:tab/>
      </w:r>
      <w:r w:rsidRPr="00B17F4E">
        <w:rPr>
          <w:rFonts w:cs="Calibri" w:hint="eastAsia"/>
          <w:lang w:eastAsia="zh-CN"/>
        </w:rPr>
        <w:t>一种观点认为，新的</w:t>
      </w:r>
      <w:r w:rsidRPr="00B17F4E">
        <w:rPr>
          <w:rFonts w:cs="Calibri" w:hint="eastAsia"/>
          <w:lang w:eastAsia="zh-CN"/>
        </w:rPr>
        <w:t>IPv6</w:t>
      </w:r>
      <w:r w:rsidRPr="00B17F4E">
        <w:rPr>
          <w:rFonts w:cs="Calibri" w:hint="eastAsia"/>
          <w:lang w:eastAsia="zh-CN"/>
        </w:rPr>
        <w:t>分配政策应与</w:t>
      </w:r>
      <w:r w:rsidRPr="00B17F4E">
        <w:rPr>
          <w:rFonts w:cs="Calibri" w:hint="eastAsia"/>
          <w:lang w:eastAsia="zh-CN"/>
        </w:rPr>
        <w:t>IPv4</w:t>
      </w:r>
      <w:r w:rsidRPr="00B17F4E">
        <w:rPr>
          <w:rFonts w:cs="Calibri" w:hint="eastAsia"/>
          <w:lang w:eastAsia="zh-CN"/>
        </w:rPr>
        <w:t>政策相似，根据显而易见的需求采用“先到先得”的原则。然而，这样做可能会</w:t>
      </w:r>
      <w:r w:rsidR="00053669">
        <w:rPr>
          <w:rFonts w:cs="Calibri" w:hint="eastAsia"/>
          <w:lang w:eastAsia="zh-CN"/>
        </w:rPr>
        <w:t>令一些人忧心忡忡</w:t>
      </w:r>
      <w:r w:rsidRPr="00B17F4E">
        <w:rPr>
          <w:rStyle w:val="FootnoteReference"/>
          <w:rFonts w:cs="Calibri"/>
        </w:rPr>
        <w:footnoteReference w:id="122"/>
      </w:r>
      <w:r w:rsidRPr="00B17F4E">
        <w:rPr>
          <w:rFonts w:cs="Calibri" w:hint="eastAsia"/>
          <w:lang w:eastAsia="zh-CN"/>
        </w:rPr>
        <w:t>。</w:t>
      </w:r>
      <w:r w:rsidR="00053669" w:rsidRPr="00B17F4E">
        <w:rPr>
          <w:rFonts w:cs="Calibri" w:hint="eastAsia"/>
          <w:lang w:eastAsia="zh-CN"/>
        </w:rPr>
        <w:t>另一种观点认为，</w:t>
      </w:r>
      <w:r w:rsidRPr="00B17F4E">
        <w:rPr>
          <w:rFonts w:cs="Calibri" w:hint="eastAsia"/>
          <w:lang w:eastAsia="zh-CN"/>
        </w:rPr>
        <w:t>这种政策会导致</w:t>
      </w:r>
      <w:r w:rsidRPr="00B17F4E">
        <w:rPr>
          <w:rFonts w:cs="Calibri" w:hint="eastAsia"/>
          <w:lang w:eastAsia="zh-CN"/>
        </w:rPr>
        <w:t>IPv4</w:t>
      </w:r>
      <w:r w:rsidR="00053669">
        <w:rPr>
          <w:rFonts w:cs="Calibri" w:hint="eastAsia"/>
          <w:lang w:eastAsia="zh-CN"/>
        </w:rPr>
        <w:t>地址空间中</w:t>
      </w:r>
      <w:r w:rsidR="00053669" w:rsidRPr="00B17F4E">
        <w:rPr>
          <w:rFonts w:cs="Calibri" w:hint="eastAsia"/>
          <w:lang w:eastAsia="zh-CN"/>
        </w:rPr>
        <w:t>大量有限的</w:t>
      </w:r>
      <w:r w:rsidRPr="00B17F4E">
        <w:rPr>
          <w:rFonts w:cs="Calibri" w:hint="eastAsia"/>
          <w:lang w:eastAsia="zh-CN"/>
        </w:rPr>
        <w:t>IP</w:t>
      </w:r>
      <w:r w:rsidR="00053669">
        <w:rPr>
          <w:rFonts w:cs="Calibri" w:hint="eastAsia"/>
          <w:lang w:eastAsia="zh-CN"/>
        </w:rPr>
        <w:t>地址被占用，使后来者，尤其是发展中国家立于不利之地。第三</w:t>
      </w:r>
      <w:r w:rsidRPr="00B17F4E">
        <w:rPr>
          <w:rFonts w:cs="Calibri" w:hint="eastAsia"/>
          <w:lang w:eastAsia="zh-CN"/>
        </w:rPr>
        <w:t>种观点认为，</w:t>
      </w:r>
      <w:r w:rsidRPr="00B17F4E">
        <w:rPr>
          <w:rFonts w:cs="Calibri" w:hint="eastAsia"/>
          <w:lang w:eastAsia="zh-CN"/>
        </w:rPr>
        <w:t>IPv6</w:t>
      </w:r>
      <w:r w:rsidRPr="00B17F4E">
        <w:rPr>
          <w:rFonts w:cs="Calibri" w:hint="eastAsia"/>
          <w:lang w:eastAsia="zh-CN"/>
        </w:rPr>
        <w:t>的地址空间是取之不尽的，</w:t>
      </w:r>
      <w:r w:rsidRPr="00B17F4E">
        <w:rPr>
          <w:rFonts w:cs="Calibri" w:hint="eastAsia"/>
          <w:lang w:eastAsia="zh-CN"/>
        </w:rPr>
        <w:t>IPv6</w:t>
      </w:r>
      <w:r w:rsidRPr="00B17F4E">
        <w:rPr>
          <w:rFonts w:cs="Calibri" w:hint="eastAsia"/>
          <w:lang w:eastAsia="zh-CN"/>
        </w:rPr>
        <w:t>空间这种可能的非竭尽性意味着，任何以往的不平衡问题</w:t>
      </w:r>
      <w:r w:rsidRPr="00B17F4E">
        <w:rPr>
          <w:rStyle w:val="FootnoteReference"/>
          <w:rFonts w:cs="Calibri"/>
        </w:rPr>
        <w:footnoteReference w:id="123"/>
      </w:r>
      <w:r w:rsidRPr="00B17F4E">
        <w:rPr>
          <w:rFonts w:cs="Calibri" w:hint="eastAsia"/>
          <w:lang w:eastAsia="zh-CN"/>
        </w:rPr>
        <w:t>未来都将不再出现，因此，</w:t>
      </w:r>
      <w:r w:rsidRPr="00B17F4E">
        <w:rPr>
          <w:rFonts w:cs="Calibri" w:hint="eastAsia"/>
          <w:lang w:eastAsia="zh-CN"/>
        </w:rPr>
        <w:t>RIR</w:t>
      </w:r>
      <w:r w:rsidRPr="00B17F4E">
        <w:rPr>
          <w:rFonts w:cs="Calibri" w:hint="eastAsia"/>
          <w:lang w:eastAsia="zh-CN"/>
        </w:rPr>
        <w:t>目前的分配政策适用于</w:t>
      </w:r>
      <w:r w:rsidRPr="00B17F4E">
        <w:rPr>
          <w:rFonts w:cs="Calibri" w:hint="eastAsia"/>
          <w:lang w:eastAsia="zh-CN"/>
        </w:rPr>
        <w:t>IPv6</w:t>
      </w:r>
      <w:r w:rsidRPr="00B17F4E">
        <w:rPr>
          <w:rFonts w:cs="Calibri" w:hint="eastAsia"/>
          <w:lang w:eastAsia="zh-CN"/>
        </w:rPr>
        <w:t>。持这一观点的人们指出，</w:t>
      </w:r>
      <w:r w:rsidRPr="00B17F4E">
        <w:rPr>
          <w:rFonts w:cs="Calibri" w:hint="eastAsia"/>
          <w:lang w:eastAsia="zh-CN"/>
        </w:rPr>
        <w:t>IPv6</w:t>
      </w:r>
      <w:r w:rsidRPr="00B17F4E">
        <w:rPr>
          <w:rFonts w:cs="Calibri" w:hint="eastAsia"/>
          <w:lang w:eastAsia="zh-CN"/>
        </w:rPr>
        <w:t>地址政策是从头开始执行的，而</w:t>
      </w:r>
      <w:r w:rsidRPr="00B17F4E">
        <w:rPr>
          <w:rFonts w:cs="Calibri" w:hint="eastAsia"/>
          <w:lang w:eastAsia="zh-CN"/>
        </w:rPr>
        <w:t>IPv4</w:t>
      </w:r>
      <w:r w:rsidRPr="00B17F4E">
        <w:rPr>
          <w:rFonts w:cs="Calibri" w:hint="eastAsia"/>
          <w:lang w:eastAsia="zh-CN"/>
        </w:rPr>
        <w:t>政策是以追溯的方式制定的</w:t>
      </w:r>
      <w:r w:rsidRPr="00B17F4E">
        <w:rPr>
          <w:rStyle w:val="FootnoteReference"/>
          <w:rFonts w:cs="Calibri"/>
        </w:rPr>
        <w:footnoteReference w:id="124"/>
      </w:r>
      <w:r w:rsidRPr="00B17F4E">
        <w:rPr>
          <w:rFonts w:cs="Calibri" w:hint="eastAsia"/>
          <w:lang w:eastAsia="zh-CN"/>
        </w:rPr>
        <w:t>。</w:t>
      </w:r>
      <w:hyperlink r:id="rId22" w:history="1">
        <w:r w:rsidRPr="00B17F4E">
          <w:rPr>
            <w:rStyle w:val="Hyperlink"/>
            <w:rFonts w:cs="Calibri" w:hint="eastAsia"/>
            <w:szCs w:val="24"/>
            <w:lang w:eastAsia="zh-CN"/>
          </w:rPr>
          <w:t>2005</w:t>
        </w:r>
        <w:r w:rsidRPr="00B17F4E">
          <w:rPr>
            <w:rStyle w:val="Hyperlink"/>
            <w:rFonts w:cs="Calibri" w:hint="eastAsia"/>
            <w:szCs w:val="24"/>
            <w:lang w:eastAsia="zh-CN"/>
          </w:rPr>
          <w:t>年信息社会世界峰会互联网管理工作组（</w:t>
        </w:r>
        <w:r w:rsidRPr="00B17F4E">
          <w:rPr>
            <w:rStyle w:val="Hyperlink"/>
            <w:rFonts w:cs="Calibri"/>
            <w:szCs w:val="24"/>
            <w:lang w:eastAsia="zh-CN"/>
          </w:rPr>
          <w:t>WGIG</w:t>
        </w:r>
        <w:r w:rsidRPr="00B17F4E">
          <w:rPr>
            <w:rStyle w:val="Hyperlink"/>
            <w:rFonts w:cs="Calibri" w:hint="eastAsia"/>
            <w:szCs w:val="24"/>
            <w:lang w:eastAsia="zh-CN"/>
          </w:rPr>
          <w:t>）的报告</w:t>
        </w:r>
      </w:hyperlink>
      <w:r w:rsidRPr="00B17F4E">
        <w:rPr>
          <w:rFonts w:cs="Calibri" w:hint="eastAsia"/>
          <w:lang w:eastAsia="zh-CN"/>
        </w:rPr>
        <w:t>承认，“目前的号码</w:t>
      </w:r>
      <w:r w:rsidR="00053669" w:rsidRPr="00B17F4E">
        <w:rPr>
          <w:rFonts w:cs="Calibri" w:hint="eastAsia"/>
          <w:lang w:eastAsia="zh-CN"/>
        </w:rPr>
        <w:t>需要</w:t>
      </w:r>
      <w:r w:rsidRPr="00B17F4E">
        <w:rPr>
          <w:rFonts w:cs="Calibri" w:hint="eastAsia"/>
          <w:lang w:eastAsia="zh-CN"/>
        </w:rPr>
        <w:t>管理</w:t>
      </w:r>
      <w:r w:rsidR="00053669">
        <w:rPr>
          <w:rFonts w:cs="Calibri" w:hint="eastAsia"/>
          <w:lang w:eastAsia="zh-CN"/>
        </w:rPr>
        <w:t>以</w:t>
      </w:r>
      <w:r w:rsidRPr="00B17F4E">
        <w:rPr>
          <w:rFonts w:cs="Calibri" w:hint="eastAsia"/>
          <w:lang w:eastAsia="zh-CN"/>
        </w:rPr>
        <w:t>确保所有人</w:t>
      </w:r>
      <w:r w:rsidR="00053669">
        <w:rPr>
          <w:rFonts w:cs="Calibri" w:hint="eastAsia"/>
          <w:lang w:eastAsia="zh-CN"/>
        </w:rPr>
        <w:t>在</w:t>
      </w:r>
      <w:r w:rsidR="00053669" w:rsidRPr="00B17F4E">
        <w:rPr>
          <w:rFonts w:cs="Calibri" w:hint="eastAsia"/>
          <w:lang w:eastAsia="zh-CN"/>
        </w:rPr>
        <w:t>未来</w:t>
      </w:r>
      <w:r w:rsidRPr="00B17F4E">
        <w:rPr>
          <w:rFonts w:cs="Calibri" w:hint="eastAsia"/>
          <w:lang w:eastAsia="zh-CN"/>
        </w:rPr>
        <w:t>公平</w:t>
      </w:r>
      <w:r w:rsidR="00053669">
        <w:rPr>
          <w:rFonts w:cs="Calibri" w:hint="eastAsia"/>
          <w:lang w:eastAsia="zh-CN"/>
        </w:rPr>
        <w:t>获得</w:t>
      </w:r>
      <w:r w:rsidRPr="00B17F4E">
        <w:rPr>
          <w:rFonts w:cs="Calibri" w:hint="eastAsia"/>
          <w:lang w:eastAsia="zh-CN"/>
        </w:rPr>
        <w:t>资源</w:t>
      </w:r>
      <w:r w:rsidR="00053669" w:rsidRPr="00B17F4E">
        <w:rPr>
          <w:rFonts w:cs="Calibri" w:hint="eastAsia"/>
          <w:lang w:eastAsia="zh-CN"/>
        </w:rPr>
        <w:t>分配</w:t>
      </w:r>
      <w:r w:rsidRPr="00B17F4E">
        <w:rPr>
          <w:rFonts w:cs="Calibri" w:hint="eastAsia"/>
          <w:lang w:eastAsia="zh-CN"/>
        </w:rPr>
        <w:t>和接入。”</w:t>
      </w:r>
    </w:p>
    <w:p w:rsidR="001D1436" w:rsidRPr="00B17F4E" w:rsidRDefault="001D1436" w:rsidP="00053669">
      <w:pPr>
        <w:pStyle w:val="enumlev1"/>
        <w:rPr>
          <w:rFonts w:cs="Calibri"/>
          <w:lang w:eastAsia="zh-CN"/>
        </w:rPr>
      </w:pPr>
      <w:r>
        <w:rPr>
          <w:rFonts w:cs="Calibri"/>
          <w:lang w:val="en-US" w:eastAsia="zh-CN"/>
        </w:rPr>
        <w:t>f</w:t>
      </w:r>
      <w:r w:rsidRPr="00B17F4E">
        <w:rPr>
          <w:rFonts w:cs="Calibri" w:hint="eastAsia"/>
          <w:lang w:eastAsia="zh-CN"/>
        </w:rPr>
        <w:t>)</w:t>
      </w:r>
      <w:r w:rsidRPr="00B17F4E">
        <w:rPr>
          <w:rFonts w:cs="Calibri" w:hint="eastAsia"/>
          <w:lang w:eastAsia="zh-CN"/>
        </w:rPr>
        <w:tab/>
      </w:r>
      <w:r w:rsidRPr="00B17F4E">
        <w:rPr>
          <w:rFonts w:cs="Calibri" w:hint="eastAsia"/>
          <w:lang w:eastAsia="zh-CN"/>
        </w:rPr>
        <w:t>除此之外，</w:t>
      </w:r>
      <w:r w:rsidRPr="00B17F4E">
        <w:rPr>
          <w:rFonts w:cs="Calibri" w:hint="eastAsia"/>
          <w:lang w:eastAsia="zh-CN"/>
        </w:rPr>
        <w:t>IANA</w:t>
      </w:r>
      <w:r w:rsidR="00053669">
        <w:rPr>
          <w:rFonts w:cs="Calibri" w:hint="eastAsia"/>
          <w:lang w:eastAsia="zh-CN"/>
        </w:rPr>
        <w:t>职能执行者</w:t>
      </w:r>
      <w:r w:rsidRPr="00B17F4E">
        <w:rPr>
          <w:rFonts w:cs="Calibri" w:hint="eastAsia"/>
          <w:lang w:eastAsia="zh-CN"/>
        </w:rPr>
        <w:t>亚太网络信息中心（</w:t>
      </w:r>
      <w:r w:rsidRPr="00B17F4E">
        <w:rPr>
          <w:rFonts w:cs="Calibri"/>
          <w:lang w:eastAsia="zh-CN"/>
        </w:rPr>
        <w:t>APNIC</w:t>
      </w:r>
      <w:r w:rsidRPr="00B17F4E">
        <w:rPr>
          <w:rFonts w:cs="Calibri" w:hint="eastAsia"/>
          <w:lang w:eastAsia="zh-CN"/>
        </w:rPr>
        <w:t>）</w:t>
      </w:r>
      <w:r w:rsidR="00053669">
        <w:rPr>
          <w:rFonts w:cs="Calibri" w:hint="eastAsia"/>
          <w:lang w:eastAsia="zh-CN"/>
        </w:rPr>
        <w:t>和欧洲</w:t>
      </w:r>
      <w:r w:rsidR="00053669">
        <w:rPr>
          <w:rFonts w:cs="Calibri" w:hint="eastAsia"/>
          <w:lang w:eastAsia="zh-CN"/>
        </w:rPr>
        <w:t>IP</w:t>
      </w:r>
      <w:r w:rsidR="00053669">
        <w:rPr>
          <w:rFonts w:cs="Calibri" w:hint="eastAsia"/>
          <w:lang w:eastAsia="zh-CN"/>
        </w:rPr>
        <w:t>网络协调中心（</w:t>
      </w:r>
      <w:r w:rsidR="00053669" w:rsidRPr="00F91831">
        <w:rPr>
          <w:szCs w:val="24"/>
          <w:lang w:eastAsia="zh-CN"/>
        </w:rPr>
        <w:t>RIPE-NCC</w:t>
      </w:r>
      <w:r w:rsidR="00053669">
        <w:rPr>
          <w:rFonts w:hint="eastAsia"/>
          <w:szCs w:val="24"/>
          <w:lang w:eastAsia="zh-CN"/>
        </w:rPr>
        <w:t>）</w:t>
      </w:r>
      <w:r w:rsidRPr="00B17F4E">
        <w:rPr>
          <w:rFonts w:cs="Calibri" w:hint="eastAsia"/>
          <w:lang w:eastAsia="zh-CN"/>
        </w:rPr>
        <w:t>分别于</w:t>
      </w:r>
      <w:r w:rsidRPr="00B17F4E">
        <w:rPr>
          <w:rFonts w:cs="Calibri" w:hint="eastAsia"/>
          <w:lang w:eastAsia="zh-CN"/>
        </w:rPr>
        <w:t>2011</w:t>
      </w:r>
      <w:r w:rsidRPr="00B17F4E">
        <w:rPr>
          <w:rFonts w:cs="Calibri" w:hint="eastAsia"/>
          <w:lang w:eastAsia="zh-CN"/>
        </w:rPr>
        <w:t>年</w:t>
      </w:r>
      <w:r w:rsidRPr="00B17F4E">
        <w:rPr>
          <w:rFonts w:cs="Calibri" w:hint="eastAsia"/>
          <w:lang w:eastAsia="zh-CN"/>
        </w:rPr>
        <w:t>2</w:t>
      </w:r>
      <w:r w:rsidR="00053669">
        <w:rPr>
          <w:rFonts w:cs="Calibri" w:hint="eastAsia"/>
          <w:lang w:eastAsia="zh-CN"/>
        </w:rPr>
        <w:t>月、</w:t>
      </w:r>
      <w:r w:rsidRPr="00B17F4E">
        <w:rPr>
          <w:rFonts w:cs="Calibri" w:hint="eastAsia"/>
          <w:lang w:eastAsia="zh-CN"/>
        </w:rPr>
        <w:t>4</w:t>
      </w:r>
      <w:r w:rsidRPr="00B17F4E">
        <w:rPr>
          <w:rFonts w:cs="Calibri" w:hint="eastAsia"/>
          <w:lang w:eastAsia="zh-CN"/>
        </w:rPr>
        <w:t>月</w:t>
      </w:r>
      <w:r w:rsidR="00053669">
        <w:rPr>
          <w:rFonts w:cs="Calibri" w:hint="eastAsia"/>
          <w:lang w:eastAsia="zh-CN"/>
        </w:rPr>
        <w:t>和</w:t>
      </w:r>
      <w:r w:rsidR="00053669">
        <w:rPr>
          <w:rFonts w:cs="Calibri" w:hint="eastAsia"/>
          <w:lang w:eastAsia="zh-CN"/>
        </w:rPr>
        <w:t>2012</w:t>
      </w:r>
      <w:r w:rsidR="00053669">
        <w:rPr>
          <w:rFonts w:cs="Calibri" w:hint="eastAsia"/>
          <w:lang w:eastAsia="zh-CN"/>
        </w:rPr>
        <w:t>年</w:t>
      </w:r>
      <w:r w:rsidR="00053669">
        <w:rPr>
          <w:rFonts w:cs="Calibri" w:hint="eastAsia"/>
          <w:lang w:eastAsia="zh-CN"/>
        </w:rPr>
        <w:t>9</w:t>
      </w:r>
      <w:r w:rsidR="00053669">
        <w:rPr>
          <w:rFonts w:cs="Calibri" w:hint="eastAsia"/>
          <w:lang w:eastAsia="zh-CN"/>
        </w:rPr>
        <w:t>月</w:t>
      </w:r>
      <w:r w:rsidRPr="00B17F4E">
        <w:rPr>
          <w:rFonts w:cs="Calibri" w:hint="eastAsia"/>
          <w:lang w:eastAsia="zh-CN"/>
        </w:rPr>
        <w:t>用尽其</w:t>
      </w:r>
      <w:r w:rsidRPr="00B17F4E">
        <w:rPr>
          <w:rFonts w:cs="Calibri" w:hint="eastAsia"/>
          <w:lang w:eastAsia="zh-CN"/>
        </w:rPr>
        <w:t>IPv4</w:t>
      </w:r>
      <w:r w:rsidRPr="00B17F4E">
        <w:rPr>
          <w:rFonts w:cs="Calibri" w:hint="eastAsia"/>
          <w:lang w:eastAsia="zh-CN"/>
        </w:rPr>
        <w:t>免费地址库，目前</w:t>
      </w:r>
      <w:r w:rsidR="00053669">
        <w:rPr>
          <w:rFonts w:cs="Calibri" w:hint="eastAsia"/>
          <w:lang w:eastAsia="zh-CN"/>
        </w:rPr>
        <w:t>正</w:t>
      </w:r>
      <w:r w:rsidRPr="00B17F4E">
        <w:rPr>
          <w:rFonts w:cs="Calibri" w:hint="eastAsia"/>
          <w:lang w:eastAsia="zh-CN"/>
        </w:rPr>
        <w:t>在向</w:t>
      </w:r>
      <w:r w:rsidRPr="00B17F4E">
        <w:rPr>
          <w:rFonts w:cs="Calibri" w:hint="eastAsia"/>
          <w:lang w:eastAsia="zh-CN"/>
        </w:rPr>
        <w:t>IPv6</w:t>
      </w:r>
      <w:r w:rsidRPr="00B17F4E">
        <w:rPr>
          <w:rFonts w:cs="Calibri" w:hint="eastAsia"/>
          <w:lang w:eastAsia="zh-CN"/>
        </w:rPr>
        <w:t>过渡</w:t>
      </w:r>
      <w:r w:rsidR="00053669">
        <w:rPr>
          <w:rFonts w:cs="Calibri" w:hint="eastAsia"/>
          <w:lang w:eastAsia="zh-CN"/>
        </w:rPr>
        <w:t>。</w:t>
      </w:r>
      <w:r w:rsidRPr="00B17F4E">
        <w:rPr>
          <w:rFonts w:cs="Calibri" w:hint="eastAsia"/>
          <w:lang w:eastAsia="zh-CN"/>
        </w:rPr>
        <w:t>使用</w:t>
      </w:r>
      <w:r w:rsidRPr="00B17F4E">
        <w:rPr>
          <w:rFonts w:cs="Calibri" w:hint="eastAsia"/>
          <w:lang w:eastAsia="zh-CN"/>
        </w:rPr>
        <w:t>IPv6</w:t>
      </w:r>
      <w:r w:rsidRPr="00B17F4E">
        <w:rPr>
          <w:rFonts w:cs="Calibri" w:hint="eastAsia"/>
          <w:lang w:eastAsia="zh-CN"/>
        </w:rPr>
        <w:t>的</w:t>
      </w:r>
      <w:r w:rsidRPr="00B17F4E">
        <w:rPr>
          <w:rFonts w:cs="Calibri" w:hint="eastAsia"/>
          <w:lang w:eastAsia="zh-CN"/>
        </w:rPr>
        <w:t>ISP</w:t>
      </w:r>
      <w:r w:rsidRPr="00B17F4E">
        <w:rPr>
          <w:rFonts w:cs="Calibri" w:hint="eastAsia"/>
          <w:lang w:eastAsia="zh-CN"/>
        </w:rPr>
        <w:t>仍然有必要使用</w:t>
      </w:r>
      <w:r w:rsidRPr="00B17F4E">
        <w:rPr>
          <w:rFonts w:cs="Calibri" w:hint="eastAsia"/>
          <w:lang w:eastAsia="zh-CN"/>
        </w:rPr>
        <w:t>IPv4</w:t>
      </w:r>
      <w:r w:rsidRPr="00B17F4E">
        <w:rPr>
          <w:rFonts w:cs="Calibri" w:hint="eastAsia"/>
          <w:lang w:eastAsia="zh-CN"/>
        </w:rPr>
        <w:t>，以便获取和连接目前大量仍适用</w:t>
      </w:r>
      <w:r w:rsidRPr="00B17F4E">
        <w:rPr>
          <w:rFonts w:cs="Calibri" w:hint="eastAsia"/>
          <w:lang w:eastAsia="zh-CN"/>
        </w:rPr>
        <w:t>IPv4</w:t>
      </w:r>
      <w:r w:rsidR="00053669">
        <w:rPr>
          <w:rFonts w:cs="Calibri" w:hint="eastAsia"/>
          <w:lang w:eastAsia="zh-CN"/>
        </w:rPr>
        <w:t>的</w:t>
      </w:r>
      <w:r w:rsidRPr="00B17F4E">
        <w:rPr>
          <w:rFonts w:cs="Calibri" w:hint="eastAsia"/>
          <w:lang w:eastAsia="zh-CN"/>
        </w:rPr>
        <w:t>内容</w:t>
      </w:r>
      <w:r w:rsidRPr="00B17F4E">
        <w:rPr>
          <w:rStyle w:val="FootnoteReference"/>
          <w:rFonts w:cs="Calibri"/>
        </w:rPr>
        <w:footnoteReference w:id="125"/>
      </w:r>
      <w:r w:rsidRPr="00B17F4E">
        <w:rPr>
          <w:rFonts w:cs="Calibri" w:hint="eastAsia"/>
          <w:lang w:eastAsia="zh-CN"/>
        </w:rPr>
        <w:t>和用户</w:t>
      </w:r>
      <w:r w:rsidRPr="00B17F4E">
        <w:rPr>
          <w:rStyle w:val="FootnoteReference"/>
          <w:rFonts w:cs="Calibri"/>
        </w:rPr>
        <w:footnoteReference w:id="126"/>
      </w:r>
      <w:r w:rsidRPr="00B17F4E">
        <w:rPr>
          <w:rFonts w:cs="Calibri" w:hint="eastAsia"/>
          <w:lang w:eastAsia="zh-CN"/>
        </w:rPr>
        <w:t>。这种情况很可能延续若干年。因此，</w:t>
      </w:r>
      <w:r w:rsidRPr="00B17F4E">
        <w:rPr>
          <w:rFonts w:cs="Calibri" w:hint="eastAsia"/>
          <w:lang w:eastAsia="zh-CN"/>
        </w:rPr>
        <w:t>IPv4</w:t>
      </w:r>
      <w:r w:rsidRPr="00B17F4E">
        <w:rPr>
          <w:rFonts w:cs="Calibri" w:hint="eastAsia"/>
          <w:lang w:eastAsia="zh-CN"/>
        </w:rPr>
        <w:t>地址的可用性（或匮乏）依然是今天面临的问题。另一种观点认为，</w:t>
      </w:r>
      <w:r w:rsidRPr="00B17F4E">
        <w:rPr>
          <w:rFonts w:cs="Calibri" w:hint="eastAsia"/>
          <w:lang w:eastAsia="zh-CN"/>
        </w:rPr>
        <w:t>IPv4</w:t>
      </w:r>
      <w:r w:rsidRPr="00B17F4E">
        <w:rPr>
          <w:rFonts w:cs="Calibri" w:hint="eastAsia"/>
          <w:lang w:eastAsia="zh-CN"/>
        </w:rPr>
        <w:t>仍有空间，区域间传送政策在全面完成向</w:t>
      </w:r>
      <w:r w:rsidRPr="00B17F4E">
        <w:rPr>
          <w:rFonts w:cs="Calibri" w:hint="eastAsia"/>
          <w:lang w:eastAsia="zh-CN"/>
        </w:rPr>
        <w:t>IPv6</w:t>
      </w:r>
      <w:r w:rsidRPr="00B17F4E">
        <w:rPr>
          <w:rFonts w:cs="Calibri" w:hint="eastAsia"/>
          <w:lang w:eastAsia="zh-CN"/>
        </w:rPr>
        <w:t>过渡之前将有助于缓解可能的短缺状况</w:t>
      </w:r>
      <w:r w:rsidRPr="00B17F4E">
        <w:rPr>
          <w:rStyle w:val="FootnoteReference"/>
          <w:rFonts w:cs="Calibri"/>
        </w:rPr>
        <w:footnoteReference w:id="127"/>
      </w:r>
      <w:r>
        <w:rPr>
          <w:rFonts w:cs="Calibri"/>
          <w:lang w:val="en-US" w:eastAsia="zh-CN"/>
        </w:rPr>
        <w:t>。</w:t>
      </w:r>
      <w:r w:rsidRPr="00B17F4E">
        <w:rPr>
          <w:rFonts w:cs="Calibri" w:hint="eastAsia"/>
          <w:lang w:eastAsia="zh-CN"/>
        </w:rPr>
        <w:t>从长远角度，为保障新网络对</w:t>
      </w:r>
      <w:r w:rsidRPr="00B17F4E">
        <w:rPr>
          <w:rFonts w:cs="Calibri" w:hint="eastAsia"/>
          <w:lang w:eastAsia="zh-CN"/>
        </w:rPr>
        <w:t>IPv4</w:t>
      </w:r>
      <w:r w:rsidRPr="00B17F4E">
        <w:rPr>
          <w:rFonts w:cs="Calibri" w:hint="eastAsia"/>
          <w:lang w:eastAsia="zh-CN"/>
        </w:rPr>
        <w:t>地址块的使用，特殊政策生效</w:t>
      </w:r>
      <w:r w:rsidRPr="00B17F4E">
        <w:rPr>
          <w:rStyle w:val="FootnoteReference"/>
          <w:rFonts w:cs="Calibri"/>
        </w:rPr>
        <w:footnoteReference w:id="128"/>
      </w:r>
      <w:r w:rsidRPr="00B17F4E">
        <w:rPr>
          <w:rFonts w:cs="Calibri" w:hint="eastAsia"/>
          <w:lang w:eastAsia="zh-CN"/>
        </w:rPr>
        <w:t>，在</w:t>
      </w:r>
      <w:r w:rsidRPr="00B17F4E">
        <w:rPr>
          <w:rFonts w:cs="Calibri"/>
          <w:lang w:eastAsia="zh-CN"/>
        </w:rPr>
        <w:t>IPv6</w:t>
      </w:r>
      <w:r w:rsidRPr="00B17F4E">
        <w:rPr>
          <w:rFonts w:cs="Calibri" w:hint="eastAsia"/>
          <w:lang w:eastAsia="zh-CN"/>
        </w:rPr>
        <w:t>得到全面部署之前，使新网络得以接入</w:t>
      </w:r>
      <w:r w:rsidRPr="00B17F4E">
        <w:rPr>
          <w:rFonts w:cs="Calibri"/>
          <w:lang w:eastAsia="zh-CN"/>
        </w:rPr>
        <w:t>IPv4</w:t>
      </w:r>
      <w:r w:rsidRPr="00B17F4E">
        <w:rPr>
          <w:rFonts w:cs="Calibri" w:hint="eastAsia"/>
          <w:lang w:eastAsia="zh-CN"/>
        </w:rPr>
        <w:t>和</w:t>
      </w:r>
      <w:r w:rsidRPr="00B17F4E">
        <w:rPr>
          <w:rFonts w:cs="Calibri"/>
          <w:lang w:eastAsia="zh-CN"/>
        </w:rPr>
        <w:t>IPv6</w:t>
      </w:r>
      <w:r w:rsidRPr="00B17F4E">
        <w:rPr>
          <w:rFonts w:cs="Calibri" w:hint="eastAsia"/>
          <w:lang w:eastAsia="zh-CN"/>
        </w:rPr>
        <w:t>互联网。</w:t>
      </w:r>
    </w:p>
    <w:p w:rsidR="001D1436" w:rsidRPr="00B17F4E" w:rsidRDefault="001D1436" w:rsidP="001D1436">
      <w:pPr>
        <w:pStyle w:val="enumlev1"/>
        <w:rPr>
          <w:rFonts w:cs="Calibri"/>
          <w:lang w:eastAsia="zh-CN"/>
        </w:rPr>
      </w:pPr>
      <w:r>
        <w:rPr>
          <w:rFonts w:cs="Calibri"/>
          <w:lang w:val="en-US" w:eastAsia="zh-CN"/>
        </w:rPr>
        <w:t>g</w:t>
      </w:r>
      <w:r w:rsidRPr="00B17F4E">
        <w:rPr>
          <w:rFonts w:cs="Calibri" w:hint="eastAsia"/>
          <w:lang w:eastAsia="zh-CN"/>
        </w:rPr>
        <w:t>)</w:t>
      </w:r>
      <w:r w:rsidRPr="00B17F4E">
        <w:rPr>
          <w:rFonts w:cs="Calibri" w:hint="eastAsia"/>
          <w:lang w:eastAsia="zh-CN"/>
        </w:rPr>
        <w:tab/>
      </w:r>
      <w:r w:rsidRPr="00B17F4E">
        <w:rPr>
          <w:rFonts w:cs="Calibri"/>
          <w:lang w:eastAsia="zh-CN"/>
        </w:rPr>
        <w:t>IPv4</w:t>
      </w:r>
      <w:r w:rsidRPr="00B17F4E">
        <w:rPr>
          <w:rFonts w:cs="Calibri" w:hint="eastAsia"/>
          <w:lang w:eastAsia="zh-CN"/>
        </w:rPr>
        <w:t>地址的告罄和向</w:t>
      </w:r>
      <w:r w:rsidRPr="00B17F4E">
        <w:rPr>
          <w:rFonts w:cs="Calibri"/>
          <w:lang w:eastAsia="zh-CN"/>
        </w:rPr>
        <w:t>IPv6</w:t>
      </w:r>
      <w:r w:rsidRPr="00B17F4E">
        <w:rPr>
          <w:rFonts w:cs="Calibri" w:hint="eastAsia"/>
          <w:lang w:eastAsia="zh-CN"/>
        </w:rPr>
        <w:t>的过渡致使人们建议为改进现状而改革</w:t>
      </w:r>
      <w:r w:rsidRPr="00B17F4E">
        <w:rPr>
          <w:rFonts w:cs="Calibri" w:hint="eastAsia"/>
          <w:lang w:eastAsia="zh-CN"/>
        </w:rPr>
        <w:t>IP</w:t>
      </w:r>
      <w:r w:rsidRPr="00B17F4E">
        <w:rPr>
          <w:rFonts w:cs="Calibri" w:hint="eastAsia"/>
          <w:lang w:eastAsia="zh-CN"/>
        </w:rPr>
        <w:t>地址的管理结构。一种观点认为，任何改革都应从现有的结构和程序出发</w:t>
      </w:r>
      <w:r w:rsidRPr="00B17F4E">
        <w:rPr>
          <w:rStyle w:val="FootnoteReference"/>
          <w:rFonts w:cs="Calibri"/>
        </w:rPr>
        <w:footnoteReference w:id="129"/>
      </w:r>
      <w:r w:rsidR="0097606D" w:rsidRPr="0097606D">
        <w:rPr>
          <w:rStyle w:val="FootnoteReference"/>
          <w:rFonts w:hint="eastAsia"/>
          <w:lang w:eastAsia="zh-CN"/>
        </w:rPr>
        <w:t>、</w:t>
      </w:r>
      <w:r w:rsidRPr="00B17F4E">
        <w:rPr>
          <w:rStyle w:val="FootnoteReference"/>
          <w:rFonts w:cs="Calibri"/>
        </w:rPr>
        <w:footnoteReference w:id="130"/>
      </w:r>
      <w:r w:rsidR="0097606D" w:rsidRPr="0097606D">
        <w:rPr>
          <w:rStyle w:val="FootnoteReference"/>
          <w:rFonts w:hint="eastAsia"/>
          <w:lang w:eastAsia="zh-CN"/>
        </w:rPr>
        <w:t>、</w:t>
      </w:r>
      <w:r w:rsidRPr="00B17F4E">
        <w:rPr>
          <w:rStyle w:val="FootnoteReference"/>
          <w:rFonts w:cs="Calibri"/>
        </w:rPr>
        <w:footnoteReference w:id="131"/>
      </w:r>
      <w:r w:rsidRPr="00B17F4E">
        <w:rPr>
          <w:rFonts w:cs="Calibri" w:hint="eastAsia"/>
          <w:lang w:eastAsia="zh-CN"/>
        </w:rPr>
        <w:t>。另一种观点认为，仅仅这样是不够的，可能需要更加深入的改革</w:t>
      </w:r>
      <w:r w:rsidRPr="00B17F4E">
        <w:rPr>
          <w:rStyle w:val="FootnoteReference"/>
          <w:rFonts w:cs="Calibri"/>
        </w:rPr>
        <w:footnoteReference w:id="132"/>
      </w:r>
      <w:r w:rsidR="0097606D" w:rsidRPr="0097606D">
        <w:rPr>
          <w:rStyle w:val="FootnoteReference"/>
          <w:rFonts w:hint="eastAsia"/>
          <w:lang w:eastAsia="zh-CN"/>
        </w:rPr>
        <w:t>、</w:t>
      </w:r>
      <w:r w:rsidRPr="00B17F4E">
        <w:rPr>
          <w:rStyle w:val="FootnoteReference"/>
          <w:rFonts w:cs="Calibri"/>
        </w:rPr>
        <w:footnoteReference w:id="133"/>
      </w:r>
      <w:r w:rsidR="0097606D">
        <w:rPr>
          <w:rStyle w:val="FootnoteReference"/>
          <w:rFonts w:cs="Calibri" w:hint="eastAsia"/>
          <w:lang w:eastAsia="zh-CN"/>
        </w:rPr>
        <w:t>、</w:t>
      </w:r>
      <w:r w:rsidRPr="00B17F4E">
        <w:rPr>
          <w:rStyle w:val="FootnoteReference"/>
          <w:rFonts w:cs="Calibri"/>
        </w:rPr>
        <w:footnoteReference w:id="134"/>
      </w:r>
      <w:r w:rsidRPr="00B17F4E">
        <w:rPr>
          <w:rFonts w:cs="Calibri" w:hint="eastAsia"/>
          <w:lang w:eastAsia="zh-CN"/>
        </w:rPr>
        <w:t>。</w:t>
      </w:r>
    </w:p>
    <w:p w:rsidR="001D1436" w:rsidRDefault="001D1436" w:rsidP="00A7141C">
      <w:pPr>
        <w:pStyle w:val="enumlev1"/>
        <w:rPr>
          <w:rFonts w:cs="Calibri"/>
          <w:lang w:eastAsia="zh-CN"/>
        </w:rPr>
      </w:pPr>
      <w:r>
        <w:rPr>
          <w:rFonts w:cs="Calibri"/>
          <w:lang w:val="en-US" w:eastAsia="zh-CN"/>
        </w:rPr>
        <w:lastRenderedPageBreak/>
        <w:t>h</w:t>
      </w:r>
      <w:r w:rsidRPr="00B17F4E">
        <w:rPr>
          <w:rFonts w:cs="Calibri" w:hint="eastAsia"/>
          <w:lang w:eastAsia="zh-CN"/>
        </w:rPr>
        <w:t>)</w:t>
      </w:r>
      <w:r w:rsidRPr="00B17F4E">
        <w:rPr>
          <w:rFonts w:cs="Calibri" w:hint="eastAsia"/>
          <w:lang w:eastAsia="zh-CN"/>
        </w:rPr>
        <w:tab/>
      </w:r>
      <w:r w:rsidRPr="00B17F4E">
        <w:rPr>
          <w:rFonts w:cs="Calibri" w:hint="eastAsia"/>
          <w:lang w:eastAsia="zh-CN"/>
        </w:rPr>
        <w:t>具体到</w:t>
      </w:r>
      <w:r w:rsidRPr="00B17F4E">
        <w:rPr>
          <w:rFonts w:cs="Calibri"/>
          <w:lang w:eastAsia="zh-CN"/>
        </w:rPr>
        <w:t>IPv6</w:t>
      </w:r>
      <w:r w:rsidRPr="00B17F4E">
        <w:rPr>
          <w:rFonts w:cs="Calibri" w:hint="eastAsia"/>
          <w:lang w:eastAsia="zh-CN"/>
        </w:rPr>
        <w:t>地址的分配问题，国际电联理事会在国际电联发展局和电信标准化局主任的领导下成立的</w:t>
      </w:r>
      <w:r w:rsidRPr="00B17F4E">
        <w:rPr>
          <w:rFonts w:cs="Calibri"/>
          <w:lang w:eastAsia="zh-CN"/>
        </w:rPr>
        <w:t>IPv6</w:t>
      </w:r>
      <w:r w:rsidRPr="00B17F4E">
        <w:rPr>
          <w:rFonts w:cs="Calibri" w:hint="eastAsia"/>
          <w:lang w:eastAsia="zh-CN"/>
        </w:rPr>
        <w:t>小组得出结论：“目前的</w:t>
      </w:r>
      <w:r w:rsidRPr="00B17F4E">
        <w:rPr>
          <w:rFonts w:cs="Calibri"/>
          <w:lang w:eastAsia="zh-CN"/>
        </w:rPr>
        <w:t>IPv6</w:t>
      </w:r>
      <w:r w:rsidRPr="00B17F4E">
        <w:rPr>
          <w:rFonts w:cs="Calibri" w:hint="eastAsia"/>
          <w:lang w:eastAsia="zh-CN"/>
        </w:rPr>
        <w:t>分配政策和程序符合利益攸关各方的需要。”</w:t>
      </w:r>
      <w:r w:rsidRPr="00B17F4E">
        <w:rPr>
          <w:rStyle w:val="FootnoteReference"/>
          <w:rFonts w:cs="Calibri"/>
        </w:rPr>
        <w:footnoteReference w:id="135"/>
      </w:r>
      <w:r w:rsidRPr="00B17F4E">
        <w:rPr>
          <w:rFonts w:cs="Calibri" w:hint="eastAsia"/>
          <w:lang w:eastAsia="zh-CN"/>
        </w:rPr>
        <w:t>一些人建议在国际电联</w:t>
      </w:r>
      <w:r w:rsidRPr="00B17F4E">
        <w:rPr>
          <w:rFonts w:cs="Calibri"/>
          <w:lang w:eastAsia="zh-CN"/>
        </w:rPr>
        <w:t>IPv6</w:t>
      </w:r>
      <w:r w:rsidRPr="00B17F4E">
        <w:rPr>
          <w:rFonts w:cs="Calibri" w:hint="eastAsia"/>
          <w:lang w:eastAsia="zh-CN"/>
        </w:rPr>
        <w:t>分配职能下对各区域</w:t>
      </w:r>
      <w:r w:rsidRPr="00B17F4E">
        <w:rPr>
          <w:rFonts w:cs="Calibri"/>
          <w:lang w:eastAsia="zh-CN"/>
        </w:rPr>
        <w:t>IPv6</w:t>
      </w:r>
      <w:r w:rsidRPr="00B17F4E">
        <w:rPr>
          <w:rFonts w:cs="Calibri" w:hint="eastAsia"/>
          <w:lang w:eastAsia="zh-CN"/>
        </w:rPr>
        <w:t>地址组织合理化使用</w:t>
      </w:r>
      <w:r w:rsidRPr="00B17F4E">
        <w:rPr>
          <w:rStyle w:val="FootnoteReference"/>
          <w:rFonts w:cs="Calibri"/>
        </w:rPr>
        <w:footnoteReference w:id="136"/>
      </w:r>
      <w:r w:rsidRPr="00B17F4E">
        <w:rPr>
          <w:rFonts w:cs="Calibri" w:hint="eastAsia"/>
          <w:lang w:eastAsia="zh-CN"/>
        </w:rPr>
        <w:t>。另一种观点认为，目前的</w:t>
      </w:r>
      <w:r w:rsidRPr="00B17F4E">
        <w:rPr>
          <w:rFonts w:cs="Calibri"/>
          <w:lang w:eastAsia="zh-CN"/>
        </w:rPr>
        <w:t>IPv6</w:t>
      </w:r>
      <w:r w:rsidRPr="00B17F4E">
        <w:rPr>
          <w:rFonts w:cs="Calibri" w:hint="eastAsia"/>
          <w:lang w:eastAsia="zh-CN"/>
        </w:rPr>
        <w:t>分配机制以及现有的区域互联网注册程序充分适当，主要目标应是确定</w:t>
      </w:r>
      <w:r w:rsidR="00A7141C" w:rsidRPr="00B17F4E">
        <w:rPr>
          <w:rFonts w:cs="Calibri" w:hint="eastAsia"/>
          <w:lang w:eastAsia="zh-CN"/>
        </w:rPr>
        <w:t>推进</w:t>
      </w:r>
      <w:r w:rsidRPr="00B17F4E">
        <w:rPr>
          <w:rFonts w:cs="Calibri" w:hint="eastAsia"/>
          <w:lang w:eastAsia="zh-CN"/>
        </w:rPr>
        <w:t>相关利益攸关方</w:t>
      </w:r>
      <w:r w:rsidR="00A7141C" w:rsidRPr="00B17F4E">
        <w:rPr>
          <w:rFonts w:cs="Calibri" w:hint="eastAsia"/>
          <w:lang w:eastAsia="zh-CN"/>
        </w:rPr>
        <w:t>采用</w:t>
      </w:r>
      <w:r w:rsidRPr="00B17F4E">
        <w:rPr>
          <w:rFonts w:cs="Calibri"/>
          <w:lang w:eastAsia="zh-CN"/>
        </w:rPr>
        <w:t>IPv6</w:t>
      </w:r>
      <w:r w:rsidRPr="00B17F4E">
        <w:rPr>
          <w:rFonts w:cs="Calibri" w:hint="eastAsia"/>
          <w:lang w:eastAsia="zh-CN"/>
        </w:rPr>
        <w:t>的方法</w:t>
      </w:r>
      <w:r w:rsidRPr="00B17F4E">
        <w:rPr>
          <w:rStyle w:val="FootnoteReference"/>
          <w:rFonts w:cs="Calibri"/>
        </w:rPr>
        <w:footnoteReference w:id="137"/>
      </w:r>
      <w:r w:rsidRPr="00B17F4E">
        <w:rPr>
          <w:rFonts w:cs="Calibri" w:hint="eastAsia"/>
          <w:lang w:eastAsia="zh-CN"/>
        </w:rPr>
        <w:t>。</w:t>
      </w:r>
    </w:p>
    <w:p w:rsidR="008D0EEB" w:rsidRPr="009E5EAE" w:rsidRDefault="003D79CB" w:rsidP="005510F7">
      <w:pPr>
        <w:ind w:left="851"/>
        <w:jc w:val="both"/>
        <w:rPr>
          <w:szCs w:val="24"/>
          <w:highlight w:val="yellow"/>
          <w:lang w:eastAsia="zh-CN"/>
        </w:rPr>
      </w:pPr>
      <w:r>
        <w:rPr>
          <w:rFonts w:hint="eastAsia"/>
          <w:szCs w:val="24"/>
          <w:highlight w:val="yellow"/>
          <w:u w:val="single"/>
          <w:lang w:eastAsia="zh-CN"/>
        </w:rPr>
        <w:t>然而，</w:t>
      </w:r>
      <w:r w:rsidRPr="005A26CE">
        <w:rPr>
          <w:szCs w:val="24"/>
          <w:highlight w:val="yellow"/>
          <w:u w:val="single"/>
          <w:lang w:eastAsia="zh-CN"/>
        </w:rPr>
        <w:t>WTSA-12</w:t>
      </w:r>
      <w:r>
        <w:rPr>
          <w:rFonts w:hint="eastAsia"/>
          <w:szCs w:val="24"/>
          <w:highlight w:val="yellow"/>
          <w:u w:val="single"/>
          <w:lang w:eastAsia="zh-CN"/>
        </w:rPr>
        <w:t>通过的第</w:t>
      </w:r>
      <w:r>
        <w:rPr>
          <w:rFonts w:hint="eastAsia"/>
          <w:szCs w:val="24"/>
          <w:highlight w:val="yellow"/>
          <w:u w:val="single"/>
          <w:lang w:eastAsia="zh-CN"/>
        </w:rPr>
        <w:t>64</w:t>
      </w:r>
      <w:r>
        <w:rPr>
          <w:rFonts w:hint="eastAsia"/>
          <w:szCs w:val="24"/>
          <w:highlight w:val="yellow"/>
          <w:u w:val="single"/>
          <w:lang w:eastAsia="zh-CN"/>
        </w:rPr>
        <w:t>号决议指出，</w:t>
      </w:r>
      <w:r w:rsidR="009E5EAE">
        <w:rPr>
          <w:rFonts w:hint="eastAsia"/>
          <w:szCs w:val="24"/>
          <w:highlight w:val="yellow"/>
          <w:lang w:eastAsia="zh-CN"/>
        </w:rPr>
        <w:t>“</w:t>
      </w:r>
      <w:r w:rsidR="009E5EAE" w:rsidRPr="009E5EAE">
        <w:rPr>
          <w:rFonts w:ascii="STKaiti" w:eastAsia="STKaiti" w:hAnsi="STKaiti" w:hint="eastAsia"/>
          <w:szCs w:val="24"/>
          <w:highlight w:val="yellow"/>
          <w:lang w:eastAsia="zh-CN"/>
        </w:rPr>
        <w:t>考虑到</w:t>
      </w:r>
      <w:r w:rsidR="009E5EAE">
        <w:rPr>
          <w:rFonts w:hint="eastAsia"/>
          <w:szCs w:val="24"/>
          <w:highlight w:val="yellow"/>
          <w:lang w:eastAsia="zh-CN"/>
        </w:rPr>
        <w:t>许多发展中国家希望国际电联电信标准化部门</w:t>
      </w:r>
      <w:r w:rsidR="005510F7">
        <w:rPr>
          <w:rFonts w:hint="eastAsia"/>
          <w:szCs w:val="24"/>
          <w:highlight w:val="yellow"/>
          <w:lang w:eastAsia="zh-CN"/>
        </w:rPr>
        <w:t>（</w:t>
      </w:r>
      <w:r w:rsidR="008D0EEB" w:rsidRPr="005A26CE">
        <w:rPr>
          <w:szCs w:val="24"/>
          <w:highlight w:val="yellow"/>
          <w:lang w:eastAsia="zh-CN"/>
        </w:rPr>
        <w:t>ITU-T</w:t>
      </w:r>
      <w:r w:rsidR="005510F7">
        <w:rPr>
          <w:rFonts w:hint="eastAsia"/>
          <w:szCs w:val="24"/>
          <w:highlight w:val="yellow"/>
          <w:lang w:eastAsia="zh-CN"/>
        </w:rPr>
        <w:t>）</w:t>
      </w:r>
      <w:r w:rsidR="009E5EAE">
        <w:rPr>
          <w:rFonts w:hint="eastAsia"/>
          <w:szCs w:val="24"/>
          <w:highlight w:val="yellow"/>
          <w:lang w:eastAsia="zh-CN"/>
        </w:rPr>
        <w:t>亦成为</w:t>
      </w:r>
      <w:r w:rsidR="009E5EAE">
        <w:rPr>
          <w:rFonts w:hint="eastAsia"/>
          <w:szCs w:val="24"/>
          <w:highlight w:val="yellow"/>
          <w:lang w:eastAsia="zh-CN"/>
        </w:rPr>
        <w:t>IP</w:t>
      </w:r>
      <w:r w:rsidR="009E5EAE">
        <w:rPr>
          <w:rFonts w:hint="eastAsia"/>
          <w:szCs w:val="24"/>
          <w:highlight w:val="yellow"/>
          <w:lang w:eastAsia="zh-CN"/>
        </w:rPr>
        <w:t>地址注册机构，以便发展中国家可以</w:t>
      </w:r>
      <w:r w:rsidR="005510F7">
        <w:rPr>
          <w:rFonts w:hint="eastAsia"/>
          <w:szCs w:val="24"/>
          <w:highlight w:val="yellow"/>
          <w:lang w:eastAsia="zh-CN"/>
        </w:rPr>
        <w:t>有</w:t>
      </w:r>
      <w:r w:rsidR="009E5EAE">
        <w:rPr>
          <w:rFonts w:hint="eastAsia"/>
          <w:szCs w:val="24"/>
          <w:highlight w:val="yellow"/>
          <w:lang w:eastAsia="zh-CN"/>
        </w:rPr>
        <w:t>直接从国际电联获</w:t>
      </w:r>
      <w:r w:rsidR="005510F7">
        <w:rPr>
          <w:rFonts w:hint="eastAsia"/>
          <w:szCs w:val="24"/>
          <w:highlight w:val="yellow"/>
          <w:lang w:eastAsia="zh-CN"/>
        </w:rPr>
        <w:t>得</w:t>
      </w:r>
      <w:r w:rsidR="009E5EAE">
        <w:rPr>
          <w:rFonts w:hint="eastAsia"/>
          <w:szCs w:val="24"/>
          <w:highlight w:val="yellow"/>
          <w:lang w:eastAsia="zh-CN"/>
        </w:rPr>
        <w:t>IP</w:t>
      </w:r>
      <w:r w:rsidR="009E5EAE">
        <w:rPr>
          <w:rFonts w:hint="eastAsia"/>
          <w:szCs w:val="24"/>
          <w:highlight w:val="yellow"/>
          <w:lang w:eastAsia="zh-CN"/>
        </w:rPr>
        <w:t>地址的</w:t>
      </w:r>
      <w:r w:rsidR="005510F7">
        <w:rPr>
          <w:rFonts w:hint="eastAsia"/>
          <w:szCs w:val="24"/>
          <w:highlight w:val="yellow"/>
          <w:lang w:eastAsia="zh-CN"/>
        </w:rPr>
        <w:t>备选方案</w:t>
      </w:r>
      <w:r w:rsidR="009E5EAE">
        <w:rPr>
          <w:rFonts w:hint="eastAsia"/>
          <w:szCs w:val="24"/>
          <w:highlight w:val="yellow"/>
          <w:lang w:eastAsia="zh-CN"/>
        </w:rPr>
        <w:t>，而其他国家则更希望使用现有体制，</w:t>
      </w:r>
      <w:r w:rsidR="009E5EAE" w:rsidRPr="009E5EAE">
        <w:rPr>
          <w:rFonts w:ascii="STKaiti" w:eastAsia="STKaiti" w:hAnsi="STKaiti" w:hint="eastAsia"/>
          <w:szCs w:val="24"/>
          <w:highlight w:val="yellow"/>
          <w:lang w:eastAsia="zh-CN"/>
        </w:rPr>
        <w:t>责成</w:t>
      </w:r>
      <w:r w:rsidR="009E5EAE" w:rsidRPr="005510F7">
        <w:rPr>
          <w:rFonts w:ascii="STKaiti" w:eastAsia="STKaiti" w:hAnsi="STKaiti" w:hint="eastAsia"/>
          <w:szCs w:val="24"/>
          <w:highlight w:val="yellow"/>
          <w:lang w:eastAsia="zh-CN"/>
        </w:rPr>
        <w:t>电信标准化局主任</w:t>
      </w:r>
      <w:r w:rsidR="009E5EAE">
        <w:rPr>
          <w:rFonts w:hint="eastAsia"/>
          <w:szCs w:val="24"/>
          <w:highlight w:val="yellow"/>
          <w:lang w:eastAsia="zh-CN"/>
        </w:rPr>
        <w:t>与相关机构磋商，就使</w:t>
      </w:r>
      <w:r w:rsidR="009E5EAE">
        <w:rPr>
          <w:rFonts w:hint="eastAsia"/>
          <w:szCs w:val="24"/>
          <w:highlight w:val="yellow"/>
          <w:lang w:eastAsia="zh-CN"/>
        </w:rPr>
        <w:t>ITU-T</w:t>
      </w:r>
      <w:r w:rsidR="009E5EAE">
        <w:rPr>
          <w:rFonts w:hint="eastAsia"/>
          <w:szCs w:val="24"/>
          <w:highlight w:val="yellow"/>
          <w:lang w:eastAsia="zh-CN"/>
        </w:rPr>
        <w:t>成为</w:t>
      </w:r>
      <w:r w:rsidR="009E5EAE">
        <w:rPr>
          <w:rFonts w:hint="eastAsia"/>
          <w:szCs w:val="24"/>
          <w:highlight w:val="yellow"/>
          <w:lang w:eastAsia="zh-CN"/>
        </w:rPr>
        <w:t>IPv6</w:t>
      </w:r>
      <w:r w:rsidR="009E5EAE">
        <w:rPr>
          <w:rFonts w:hint="eastAsia"/>
          <w:szCs w:val="24"/>
          <w:highlight w:val="yellow"/>
          <w:lang w:eastAsia="zh-CN"/>
        </w:rPr>
        <w:t>地址的注册机构而必须采取的行动开展可行性研究，从而为那些在</w:t>
      </w:r>
      <w:r w:rsidR="009E5EAE">
        <w:rPr>
          <w:rFonts w:hint="eastAsia"/>
          <w:szCs w:val="24"/>
          <w:highlight w:val="yellow"/>
          <w:lang w:eastAsia="zh-CN"/>
        </w:rPr>
        <w:t>IPv6</w:t>
      </w:r>
      <w:r w:rsidR="009E5EAE">
        <w:rPr>
          <w:rFonts w:hint="eastAsia"/>
          <w:szCs w:val="24"/>
          <w:highlight w:val="yellow"/>
          <w:lang w:eastAsia="zh-CN"/>
        </w:rPr>
        <w:t>资源的管理和分配中需要支持的成员国提供帮助。”</w:t>
      </w:r>
      <w:r w:rsidR="008D0EEB" w:rsidRPr="005A26CE">
        <w:rPr>
          <w:szCs w:val="24"/>
          <w:highlight w:val="yellow"/>
          <w:lang w:eastAsia="zh-CN"/>
        </w:rPr>
        <w:t xml:space="preserve"> </w:t>
      </w:r>
      <w:r w:rsidR="009E5EAE">
        <w:rPr>
          <w:rFonts w:hint="eastAsia"/>
          <w:szCs w:val="24"/>
          <w:highlight w:val="yellow"/>
          <w:lang w:eastAsia="zh-CN"/>
        </w:rPr>
        <w:t xml:space="preserve"> </w:t>
      </w:r>
    </w:p>
    <w:p w:rsidR="001D1436" w:rsidRPr="00B17F4E" w:rsidRDefault="001D1436" w:rsidP="001D1436">
      <w:pPr>
        <w:pStyle w:val="enumlev1"/>
        <w:rPr>
          <w:rFonts w:cs="Calibri"/>
          <w:lang w:eastAsia="zh-CN"/>
        </w:rPr>
      </w:pPr>
      <w:r>
        <w:rPr>
          <w:rFonts w:cs="Calibri"/>
          <w:lang w:val="en-US" w:eastAsia="zh-CN"/>
        </w:rPr>
        <w:t>i</w:t>
      </w:r>
      <w:r w:rsidRPr="00B17F4E">
        <w:rPr>
          <w:rFonts w:cs="Calibri" w:hint="eastAsia"/>
          <w:lang w:eastAsia="zh-CN"/>
        </w:rPr>
        <w:t>)</w:t>
      </w:r>
      <w:r w:rsidRPr="00B17F4E">
        <w:rPr>
          <w:rFonts w:cs="Calibri" w:hint="eastAsia"/>
          <w:lang w:eastAsia="zh-CN"/>
        </w:rPr>
        <w:tab/>
      </w:r>
      <w:r w:rsidRPr="00B17F4E">
        <w:rPr>
          <w:rFonts w:cs="Calibri" w:hint="eastAsia"/>
          <w:lang w:eastAsia="zh-CN"/>
        </w:rPr>
        <w:t>随着互联网的发展，滥用互联网资源的可能与日俱增。面对一些路由故障和国际上对提高安全性的呼吁，为增加安全认证新措施，互联网路由选择和寻址政策正在发生变革。资源公共密钥基础设施（</w:t>
      </w:r>
      <w:r w:rsidRPr="00B17F4E">
        <w:rPr>
          <w:rFonts w:cs="Calibri" w:hint="eastAsia"/>
          <w:lang w:eastAsia="zh-CN"/>
        </w:rPr>
        <w:t>RPKI</w:t>
      </w:r>
      <w:r w:rsidRPr="00B17F4E">
        <w:rPr>
          <w:rFonts w:cs="Calibri" w:hint="eastAsia"/>
          <w:lang w:eastAsia="zh-CN"/>
        </w:rPr>
        <w:t>）</w:t>
      </w:r>
      <w:r w:rsidRPr="00B17F4E">
        <w:rPr>
          <w:rStyle w:val="FootnoteReference"/>
          <w:rFonts w:cs="Calibri"/>
        </w:rPr>
        <w:footnoteReference w:id="138"/>
      </w:r>
      <w:r w:rsidRPr="00B17F4E">
        <w:rPr>
          <w:rFonts w:cs="Calibri" w:hint="eastAsia"/>
          <w:lang w:eastAsia="zh-CN"/>
        </w:rPr>
        <w:t>是一项安全技术，它创建的数字证书分层结构将用来认证与所分配到的地址相关的信息</w:t>
      </w:r>
      <w:r w:rsidRPr="00B17F4E">
        <w:rPr>
          <w:rStyle w:val="FootnoteReference"/>
          <w:rFonts w:cs="Calibri"/>
        </w:rPr>
        <w:footnoteReference w:id="139"/>
      </w:r>
      <w:r w:rsidRPr="00B17F4E">
        <w:rPr>
          <w:rFonts w:cs="Calibri" w:hint="eastAsia"/>
          <w:lang w:eastAsia="zh-CN"/>
        </w:rPr>
        <w:t>。</w:t>
      </w:r>
      <w:r w:rsidRPr="00B17F4E">
        <w:rPr>
          <w:rFonts w:cs="Calibri" w:hint="eastAsia"/>
          <w:lang w:eastAsia="zh-CN"/>
        </w:rPr>
        <w:t>ISP</w:t>
      </w:r>
      <w:r w:rsidRPr="00B17F4E">
        <w:rPr>
          <w:rFonts w:cs="Calibri" w:hint="eastAsia"/>
          <w:lang w:eastAsia="zh-CN"/>
        </w:rPr>
        <w:t>可以使用这些证书，确保其路由通知的安全，从而提高全球路由系统的安全性。</w:t>
      </w:r>
    </w:p>
    <w:p w:rsidR="001D1436" w:rsidRPr="00B17F4E" w:rsidRDefault="001D1436" w:rsidP="001D1436">
      <w:pPr>
        <w:pStyle w:val="enumlev1"/>
        <w:rPr>
          <w:rFonts w:cs="Calibri"/>
          <w:lang w:eastAsia="zh-CN"/>
        </w:rPr>
      </w:pPr>
      <w:r>
        <w:rPr>
          <w:rFonts w:cs="Calibri"/>
          <w:lang w:val="en-US" w:eastAsia="zh-CN"/>
        </w:rPr>
        <w:t>j</w:t>
      </w:r>
      <w:r w:rsidRPr="00B17F4E">
        <w:rPr>
          <w:rFonts w:cs="Calibri" w:hint="eastAsia"/>
          <w:lang w:eastAsia="zh-CN"/>
        </w:rPr>
        <w:t>)</w:t>
      </w:r>
      <w:r w:rsidRPr="00B17F4E">
        <w:rPr>
          <w:rFonts w:cs="Calibri" w:hint="eastAsia"/>
          <w:lang w:eastAsia="zh-CN"/>
        </w:rPr>
        <w:tab/>
      </w:r>
      <w:r w:rsidRPr="00B17F4E">
        <w:rPr>
          <w:rFonts w:cs="Calibri"/>
          <w:lang w:eastAsia="zh-CN"/>
        </w:rPr>
        <w:t>RPKI</w:t>
      </w:r>
      <w:r w:rsidRPr="00B17F4E">
        <w:rPr>
          <w:rFonts w:cs="Calibri" w:hint="eastAsia"/>
          <w:lang w:eastAsia="zh-CN"/>
        </w:rPr>
        <w:t>使公共网络用户，如互联网用户得以认证数据始发者数字签署的互联网号码资源（</w:t>
      </w:r>
      <w:r w:rsidRPr="00B17F4E">
        <w:rPr>
          <w:rFonts w:cs="Calibri" w:hint="eastAsia"/>
          <w:lang w:eastAsia="zh-CN"/>
        </w:rPr>
        <w:t>INR</w:t>
      </w:r>
      <w:r w:rsidRPr="00B17F4E">
        <w:rPr>
          <w:rFonts w:cs="Calibri" w:hint="eastAsia"/>
          <w:lang w:eastAsia="zh-CN"/>
        </w:rPr>
        <w:t>）注册数据的真实性。换言之，</w:t>
      </w:r>
      <w:r w:rsidRPr="00B17F4E">
        <w:rPr>
          <w:rFonts w:cs="Calibri" w:hint="eastAsia"/>
          <w:lang w:eastAsia="zh-CN"/>
        </w:rPr>
        <w:t>RPKI</w:t>
      </w:r>
      <w:r w:rsidRPr="00B17F4E">
        <w:rPr>
          <w:rFonts w:cs="Calibri" w:hint="eastAsia"/>
          <w:lang w:eastAsia="zh-CN"/>
        </w:rPr>
        <w:t>提供了认证互联网号码资源分配，尤其是自动系统（</w:t>
      </w:r>
      <w:r w:rsidRPr="00B17F4E">
        <w:rPr>
          <w:rFonts w:cs="Calibri" w:hint="eastAsia"/>
          <w:lang w:eastAsia="zh-CN"/>
        </w:rPr>
        <w:t>AS</w:t>
      </w:r>
      <w:r w:rsidRPr="00B17F4E">
        <w:rPr>
          <w:rFonts w:cs="Calibri" w:hint="eastAsia"/>
          <w:lang w:eastAsia="zh-CN"/>
        </w:rPr>
        <w:t>）号码和</w:t>
      </w:r>
      <w:r w:rsidRPr="00B17F4E">
        <w:rPr>
          <w:rFonts w:cs="Calibri" w:hint="eastAsia"/>
          <w:lang w:eastAsia="zh-CN"/>
        </w:rPr>
        <w:t>IP</w:t>
      </w:r>
      <w:r w:rsidRPr="00B17F4E">
        <w:rPr>
          <w:rFonts w:cs="Calibri" w:hint="eastAsia"/>
          <w:lang w:eastAsia="zh-CN"/>
        </w:rPr>
        <w:t>地址分配的安全手段。证书结构反映出</w:t>
      </w:r>
      <w:r w:rsidRPr="00B17F4E">
        <w:rPr>
          <w:rFonts w:cs="Calibri" w:hint="eastAsia"/>
          <w:lang w:eastAsia="zh-CN"/>
        </w:rPr>
        <w:t>INR</w:t>
      </w:r>
      <w:r w:rsidRPr="00B17F4E">
        <w:rPr>
          <w:rFonts w:cs="Calibri" w:hint="eastAsia"/>
          <w:lang w:eastAsia="zh-CN"/>
        </w:rPr>
        <w:t>的分布方式</w:t>
      </w:r>
      <w:r w:rsidRPr="00B17F4E">
        <w:rPr>
          <w:rFonts w:cs="Calibri" w:hint="eastAsia"/>
          <w:lang w:eastAsia="zh-CN"/>
        </w:rPr>
        <w:t xml:space="preserve"> </w:t>
      </w:r>
      <w:r w:rsidRPr="00B17F4E">
        <w:rPr>
          <w:rFonts w:cs="Calibri"/>
          <w:lang w:eastAsia="zh-CN"/>
        </w:rPr>
        <w:t>–</w:t>
      </w:r>
      <w:r w:rsidRPr="00B17F4E">
        <w:rPr>
          <w:rFonts w:cs="Calibri" w:hint="eastAsia"/>
          <w:lang w:eastAsia="zh-CN"/>
        </w:rPr>
        <w:t xml:space="preserve"> </w:t>
      </w:r>
      <w:r w:rsidRPr="00B17F4E">
        <w:rPr>
          <w:rFonts w:cs="Calibri" w:hint="eastAsia"/>
          <w:lang w:eastAsia="zh-CN"/>
        </w:rPr>
        <w:t>资源是由</w:t>
      </w:r>
      <w:r w:rsidRPr="00B17F4E">
        <w:rPr>
          <w:rFonts w:cs="Calibri" w:hint="eastAsia"/>
          <w:lang w:eastAsia="zh-CN"/>
        </w:rPr>
        <w:t>IANA</w:t>
      </w:r>
      <w:r w:rsidR="00A7141C">
        <w:rPr>
          <w:rFonts w:cs="Calibri" w:hint="eastAsia"/>
          <w:lang w:eastAsia="zh-CN"/>
        </w:rPr>
        <w:t>职能执行者</w:t>
      </w:r>
      <w:r w:rsidRPr="00B17F4E">
        <w:rPr>
          <w:rFonts w:cs="Calibri" w:hint="eastAsia"/>
          <w:lang w:eastAsia="zh-CN"/>
        </w:rPr>
        <w:t>向</w:t>
      </w:r>
      <w:r w:rsidRPr="00B17F4E">
        <w:rPr>
          <w:rFonts w:cs="Calibri" w:hint="eastAsia"/>
          <w:lang w:eastAsia="zh-CN"/>
        </w:rPr>
        <w:t>RIR</w:t>
      </w:r>
      <w:r w:rsidRPr="00B17F4E">
        <w:rPr>
          <w:rFonts w:cs="Calibri" w:hint="eastAsia"/>
          <w:lang w:eastAsia="zh-CN"/>
        </w:rPr>
        <w:t>分配的。</w:t>
      </w:r>
      <w:r w:rsidRPr="00B17F4E">
        <w:rPr>
          <w:rFonts w:cs="Calibri" w:hint="eastAsia"/>
          <w:lang w:eastAsia="zh-CN"/>
        </w:rPr>
        <w:t>RIR</w:t>
      </w:r>
      <w:r w:rsidRPr="00B17F4E">
        <w:rPr>
          <w:rFonts w:cs="Calibri" w:hint="eastAsia"/>
          <w:lang w:eastAsia="zh-CN"/>
        </w:rPr>
        <w:t>又将这些资源分配给本地互联网注册机构（</w:t>
      </w:r>
      <w:r w:rsidRPr="00B17F4E">
        <w:rPr>
          <w:rFonts w:cs="Calibri" w:hint="eastAsia"/>
          <w:lang w:eastAsia="zh-CN"/>
        </w:rPr>
        <w:t>LIR</w:t>
      </w:r>
      <w:r w:rsidRPr="00B17F4E">
        <w:rPr>
          <w:rFonts w:cs="Calibri" w:hint="eastAsia"/>
          <w:lang w:eastAsia="zh-CN"/>
        </w:rPr>
        <w:t>），之后由他们将资源分配给其客户。每个</w:t>
      </w:r>
      <w:r w:rsidRPr="00B17F4E">
        <w:rPr>
          <w:rFonts w:cs="Calibri" w:hint="eastAsia"/>
          <w:lang w:eastAsia="zh-CN"/>
        </w:rPr>
        <w:t>RIR</w:t>
      </w:r>
      <w:r w:rsidRPr="00B17F4E">
        <w:rPr>
          <w:rFonts w:cs="Calibri" w:hint="eastAsia"/>
          <w:lang w:eastAsia="zh-CN"/>
        </w:rPr>
        <w:t>都在其网站上公布其</w:t>
      </w:r>
      <w:r w:rsidRPr="00B17F4E">
        <w:rPr>
          <w:rFonts w:cs="Calibri" w:hint="eastAsia"/>
          <w:lang w:eastAsia="zh-CN"/>
        </w:rPr>
        <w:t>RPKI</w:t>
      </w:r>
      <w:r w:rsidRPr="00B17F4E">
        <w:rPr>
          <w:rFonts w:cs="Calibri" w:hint="eastAsia"/>
          <w:lang w:eastAsia="zh-CN"/>
        </w:rPr>
        <w:t>导则和程序</w:t>
      </w:r>
      <w:r w:rsidRPr="00B17F4E">
        <w:rPr>
          <w:rStyle w:val="FootnoteReference"/>
          <w:rFonts w:cs="Calibri"/>
        </w:rPr>
        <w:footnoteReference w:id="140"/>
      </w:r>
      <w:r w:rsidRPr="00B17F4E">
        <w:rPr>
          <w:rFonts w:cs="Calibri" w:hint="eastAsia"/>
          <w:lang w:eastAsia="zh-CN"/>
        </w:rPr>
        <w:t>。</w:t>
      </w:r>
    </w:p>
    <w:p w:rsidR="001D1436" w:rsidRPr="00B17F4E" w:rsidRDefault="001D1436" w:rsidP="001D1436">
      <w:pPr>
        <w:pStyle w:val="enumlev1"/>
        <w:rPr>
          <w:rFonts w:cs="Calibri"/>
          <w:lang w:eastAsia="zh-CN"/>
        </w:rPr>
      </w:pPr>
      <w:r>
        <w:rPr>
          <w:rFonts w:cs="Calibri"/>
          <w:lang w:val="en-US" w:eastAsia="zh-CN"/>
        </w:rPr>
        <w:t>k</w:t>
      </w:r>
      <w:r w:rsidRPr="00B17F4E">
        <w:rPr>
          <w:rFonts w:cs="Calibri" w:hint="eastAsia"/>
          <w:lang w:eastAsia="zh-CN"/>
        </w:rPr>
        <w:t>)</w:t>
      </w:r>
      <w:r w:rsidRPr="00B17F4E">
        <w:rPr>
          <w:rFonts w:cs="Calibri" w:hint="eastAsia"/>
          <w:lang w:eastAsia="zh-CN"/>
        </w:rPr>
        <w:tab/>
      </w:r>
      <w:r w:rsidRPr="00B17F4E">
        <w:rPr>
          <w:rFonts w:cs="Calibri" w:hint="eastAsia"/>
          <w:lang w:eastAsia="zh-CN"/>
        </w:rPr>
        <w:t>一种观点认为，这种僵化的全球分层结构可能导致形成一个信任定位点，而且，</w:t>
      </w:r>
      <w:r w:rsidRPr="00995A90">
        <w:rPr>
          <w:rFonts w:cs="Calibri" w:hint="eastAsia"/>
          <w:spacing w:val="-3"/>
          <w:lang w:eastAsia="zh-CN"/>
        </w:rPr>
        <w:t>“如使用，人们担心，互联网目前享有的增长、自由和民主进程可能受到影响”</w:t>
      </w:r>
      <w:r w:rsidRPr="00995A90">
        <w:rPr>
          <w:rStyle w:val="FootnoteReference"/>
          <w:rFonts w:cs="Calibri"/>
          <w:spacing w:val="-3"/>
        </w:rPr>
        <w:footnoteReference w:id="141"/>
      </w:r>
      <w:r w:rsidRPr="00995A90">
        <w:rPr>
          <w:rFonts w:cs="Calibri" w:hint="eastAsia"/>
          <w:spacing w:val="-3"/>
          <w:lang w:eastAsia="zh-CN"/>
        </w:rPr>
        <w:t>。</w:t>
      </w:r>
      <w:r w:rsidRPr="00B17F4E">
        <w:rPr>
          <w:rFonts w:cs="Calibri"/>
          <w:spacing w:val="-4"/>
          <w:lang w:eastAsia="zh-CN"/>
        </w:rPr>
        <w:t>Syracuse</w:t>
      </w:r>
      <w:r w:rsidRPr="00B17F4E">
        <w:rPr>
          <w:rFonts w:cs="Calibri" w:hint="eastAsia"/>
          <w:spacing w:val="-4"/>
          <w:lang w:eastAsia="zh-CN"/>
        </w:rPr>
        <w:t>大学互联网管理项目指出：</w:t>
      </w:r>
      <w:r w:rsidRPr="00B17F4E">
        <w:rPr>
          <w:rStyle w:val="FootnoteReference"/>
          <w:rFonts w:cs="Calibri"/>
        </w:rPr>
        <w:footnoteReference w:id="142"/>
      </w:r>
    </w:p>
    <w:p w:rsidR="001D1436" w:rsidRPr="00A7141C" w:rsidRDefault="001D1436" w:rsidP="004F37F7">
      <w:pPr>
        <w:pStyle w:val="enumlev1"/>
        <w:rPr>
          <w:rFonts w:ascii="STKaiti" w:eastAsia="STKaiti" w:hAnsi="STKaiti" w:cs="Calibri"/>
          <w:lang w:eastAsia="zh-CN"/>
        </w:rPr>
      </w:pPr>
      <w:r w:rsidRPr="00B17F4E">
        <w:rPr>
          <w:rFonts w:ascii="STKaiti" w:eastAsia="STKaiti" w:hAnsi="STKaiti" w:cs="Calibri" w:hint="eastAsia"/>
          <w:lang w:eastAsia="zh-CN"/>
        </w:rPr>
        <w:tab/>
      </w:r>
      <w:r w:rsidRPr="00A7141C">
        <w:rPr>
          <w:rFonts w:ascii="STKaiti" w:eastAsia="STKaiti" w:hAnsi="STKaiti" w:cs="Calibri"/>
          <w:lang w:eastAsia="zh-CN"/>
        </w:rPr>
        <w:t>“</w:t>
      </w:r>
      <w:r w:rsidR="004F37F7">
        <w:rPr>
          <w:rFonts w:ascii="STKaiti" w:eastAsia="STKaiti" w:hAnsi="STKaiti" w:cs="Calibri" w:hint="eastAsia"/>
          <w:lang w:eastAsia="zh-CN"/>
        </w:rPr>
        <w:t>拟议的</w:t>
      </w:r>
      <w:r w:rsidRPr="00AC13AB">
        <w:rPr>
          <w:rFonts w:asciiTheme="minorHAnsi" w:eastAsia="STKaiti" w:hAnsiTheme="minorHAnsi" w:cstheme="minorHAnsi"/>
          <w:lang w:eastAsia="zh-CN"/>
        </w:rPr>
        <w:t>RPKI</w:t>
      </w:r>
      <w:r w:rsidRPr="00A7141C">
        <w:rPr>
          <w:rFonts w:ascii="STKaiti" w:eastAsia="STKaiti" w:hAnsi="STKaiti" w:cs="Calibri"/>
          <w:lang w:eastAsia="zh-CN"/>
        </w:rPr>
        <w:t>解决</w:t>
      </w:r>
      <w:r w:rsidR="004F37F7">
        <w:rPr>
          <w:rFonts w:ascii="STKaiti" w:eastAsia="STKaiti" w:hAnsi="STKaiti" w:cs="Calibri" w:hint="eastAsia"/>
          <w:lang w:eastAsia="zh-CN"/>
        </w:rPr>
        <w:t>方案</w:t>
      </w:r>
      <w:r w:rsidRPr="00A7141C">
        <w:rPr>
          <w:rFonts w:ascii="STKaiti" w:eastAsia="STKaiti" w:hAnsi="STKaiti" w:cs="Calibri"/>
          <w:lang w:eastAsia="zh-CN"/>
        </w:rPr>
        <w:t>的主要特点是努力将资源证书与互联网资源的权威来源结合起来，即</w:t>
      </w:r>
      <w:r w:rsidRPr="00A7141C">
        <w:rPr>
          <w:rFonts w:ascii="STKaiti" w:eastAsia="STKaiti" w:hAnsi="STKaiti" w:cs="Calibri" w:hint="eastAsia"/>
          <w:lang w:eastAsia="zh-CN"/>
        </w:rPr>
        <w:t>将</w:t>
      </w:r>
      <w:r w:rsidRPr="00AC13AB">
        <w:rPr>
          <w:rFonts w:asciiTheme="minorHAnsi" w:eastAsia="STKaiti" w:hAnsiTheme="minorHAnsi" w:cstheme="minorHAnsi"/>
          <w:lang w:eastAsia="zh-CN"/>
        </w:rPr>
        <w:t>ICANN</w:t>
      </w:r>
      <w:r w:rsidRPr="00A7141C">
        <w:rPr>
          <w:rFonts w:ascii="STKaiti" w:eastAsia="STKaiti" w:hAnsi="STKaiti" w:cs="Calibri"/>
          <w:lang w:eastAsia="zh-CN"/>
        </w:rPr>
        <w:t>和</w:t>
      </w:r>
      <w:r w:rsidRPr="00AC13AB">
        <w:rPr>
          <w:rFonts w:asciiTheme="minorHAnsi" w:eastAsia="STKaiti" w:hAnsiTheme="minorHAnsi" w:cstheme="minorHAnsi"/>
          <w:lang w:eastAsia="zh-CN"/>
        </w:rPr>
        <w:t>RIR</w:t>
      </w:r>
      <w:r w:rsidRPr="00A7141C">
        <w:rPr>
          <w:rFonts w:ascii="STKaiti" w:eastAsia="STKaiti" w:hAnsi="STKaiti" w:cs="Calibri" w:hint="eastAsia"/>
          <w:lang w:eastAsia="zh-CN"/>
        </w:rPr>
        <w:t>结合起来</w:t>
      </w:r>
      <w:r w:rsidRPr="00A7141C">
        <w:rPr>
          <w:rFonts w:ascii="STKaiti" w:eastAsia="STKaiti" w:hAnsi="STKaiti" w:cs="Calibri"/>
          <w:lang w:eastAsia="zh-CN"/>
        </w:rPr>
        <w:t>。这可以根本改变它们的管理职责。”</w:t>
      </w:r>
    </w:p>
    <w:p w:rsidR="001D1436" w:rsidRPr="00B17F4E" w:rsidRDefault="001D1436" w:rsidP="001D1436">
      <w:pPr>
        <w:pStyle w:val="enumlev1"/>
        <w:rPr>
          <w:rFonts w:cs="Calibri"/>
          <w:lang w:eastAsia="zh-CN"/>
        </w:rPr>
      </w:pPr>
      <w:r>
        <w:rPr>
          <w:rFonts w:cs="Calibri"/>
          <w:lang w:val="en-US" w:eastAsia="zh-CN"/>
        </w:rPr>
        <w:lastRenderedPageBreak/>
        <w:t>l</w:t>
      </w:r>
      <w:r w:rsidRPr="00B17F4E">
        <w:rPr>
          <w:rFonts w:cs="Calibri" w:hint="eastAsia"/>
          <w:lang w:eastAsia="zh-CN"/>
        </w:rPr>
        <w:t>)</w:t>
      </w:r>
      <w:r w:rsidRPr="00B17F4E">
        <w:rPr>
          <w:rFonts w:cs="Calibri" w:hint="eastAsia"/>
          <w:lang w:eastAsia="zh-CN"/>
        </w:rPr>
        <w:tab/>
      </w:r>
      <w:r w:rsidRPr="00B17F4E">
        <w:rPr>
          <w:rFonts w:cs="Calibri" w:hint="eastAsia"/>
          <w:lang w:eastAsia="zh-CN"/>
        </w:rPr>
        <w:t>另一种观点认为，尽管</w:t>
      </w:r>
      <w:r w:rsidRPr="00B17F4E">
        <w:rPr>
          <w:rFonts w:cs="Calibri" w:hint="eastAsia"/>
          <w:lang w:eastAsia="zh-CN"/>
        </w:rPr>
        <w:t>RPKI</w:t>
      </w:r>
      <w:r w:rsidRPr="00B17F4E">
        <w:rPr>
          <w:rFonts w:cs="Calibri" w:hint="eastAsia"/>
          <w:lang w:eastAsia="zh-CN"/>
        </w:rPr>
        <w:t>是向他人提供认证的良好手段，网络运营商可以选择决定是否愿意使用</w:t>
      </w:r>
      <w:r w:rsidRPr="00B17F4E">
        <w:rPr>
          <w:rFonts w:cs="Calibri"/>
          <w:vertAlign w:val="superscript"/>
        </w:rPr>
        <w:footnoteReference w:id="143"/>
      </w:r>
      <w:r w:rsidRPr="00B17F4E">
        <w:rPr>
          <w:rFonts w:cs="Calibri" w:hint="eastAsia"/>
          <w:lang w:eastAsia="zh-CN"/>
        </w:rPr>
        <w:t>。</w:t>
      </w:r>
    </w:p>
    <w:p w:rsidR="001D1436" w:rsidRDefault="001D1436" w:rsidP="001D1436">
      <w:pPr>
        <w:pStyle w:val="Heading4"/>
        <w:ind w:left="1134" w:hanging="1134"/>
        <w:rPr>
          <w:rFonts w:cs="Calibri"/>
          <w:b/>
          <w:bCs/>
          <w:i w:val="0"/>
          <w:iCs/>
          <w:lang w:eastAsia="zh-CN"/>
        </w:rPr>
      </w:pPr>
      <w:r w:rsidRPr="006028C3">
        <w:rPr>
          <w:rFonts w:cs="Calibri"/>
          <w:b/>
          <w:bCs/>
          <w:i w:val="0"/>
          <w:iCs/>
          <w:lang w:eastAsia="zh-CN"/>
        </w:rPr>
        <w:t>2.3.3.3</w:t>
      </w:r>
      <w:r w:rsidRPr="006028C3">
        <w:rPr>
          <w:rFonts w:cs="Calibri" w:hint="eastAsia"/>
          <w:b/>
          <w:bCs/>
          <w:i w:val="0"/>
          <w:iCs/>
          <w:lang w:eastAsia="zh-CN"/>
        </w:rPr>
        <w:tab/>
      </w:r>
      <w:r w:rsidRPr="006028C3">
        <w:rPr>
          <w:rFonts w:cs="Calibri" w:hint="eastAsia"/>
          <w:b/>
          <w:bCs/>
          <w:i w:val="0"/>
          <w:iCs/>
          <w:lang w:eastAsia="zh-CN"/>
        </w:rPr>
        <w:t>有关基于</w:t>
      </w:r>
      <w:r w:rsidRPr="006028C3">
        <w:rPr>
          <w:rFonts w:cs="Calibri" w:hint="eastAsia"/>
          <w:b/>
          <w:bCs/>
          <w:i w:val="0"/>
          <w:iCs/>
          <w:lang w:eastAsia="zh-CN"/>
        </w:rPr>
        <w:t>IP</w:t>
      </w:r>
      <w:r w:rsidRPr="006028C3">
        <w:rPr>
          <w:rFonts w:cs="Calibri" w:hint="eastAsia"/>
          <w:b/>
          <w:bCs/>
          <w:i w:val="0"/>
          <w:iCs/>
          <w:lang w:eastAsia="zh-CN"/>
        </w:rPr>
        <w:t>的网络及其发展对国际电联成员国，尤其是发展中国家的影响的信息分发</w:t>
      </w:r>
    </w:p>
    <w:p w:rsidR="00C01CDC" w:rsidRDefault="00C01CDC" w:rsidP="00C01CDC">
      <w:pPr>
        <w:jc w:val="both"/>
        <w:rPr>
          <w:szCs w:val="24"/>
          <w:lang w:eastAsia="zh-CN"/>
        </w:rPr>
      </w:pPr>
    </w:p>
    <w:p w:rsidR="00C01CDC" w:rsidRPr="00072F7C" w:rsidRDefault="00C01CDC" w:rsidP="005510F7">
      <w:pPr>
        <w:pStyle w:val="enumlev1"/>
        <w:rPr>
          <w:szCs w:val="24"/>
          <w:highlight w:val="yellow"/>
          <w:lang w:eastAsia="zh-CN"/>
        </w:rPr>
      </w:pPr>
      <w:r>
        <w:rPr>
          <w:rFonts w:hint="eastAsia"/>
          <w:szCs w:val="24"/>
          <w:highlight w:val="yellow"/>
          <w:lang w:eastAsia="zh-CN"/>
        </w:rPr>
        <w:t>a)</w:t>
      </w:r>
      <w:r>
        <w:rPr>
          <w:rFonts w:hint="eastAsia"/>
          <w:szCs w:val="24"/>
          <w:highlight w:val="yellow"/>
          <w:lang w:eastAsia="zh-CN"/>
        </w:rPr>
        <w:tab/>
      </w:r>
      <w:r w:rsidR="003D79CB">
        <w:rPr>
          <w:rFonts w:hint="eastAsia"/>
          <w:szCs w:val="24"/>
          <w:highlight w:val="yellow"/>
          <w:lang w:eastAsia="zh-CN"/>
        </w:rPr>
        <w:t>为讨论与互联网相关国际公共政策问题，国际电联理事会成立了仅限成员国参加但与所有利益攸关方开放磋商的国际互联网公共政策问题工作组。根据职责范围，理事会工作组将确定、研究并探讨国际互联网相关公共政策问题，包括理事会第</w:t>
      </w:r>
      <w:r w:rsidR="003D79CB" w:rsidRPr="00072F7C">
        <w:rPr>
          <w:szCs w:val="24"/>
          <w:highlight w:val="yellow"/>
          <w:lang w:eastAsia="zh-CN"/>
        </w:rPr>
        <w:t>1305</w:t>
      </w:r>
      <w:r w:rsidR="003D79CB">
        <w:rPr>
          <w:rFonts w:hint="eastAsia"/>
          <w:szCs w:val="24"/>
          <w:highlight w:val="yellow"/>
          <w:lang w:eastAsia="zh-CN"/>
        </w:rPr>
        <w:t>号决议（</w:t>
      </w:r>
      <w:r w:rsidR="003D79CB">
        <w:rPr>
          <w:rFonts w:hint="eastAsia"/>
          <w:szCs w:val="24"/>
          <w:highlight w:val="yellow"/>
          <w:lang w:eastAsia="zh-CN"/>
        </w:rPr>
        <w:t>2009</w:t>
      </w:r>
      <w:r w:rsidR="003D79CB">
        <w:rPr>
          <w:rFonts w:hint="eastAsia"/>
          <w:szCs w:val="24"/>
          <w:highlight w:val="yellow"/>
          <w:lang w:eastAsia="zh-CN"/>
        </w:rPr>
        <w:t>年）确定的问题，</w:t>
      </w:r>
      <w:r w:rsidR="003D79CB">
        <w:rPr>
          <w:rFonts w:hint="eastAsia"/>
          <w:szCs w:val="24"/>
          <w:highlight w:val="yellow"/>
          <w:lang w:eastAsia="zh-CN"/>
        </w:rPr>
        <w:t xml:space="preserve"> </w:t>
      </w:r>
      <w:r w:rsidR="003D79CB">
        <w:rPr>
          <w:rFonts w:hint="eastAsia"/>
          <w:szCs w:val="24"/>
          <w:highlight w:val="yellow"/>
          <w:lang w:eastAsia="zh-CN"/>
        </w:rPr>
        <w:t>其中涉及：</w:t>
      </w:r>
      <w:r w:rsidR="003D79CB">
        <w:rPr>
          <w:rFonts w:hint="eastAsia"/>
          <w:szCs w:val="24"/>
          <w:highlight w:val="yellow"/>
          <w:lang w:eastAsia="zh-CN"/>
        </w:rPr>
        <w:t xml:space="preserve"> </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DE1809" w:rsidRPr="00F67ACF">
        <w:rPr>
          <w:rFonts w:hint="eastAsia"/>
          <w:szCs w:val="24"/>
          <w:highlight w:val="yellow"/>
        </w:rPr>
        <w:t>多语种互联网，包括国际化（多语种）域名</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DE1809" w:rsidRPr="00F67ACF">
        <w:rPr>
          <w:rFonts w:hint="eastAsia"/>
          <w:szCs w:val="24"/>
          <w:highlight w:val="yellow"/>
        </w:rPr>
        <w:t>国际互联网的连通性</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DE1809" w:rsidRPr="00F67ACF">
        <w:rPr>
          <w:rFonts w:hint="eastAsia"/>
          <w:szCs w:val="24"/>
          <w:highlight w:val="yellow"/>
        </w:rPr>
        <w:t>互联网相关国际公共政策问题的协调；对域名和地址等重要互联网资源的管理</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DE1809" w:rsidRPr="00F67ACF">
        <w:rPr>
          <w:rFonts w:hint="eastAsia"/>
          <w:szCs w:val="24"/>
          <w:highlight w:val="yellow"/>
        </w:rPr>
        <w:t>互联网的保护、安全性、连续性、可持续性和强健性</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DE1809" w:rsidRPr="00F67ACF">
        <w:rPr>
          <w:rFonts w:hint="eastAsia"/>
          <w:szCs w:val="24"/>
          <w:highlight w:val="yellow"/>
        </w:rPr>
        <w:t>打击网络犯罪</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DE1809" w:rsidRPr="00F67ACF">
        <w:rPr>
          <w:rFonts w:hint="eastAsia"/>
          <w:szCs w:val="24"/>
          <w:highlight w:val="yellow"/>
        </w:rPr>
        <w:t>有效应对垃圾信息</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DE1809" w:rsidRPr="00F67ACF">
        <w:rPr>
          <w:rFonts w:hint="eastAsia"/>
          <w:szCs w:val="24"/>
          <w:highlight w:val="yellow"/>
        </w:rPr>
        <w:t>有关互联网的使用和滥用问题</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7E07A6" w:rsidRPr="00F67ACF">
        <w:rPr>
          <w:rFonts w:hint="eastAsia"/>
          <w:szCs w:val="24"/>
          <w:highlight w:val="yellow"/>
        </w:rPr>
        <w:t>尤其是发展中国家的可用性、价格可承受性、可靠性和服务质量</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7E07A6" w:rsidRPr="00F67ACF">
        <w:rPr>
          <w:rFonts w:hint="eastAsia"/>
          <w:szCs w:val="24"/>
          <w:highlight w:val="yellow"/>
        </w:rPr>
        <w:t>促进发展中国家互联网治理方面的能力建设</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7E07A6" w:rsidRPr="00F67ACF">
        <w:rPr>
          <w:rFonts w:hint="eastAsia"/>
          <w:szCs w:val="24"/>
          <w:highlight w:val="yellow"/>
        </w:rPr>
        <w:t>互联网的发展问题</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7E07A6" w:rsidRPr="00F67ACF">
        <w:rPr>
          <w:rFonts w:hint="eastAsia"/>
          <w:szCs w:val="24"/>
          <w:highlight w:val="yellow"/>
        </w:rPr>
        <w:t>尊重隐私和保护个人信息与数据</w:t>
      </w:r>
    </w:p>
    <w:p w:rsidR="00C01CDC" w:rsidRPr="00F67ACF" w:rsidRDefault="00C01CDC" w:rsidP="00F67ACF">
      <w:pPr>
        <w:pStyle w:val="ListParagraph"/>
        <w:numPr>
          <w:ilvl w:val="4"/>
          <w:numId w:val="13"/>
        </w:numPr>
        <w:tabs>
          <w:tab w:val="clear" w:pos="1134"/>
          <w:tab w:val="clear" w:pos="1871"/>
          <w:tab w:val="clear" w:pos="2268"/>
        </w:tabs>
        <w:autoSpaceDE w:val="0"/>
        <w:autoSpaceDN w:val="0"/>
        <w:ind w:left="1276"/>
        <w:contextualSpacing w:val="0"/>
        <w:jc w:val="both"/>
        <w:rPr>
          <w:szCs w:val="24"/>
          <w:highlight w:val="yellow"/>
        </w:rPr>
      </w:pPr>
      <w:r w:rsidRPr="00F67ACF">
        <w:rPr>
          <w:szCs w:val="24"/>
          <w:highlight w:val="yellow"/>
        </w:rPr>
        <w:t>-</w:t>
      </w:r>
      <w:r w:rsidR="007E07A6" w:rsidRPr="00F67ACF">
        <w:rPr>
          <w:rFonts w:hint="eastAsia"/>
          <w:szCs w:val="24"/>
          <w:highlight w:val="yellow"/>
        </w:rPr>
        <w:t>保护儿童和青少年免受滥用与剥削</w:t>
      </w:r>
    </w:p>
    <w:p w:rsidR="00C01CDC" w:rsidRDefault="005510F7" w:rsidP="005510F7">
      <w:pPr>
        <w:pStyle w:val="ListParagraph"/>
        <w:autoSpaceDE w:val="0"/>
        <w:autoSpaceDN w:val="0"/>
        <w:spacing w:after="120"/>
        <w:ind w:left="567"/>
        <w:contextualSpacing w:val="0"/>
        <w:jc w:val="both"/>
        <w:rPr>
          <w:szCs w:val="24"/>
        </w:rPr>
      </w:pPr>
      <w:r>
        <w:rPr>
          <w:rFonts w:hint="eastAsia"/>
          <w:szCs w:val="24"/>
          <w:highlight w:val="yellow"/>
        </w:rPr>
        <w:t>国际电联成员国可在落实国际电联第</w:t>
      </w:r>
      <w:r w:rsidR="00C01CDC" w:rsidRPr="00072F7C">
        <w:rPr>
          <w:szCs w:val="24"/>
          <w:highlight w:val="yellow"/>
        </w:rPr>
        <w:t>101</w:t>
      </w:r>
      <w:r>
        <w:rPr>
          <w:rFonts w:hint="eastAsia"/>
          <w:szCs w:val="24"/>
          <w:highlight w:val="yellow"/>
        </w:rPr>
        <w:t>、</w:t>
      </w:r>
      <w:r w:rsidR="00C01CDC" w:rsidRPr="00072F7C">
        <w:rPr>
          <w:szCs w:val="24"/>
          <w:highlight w:val="yellow"/>
        </w:rPr>
        <w:t>102</w:t>
      </w:r>
      <w:r>
        <w:rPr>
          <w:rFonts w:hint="eastAsia"/>
          <w:szCs w:val="24"/>
          <w:highlight w:val="yellow"/>
        </w:rPr>
        <w:t>、</w:t>
      </w:r>
      <w:r w:rsidR="00C01CDC" w:rsidRPr="00072F7C">
        <w:rPr>
          <w:szCs w:val="24"/>
          <w:highlight w:val="yellow"/>
        </w:rPr>
        <w:t>133</w:t>
      </w:r>
      <w:r>
        <w:rPr>
          <w:rFonts w:hint="eastAsia"/>
          <w:szCs w:val="24"/>
          <w:highlight w:val="yellow"/>
        </w:rPr>
        <w:t>号决议的框架内及国际电联牵头的其他相关活动中讨论上述和其他问题。</w:t>
      </w:r>
    </w:p>
    <w:p w:rsidR="001D1436" w:rsidRPr="00B17F4E" w:rsidRDefault="00F67ACF" w:rsidP="00153A76">
      <w:pPr>
        <w:pStyle w:val="enumlev1"/>
        <w:rPr>
          <w:rFonts w:cs="Calibri"/>
          <w:lang w:eastAsia="zh-CN"/>
        </w:rPr>
      </w:pPr>
      <w:r>
        <w:rPr>
          <w:rFonts w:cs="Calibri" w:hint="eastAsia"/>
          <w:lang w:eastAsia="zh-CN"/>
        </w:rPr>
        <w:t>b</w:t>
      </w:r>
      <w:r w:rsidR="001D1436" w:rsidRPr="00B17F4E">
        <w:rPr>
          <w:rFonts w:cs="Calibri" w:hint="eastAsia"/>
          <w:lang w:eastAsia="zh-CN"/>
        </w:rPr>
        <w:t>)</w:t>
      </w:r>
      <w:r w:rsidR="001D1436" w:rsidRPr="00B17F4E">
        <w:rPr>
          <w:rFonts w:cs="Calibri" w:hint="eastAsia"/>
          <w:lang w:eastAsia="zh-CN"/>
        </w:rPr>
        <w:tab/>
      </w:r>
      <w:r w:rsidR="00153A76" w:rsidRPr="00B17F4E">
        <w:rPr>
          <w:rFonts w:cs="Calibri" w:hint="eastAsia"/>
          <w:lang w:eastAsia="zh-CN"/>
        </w:rPr>
        <w:t>提高</w:t>
      </w:r>
      <w:r w:rsidR="00153A76">
        <w:rPr>
          <w:rFonts w:cs="Calibri" w:hint="eastAsia"/>
          <w:lang w:eastAsia="zh-CN"/>
        </w:rPr>
        <w:t>人们</w:t>
      </w:r>
      <w:r w:rsidR="00153A76" w:rsidRPr="00B17F4E">
        <w:rPr>
          <w:rFonts w:cs="Calibri" w:hint="eastAsia"/>
          <w:lang w:eastAsia="zh-CN"/>
        </w:rPr>
        <w:t>对有关互联网相关公共政策（包括互联网管理）问题的认识，是包括国际电联成员国在内的所有利益攸关方面临的关键问题</w:t>
      </w:r>
      <w:r w:rsidR="00153A76" w:rsidRPr="00B17F4E">
        <w:rPr>
          <w:rStyle w:val="FootnoteReference"/>
          <w:rFonts w:cs="Calibri"/>
        </w:rPr>
        <w:footnoteReference w:id="144"/>
      </w:r>
      <w:r w:rsidR="00153A76" w:rsidRPr="00B17F4E">
        <w:rPr>
          <w:rFonts w:cs="Calibri" w:hint="eastAsia"/>
          <w:lang w:eastAsia="zh-CN"/>
        </w:rPr>
        <w:t>。</w:t>
      </w:r>
      <w:r w:rsidR="001D1436" w:rsidRPr="00B17F4E">
        <w:rPr>
          <w:rFonts w:cs="Calibri" w:hint="eastAsia"/>
          <w:lang w:eastAsia="zh-CN"/>
        </w:rPr>
        <w:t>通过调整适当的国家和</w:t>
      </w:r>
      <w:r w:rsidR="001D1436" w:rsidRPr="00B17F4E">
        <w:rPr>
          <w:rFonts w:cs="Calibri" w:hint="eastAsia"/>
          <w:lang w:eastAsia="zh-CN"/>
        </w:rPr>
        <w:t>/</w:t>
      </w:r>
      <w:r w:rsidR="001D1436" w:rsidRPr="00B17F4E">
        <w:rPr>
          <w:rFonts w:cs="Calibri" w:hint="eastAsia"/>
          <w:lang w:eastAsia="zh-CN"/>
        </w:rPr>
        <w:t>或区域性政策进程，特别是有关基于</w:t>
      </w:r>
      <w:r w:rsidR="001D1436" w:rsidRPr="00B17F4E">
        <w:rPr>
          <w:rFonts w:cs="Calibri" w:hint="eastAsia"/>
          <w:lang w:eastAsia="zh-CN"/>
        </w:rPr>
        <w:t>IP</w:t>
      </w:r>
      <w:r w:rsidR="001D1436" w:rsidRPr="00B17F4E">
        <w:rPr>
          <w:rFonts w:cs="Calibri" w:hint="eastAsia"/>
          <w:lang w:eastAsia="zh-CN"/>
        </w:rPr>
        <w:t>的网络的政策进程，包括从</w:t>
      </w:r>
      <w:r w:rsidR="001D1436" w:rsidRPr="00B17F4E">
        <w:rPr>
          <w:rFonts w:cs="Calibri"/>
          <w:lang w:eastAsia="zh-CN"/>
        </w:rPr>
        <w:t>IPv4</w:t>
      </w:r>
      <w:r w:rsidR="001D1436" w:rsidRPr="00B17F4E">
        <w:rPr>
          <w:rFonts w:cs="Calibri" w:hint="eastAsia"/>
          <w:lang w:eastAsia="zh-CN"/>
        </w:rPr>
        <w:t>向</w:t>
      </w:r>
      <w:r w:rsidR="001D1436" w:rsidRPr="00B17F4E">
        <w:rPr>
          <w:rFonts w:cs="Calibri" w:hint="eastAsia"/>
          <w:lang w:eastAsia="zh-CN"/>
        </w:rPr>
        <w:t>IPv6</w:t>
      </w:r>
      <w:r w:rsidR="001D1436" w:rsidRPr="00B17F4E">
        <w:rPr>
          <w:rFonts w:cs="Calibri" w:hint="eastAsia"/>
          <w:lang w:eastAsia="zh-CN"/>
        </w:rPr>
        <w:t>的过渡和迁移</w:t>
      </w:r>
      <w:r w:rsidR="001D1436" w:rsidRPr="00B17F4E">
        <w:rPr>
          <w:rFonts w:cs="Calibri" w:hint="eastAsia"/>
          <w:lang w:eastAsia="zh-CN"/>
        </w:rPr>
        <w:t>/</w:t>
      </w:r>
      <w:r w:rsidR="00153A76">
        <w:rPr>
          <w:rFonts w:cs="Calibri" w:hint="eastAsia"/>
          <w:lang w:eastAsia="zh-CN"/>
        </w:rPr>
        <w:t>部署，</w:t>
      </w:r>
      <w:r w:rsidR="001D1436" w:rsidRPr="00B17F4E">
        <w:rPr>
          <w:rFonts w:cs="Calibri" w:hint="eastAsia"/>
          <w:lang w:eastAsia="zh-CN"/>
        </w:rPr>
        <w:t>使人们以开放和公</w:t>
      </w:r>
      <w:r w:rsidR="00153A76">
        <w:rPr>
          <w:rFonts w:cs="Calibri" w:hint="eastAsia"/>
          <w:lang w:eastAsia="zh-CN"/>
        </w:rPr>
        <w:t>平的方式获取有关关键互联网资源的信息。</w:t>
      </w:r>
    </w:p>
    <w:p w:rsidR="001D1436" w:rsidRPr="00B17F4E" w:rsidRDefault="00F67ACF" w:rsidP="001D1436">
      <w:pPr>
        <w:pStyle w:val="enumlev1"/>
        <w:rPr>
          <w:rFonts w:cs="Calibri"/>
          <w:lang w:eastAsia="zh-CN"/>
        </w:rPr>
      </w:pPr>
      <w:r>
        <w:rPr>
          <w:rFonts w:cs="Calibri" w:hint="eastAsia"/>
          <w:lang w:eastAsia="zh-CN"/>
        </w:rPr>
        <w:t>c</w:t>
      </w:r>
      <w:r w:rsidR="001D1436" w:rsidRPr="00B17F4E">
        <w:rPr>
          <w:rFonts w:cs="Calibri" w:hint="eastAsia"/>
          <w:lang w:eastAsia="zh-CN"/>
        </w:rPr>
        <w:t>)</w:t>
      </w:r>
      <w:r w:rsidR="001D1436" w:rsidRPr="00B17F4E">
        <w:rPr>
          <w:rFonts w:cs="Calibri" w:hint="eastAsia"/>
          <w:lang w:eastAsia="zh-CN"/>
        </w:rPr>
        <w:tab/>
      </w:r>
      <w:r w:rsidR="001D1436" w:rsidRPr="00B17F4E">
        <w:rPr>
          <w:rFonts w:cs="Calibri" w:hint="eastAsia"/>
          <w:lang w:eastAsia="zh-CN"/>
        </w:rPr>
        <w:t>随着向全</w:t>
      </w:r>
      <w:r w:rsidR="001D1436" w:rsidRPr="00B17F4E">
        <w:rPr>
          <w:rFonts w:cs="Calibri" w:hint="eastAsia"/>
          <w:lang w:eastAsia="zh-CN"/>
        </w:rPr>
        <w:t>IP</w:t>
      </w:r>
      <w:r w:rsidR="001D1436" w:rsidRPr="00B17F4E">
        <w:rPr>
          <w:rFonts w:cs="Calibri" w:hint="eastAsia"/>
          <w:lang w:eastAsia="zh-CN"/>
        </w:rPr>
        <w:t>网络的逐步迈进以及目前互联网管理安排的演进，很多发展中国家需要加强国家能力建设并加大其对互联网管理和有效治理的贡献和参与</w:t>
      </w:r>
      <w:r w:rsidR="001D1436" w:rsidRPr="00B17F4E">
        <w:rPr>
          <w:rStyle w:val="FootnoteReference"/>
          <w:rFonts w:cs="Calibri"/>
        </w:rPr>
        <w:footnoteReference w:id="145"/>
      </w:r>
      <w:r w:rsidR="001D1436" w:rsidRPr="00B17F4E">
        <w:rPr>
          <w:rFonts w:cs="Calibri" w:hint="eastAsia"/>
          <w:lang w:eastAsia="zh-CN"/>
        </w:rPr>
        <w:t>。</w:t>
      </w:r>
    </w:p>
    <w:p w:rsidR="001D1436" w:rsidRPr="00B17F4E" w:rsidRDefault="00F67ACF" w:rsidP="00121061">
      <w:pPr>
        <w:pStyle w:val="enumlev1"/>
        <w:rPr>
          <w:rFonts w:cs="Calibri"/>
          <w:lang w:eastAsia="zh-CN"/>
        </w:rPr>
      </w:pPr>
      <w:r>
        <w:rPr>
          <w:rFonts w:cs="Calibri" w:hint="eastAsia"/>
          <w:lang w:eastAsia="zh-CN"/>
        </w:rPr>
        <w:t>d</w:t>
      </w:r>
      <w:r w:rsidR="001D1436" w:rsidRPr="00B17F4E">
        <w:rPr>
          <w:rFonts w:cs="Calibri" w:hint="eastAsia"/>
          <w:lang w:eastAsia="zh-CN"/>
        </w:rPr>
        <w:t>)</w:t>
      </w:r>
      <w:r w:rsidR="001D1436">
        <w:rPr>
          <w:rFonts w:cs="Calibri"/>
          <w:lang w:val="en-US" w:eastAsia="zh-CN"/>
        </w:rPr>
        <w:tab/>
      </w:r>
      <w:r w:rsidR="001D1436">
        <w:rPr>
          <w:rFonts w:cs="Calibri" w:hint="eastAsia"/>
          <w:lang w:eastAsia="zh-CN"/>
        </w:rPr>
        <w:t>国际电联各届全权代表大会和世界大会（</w:t>
      </w:r>
      <w:r w:rsidR="001D1436" w:rsidRPr="00B17F4E">
        <w:rPr>
          <w:rFonts w:cs="Calibri"/>
          <w:lang w:eastAsia="zh-CN"/>
        </w:rPr>
        <w:t>WTSA-08</w:t>
      </w:r>
      <w:r w:rsidR="001D1436" w:rsidRPr="00B17F4E">
        <w:rPr>
          <w:rFonts w:cs="Calibri"/>
          <w:lang w:eastAsia="zh-CN"/>
        </w:rPr>
        <w:t>、</w:t>
      </w:r>
      <w:r w:rsidR="001D1436" w:rsidRPr="00B17F4E">
        <w:rPr>
          <w:rFonts w:cs="Calibri"/>
          <w:lang w:eastAsia="zh-CN"/>
        </w:rPr>
        <w:t>WTDC-10</w:t>
      </w:r>
      <w:r w:rsidR="001D1436">
        <w:rPr>
          <w:rFonts w:cs="Calibri"/>
          <w:lang w:eastAsia="zh-CN"/>
        </w:rPr>
        <w:t>、</w:t>
      </w:r>
      <w:r w:rsidR="001D1436" w:rsidRPr="00B17F4E">
        <w:rPr>
          <w:rFonts w:cs="Calibri"/>
          <w:lang w:eastAsia="zh-CN"/>
        </w:rPr>
        <w:t>PP-10</w:t>
      </w:r>
      <w:r w:rsidR="001D1436">
        <w:rPr>
          <w:rFonts w:cs="Calibri"/>
          <w:lang w:eastAsia="zh-CN"/>
        </w:rPr>
        <w:t>和</w:t>
      </w:r>
      <w:r w:rsidR="001D1436">
        <w:rPr>
          <w:rFonts w:cs="Calibri"/>
          <w:lang w:val="en-US" w:eastAsia="zh-CN"/>
        </w:rPr>
        <w:t>WTSA-12</w:t>
      </w:r>
      <w:r w:rsidR="001D1436">
        <w:rPr>
          <w:rFonts w:cs="Calibri"/>
          <w:lang w:val="en-US" w:eastAsia="zh-CN"/>
        </w:rPr>
        <w:t>）</w:t>
      </w:r>
      <w:r w:rsidR="00121061">
        <w:rPr>
          <w:rFonts w:cs="Calibri" w:hint="eastAsia"/>
          <w:lang w:eastAsia="zh-CN"/>
        </w:rPr>
        <w:t>的决议均提到在</w:t>
      </w:r>
      <w:r w:rsidR="00121061" w:rsidRPr="00B17F4E">
        <w:rPr>
          <w:rFonts w:cs="Calibri" w:hint="eastAsia"/>
          <w:lang w:eastAsia="zh-CN"/>
        </w:rPr>
        <w:t>协调和协作</w:t>
      </w:r>
      <w:r w:rsidR="00121061">
        <w:rPr>
          <w:rFonts w:cs="Calibri" w:hint="eastAsia"/>
          <w:lang w:eastAsia="zh-CN"/>
        </w:rPr>
        <w:t>对于人力开发以及培训对于</w:t>
      </w:r>
      <w:r w:rsidR="00121061" w:rsidRPr="00B17F4E">
        <w:rPr>
          <w:rFonts w:cs="Calibri" w:hint="eastAsia"/>
          <w:lang w:eastAsia="zh-CN"/>
        </w:rPr>
        <w:t>IPv6</w:t>
      </w:r>
      <w:r w:rsidR="00121061" w:rsidRPr="00B17F4E">
        <w:rPr>
          <w:rFonts w:cs="Calibri" w:hint="eastAsia"/>
          <w:lang w:eastAsia="zh-CN"/>
        </w:rPr>
        <w:t>地址部署和从</w:t>
      </w:r>
      <w:r w:rsidR="00121061" w:rsidRPr="00B17F4E">
        <w:rPr>
          <w:rFonts w:cs="Calibri" w:hint="eastAsia"/>
          <w:lang w:eastAsia="zh-CN"/>
        </w:rPr>
        <w:t>IPv4</w:t>
      </w:r>
      <w:r w:rsidR="00121061" w:rsidRPr="00B17F4E">
        <w:rPr>
          <w:rFonts w:cs="Calibri" w:hint="eastAsia"/>
          <w:lang w:eastAsia="zh-CN"/>
        </w:rPr>
        <w:t>向</w:t>
      </w:r>
      <w:r w:rsidR="00121061" w:rsidRPr="00B17F4E">
        <w:rPr>
          <w:rFonts w:cs="Calibri" w:hint="eastAsia"/>
          <w:lang w:eastAsia="zh-CN"/>
        </w:rPr>
        <w:t>IPv6</w:t>
      </w:r>
      <w:r w:rsidR="00121061">
        <w:rPr>
          <w:rFonts w:cs="Calibri" w:hint="eastAsia"/>
          <w:lang w:eastAsia="zh-CN"/>
        </w:rPr>
        <w:t>的</w:t>
      </w:r>
      <w:r w:rsidR="00121061" w:rsidRPr="00B17F4E">
        <w:rPr>
          <w:rFonts w:cs="Calibri" w:hint="eastAsia"/>
          <w:lang w:eastAsia="zh-CN"/>
        </w:rPr>
        <w:t>过渡</w:t>
      </w:r>
      <w:r w:rsidR="001D1436" w:rsidRPr="00B17F4E">
        <w:rPr>
          <w:rFonts w:cs="Calibri" w:hint="eastAsia"/>
          <w:lang w:eastAsia="zh-CN"/>
        </w:rPr>
        <w:t>的重要性。</w:t>
      </w:r>
    </w:p>
    <w:p w:rsidR="001D1436" w:rsidRPr="00B17F4E" w:rsidRDefault="00F67ACF" w:rsidP="001D1436">
      <w:pPr>
        <w:pStyle w:val="enumlev1"/>
        <w:rPr>
          <w:rFonts w:cs="Calibri"/>
          <w:lang w:eastAsia="zh-CN"/>
        </w:rPr>
      </w:pPr>
      <w:r>
        <w:rPr>
          <w:rFonts w:cs="Calibri" w:hint="eastAsia"/>
          <w:lang w:eastAsia="zh-CN"/>
        </w:rPr>
        <w:lastRenderedPageBreak/>
        <w:t>e</w:t>
      </w:r>
      <w:r w:rsidR="001D1436" w:rsidRPr="00B17F4E">
        <w:rPr>
          <w:rFonts w:cs="Calibri" w:hint="eastAsia"/>
          <w:lang w:eastAsia="zh-CN"/>
        </w:rPr>
        <w:t>)</w:t>
      </w:r>
      <w:r w:rsidR="001D1436" w:rsidRPr="00B17F4E">
        <w:rPr>
          <w:rFonts w:cs="Calibri" w:hint="eastAsia"/>
          <w:lang w:eastAsia="zh-CN"/>
        </w:rPr>
        <w:tab/>
      </w:r>
      <w:r w:rsidR="001D1436" w:rsidRPr="00B17F4E">
        <w:rPr>
          <w:rFonts w:cs="Calibri" w:hint="eastAsia"/>
          <w:lang w:eastAsia="zh-CN"/>
        </w:rPr>
        <w:t>参加各种探讨互联网相关技术和公共政策问题的全球论坛带来的高额费用和人力要求可以使发展中国家和最不发达国家（</w:t>
      </w:r>
      <w:r w:rsidR="001D1436" w:rsidRPr="00B17F4E">
        <w:rPr>
          <w:rFonts w:cs="Calibri"/>
          <w:lang w:eastAsia="zh-CN"/>
        </w:rPr>
        <w:t>LDC</w:t>
      </w:r>
      <w:r w:rsidR="001D1436" w:rsidRPr="00B17F4E">
        <w:rPr>
          <w:rFonts w:cs="Calibri" w:hint="eastAsia"/>
          <w:lang w:eastAsia="zh-CN"/>
        </w:rPr>
        <w:t>）的参与者处于不利之地</w:t>
      </w:r>
      <w:r w:rsidR="001D1436" w:rsidRPr="00B17F4E">
        <w:rPr>
          <w:rStyle w:val="FootnoteReference"/>
          <w:rFonts w:cs="Calibri"/>
        </w:rPr>
        <w:footnoteReference w:id="146"/>
      </w:r>
      <w:r w:rsidR="001D1436" w:rsidRPr="00B17F4E">
        <w:rPr>
          <w:rFonts w:cs="Calibri" w:hint="eastAsia"/>
          <w:lang w:eastAsia="zh-CN"/>
        </w:rPr>
        <w:t>。这一点经常被强调为公平参加全球有关互联网相关问题开放决策进程的障碍。</w:t>
      </w:r>
    </w:p>
    <w:p w:rsidR="001D1436" w:rsidRPr="00B17F4E" w:rsidRDefault="00F67ACF" w:rsidP="001D1436">
      <w:pPr>
        <w:pStyle w:val="enumlev1"/>
        <w:rPr>
          <w:rFonts w:cs="Calibri"/>
          <w:lang w:eastAsia="zh-CN"/>
        </w:rPr>
      </w:pPr>
      <w:r>
        <w:rPr>
          <w:rFonts w:cs="Calibri" w:hint="eastAsia"/>
          <w:lang w:eastAsia="zh-CN"/>
        </w:rPr>
        <w:t>f</w:t>
      </w:r>
      <w:r w:rsidR="001D1436" w:rsidRPr="00B17F4E">
        <w:rPr>
          <w:rFonts w:cs="Calibri" w:hint="eastAsia"/>
          <w:lang w:eastAsia="zh-CN"/>
        </w:rPr>
        <w:t>)</w:t>
      </w:r>
      <w:r w:rsidR="001D1436" w:rsidRPr="00B17F4E">
        <w:rPr>
          <w:rFonts w:cs="Calibri" w:hint="eastAsia"/>
          <w:lang w:eastAsia="zh-CN"/>
        </w:rPr>
        <w:tab/>
      </w:r>
      <w:r w:rsidR="001D1436" w:rsidRPr="00B17F4E">
        <w:rPr>
          <w:rFonts w:cs="Calibri" w:hint="eastAsia"/>
          <w:lang w:eastAsia="zh-CN"/>
        </w:rPr>
        <w:t>为使发展中国家和最不发达国家的代表得以参加探讨互联网相关技术和公共政策问题的全球论坛，一系列能力建设项目正在安排之中，其中包括远程参会、适应性参与政策、差旅补贴和电子工作方法。这些举措应得到鼓励，定期评估</w:t>
      </w:r>
      <w:r w:rsidR="001D1436">
        <w:rPr>
          <w:rStyle w:val="FootnoteReference"/>
          <w:rFonts w:cs="Calibri"/>
          <w:lang w:eastAsia="zh-CN"/>
        </w:rPr>
        <w:footnoteReference w:id="147"/>
      </w:r>
      <w:r w:rsidR="001D1436" w:rsidRPr="00B17F4E">
        <w:rPr>
          <w:rFonts w:cs="Calibri" w:hint="eastAsia"/>
          <w:lang w:eastAsia="zh-CN"/>
        </w:rPr>
        <w:t>和审议，以便推进对全球有关互联网问题的公开决策程序的公平参与。</w:t>
      </w:r>
    </w:p>
    <w:p w:rsidR="001D1436" w:rsidRPr="00B17F4E" w:rsidRDefault="00F67ACF" w:rsidP="001D1436">
      <w:pPr>
        <w:pStyle w:val="enumlev1"/>
        <w:rPr>
          <w:rFonts w:cs="Calibri"/>
          <w:lang w:eastAsia="zh-CN"/>
        </w:rPr>
      </w:pPr>
      <w:r>
        <w:rPr>
          <w:rFonts w:cs="Calibri" w:hint="eastAsia"/>
          <w:lang w:eastAsia="zh-CN"/>
        </w:rPr>
        <w:t>g</w:t>
      </w:r>
      <w:r w:rsidR="001D1436" w:rsidRPr="00B17F4E">
        <w:rPr>
          <w:rFonts w:cs="Calibri" w:hint="eastAsia"/>
          <w:lang w:eastAsia="zh-CN"/>
        </w:rPr>
        <w:t>)</w:t>
      </w:r>
      <w:r w:rsidR="001D1436" w:rsidRPr="00B17F4E">
        <w:rPr>
          <w:rFonts w:cs="Calibri" w:hint="eastAsia"/>
          <w:lang w:eastAsia="zh-CN"/>
        </w:rPr>
        <w:tab/>
      </w:r>
      <w:r w:rsidR="001D1436" w:rsidRPr="00B17F4E">
        <w:rPr>
          <w:rFonts w:cs="Calibri" w:hint="eastAsia"/>
          <w:lang w:eastAsia="zh-CN"/>
        </w:rPr>
        <w:t>相关国际组织认识到利益攸关方广泛参与其进程的重要性</w:t>
      </w:r>
      <w:r w:rsidR="001D1436" w:rsidRPr="00B17F4E">
        <w:rPr>
          <w:rStyle w:val="FootnoteReference"/>
          <w:rFonts w:cs="Calibri"/>
        </w:rPr>
        <w:footnoteReference w:id="148"/>
      </w:r>
      <w:r w:rsidR="001D1436" w:rsidRPr="00B17F4E">
        <w:rPr>
          <w:rFonts w:cs="Calibri" w:hint="eastAsia"/>
          <w:lang w:eastAsia="zh-CN"/>
        </w:rPr>
        <w:t>。采取促进远程参会举措的国际组织包括</w:t>
      </w:r>
      <w:r w:rsidR="008E0966">
        <w:rPr>
          <w:rFonts w:cs="Calibri" w:hint="eastAsia"/>
          <w:lang w:eastAsia="zh-CN"/>
        </w:rPr>
        <w:t>国际电联，</w:t>
      </w:r>
      <w:r w:rsidR="008E0966">
        <w:rPr>
          <w:rFonts w:cs="Calibri" w:hint="eastAsia"/>
          <w:lang w:eastAsia="zh-CN"/>
        </w:rPr>
        <w:t>ICANN</w:t>
      </w:r>
      <w:r w:rsidR="008E0966">
        <w:rPr>
          <w:rFonts w:cs="Calibri" w:hint="eastAsia"/>
          <w:lang w:eastAsia="zh-CN"/>
        </w:rPr>
        <w:t>和</w:t>
      </w:r>
      <w:r w:rsidR="008E0966">
        <w:rPr>
          <w:rFonts w:cs="Calibri" w:hint="eastAsia"/>
          <w:lang w:eastAsia="zh-CN"/>
        </w:rPr>
        <w:t>ICANN</w:t>
      </w:r>
      <w:r w:rsidR="008E0966">
        <w:rPr>
          <w:rFonts w:cs="Calibri" w:hint="eastAsia"/>
          <w:lang w:eastAsia="zh-CN"/>
        </w:rPr>
        <w:t>内分支机构（如国家代码名称支持机构（</w:t>
      </w:r>
      <w:r w:rsidR="001D1436" w:rsidRPr="00B17F4E">
        <w:rPr>
          <w:rFonts w:cs="Calibri" w:hint="eastAsia"/>
          <w:lang w:eastAsia="zh-CN"/>
        </w:rPr>
        <w:t>ccNSO</w:t>
      </w:r>
      <w:r w:rsidR="008E0966">
        <w:rPr>
          <w:rFonts w:cs="Calibri" w:hint="eastAsia"/>
          <w:lang w:eastAsia="zh-CN"/>
        </w:rPr>
        <w:t>））</w:t>
      </w:r>
      <w:r w:rsidR="001D1436" w:rsidRPr="00B17F4E">
        <w:rPr>
          <w:rStyle w:val="FootnoteReference"/>
          <w:rFonts w:cs="Calibri"/>
        </w:rPr>
        <w:footnoteReference w:id="149"/>
      </w:r>
      <w:r w:rsidR="001D1436" w:rsidRPr="00B17F4E">
        <w:rPr>
          <w:rFonts w:cs="Calibri" w:hint="eastAsia"/>
          <w:lang w:eastAsia="zh-CN"/>
        </w:rPr>
        <w:t>、</w:t>
      </w:r>
      <w:r w:rsidR="001D1436" w:rsidRPr="00B17F4E">
        <w:rPr>
          <w:rFonts w:cs="Calibri" w:hint="eastAsia"/>
          <w:lang w:eastAsia="zh-CN"/>
        </w:rPr>
        <w:t>IETF</w:t>
      </w:r>
      <w:r w:rsidR="001D1436" w:rsidRPr="00B17F4E">
        <w:rPr>
          <w:rFonts w:cs="Calibri" w:hint="eastAsia"/>
          <w:lang w:eastAsia="zh-CN"/>
        </w:rPr>
        <w:t>和互联网学会</w:t>
      </w:r>
      <w:r w:rsidR="001D1436" w:rsidRPr="00B17F4E">
        <w:rPr>
          <w:rStyle w:val="FootnoteReference"/>
          <w:rFonts w:cs="Calibri"/>
        </w:rPr>
        <w:footnoteReference w:id="150"/>
      </w:r>
      <w:r w:rsidR="001D1436" w:rsidRPr="00B17F4E">
        <w:rPr>
          <w:rFonts w:cs="Calibri" w:hint="eastAsia"/>
          <w:lang w:eastAsia="zh-CN"/>
        </w:rPr>
        <w:t>以及</w:t>
      </w:r>
      <w:r w:rsidR="001D1436">
        <w:rPr>
          <w:rFonts w:cs="Calibri"/>
          <w:lang w:val="en-US" w:eastAsia="zh-CN"/>
        </w:rPr>
        <w:t>IGF</w:t>
      </w:r>
      <w:r w:rsidR="001D1436">
        <w:rPr>
          <w:rFonts w:cs="Calibri"/>
          <w:lang w:val="en-US" w:eastAsia="zh-CN"/>
        </w:rPr>
        <w:t>和</w:t>
      </w:r>
      <w:r w:rsidR="001D1436">
        <w:rPr>
          <w:rFonts w:cs="Calibri"/>
          <w:lang w:val="en-US" w:eastAsia="zh-CN"/>
        </w:rPr>
        <w:t>WSIS</w:t>
      </w:r>
      <w:r w:rsidR="001D1436">
        <w:rPr>
          <w:rFonts w:cs="Calibri"/>
          <w:lang w:val="en-US" w:eastAsia="zh-CN"/>
        </w:rPr>
        <w:t>等论坛</w:t>
      </w:r>
      <w:r w:rsidR="001D1436" w:rsidRPr="00B17F4E">
        <w:rPr>
          <w:rFonts w:cs="Calibri" w:hint="eastAsia"/>
          <w:lang w:eastAsia="zh-CN"/>
        </w:rPr>
        <w:t>。</w:t>
      </w:r>
    </w:p>
    <w:p w:rsidR="001D1436" w:rsidRPr="00AC13AB" w:rsidRDefault="001D1436" w:rsidP="001D1436">
      <w:pPr>
        <w:pStyle w:val="Heading3"/>
        <w:rPr>
          <w:rFonts w:cs="Calibri"/>
          <w:i w:val="0"/>
          <w:iCs/>
          <w:lang w:eastAsia="zh-CN"/>
        </w:rPr>
      </w:pPr>
      <w:r w:rsidRPr="00AC13AB">
        <w:rPr>
          <w:rFonts w:cs="Calibri"/>
          <w:i w:val="0"/>
          <w:iCs/>
          <w:lang w:eastAsia="zh-CN"/>
        </w:rPr>
        <w:t>2.3.4</w:t>
      </w:r>
      <w:r w:rsidRPr="00AC13AB">
        <w:rPr>
          <w:rFonts w:cs="Calibri"/>
          <w:i w:val="0"/>
          <w:iCs/>
          <w:lang w:eastAsia="zh-CN"/>
        </w:rPr>
        <w:tab/>
      </w:r>
      <w:r w:rsidRPr="00AC13AB">
        <w:rPr>
          <w:rFonts w:cs="Calibri" w:hint="eastAsia"/>
          <w:i w:val="0"/>
          <w:iCs/>
          <w:lang w:eastAsia="zh-CN"/>
        </w:rPr>
        <w:t>国际公共政策问题和互联网资源的管理</w:t>
      </w:r>
    </w:p>
    <w:p w:rsidR="001D1436" w:rsidRPr="006028C3" w:rsidRDefault="001D1436" w:rsidP="00CD6568">
      <w:pPr>
        <w:pStyle w:val="Heading4"/>
        <w:ind w:left="1134" w:hanging="1134"/>
        <w:rPr>
          <w:rFonts w:cs="Calibri"/>
          <w:b/>
          <w:bCs/>
          <w:i w:val="0"/>
          <w:iCs/>
          <w:lang w:eastAsia="zh-CN"/>
        </w:rPr>
      </w:pPr>
      <w:r w:rsidRPr="006028C3">
        <w:rPr>
          <w:rFonts w:cs="Calibri"/>
          <w:b/>
          <w:bCs/>
          <w:i w:val="0"/>
          <w:iCs/>
          <w:lang w:eastAsia="zh-CN"/>
        </w:rPr>
        <w:t>2.3.4.1</w:t>
      </w:r>
      <w:r w:rsidRPr="006028C3">
        <w:rPr>
          <w:rFonts w:cs="Calibri" w:hint="eastAsia"/>
          <w:b/>
          <w:bCs/>
          <w:i w:val="0"/>
          <w:iCs/>
          <w:lang w:eastAsia="zh-CN"/>
        </w:rPr>
        <w:tab/>
        <w:t>DNS</w:t>
      </w:r>
      <w:r w:rsidRPr="006028C3">
        <w:rPr>
          <w:rFonts w:cs="Calibri" w:hint="eastAsia"/>
          <w:b/>
          <w:bCs/>
          <w:i w:val="0"/>
          <w:iCs/>
          <w:lang w:eastAsia="zh-CN"/>
        </w:rPr>
        <w:t>中的通用顶级域名（</w:t>
      </w:r>
      <w:r w:rsidRPr="006028C3">
        <w:rPr>
          <w:rFonts w:cs="Calibri"/>
          <w:b/>
          <w:bCs/>
          <w:i w:val="0"/>
          <w:iCs/>
          <w:lang w:eastAsia="zh-CN"/>
        </w:rPr>
        <w:t>gTLD</w:t>
      </w:r>
      <w:r w:rsidRPr="006028C3">
        <w:rPr>
          <w:rFonts w:cs="Calibri" w:hint="eastAsia"/>
          <w:b/>
          <w:bCs/>
          <w:i w:val="0"/>
          <w:iCs/>
          <w:lang w:eastAsia="zh-CN"/>
        </w:rPr>
        <w:t>）</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lang w:eastAsia="zh-CN"/>
        </w:rPr>
        <w:t>DNS</w:t>
      </w:r>
      <w:r w:rsidRPr="00B17F4E">
        <w:rPr>
          <w:rFonts w:cs="Calibri" w:hint="eastAsia"/>
          <w:lang w:eastAsia="zh-CN"/>
        </w:rPr>
        <w:t>规定了域名分配机构在域命名中采用的分层结构。从右至左，</w:t>
      </w:r>
      <w:r w:rsidRPr="00B17F4E">
        <w:rPr>
          <w:rFonts w:cs="Calibri" w:hint="eastAsia"/>
          <w:lang w:eastAsia="zh-CN"/>
        </w:rPr>
        <w:t>DNS</w:t>
      </w:r>
      <w:r w:rsidRPr="00B17F4E">
        <w:rPr>
          <w:rFonts w:cs="Calibri" w:hint="eastAsia"/>
          <w:lang w:eastAsia="zh-CN"/>
        </w:rPr>
        <w:t>的结构分为顶级域名（</w:t>
      </w:r>
      <w:r w:rsidRPr="00B17F4E">
        <w:rPr>
          <w:rFonts w:cs="Calibri" w:hint="eastAsia"/>
          <w:lang w:eastAsia="zh-CN"/>
        </w:rPr>
        <w:t>TLD</w:t>
      </w:r>
      <w:r w:rsidRPr="00B17F4E">
        <w:rPr>
          <w:rFonts w:cs="Calibri" w:hint="eastAsia"/>
          <w:lang w:eastAsia="zh-CN"/>
        </w:rPr>
        <w:t>）、次级域名（</w:t>
      </w:r>
      <w:r w:rsidRPr="00B17F4E">
        <w:rPr>
          <w:rFonts w:cs="Calibri" w:hint="eastAsia"/>
          <w:lang w:eastAsia="zh-CN"/>
        </w:rPr>
        <w:t>SLD</w:t>
      </w:r>
      <w:r w:rsidRPr="00B17F4E">
        <w:rPr>
          <w:rFonts w:cs="Calibri" w:hint="eastAsia"/>
          <w:lang w:eastAsia="zh-CN"/>
        </w:rPr>
        <w:t>）等等。举例而言，在国际电联万维网地址</w:t>
      </w:r>
      <w:hyperlink r:id="rId23" w:history="1">
        <w:r w:rsidRPr="00B17F4E">
          <w:rPr>
            <w:rStyle w:val="Hyperlink"/>
            <w:rFonts w:cs="Calibri"/>
            <w:szCs w:val="24"/>
            <w:lang w:eastAsia="zh-CN"/>
          </w:rPr>
          <w:t>www.itu.int</w:t>
        </w:r>
      </w:hyperlink>
      <w:r w:rsidRPr="00B17F4E">
        <w:rPr>
          <w:rFonts w:cs="Calibri" w:hint="eastAsia"/>
          <w:lang w:eastAsia="zh-CN"/>
        </w:rPr>
        <w:t>中，</w:t>
      </w:r>
      <w:r w:rsidRPr="00B17F4E">
        <w:rPr>
          <w:rFonts w:cs="Calibri" w:hint="eastAsia"/>
          <w:lang w:eastAsia="zh-CN"/>
        </w:rPr>
        <w:t>TLD</w:t>
      </w:r>
      <w:r w:rsidRPr="00B17F4E">
        <w:rPr>
          <w:rFonts w:cs="Calibri" w:hint="eastAsia"/>
          <w:lang w:eastAsia="zh-CN"/>
        </w:rPr>
        <w:t>为“</w:t>
      </w:r>
      <w:r w:rsidRPr="00B17F4E">
        <w:rPr>
          <w:rFonts w:cs="Calibri"/>
          <w:lang w:eastAsia="zh-CN"/>
        </w:rPr>
        <w:t>.int</w:t>
      </w:r>
      <w:r w:rsidRPr="00B17F4E">
        <w:rPr>
          <w:rFonts w:cs="Calibri" w:hint="eastAsia"/>
          <w:lang w:eastAsia="zh-CN"/>
        </w:rPr>
        <w:t>”，</w:t>
      </w:r>
      <w:r w:rsidRPr="00B17F4E">
        <w:rPr>
          <w:rFonts w:cs="Calibri" w:hint="eastAsia"/>
          <w:lang w:eastAsia="zh-CN"/>
        </w:rPr>
        <w:t>SLD</w:t>
      </w:r>
      <w:r w:rsidRPr="00B17F4E">
        <w:rPr>
          <w:rFonts w:cs="Calibri" w:hint="eastAsia"/>
          <w:lang w:eastAsia="zh-CN"/>
        </w:rPr>
        <w:t>为“</w:t>
      </w:r>
      <w:r w:rsidRPr="00B17F4E">
        <w:rPr>
          <w:rFonts w:cs="Calibri"/>
          <w:lang w:eastAsia="zh-CN"/>
        </w:rPr>
        <w:t>itu</w:t>
      </w:r>
      <w:r w:rsidRPr="00B17F4E">
        <w:rPr>
          <w:rFonts w:cs="Calibri" w:hint="eastAsia"/>
          <w:lang w:eastAsia="zh-CN"/>
        </w:rPr>
        <w:t>”。</w:t>
      </w:r>
      <w:r w:rsidRPr="00B17F4E">
        <w:rPr>
          <w:rFonts w:cs="Calibri"/>
          <w:lang w:eastAsia="zh-CN"/>
        </w:rPr>
        <w:t>TLD</w:t>
      </w:r>
      <w:r w:rsidRPr="00B17F4E">
        <w:rPr>
          <w:rFonts w:cs="Calibri" w:hint="eastAsia"/>
          <w:lang w:eastAsia="zh-CN"/>
        </w:rPr>
        <w:t>一般分为两个不同类别：即通用顶级域名（</w:t>
      </w:r>
      <w:r w:rsidRPr="00B17F4E">
        <w:rPr>
          <w:rFonts w:cs="Calibri"/>
          <w:lang w:eastAsia="zh-CN"/>
        </w:rPr>
        <w:t>gTLD</w:t>
      </w:r>
      <w:r w:rsidRPr="00B17F4E">
        <w:rPr>
          <w:rFonts w:cs="Calibri" w:hint="eastAsia"/>
          <w:lang w:eastAsia="zh-CN"/>
        </w:rPr>
        <w:t>）和国家代码顶级域名（</w:t>
      </w:r>
      <w:r w:rsidRPr="00B17F4E">
        <w:rPr>
          <w:rFonts w:cs="Calibri"/>
          <w:lang w:eastAsia="zh-CN"/>
        </w:rPr>
        <w:t>ccTLD</w:t>
      </w:r>
      <w:r w:rsidRPr="00B17F4E">
        <w:rPr>
          <w:rFonts w:cs="Calibri" w:hint="eastAsia"/>
          <w:lang w:eastAsia="zh-CN"/>
        </w:rPr>
        <w:t>）</w:t>
      </w:r>
      <w:r w:rsidRPr="00B17F4E">
        <w:rPr>
          <w:rStyle w:val="FootnoteReference"/>
          <w:rFonts w:cs="Calibri"/>
        </w:rPr>
        <w:footnoteReference w:id="151"/>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rPr>
        <w:t>b</w:t>
      </w:r>
      <w:r w:rsidRPr="006028C3">
        <w:rPr>
          <w:rFonts w:cs="Calibri" w:hint="eastAsia"/>
        </w:rPr>
        <w:t>)</w:t>
      </w:r>
      <w:r w:rsidRPr="006028C3">
        <w:rPr>
          <w:rFonts w:cs="Calibri" w:hint="eastAsia"/>
        </w:rPr>
        <w:tab/>
      </w:r>
      <w:r w:rsidRPr="00B17F4E">
        <w:rPr>
          <w:rFonts w:cs="Calibri" w:hint="eastAsia"/>
        </w:rPr>
        <w:t>最初</w:t>
      </w:r>
      <w:r w:rsidRPr="006028C3">
        <w:rPr>
          <w:rFonts w:cs="Calibri" w:hint="eastAsia"/>
        </w:rPr>
        <w:t>，</w:t>
      </w:r>
      <w:r w:rsidRPr="00B17F4E">
        <w:rPr>
          <w:rFonts w:cs="Calibri" w:hint="eastAsia"/>
        </w:rPr>
        <w:t>只有一个</w:t>
      </w:r>
      <w:r w:rsidRPr="00B17F4E">
        <w:rPr>
          <w:rFonts w:cs="Calibri"/>
        </w:rPr>
        <w:t>gTLD</w:t>
      </w:r>
      <w:r w:rsidRPr="00B17F4E">
        <w:rPr>
          <w:rFonts w:cs="Calibri" w:hint="eastAsia"/>
        </w:rPr>
        <w:t>称为</w:t>
      </w:r>
      <w:r w:rsidRPr="006028C3">
        <w:rPr>
          <w:rFonts w:cs="Calibri"/>
        </w:rPr>
        <w:t>.</w:t>
      </w:r>
      <w:r w:rsidRPr="00B17F4E">
        <w:rPr>
          <w:rFonts w:cs="Calibri"/>
        </w:rPr>
        <w:t>arpa</w:t>
      </w:r>
      <w:r w:rsidRPr="006028C3">
        <w:rPr>
          <w:rFonts w:cs="Calibri" w:hint="eastAsia"/>
        </w:rPr>
        <w:t>，</w:t>
      </w:r>
      <w:r w:rsidRPr="00B17F4E">
        <w:rPr>
          <w:rFonts w:cs="Calibri" w:hint="eastAsia"/>
        </w:rPr>
        <w:t>之后又增加了七个其它</w:t>
      </w:r>
      <w:r w:rsidRPr="00B17F4E">
        <w:rPr>
          <w:rFonts w:cs="Calibri"/>
          <w:spacing w:val="-3"/>
        </w:rPr>
        <w:t>gTLDs</w:t>
      </w:r>
      <w:r w:rsidRPr="006028C3">
        <w:rPr>
          <w:rFonts w:cs="Calibri" w:hint="eastAsia"/>
          <w:spacing w:val="-3"/>
        </w:rPr>
        <w:t>（</w:t>
      </w:r>
      <w:r w:rsidRPr="006028C3">
        <w:rPr>
          <w:rFonts w:cs="Calibri"/>
          <w:spacing w:val="-3"/>
        </w:rPr>
        <w:t>.</w:t>
      </w:r>
      <w:r w:rsidRPr="00B17F4E">
        <w:rPr>
          <w:rFonts w:cs="Calibri"/>
          <w:spacing w:val="-3"/>
        </w:rPr>
        <w:t>com</w:t>
      </w:r>
      <w:r w:rsidRPr="00B17F4E">
        <w:rPr>
          <w:rFonts w:cs="Calibri"/>
          <w:spacing w:val="-3"/>
        </w:rPr>
        <w:t>、</w:t>
      </w:r>
      <w:r w:rsidRPr="006028C3">
        <w:rPr>
          <w:rFonts w:cs="Calibri"/>
          <w:spacing w:val="-3"/>
        </w:rPr>
        <w:t>.</w:t>
      </w:r>
      <w:r w:rsidRPr="00B17F4E">
        <w:rPr>
          <w:rFonts w:cs="Calibri"/>
          <w:spacing w:val="-3"/>
        </w:rPr>
        <w:t>org</w:t>
      </w:r>
      <w:r w:rsidRPr="00B17F4E">
        <w:rPr>
          <w:rFonts w:cs="Calibri"/>
          <w:spacing w:val="-3"/>
        </w:rPr>
        <w:t>、</w:t>
      </w:r>
      <w:r w:rsidRPr="006028C3">
        <w:rPr>
          <w:rFonts w:cs="Calibri"/>
          <w:spacing w:val="-3"/>
        </w:rPr>
        <w:t>.</w:t>
      </w:r>
      <w:r w:rsidRPr="00B17F4E">
        <w:rPr>
          <w:rFonts w:cs="Calibri"/>
          <w:spacing w:val="-3"/>
        </w:rPr>
        <w:t>net</w:t>
      </w:r>
      <w:r w:rsidRPr="00B17F4E">
        <w:rPr>
          <w:rFonts w:cs="Calibri"/>
          <w:spacing w:val="-3"/>
        </w:rPr>
        <w:t>、</w:t>
      </w:r>
      <w:r w:rsidRPr="006028C3">
        <w:rPr>
          <w:rFonts w:cs="Calibri"/>
          <w:spacing w:val="-5"/>
        </w:rPr>
        <w:t>.</w:t>
      </w:r>
      <w:r w:rsidRPr="00B17F4E">
        <w:rPr>
          <w:rFonts w:cs="Calibri"/>
          <w:spacing w:val="-5"/>
        </w:rPr>
        <w:t>gov</w:t>
      </w:r>
      <w:r w:rsidRPr="00B17F4E">
        <w:rPr>
          <w:rFonts w:cs="Calibri"/>
          <w:spacing w:val="-5"/>
        </w:rPr>
        <w:t>、</w:t>
      </w:r>
      <w:r w:rsidRPr="006028C3">
        <w:rPr>
          <w:rFonts w:cs="Calibri"/>
          <w:spacing w:val="-5"/>
        </w:rPr>
        <w:t>.</w:t>
      </w:r>
      <w:r w:rsidRPr="00B17F4E">
        <w:rPr>
          <w:rFonts w:cs="Calibri"/>
          <w:spacing w:val="-5"/>
        </w:rPr>
        <w:t>edu</w:t>
      </w:r>
      <w:r w:rsidRPr="00B17F4E">
        <w:rPr>
          <w:rFonts w:cs="Calibri"/>
          <w:spacing w:val="-5"/>
        </w:rPr>
        <w:t>、</w:t>
      </w:r>
      <w:r w:rsidRPr="006028C3">
        <w:rPr>
          <w:rFonts w:cs="Calibri"/>
          <w:spacing w:val="-5"/>
        </w:rPr>
        <w:t>.</w:t>
      </w:r>
      <w:r w:rsidRPr="00B17F4E">
        <w:rPr>
          <w:rFonts w:cs="Calibri"/>
          <w:spacing w:val="-5"/>
        </w:rPr>
        <w:t>mil</w:t>
      </w:r>
      <w:r w:rsidRPr="00B17F4E">
        <w:rPr>
          <w:rFonts w:cs="Calibri" w:hint="eastAsia"/>
          <w:spacing w:val="-5"/>
        </w:rPr>
        <w:t>和</w:t>
      </w:r>
      <w:r w:rsidRPr="006028C3">
        <w:rPr>
          <w:rFonts w:cs="Calibri"/>
          <w:spacing w:val="-5"/>
        </w:rPr>
        <w:t>.</w:t>
      </w:r>
      <w:r w:rsidRPr="00B17F4E">
        <w:rPr>
          <w:rFonts w:cs="Calibri"/>
          <w:spacing w:val="-5"/>
        </w:rPr>
        <w:t>int</w:t>
      </w:r>
      <w:r w:rsidRPr="006028C3">
        <w:rPr>
          <w:rFonts w:cs="Calibri" w:hint="eastAsia"/>
          <w:spacing w:val="-5"/>
        </w:rPr>
        <w:t>）</w:t>
      </w:r>
      <w:r w:rsidRPr="00B17F4E">
        <w:rPr>
          <w:rFonts w:cs="Calibri" w:hint="eastAsia"/>
          <w:spacing w:val="-5"/>
        </w:rPr>
        <w:t>。随着对更多</w:t>
      </w:r>
      <w:r w:rsidRPr="00B17F4E">
        <w:rPr>
          <w:rFonts w:cs="Calibri"/>
          <w:spacing w:val="-5"/>
          <w:lang w:val="en-US"/>
        </w:rPr>
        <w:t>gTLD</w:t>
      </w:r>
      <w:r w:rsidRPr="00B17F4E">
        <w:rPr>
          <w:rFonts w:cs="Calibri" w:hint="eastAsia"/>
          <w:spacing w:val="-5"/>
        </w:rPr>
        <w:t>的需求的增加</w:t>
      </w:r>
      <w:r w:rsidRPr="00B17F4E">
        <w:rPr>
          <w:rFonts w:cs="Calibri" w:hint="eastAsia"/>
          <w:spacing w:val="-5"/>
          <w:lang w:val="en-US"/>
        </w:rPr>
        <w:t>，</w:t>
      </w:r>
      <w:r w:rsidRPr="00B17F4E">
        <w:rPr>
          <w:rFonts w:cs="Calibri" w:hint="eastAsia"/>
        </w:rPr>
        <w:t>若干</w:t>
      </w:r>
      <w:r w:rsidRPr="00B17F4E">
        <w:rPr>
          <w:rFonts w:cs="Calibri"/>
          <w:lang w:val="en-US"/>
        </w:rPr>
        <w:t>gTLD</w:t>
      </w:r>
      <w:r w:rsidRPr="00B17F4E">
        <w:rPr>
          <w:rFonts w:cs="Calibri" w:hint="eastAsia"/>
          <w:lang w:val="en-US"/>
        </w:rPr>
        <w:t>（</w:t>
      </w:r>
      <w:r w:rsidRPr="00B17F4E">
        <w:rPr>
          <w:rFonts w:cs="Calibri" w:hint="eastAsia"/>
        </w:rPr>
        <w:t>即</w:t>
      </w:r>
      <w:r w:rsidRPr="00B17F4E">
        <w:rPr>
          <w:rFonts w:cs="Calibri"/>
          <w:spacing w:val="-9"/>
          <w:lang w:val="en-US"/>
        </w:rPr>
        <w:t>.biz</w:t>
      </w:r>
      <w:r w:rsidRPr="00B17F4E">
        <w:rPr>
          <w:rFonts w:cs="Calibri"/>
          <w:spacing w:val="-9"/>
        </w:rPr>
        <w:t>、</w:t>
      </w:r>
      <w:r w:rsidRPr="00B17F4E">
        <w:rPr>
          <w:rFonts w:cs="Calibri" w:hint="eastAsia"/>
          <w:spacing w:val="-9"/>
          <w:lang w:val="en-US" w:eastAsia="zh-CN"/>
        </w:rPr>
        <w:t>.</w:t>
      </w:r>
      <w:r w:rsidRPr="00B17F4E">
        <w:rPr>
          <w:rFonts w:cs="Calibri"/>
          <w:spacing w:val="-9"/>
          <w:lang w:val="en-US"/>
        </w:rPr>
        <w:t>info</w:t>
      </w:r>
      <w:r w:rsidRPr="00B17F4E">
        <w:rPr>
          <w:rFonts w:cs="Calibri"/>
          <w:spacing w:val="-9"/>
        </w:rPr>
        <w:t>、</w:t>
      </w:r>
      <w:r w:rsidRPr="00B17F4E">
        <w:rPr>
          <w:rFonts w:cs="Calibri"/>
          <w:lang w:val="en-US"/>
        </w:rPr>
        <w:t>.aero</w:t>
      </w:r>
      <w:r w:rsidRPr="00B17F4E">
        <w:rPr>
          <w:rFonts w:cs="Calibri"/>
        </w:rPr>
        <w:t>、</w:t>
      </w:r>
      <w:r w:rsidRPr="00B17F4E">
        <w:rPr>
          <w:rFonts w:cs="Calibri"/>
          <w:lang w:val="en-US"/>
        </w:rPr>
        <w:t>.coop</w:t>
      </w:r>
      <w:r w:rsidRPr="00B17F4E">
        <w:rPr>
          <w:rFonts w:cs="Calibri" w:hint="eastAsia"/>
        </w:rPr>
        <w:t>和</w:t>
      </w:r>
      <w:r w:rsidRPr="00B17F4E">
        <w:rPr>
          <w:rFonts w:cs="Calibri"/>
          <w:lang w:val="en-US"/>
        </w:rPr>
        <w:t>.post</w:t>
      </w:r>
      <w:r w:rsidRPr="00B17F4E">
        <w:rPr>
          <w:rFonts w:cs="Calibri" w:hint="eastAsia"/>
          <w:lang w:val="en-US"/>
        </w:rPr>
        <w:t>）</w:t>
      </w:r>
      <w:r w:rsidR="00D01B34">
        <w:rPr>
          <w:rFonts w:cs="Calibri" w:hint="eastAsia"/>
        </w:rPr>
        <w:t>相</w:t>
      </w:r>
      <w:r w:rsidR="00D01B34">
        <w:rPr>
          <w:rFonts w:cs="Calibri" w:hint="eastAsia"/>
          <w:lang w:eastAsia="zh-CN"/>
        </w:rPr>
        <w:t>继</w:t>
      </w:r>
      <w:r w:rsidRPr="00B17F4E">
        <w:rPr>
          <w:rFonts w:cs="Calibri" w:hint="eastAsia"/>
        </w:rPr>
        <w:t>加入</w:t>
      </w:r>
      <w:r w:rsidRPr="00B17F4E">
        <w:rPr>
          <w:rFonts w:cs="Calibri"/>
          <w:lang w:val="en-US"/>
        </w:rPr>
        <w:t>DNS</w:t>
      </w:r>
      <w:r w:rsidRPr="00B17F4E">
        <w:rPr>
          <w:rFonts w:cs="Calibri" w:hint="eastAsia"/>
        </w:rPr>
        <w:t>。</w:t>
      </w:r>
      <w:r w:rsidRPr="00B17F4E">
        <w:rPr>
          <w:rFonts w:cs="Calibri" w:hint="eastAsia"/>
          <w:lang w:eastAsia="zh-CN"/>
        </w:rPr>
        <w:t>传统的做法是，新的</w:t>
      </w:r>
      <w:r w:rsidRPr="00B17F4E">
        <w:rPr>
          <w:rFonts w:cs="Calibri"/>
          <w:lang w:eastAsia="zh-CN"/>
        </w:rPr>
        <w:t>gTLD</w:t>
      </w:r>
      <w:r w:rsidRPr="00B17F4E">
        <w:rPr>
          <w:rFonts w:cs="Calibri" w:hint="eastAsia"/>
          <w:lang w:eastAsia="zh-CN"/>
        </w:rPr>
        <w:t>按照</w:t>
      </w:r>
      <w:r w:rsidRPr="00B17F4E">
        <w:rPr>
          <w:rFonts w:cs="Calibri"/>
          <w:lang w:eastAsia="zh-CN"/>
        </w:rPr>
        <w:t>ICANN</w:t>
      </w:r>
      <w:r w:rsidRPr="00B17F4E">
        <w:rPr>
          <w:rFonts w:cs="Calibri" w:hint="eastAsia"/>
          <w:lang w:eastAsia="zh-CN"/>
        </w:rPr>
        <w:t>在</w:t>
      </w:r>
      <w:r w:rsidRPr="00B17F4E">
        <w:rPr>
          <w:rFonts w:cs="Calibri" w:hint="eastAsia"/>
          <w:lang w:eastAsia="zh-CN"/>
        </w:rPr>
        <w:t>2000</w:t>
      </w:r>
      <w:r w:rsidRPr="00B17F4E">
        <w:rPr>
          <w:rFonts w:cs="Calibri" w:hint="eastAsia"/>
          <w:lang w:eastAsia="zh-CN"/>
        </w:rPr>
        <w:t>和</w:t>
      </w:r>
      <w:r w:rsidRPr="00B17F4E">
        <w:rPr>
          <w:rFonts w:cs="Calibri" w:hint="eastAsia"/>
          <w:lang w:eastAsia="zh-CN"/>
        </w:rPr>
        <w:t>2003</w:t>
      </w:r>
      <w:r w:rsidRPr="00B17F4E">
        <w:rPr>
          <w:rFonts w:cs="Calibri" w:hint="eastAsia"/>
          <w:lang w:eastAsia="zh-CN"/>
        </w:rPr>
        <w:t>年</w:t>
      </w:r>
      <w:r w:rsidRPr="00B17F4E">
        <w:rPr>
          <w:rStyle w:val="FootnoteReference"/>
          <w:rFonts w:cs="Calibri"/>
        </w:rPr>
        <w:footnoteReference w:id="152"/>
      </w:r>
      <w:r w:rsidRPr="00B17F4E">
        <w:rPr>
          <w:rFonts w:cs="Calibri" w:hint="eastAsia"/>
          <w:lang w:eastAsia="zh-CN"/>
        </w:rPr>
        <w:t>的具体执行期内收到的提议增加至</w:t>
      </w:r>
      <w:r w:rsidRPr="00B17F4E">
        <w:rPr>
          <w:rFonts w:cs="Calibri" w:hint="eastAsia"/>
          <w:lang w:eastAsia="zh-CN"/>
        </w:rPr>
        <w:t>DNS</w:t>
      </w:r>
      <w:r w:rsidRPr="00B17F4E">
        <w:rPr>
          <w:rFonts w:cs="Calibri" w:hint="eastAsia"/>
          <w:lang w:eastAsia="zh-CN"/>
        </w:rPr>
        <w:t>。目前，共有</w:t>
      </w:r>
      <w:r w:rsidRPr="00B17F4E">
        <w:rPr>
          <w:rFonts w:cs="Calibri" w:hint="eastAsia"/>
          <w:lang w:eastAsia="zh-CN"/>
        </w:rPr>
        <w:t>22</w:t>
      </w:r>
      <w:r w:rsidRPr="00B17F4E">
        <w:rPr>
          <w:rFonts w:cs="Calibri" w:hint="eastAsia"/>
          <w:lang w:eastAsia="zh-CN"/>
        </w:rPr>
        <w:t>个功能性</w:t>
      </w:r>
      <w:r w:rsidRPr="00B17F4E">
        <w:rPr>
          <w:rFonts w:cs="Calibri"/>
          <w:lang w:eastAsia="zh-CN"/>
        </w:rPr>
        <w:t>gTLD</w:t>
      </w:r>
      <w:r w:rsidRPr="00B17F4E">
        <w:rPr>
          <w:rStyle w:val="FootnoteReference"/>
          <w:rFonts w:cs="Calibri"/>
        </w:rPr>
        <w:footnoteReference w:id="153"/>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电话号码映射（</w:t>
      </w:r>
      <w:r w:rsidRPr="00B17F4E">
        <w:rPr>
          <w:rFonts w:cs="Calibri"/>
          <w:lang w:eastAsia="zh-CN"/>
        </w:rPr>
        <w:t>ENUM</w:t>
      </w:r>
      <w:r w:rsidRPr="00B17F4E">
        <w:rPr>
          <w:rFonts w:cs="Calibri" w:hint="eastAsia"/>
          <w:lang w:eastAsia="zh-CN"/>
        </w:rPr>
        <w:t>）</w:t>
      </w:r>
      <w:r>
        <w:rPr>
          <w:rStyle w:val="FootnoteReference"/>
          <w:rFonts w:cs="Calibri"/>
          <w:lang w:eastAsia="zh-CN"/>
        </w:rPr>
        <w:footnoteReference w:id="154"/>
      </w:r>
      <w:r w:rsidRPr="00B17F4E">
        <w:rPr>
          <w:rFonts w:cs="Calibri" w:hint="eastAsia"/>
          <w:lang w:eastAsia="zh-CN"/>
        </w:rPr>
        <w:t>确定了将</w:t>
      </w:r>
      <w:r w:rsidRPr="00B17F4E">
        <w:rPr>
          <w:rFonts w:cs="Calibri"/>
          <w:lang w:eastAsia="zh-CN"/>
        </w:rPr>
        <w:t>E.164</w:t>
      </w:r>
      <w:r w:rsidRPr="00B17F4E">
        <w:rPr>
          <w:rFonts w:cs="Calibri" w:hint="eastAsia"/>
          <w:lang w:eastAsia="zh-CN"/>
        </w:rPr>
        <w:t>建议书国家代码输入互联网</w:t>
      </w:r>
      <w:r w:rsidRPr="00B17F4E">
        <w:rPr>
          <w:rFonts w:cs="Calibri" w:hint="eastAsia"/>
          <w:lang w:eastAsia="zh-CN"/>
        </w:rPr>
        <w:t>DNS</w:t>
      </w:r>
      <w:r w:rsidRPr="00B17F4E">
        <w:rPr>
          <w:rFonts w:cs="Calibri" w:hint="eastAsia"/>
          <w:lang w:eastAsia="zh-CN"/>
        </w:rPr>
        <w:t>的方法。</w:t>
      </w:r>
      <w:r w:rsidR="00D01B34">
        <w:rPr>
          <w:rFonts w:cs="Calibri" w:hint="eastAsia"/>
          <w:lang w:eastAsia="zh-CN"/>
        </w:rPr>
        <w:t>按照互联网架构委员会（“</w:t>
      </w:r>
      <w:r w:rsidR="00D01B34">
        <w:rPr>
          <w:rFonts w:cs="Calibri" w:hint="eastAsia"/>
          <w:lang w:eastAsia="zh-CN"/>
        </w:rPr>
        <w:t>IAB</w:t>
      </w:r>
      <w:r w:rsidR="00D01B34">
        <w:rPr>
          <w:rFonts w:cs="Calibri" w:hint="eastAsia"/>
          <w:lang w:eastAsia="zh-CN"/>
        </w:rPr>
        <w:t>”）的建议，</w:t>
      </w:r>
      <w:r w:rsidRPr="00B17F4E">
        <w:rPr>
          <w:rFonts w:cs="Calibri" w:hint="eastAsia"/>
          <w:lang w:eastAsia="zh-CN"/>
        </w:rPr>
        <w:t>在</w:t>
      </w:r>
      <w:r w:rsidRPr="00B17F4E">
        <w:rPr>
          <w:rFonts w:cs="Calibri"/>
          <w:lang w:eastAsia="zh-CN"/>
        </w:rPr>
        <w:t>.arpa gTLD</w:t>
      </w:r>
      <w:r w:rsidRPr="00B17F4E">
        <w:rPr>
          <w:rFonts w:cs="Calibri" w:hint="eastAsia"/>
          <w:lang w:eastAsia="zh-CN"/>
        </w:rPr>
        <w:t>下已为</w:t>
      </w:r>
      <w:r w:rsidRPr="00B17F4E">
        <w:rPr>
          <w:rFonts w:cs="Calibri" w:hint="eastAsia"/>
          <w:lang w:eastAsia="zh-CN"/>
        </w:rPr>
        <w:t>ENUM</w:t>
      </w:r>
      <w:r w:rsidRPr="00B17F4E">
        <w:rPr>
          <w:rFonts w:cs="Calibri"/>
          <w:lang w:eastAsia="zh-CN"/>
        </w:rPr>
        <w:t xml:space="preserve"> E.164</w:t>
      </w:r>
      <w:r w:rsidRPr="00B17F4E">
        <w:rPr>
          <w:rFonts w:cs="Calibri" w:hint="eastAsia"/>
          <w:lang w:eastAsia="zh-CN"/>
        </w:rPr>
        <w:t>号码的使用分配了专区，即“</w:t>
      </w:r>
      <w:r w:rsidRPr="00B17F4E">
        <w:rPr>
          <w:rFonts w:cs="Calibri"/>
          <w:lang w:eastAsia="zh-CN"/>
        </w:rPr>
        <w:t>e164.arpa</w:t>
      </w:r>
      <w:r w:rsidRPr="00B17F4E">
        <w:rPr>
          <w:rFonts w:cs="Calibri" w:hint="eastAsia"/>
          <w:lang w:eastAsia="zh-CN"/>
        </w:rPr>
        <w:t>”</w:t>
      </w:r>
      <w:r>
        <w:rPr>
          <w:rStyle w:val="FootnoteReference"/>
          <w:rFonts w:cs="Calibri"/>
          <w:lang w:eastAsia="zh-CN"/>
        </w:rPr>
        <w:footnoteReference w:id="155"/>
      </w:r>
      <w:r w:rsidRPr="00B17F4E">
        <w:rPr>
          <w:rFonts w:cs="Calibri" w:hint="eastAsia"/>
          <w:lang w:eastAsia="zh-CN"/>
        </w:rPr>
        <w:t>。</w:t>
      </w:r>
      <w:r>
        <w:rPr>
          <w:rFonts w:cs="Calibri" w:hint="eastAsia"/>
          <w:lang w:eastAsia="zh-CN"/>
        </w:rPr>
        <w:t>ITU</w:t>
      </w:r>
      <w:r>
        <w:rPr>
          <w:rFonts w:cs="Calibri" w:hint="eastAsia"/>
          <w:lang w:eastAsia="zh-CN"/>
        </w:rPr>
        <w:t>和</w:t>
      </w:r>
      <w:r>
        <w:rPr>
          <w:rFonts w:cs="Calibri" w:hint="eastAsia"/>
          <w:lang w:eastAsia="zh-CN"/>
        </w:rPr>
        <w:t>IAB</w:t>
      </w:r>
      <w:r>
        <w:rPr>
          <w:rFonts w:cs="Calibri" w:hint="eastAsia"/>
          <w:lang w:eastAsia="zh-CN"/>
        </w:rPr>
        <w:t>以及</w:t>
      </w:r>
      <w:r>
        <w:rPr>
          <w:rFonts w:cs="Calibri" w:hint="eastAsia"/>
          <w:lang w:eastAsia="zh-CN"/>
        </w:rPr>
        <w:t>RIPE NCC</w:t>
      </w:r>
      <w:r>
        <w:rPr>
          <w:rFonts w:cs="Calibri" w:hint="eastAsia"/>
          <w:lang w:eastAsia="zh-CN"/>
        </w:rPr>
        <w:t>建立了供</w:t>
      </w:r>
      <w:r>
        <w:rPr>
          <w:rFonts w:cs="Calibri" w:hint="eastAsia"/>
          <w:lang w:eastAsia="zh-CN"/>
        </w:rPr>
        <w:t>ITU-T</w:t>
      </w:r>
      <w:r>
        <w:rPr>
          <w:rFonts w:cs="Calibri" w:hint="eastAsia"/>
          <w:lang w:eastAsia="zh-CN"/>
        </w:rPr>
        <w:t>审议将</w:t>
      </w:r>
      <w:r>
        <w:rPr>
          <w:rFonts w:cs="Calibri" w:hint="eastAsia"/>
          <w:lang w:eastAsia="zh-CN"/>
        </w:rPr>
        <w:t>E.164</w:t>
      </w:r>
      <w:r>
        <w:rPr>
          <w:rFonts w:cs="Calibri" w:hint="eastAsia"/>
          <w:lang w:eastAsia="zh-CN"/>
        </w:rPr>
        <w:lastRenderedPageBreak/>
        <w:t>国家代码分配至“</w:t>
      </w:r>
      <w:r>
        <w:rPr>
          <w:rFonts w:cs="Calibri" w:hint="eastAsia"/>
          <w:lang w:eastAsia="zh-CN"/>
        </w:rPr>
        <w:t>e164.arpa</w:t>
      </w:r>
      <w:r>
        <w:rPr>
          <w:rFonts w:cs="Calibri" w:hint="eastAsia"/>
          <w:lang w:eastAsia="zh-CN"/>
        </w:rPr>
        <w:t>”的程序</w:t>
      </w:r>
      <w:r>
        <w:rPr>
          <w:rStyle w:val="FootnoteReference"/>
          <w:rFonts w:cs="Calibri"/>
          <w:lang w:eastAsia="zh-CN"/>
        </w:rPr>
        <w:footnoteReference w:id="156"/>
      </w:r>
      <w:r>
        <w:rPr>
          <w:rFonts w:cs="Calibri" w:hint="eastAsia"/>
          <w:lang w:eastAsia="zh-CN"/>
        </w:rPr>
        <w:t>。</w:t>
      </w:r>
      <w:r w:rsidRPr="00B17F4E">
        <w:rPr>
          <w:rFonts w:cs="Calibri" w:hint="eastAsia"/>
          <w:lang w:eastAsia="zh-CN"/>
        </w:rPr>
        <w:t>第</w:t>
      </w:r>
      <w:r w:rsidRPr="00B17F4E">
        <w:rPr>
          <w:rFonts w:cs="Calibri" w:hint="eastAsia"/>
          <w:lang w:eastAsia="zh-CN"/>
        </w:rPr>
        <w:t>133</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年，瓜达拉哈拉，修订版）指出，承认国际电联成员国目前在</w:t>
      </w:r>
      <w:r w:rsidRPr="00B17F4E">
        <w:rPr>
          <w:rFonts w:cs="Calibri"/>
          <w:lang w:eastAsia="zh-CN"/>
        </w:rPr>
        <w:t>ITU-T E.164</w:t>
      </w:r>
      <w:r w:rsidRPr="00B17F4E">
        <w:rPr>
          <w:rFonts w:cs="Calibri" w:hint="eastAsia"/>
          <w:lang w:eastAsia="zh-CN"/>
        </w:rPr>
        <w:t>建议书所确定的国家代码编号资源的分配和管理中的作用和主权</w:t>
      </w:r>
      <w:r w:rsidRPr="00B17F4E">
        <w:rPr>
          <w:rStyle w:val="FootnoteReference"/>
          <w:rFonts w:cs="Calibri"/>
        </w:rPr>
        <w:footnoteReference w:id="157"/>
      </w:r>
      <w:r w:rsidRPr="00B17F4E">
        <w:rPr>
          <w:rFonts w:cs="Calibri" w:hint="eastAsia"/>
          <w:lang w:eastAsia="zh-CN"/>
        </w:rPr>
        <w:t>。</w:t>
      </w:r>
    </w:p>
    <w:p w:rsidR="001D1436" w:rsidRPr="00B17F4E" w:rsidRDefault="001D1436" w:rsidP="00D01B34">
      <w:pPr>
        <w:pStyle w:val="enumlev1"/>
        <w:rPr>
          <w:rFonts w:cs="Calibri"/>
          <w:lang w:eastAsia="zh-CN"/>
        </w:rPr>
      </w:pPr>
      <w:r w:rsidRPr="00B17F4E">
        <w:rPr>
          <w:rFonts w:cs="Calibri" w:hint="eastAsia"/>
          <w:lang w:eastAsia="zh-CN"/>
        </w:rPr>
        <w:t>d)</w:t>
      </w:r>
      <w:r w:rsidRPr="00B17F4E">
        <w:rPr>
          <w:rFonts w:cs="Calibri" w:hint="eastAsia"/>
          <w:lang w:eastAsia="zh-CN"/>
        </w:rPr>
        <w:tab/>
        <w:t>2005</w:t>
      </w:r>
      <w:r w:rsidRPr="00B17F4E">
        <w:rPr>
          <w:rFonts w:cs="Calibri" w:hint="eastAsia"/>
          <w:lang w:eastAsia="zh-CN"/>
        </w:rPr>
        <w:t>年，</w:t>
      </w:r>
      <w:r w:rsidRPr="00B17F4E">
        <w:rPr>
          <w:rFonts w:cs="Calibri" w:hint="eastAsia"/>
          <w:lang w:eastAsia="zh-CN"/>
        </w:rPr>
        <w:t>ICANN</w:t>
      </w:r>
      <w:r w:rsidRPr="00B17F4E">
        <w:rPr>
          <w:rFonts w:cs="Calibri" w:hint="eastAsia"/>
          <w:lang w:eastAsia="zh-CN"/>
        </w:rPr>
        <w:t>为引入无限量新的</w:t>
      </w:r>
      <w:r w:rsidRPr="00B17F4E">
        <w:rPr>
          <w:rFonts w:cs="Calibri" w:hint="eastAsia"/>
          <w:lang w:eastAsia="zh-CN"/>
        </w:rPr>
        <w:t>gTLD</w:t>
      </w:r>
      <w:r w:rsidRPr="00B17F4E">
        <w:rPr>
          <w:rFonts w:cs="Calibri" w:hint="eastAsia"/>
          <w:lang w:eastAsia="zh-CN"/>
        </w:rPr>
        <w:t>启动了制定必要的政策和程序的进程。</w:t>
      </w:r>
      <w:r w:rsidRPr="00B17F4E">
        <w:rPr>
          <w:rFonts w:cs="Calibri"/>
          <w:lang w:eastAsia="zh-CN"/>
        </w:rPr>
        <w:t>2008</w:t>
      </w:r>
      <w:r w:rsidRPr="00B17F4E">
        <w:rPr>
          <w:rFonts w:cs="Calibri" w:hint="eastAsia"/>
          <w:lang w:eastAsia="zh-CN"/>
        </w:rPr>
        <w:t>年</w:t>
      </w:r>
      <w:r w:rsidRPr="00B17F4E">
        <w:rPr>
          <w:rFonts w:cs="Calibri" w:hint="eastAsia"/>
          <w:lang w:eastAsia="zh-CN"/>
        </w:rPr>
        <w:t>6</w:t>
      </w:r>
      <w:r w:rsidRPr="00B17F4E">
        <w:rPr>
          <w:rFonts w:cs="Calibri" w:hint="eastAsia"/>
          <w:lang w:eastAsia="zh-CN"/>
        </w:rPr>
        <w:t>月，</w:t>
      </w:r>
      <w:r w:rsidRPr="00B17F4E">
        <w:rPr>
          <w:rFonts w:cs="Calibri"/>
          <w:lang w:eastAsia="zh-CN"/>
        </w:rPr>
        <w:t>ICANN</w:t>
      </w:r>
      <w:r w:rsidRPr="00B17F4E">
        <w:rPr>
          <w:rFonts w:cs="Calibri" w:hint="eastAsia"/>
          <w:lang w:eastAsia="zh-CN"/>
        </w:rPr>
        <w:t>宣布了新的</w:t>
      </w:r>
      <w:r w:rsidRPr="00B17F4E">
        <w:rPr>
          <w:rFonts w:cs="Calibri"/>
          <w:lang w:eastAsia="zh-CN"/>
        </w:rPr>
        <w:t>gTLD</w:t>
      </w:r>
      <w:r w:rsidRPr="00B17F4E">
        <w:rPr>
          <w:rFonts w:cs="Calibri" w:hint="eastAsia"/>
          <w:lang w:eastAsia="zh-CN"/>
        </w:rPr>
        <w:t>扩展政策。根据这一政策，任何公共或私营部门实体可申请创建并运行一个新的</w:t>
      </w:r>
      <w:r w:rsidRPr="00B17F4E">
        <w:rPr>
          <w:rFonts w:cs="Calibri"/>
          <w:lang w:eastAsia="zh-CN"/>
        </w:rPr>
        <w:t>gTLD</w:t>
      </w:r>
      <w:r w:rsidRPr="00B17F4E">
        <w:rPr>
          <w:rFonts w:cs="Calibri" w:hint="eastAsia"/>
          <w:lang w:eastAsia="zh-CN"/>
        </w:rPr>
        <w:t>。</w:t>
      </w:r>
      <w:r w:rsidRPr="00B17F4E">
        <w:rPr>
          <w:rFonts w:cs="Calibri"/>
          <w:lang w:eastAsia="zh-CN"/>
        </w:rPr>
        <w:t>ICANN</w:t>
      </w:r>
      <w:r w:rsidRPr="00B17F4E">
        <w:rPr>
          <w:rFonts w:cs="Calibri" w:hint="eastAsia"/>
          <w:lang w:eastAsia="zh-CN"/>
        </w:rPr>
        <w:t>澄清指出，申请新的</w:t>
      </w:r>
      <w:r w:rsidRPr="00B17F4E">
        <w:rPr>
          <w:rFonts w:cs="Calibri"/>
          <w:lang w:eastAsia="zh-CN"/>
        </w:rPr>
        <w:t>gTLD</w:t>
      </w:r>
      <w:r w:rsidR="00D01B34">
        <w:rPr>
          <w:rFonts w:cs="Calibri" w:hint="eastAsia"/>
          <w:lang w:eastAsia="zh-CN"/>
        </w:rPr>
        <w:t>不同于在“先到先得”的基础上注册</w:t>
      </w:r>
      <w:r w:rsidRPr="00B17F4E">
        <w:rPr>
          <w:rFonts w:cs="Calibri" w:hint="eastAsia"/>
          <w:lang w:eastAsia="zh-CN"/>
        </w:rPr>
        <w:t>SLD</w:t>
      </w:r>
      <w:r w:rsidRPr="00B17F4E">
        <w:rPr>
          <w:rFonts w:cs="Calibri" w:hint="eastAsia"/>
          <w:lang w:eastAsia="zh-CN"/>
        </w:rPr>
        <w:t>。新的</w:t>
      </w:r>
      <w:r w:rsidRPr="00B17F4E">
        <w:rPr>
          <w:rFonts w:cs="Calibri" w:hint="eastAsia"/>
          <w:lang w:eastAsia="zh-CN"/>
        </w:rPr>
        <w:t>gTLD</w:t>
      </w:r>
      <w:r w:rsidRPr="00B17F4E">
        <w:rPr>
          <w:rFonts w:cs="Calibri" w:hint="eastAsia"/>
          <w:lang w:eastAsia="zh-CN"/>
        </w:rPr>
        <w:t>申请者按照申请者的技术和商业能力以及为有效实施</w:t>
      </w:r>
      <w:r w:rsidRPr="00B17F4E">
        <w:rPr>
          <w:rFonts w:cs="Calibri"/>
          <w:lang w:eastAsia="zh-CN"/>
        </w:rPr>
        <w:t>ICANN</w:t>
      </w:r>
      <w:r w:rsidRPr="00B17F4E">
        <w:rPr>
          <w:rFonts w:cs="Calibri" w:hint="eastAsia"/>
          <w:lang w:eastAsia="zh-CN"/>
        </w:rPr>
        <w:t>政策做出的承诺运行一个新的</w:t>
      </w:r>
      <w:r w:rsidRPr="00B17F4E">
        <w:rPr>
          <w:rFonts w:cs="Calibri"/>
          <w:lang w:eastAsia="zh-CN"/>
        </w:rPr>
        <w:t>gTLD</w:t>
      </w:r>
      <w:r w:rsidR="00D01B34">
        <w:rPr>
          <w:rFonts w:cs="Calibri" w:hint="eastAsia"/>
          <w:lang w:eastAsia="zh-CN"/>
        </w:rPr>
        <w:t>注册企业。经过六</w:t>
      </w:r>
      <w:r w:rsidRPr="00B17F4E">
        <w:rPr>
          <w:rFonts w:cs="Calibri" w:hint="eastAsia"/>
          <w:lang w:eastAsia="zh-CN"/>
        </w:rPr>
        <w:t>年多的筹备和磋商，</w:t>
      </w:r>
      <w:r w:rsidRPr="00B17F4E">
        <w:rPr>
          <w:rFonts w:cs="Calibri"/>
          <w:lang w:eastAsia="zh-CN"/>
        </w:rPr>
        <w:t>ICANN</w:t>
      </w:r>
      <w:r w:rsidRPr="00B17F4E">
        <w:rPr>
          <w:rFonts w:cs="Calibri" w:hint="eastAsia"/>
          <w:lang w:eastAsia="zh-CN"/>
        </w:rPr>
        <w:t>董事会于</w:t>
      </w:r>
      <w:r w:rsidRPr="00B17F4E">
        <w:rPr>
          <w:rFonts w:cs="Calibri" w:hint="eastAsia"/>
          <w:lang w:eastAsia="zh-CN"/>
        </w:rPr>
        <w:t>2011</w:t>
      </w:r>
      <w:r w:rsidRPr="00B17F4E">
        <w:rPr>
          <w:rFonts w:cs="Calibri" w:hint="eastAsia"/>
          <w:lang w:eastAsia="zh-CN"/>
        </w:rPr>
        <w:t>年</w:t>
      </w:r>
      <w:r w:rsidRPr="00B17F4E">
        <w:rPr>
          <w:rFonts w:cs="Calibri" w:hint="eastAsia"/>
          <w:lang w:eastAsia="zh-CN"/>
        </w:rPr>
        <w:t>6</w:t>
      </w:r>
      <w:r w:rsidRPr="00B17F4E">
        <w:rPr>
          <w:rFonts w:cs="Calibri" w:hint="eastAsia"/>
          <w:lang w:eastAsia="zh-CN"/>
        </w:rPr>
        <w:t>月批准了新的</w:t>
      </w:r>
      <w:r w:rsidRPr="00B17F4E">
        <w:rPr>
          <w:rFonts w:cs="Calibri" w:hint="eastAsia"/>
          <w:lang w:eastAsia="zh-CN"/>
        </w:rPr>
        <w:t>gTLD</w:t>
      </w:r>
      <w:r w:rsidRPr="00B17F4E">
        <w:rPr>
          <w:rFonts w:cs="Calibri" w:hint="eastAsia"/>
          <w:lang w:eastAsia="zh-CN"/>
        </w:rPr>
        <w:t>项目规则</w:t>
      </w:r>
      <w:r w:rsidRPr="00B17F4E">
        <w:rPr>
          <w:rStyle w:val="FootnoteReference"/>
          <w:rFonts w:cs="Calibri"/>
        </w:rPr>
        <w:footnoteReference w:id="158"/>
      </w:r>
      <w:r w:rsidRPr="00B17F4E">
        <w:rPr>
          <w:rFonts w:cs="Calibri" w:hint="eastAsia"/>
          <w:lang w:eastAsia="zh-CN"/>
        </w:rPr>
        <w:t>，</w:t>
      </w:r>
      <w:r w:rsidRPr="00B17F4E">
        <w:rPr>
          <w:rFonts w:cs="Calibri" w:hint="eastAsia"/>
          <w:lang w:eastAsia="zh-CN"/>
        </w:rPr>
        <w:t>ICANN</w:t>
      </w:r>
      <w:r w:rsidRPr="00B17F4E">
        <w:rPr>
          <w:rFonts w:cs="Calibri" w:hint="eastAsia"/>
          <w:lang w:eastAsia="zh-CN"/>
        </w:rPr>
        <w:t>于</w:t>
      </w:r>
      <w:r w:rsidRPr="00B17F4E">
        <w:rPr>
          <w:rFonts w:cs="Calibri" w:hint="eastAsia"/>
          <w:lang w:eastAsia="zh-CN"/>
        </w:rPr>
        <w:t>2012</w:t>
      </w:r>
      <w:r w:rsidRPr="00B17F4E">
        <w:rPr>
          <w:rFonts w:cs="Calibri" w:hint="eastAsia"/>
          <w:lang w:eastAsia="zh-CN"/>
        </w:rPr>
        <w:t>年</w:t>
      </w:r>
      <w:r w:rsidRPr="00B17F4E">
        <w:rPr>
          <w:rFonts w:cs="Calibri" w:hint="eastAsia"/>
          <w:lang w:eastAsia="zh-CN"/>
        </w:rPr>
        <w:t>1</w:t>
      </w:r>
      <w:r w:rsidRPr="00B17F4E">
        <w:rPr>
          <w:rFonts w:cs="Calibri" w:hint="eastAsia"/>
          <w:lang w:eastAsia="zh-CN"/>
        </w:rPr>
        <w:t>月</w:t>
      </w:r>
      <w:r w:rsidRPr="00B17F4E">
        <w:rPr>
          <w:rFonts w:cs="Calibri" w:hint="eastAsia"/>
          <w:lang w:eastAsia="zh-CN"/>
        </w:rPr>
        <w:t>12</w:t>
      </w:r>
      <w:r w:rsidRPr="00B17F4E">
        <w:rPr>
          <w:rFonts w:cs="Calibri" w:hint="eastAsia"/>
          <w:lang w:eastAsia="zh-CN"/>
        </w:rPr>
        <w:t>日启动并于</w:t>
      </w:r>
      <w:r w:rsidRPr="00B17F4E">
        <w:rPr>
          <w:rFonts w:cs="Calibri" w:hint="eastAsia"/>
          <w:lang w:eastAsia="zh-CN"/>
        </w:rPr>
        <w:t>2012</w:t>
      </w:r>
      <w:r w:rsidRPr="00B17F4E">
        <w:rPr>
          <w:rFonts w:cs="Calibri" w:hint="eastAsia"/>
          <w:lang w:eastAsia="zh-CN"/>
        </w:rPr>
        <w:t>年</w:t>
      </w:r>
      <w:r w:rsidRPr="00B17F4E">
        <w:rPr>
          <w:rFonts w:cs="Calibri" w:hint="eastAsia"/>
          <w:lang w:eastAsia="zh-CN"/>
        </w:rPr>
        <w:t>5</w:t>
      </w:r>
      <w:r w:rsidRPr="00B17F4E">
        <w:rPr>
          <w:rFonts w:cs="Calibri" w:hint="eastAsia"/>
          <w:lang w:eastAsia="zh-CN"/>
        </w:rPr>
        <w:t>月</w:t>
      </w:r>
      <w:r w:rsidRPr="00B17F4E">
        <w:rPr>
          <w:rFonts w:cs="Calibri" w:hint="eastAsia"/>
          <w:lang w:eastAsia="zh-CN"/>
        </w:rPr>
        <w:t>30</w:t>
      </w:r>
      <w:r w:rsidRPr="00B17F4E">
        <w:rPr>
          <w:rFonts w:cs="Calibri" w:hint="eastAsia"/>
          <w:lang w:eastAsia="zh-CN"/>
        </w:rPr>
        <w:t>日结束了新</w:t>
      </w:r>
      <w:r w:rsidRPr="00B17F4E">
        <w:rPr>
          <w:rFonts w:cs="Calibri"/>
          <w:lang w:eastAsia="zh-CN"/>
        </w:rPr>
        <w:t>gTLD</w:t>
      </w:r>
      <w:r w:rsidRPr="00B17F4E">
        <w:rPr>
          <w:rFonts w:cs="Calibri" w:hint="eastAsia"/>
          <w:lang w:eastAsia="zh-CN"/>
        </w:rPr>
        <w:t>的首轮申请。每个申请的</w:t>
      </w:r>
      <w:r w:rsidRPr="00B17F4E">
        <w:rPr>
          <w:rFonts w:cs="Calibri"/>
          <w:lang w:eastAsia="zh-CN"/>
        </w:rPr>
        <w:t>gTLD</w:t>
      </w:r>
      <w:r w:rsidRPr="00B17F4E">
        <w:rPr>
          <w:rFonts w:cs="Calibri" w:hint="eastAsia"/>
          <w:lang w:eastAsia="zh-CN"/>
        </w:rPr>
        <w:t>字符串需要通过</w:t>
      </w:r>
      <w:r w:rsidRPr="00B17F4E">
        <w:rPr>
          <w:rFonts w:cs="Calibri"/>
          <w:lang w:eastAsia="zh-CN"/>
        </w:rPr>
        <w:t>ICANN</w:t>
      </w:r>
      <w:r w:rsidRPr="00B17F4E">
        <w:rPr>
          <w:rFonts w:cs="Calibri" w:hint="eastAsia"/>
          <w:lang w:eastAsia="zh-CN"/>
        </w:rPr>
        <w:t>在线申请系统进行网上申请，每次申请须交纳</w:t>
      </w:r>
      <w:r w:rsidRPr="00B17F4E">
        <w:rPr>
          <w:rFonts w:cs="Calibri" w:hint="eastAsia"/>
          <w:lang w:eastAsia="zh-CN"/>
        </w:rPr>
        <w:t>185 000</w:t>
      </w:r>
      <w:r w:rsidRPr="00B17F4E">
        <w:rPr>
          <w:rFonts w:cs="Calibri" w:hint="eastAsia"/>
          <w:lang w:eastAsia="zh-CN"/>
        </w:rPr>
        <w:t>美元的评估费，用来支付评估程序的费用。</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新的</w:t>
      </w:r>
      <w:r w:rsidRPr="00B17F4E">
        <w:rPr>
          <w:rFonts w:cs="Calibri" w:hint="eastAsia"/>
          <w:lang w:eastAsia="zh-CN"/>
        </w:rPr>
        <w:t>gTLD</w:t>
      </w:r>
      <w:r w:rsidRPr="00B17F4E">
        <w:rPr>
          <w:rFonts w:cs="Calibri" w:hint="eastAsia"/>
          <w:lang w:eastAsia="zh-CN"/>
        </w:rPr>
        <w:t>空间的扩展将为城市、地理和国际域名以及其它可能的顶级域名串提供平台并计划使新的</w:t>
      </w:r>
      <w:r w:rsidRPr="00B17F4E">
        <w:rPr>
          <w:rFonts w:cs="Calibri" w:hint="eastAsia"/>
          <w:lang w:eastAsia="zh-CN"/>
        </w:rPr>
        <w:t>TLD</w:t>
      </w:r>
      <w:r w:rsidRPr="00B17F4E">
        <w:rPr>
          <w:rFonts w:cs="Calibri" w:hint="eastAsia"/>
          <w:lang w:eastAsia="zh-CN"/>
        </w:rPr>
        <w:t>运营商得以在新的</w:t>
      </w:r>
      <w:r w:rsidRPr="00B17F4E">
        <w:rPr>
          <w:rFonts w:cs="Calibri" w:hint="eastAsia"/>
          <w:lang w:eastAsia="zh-CN"/>
        </w:rPr>
        <w:t>ASCII gTLD</w:t>
      </w:r>
      <w:r w:rsidRPr="00B17F4E">
        <w:rPr>
          <w:rFonts w:cs="Calibri" w:hint="eastAsia"/>
          <w:lang w:eastAsia="zh-CN"/>
        </w:rPr>
        <w:t>或拉丁脚本</w:t>
      </w:r>
      <w:r w:rsidRPr="00B17F4E">
        <w:rPr>
          <w:rStyle w:val="FootnoteReference"/>
          <w:rFonts w:cs="Calibri"/>
        </w:rPr>
        <w:footnoteReference w:id="159"/>
      </w:r>
      <w:r w:rsidRPr="00B17F4E">
        <w:rPr>
          <w:rFonts w:cs="Calibri" w:hint="eastAsia"/>
          <w:lang w:eastAsia="zh-CN"/>
        </w:rPr>
        <w:t>的基础上用本土语言和脚本创建和提供内容。这些域名亦称为国际域名（</w:t>
      </w:r>
      <w:r w:rsidRPr="00B17F4E">
        <w:rPr>
          <w:rFonts w:cs="Calibri" w:hint="eastAsia"/>
          <w:lang w:eastAsia="zh-CN"/>
        </w:rPr>
        <w:t>IDN</w:t>
      </w:r>
      <w:r w:rsidRPr="00B17F4E">
        <w:rPr>
          <w:rFonts w:cs="Calibri" w:hint="eastAsia"/>
          <w:lang w:eastAsia="zh-CN"/>
        </w:rPr>
        <w:t>）。另一种观点认为，域名系统的扩展可以让企业按行业或其专业自报家门</w:t>
      </w:r>
      <w:r w:rsidRPr="00B17F4E">
        <w:rPr>
          <w:rStyle w:val="FootnoteReference"/>
          <w:rFonts w:cs="Calibri"/>
        </w:rPr>
        <w:footnoteReference w:id="160"/>
      </w:r>
      <w:r w:rsidRPr="00B17F4E">
        <w:rPr>
          <w:rFonts w:cs="Calibri" w:hint="eastAsia"/>
          <w:lang w:eastAsia="zh-CN"/>
        </w:rPr>
        <w:t>。</w:t>
      </w:r>
    </w:p>
    <w:p w:rsidR="001D1436" w:rsidRPr="00B17F4E" w:rsidRDefault="001D1436" w:rsidP="00D01B34">
      <w:pPr>
        <w:pStyle w:val="enumlev1"/>
        <w:rPr>
          <w:rFonts w:cs="Calibri"/>
          <w:lang w:eastAsia="zh-CN"/>
        </w:rPr>
      </w:pPr>
      <w:r w:rsidRPr="00B17F4E">
        <w:rPr>
          <w:rFonts w:cs="Calibri" w:hint="eastAsia"/>
          <w:lang w:eastAsia="zh-CN"/>
        </w:rPr>
        <w:t>f)</w:t>
      </w:r>
      <w:r w:rsidRPr="00B17F4E">
        <w:rPr>
          <w:rFonts w:cs="Calibri" w:hint="eastAsia"/>
          <w:lang w:eastAsia="zh-CN"/>
        </w:rPr>
        <w:tab/>
      </w:r>
      <w:r w:rsidRPr="00B17F4E">
        <w:rPr>
          <w:rFonts w:cs="Calibri" w:hint="eastAsia"/>
          <w:lang w:eastAsia="zh-CN"/>
        </w:rPr>
        <w:t>一些人对</w:t>
      </w:r>
      <w:r w:rsidRPr="00B17F4E">
        <w:rPr>
          <w:rFonts w:cs="Calibri"/>
          <w:lang w:eastAsia="zh-CN"/>
        </w:rPr>
        <w:t>gTLD</w:t>
      </w:r>
      <w:r w:rsidRPr="00B17F4E">
        <w:rPr>
          <w:rFonts w:cs="Calibri" w:hint="eastAsia"/>
          <w:lang w:eastAsia="zh-CN"/>
        </w:rPr>
        <w:t>扩展的幅度和规模、决定注册费</w:t>
      </w:r>
      <w:r w:rsidRPr="00B17F4E">
        <w:rPr>
          <w:rStyle w:val="FootnoteReference"/>
          <w:rFonts w:cs="Calibri"/>
        </w:rPr>
        <w:footnoteReference w:id="161"/>
      </w:r>
      <w:r w:rsidRPr="00B17F4E">
        <w:rPr>
          <w:rFonts w:cs="Calibri" w:hint="eastAsia"/>
          <w:lang w:eastAsia="zh-CN"/>
        </w:rPr>
        <w:t>成本的评估的透明度以及给公众利益、企业和消费者保护带来的风险</w:t>
      </w:r>
      <w:r w:rsidR="00D01B34" w:rsidRPr="00B17F4E">
        <w:rPr>
          <w:rStyle w:val="FootnoteReference"/>
          <w:rFonts w:cs="Calibri"/>
        </w:rPr>
        <w:footnoteReference w:id="162"/>
      </w:r>
      <w:r w:rsidRPr="00B17F4E">
        <w:rPr>
          <w:rFonts w:cs="Calibri" w:hint="eastAsia"/>
          <w:lang w:eastAsia="zh-CN"/>
        </w:rPr>
        <w:t>表示疑虑。</w:t>
      </w:r>
      <w:r>
        <w:rPr>
          <w:rFonts w:cs="Calibri" w:hint="eastAsia"/>
          <w:lang w:eastAsia="zh-CN"/>
        </w:rPr>
        <w:t>ICANN</w:t>
      </w:r>
      <w:r>
        <w:rPr>
          <w:rFonts w:cs="Calibri" w:hint="eastAsia"/>
          <w:lang w:eastAsia="zh-CN"/>
        </w:rPr>
        <w:t>的</w:t>
      </w:r>
      <w:r>
        <w:rPr>
          <w:rFonts w:cs="Calibri" w:hint="eastAsia"/>
          <w:lang w:eastAsia="zh-CN"/>
        </w:rPr>
        <w:t>GAC</w:t>
      </w:r>
      <w:r>
        <w:rPr>
          <w:rFonts w:cs="Calibri" w:hint="eastAsia"/>
          <w:lang w:eastAsia="zh-CN"/>
        </w:rPr>
        <w:t>自</w:t>
      </w:r>
      <w:r>
        <w:rPr>
          <w:rFonts w:cs="Calibri" w:hint="eastAsia"/>
          <w:lang w:eastAsia="zh-CN"/>
        </w:rPr>
        <w:t>2007</w:t>
      </w:r>
      <w:r>
        <w:rPr>
          <w:rFonts w:cs="Calibri" w:hint="eastAsia"/>
          <w:lang w:eastAsia="zh-CN"/>
        </w:rPr>
        <w:t>年以来积极促使</w:t>
      </w:r>
      <w:r>
        <w:rPr>
          <w:rFonts w:cs="Calibri" w:hint="eastAsia"/>
          <w:lang w:eastAsia="zh-CN"/>
        </w:rPr>
        <w:t>ICANN</w:t>
      </w:r>
      <w:r>
        <w:rPr>
          <w:rFonts w:cs="Calibri" w:hint="eastAsia"/>
          <w:lang w:eastAsia="zh-CN"/>
        </w:rPr>
        <w:t>董事会与社会就与新的</w:t>
      </w:r>
      <w:r>
        <w:rPr>
          <w:rFonts w:cs="Calibri" w:hint="eastAsia"/>
          <w:lang w:eastAsia="zh-CN"/>
        </w:rPr>
        <w:t>gTLD</w:t>
      </w:r>
      <w:r>
        <w:rPr>
          <w:rFonts w:cs="Calibri" w:hint="eastAsia"/>
          <w:lang w:eastAsia="zh-CN"/>
        </w:rPr>
        <w:t>空间扩展事宜相关的广泛公共问题开展接触并就新的</w:t>
      </w:r>
      <w:r w:rsidR="00995A90">
        <w:rPr>
          <w:rFonts w:cs="Calibri" w:hint="eastAsia"/>
          <w:lang w:eastAsia="zh-CN"/>
        </w:rPr>
        <w:t>gTLD</w:t>
      </w:r>
      <w:r>
        <w:rPr>
          <w:rFonts w:cs="Calibri" w:hint="eastAsia"/>
          <w:lang w:eastAsia="zh-CN"/>
        </w:rPr>
        <w:t>突出问题（如安全和稳定性、知识产权和消费者保护</w:t>
      </w:r>
      <w:r>
        <w:rPr>
          <w:rStyle w:val="FootnoteReference"/>
          <w:rFonts w:cs="Calibri"/>
          <w:lang w:eastAsia="zh-CN"/>
        </w:rPr>
        <w:footnoteReference w:id="163"/>
      </w:r>
      <w:r>
        <w:rPr>
          <w:rFonts w:cs="Calibri" w:hint="eastAsia"/>
          <w:lang w:eastAsia="zh-CN"/>
        </w:rPr>
        <w:t>）制定了</w:t>
      </w:r>
      <w:r>
        <w:rPr>
          <w:rFonts w:cs="Calibri" w:hint="eastAsia"/>
          <w:lang w:eastAsia="zh-CN"/>
        </w:rPr>
        <w:t>GAC</w:t>
      </w:r>
      <w:r>
        <w:rPr>
          <w:rFonts w:cs="Calibri" w:hint="eastAsia"/>
          <w:lang w:eastAsia="zh-CN"/>
        </w:rPr>
        <w:t>记分牌。但是，</w:t>
      </w:r>
      <w:r>
        <w:rPr>
          <w:rFonts w:cs="Calibri" w:hint="eastAsia"/>
          <w:lang w:eastAsia="zh-CN"/>
        </w:rPr>
        <w:t>GAC</w:t>
      </w:r>
      <w:r>
        <w:rPr>
          <w:rFonts w:cs="Calibri" w:hint="eastAsia"/>
          <w:lang w:eastAsia="zh-CN"/>
        </w:rPr>
        <w:t>还是对新的</w:t>
      </w:r>
      <w:r>
        <w:rPr>
          <w:rFonts w:cs="Calibri" w:hint="eastAsia"/>
          <w:lang w:eastAsia="zh-CN"/>
        </w:rPr>
        <w:t>gTLD</w:t>
      </w:r>
      <w:r>
        <w:rPr>
          <w:rFonts w:cs="Calibri" w:hint="eastAsia"/>
          <w:lang w:eastAsia="zh-CN"/>
        </w:rPr>
        <w:t>的推出忧心忡忡并指出：“</w:t>
      </w:r>
      <w:r>
        <w:rPr>
          <w:rFonts w:cs="Calibri" w:hint="eastAsia"/>
          <w:lang w:eastAsia="zh-CN"/>
        </w:rPr>
        <w:t>GAC</w:t>
      </w:r>
      <w:r>
        <w:rPr>
          <w:rFonts w:cs="Calibri" w:hint="eastAsia"/>
          <w:lang w:eastAsia="zh-CN"/>
        </w:rPr>
        <w:t>对新的</w:t>
      </w:r>
      <w:r>
        <w:rPr>
          <w:rFonts w:cs="Calibri" w:hint="eastAsia"/>
          <w:lang w:eastAsia="zh-CN"/>
        </w:rPr>
        <w:t>gTLD</w:t>
      </w:r>
      <w:r>
        <w:rPr>
          <w:rFonts w:cs="Calibri" w:hint="eastAsia"/>
          <w:lang w:eastAsia="zh-CN"/>
        </w:rPr>
        <w:t>可能带来的优势表示赞赏，然而，</w:t>
      </w:r>
      <w:r>
        <w:rPr>
          <w:rFonts w:cs="Calibri" w:hint="eastAsia"/>
          <w:lang w:eastAsia="zh-CN"/>
        </w:rPr>
        <w:t>GAC</w:t>
      </w:r>
      <w:r>
        <w:rPr>
          <w:rFonts w:cs="Calibri" w:hint="eastAsia"/>
          <w:lang w:eastAsia="zh-CN"/>
        </w:rPr>
        <w:t>对其有关重大公共政策问题的若干建议想法，包括</w:t>
      </w:r>
      <w:r>
        <w:rPr>
          <w:rFonts w:cs="Calibri" w:hint="eastAsia"/>
          <w:lang w:eastAsia="zh-CN"/>
        </w:rPr>
        <w:t>GAC</w:t>
      </w:r>
      <w:r>
        <w:rPr>
          <w:rFonts w:cs="Calibri" w:hint="eastAsia"/>
          <w:lang w:eastAsia="zh-CN"/>
        </w:rPr>
        <w:t>在</w:t>
      </w:r>
      <w:r>
        <w:rPr>
          <w:rFonts w:cs="Calibri" w:hint="eastAsia"/>
          <w:lang w:eastAsia="zh-CN"/>
        </w:rPr>
        <w:t>6</w:t>
      </w:r>
      <w:r>
        <w:rPr>
          <w:rFonts w:cs="Calibri" w:hint="eastAsia"/>
          <w:lang w:eastAsia="zh-CN"/>
        </w:rPr>
        <w:t>月</w:t>
      </w:r>
      <w:r>
        <w:rPr>
          <w:rFonts w:cs="Calibri" w:hint="eastAsia"/>
          <w:lang w:eastAsia="zh-CN"/>
        </w:rPr>
        <w:t>18</w:t>
      </w:r>
      <w:r>
        <w:rPr>
          <w:rFonts w:cs="Calibri" w:hint="eastAsia"/>
          <w:lang w:eastAsia="zh-CN"/>
        </w:rPr>
        <w:t>日致董事会的信函中所指出的问题未在</w:t>
      </w:r>
      <w:r>
        <w:rPr>
          <w:rFonts w:cs="Calibri" w:hint="eastAsia"/>
          <w:lang w:eastAsia="zh-CN"/>
        </w:rPr>
        <w:t>gTLD</w:t>
      </w:r>
      <w:r>
        <w:rPr>
          <w:rFonts w:cs="Calibri" w:hint="eastAsia"/>
          <w:lang w:eastAsia="zh-CN"/>
        </w:rPr>
        <w:t>计划批准前得到跟进的情况表示忧虑”</w:t>
      </w:r>
      <w:r>
        <w:rPr>
          <w:rStyle w:val="FootnoteReference"/>
          <w:rFonts w:cs="Calibri"/>
          <w:lang w:eastAsia="zh-CN"/>
        </w:rPr>
        <w:footnoteReference w:id="164"/>
      </w:r>
      <w:r>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lastRenderedPageBreak/>
        <w:t>g)</w:t>
      </w:r>
      <w:r w:rsidRPr="00B17F4E">
        <w:rPr>
          <w:rFonts w:cs="Calibri" w:hint="eastAsia"/>
          <w:lang w:eastAsia="zh-CN"/>
        </w:rPr>
        <w:tab/>
      </w:r>
      <w:r w:rsidRPr="00B17F4E">
        <w:rPr>
          <w:rFonts w:cs="Calibri"/>
          <w:lang w:eastAsia="zh-CN"/>
        </w:rPr>
        <w:t>ICANN</w:t>
      </w:r>
      <w:r w:rsidRPr="00B17F4E">
        <w:rPr>
          <w:rFonts w:cs="Calibri" w:hint="eastAsia"/>
          <w:lang w:eastAsia="zh-CN"/>
        </w:rPr>
        <w:t>新的</w:t>
      </w:r>
      <w:r w:rsidRPr="00B17F4E">
        <w:rPr>
          <w:rFonts w:cs="Calibri"/>
          <w:lang w:eastAsia="zh-CN"/>
        </w:rPr>
        <w:t>gTLD</w:t>
      </w:r>
      <w:r w:rsidRPr="00B17F4E">
        <w:rPr>
          <w:rFonts w:cs="Calibri" w:hint="eastAsia"/>
          <w:lang w:eastAsia="zh-CN"/>
        </w:rPr>
        <w:t>申请者指南规定，申请新的</w:t>
      </w:r>
      <w:r w:rsidRPr="00B17F4E">
        <w:rPr>
          <w:rFonts w:cs="Calibri"/>
          <w:lang w:eastAsia="zh-CN"/>
        </w:rPr>
        <w:t>gTLD</w:t>
      </w:r>
      <w:r w:rsidRPr="00B17F4E">
        <w:rPr>
          <w:rFonts w:cs="Calibri" w:hint="eastAsia"/>
          <w:lang w:eastAsia="zh-CN"/>
        </w:rPr>
        <w:t>没有数量上限。然而，</w:t>
      </w:r>
      <w:r w:rsidRPr="00B17F4E">
        <w:rPr>
          <w:rFonts w:cs="Calibri" w:hint="eastAsia"/>
          <w:lang w:eastAsia="zh-CN"/>
        </w:rPr>
        <w:t>ICANN</w:t>
      </w:r>
      <w:r w:rsidRPr="00B17F4E">
        <w:rPr>
          <w:rFonts w:cs="Calibri" w:hint="eastAsia"/>
          <w:lang w:eastAsia="zh-CN"/>
        </w:rPr>
        <w:t>已承诺</w:t>
      </w:r>
      <w:r w:rsidR="000F3714">
        <w:rPr>
          <w:rFonts w:cs="Calibri" w:hint="eastAsia"/>
          <w:lang w:eastAsia="zh-CN"/>
        </w:rPr>
        <w:t>，</w:t>
      </w:r>
      <w:r w:rsidRPr="00B17F4E">
        <w:rPr>
          <w:rFonts w:cs="Calibri" w:hint="eastAsia"/>
          <w:lang w:eastAsia="zh-CN"/>
        </w:rPr>
        <w:t>根区扩展可行性研究结果使每年进入根的新</w:t>
      </w:r>
      <w:r w:rsidRPr="00B17F4E">
        <w:rPr>
          <w:rFonts w:cs="Calibri" w:hint="eastAsia"/>
          <w:lang w:eastAsia="zh-CN"/>
        </w:rPr>
        <w:t>gTLD</w:t>
      </w:r>
      <w:r w:rsidRPr="00B17F4E">
        <w:rPr>
          <w:rFonts w:cs="Calibri" w:hint="eastAsia"/>
          <w:lang w:eastAsia="zh-CN"/>
        </w:rPr>
        <w:t>不超过</w:t>
      </w:r>
      <w:r w:rsidRPr="00B17F4E">
        <w:rPr>
          <w:rFonts w:cs="Calibri" w:hint="eastAsia"/>
          <w:lang w:eastAsia="zh-CN"/>
        </w:rPr>
        <w:t>1 000</w:t>
      </w:r>
      <w:r w:rsidRPr="00B17F4E">
        <w:rPr>
          <w:rFonts w:cs="Calibri" w:hint="eastAsia"/>
          <w:lang w:eastAsia="zh-CN"/>
        </w:rPr>
        <w:t>个</w:t>
      </w:r>
      <w:r w:rsidRPr="00B17F4E">
        <w:rPr>
          <w:rStyle w:val="FootnoteReference"/>
          <w:rFonts w:cs="Calibri"/>
        </w:rPr>
        <w:footnoteReference w:id="165"/>
      </w:r>
      <w:r w:rsidR="000F3714" w:rsidRPr="000F3714">
        <w:rPr>
          <w:rStyle w:val="FootnoteReference"/>
          <w:rFonts w:hint="eastAsia"/>
          <w:lang w:eastAsia="zh-CN"/>
        </w:rPr>
        <w:t>、</w:t>
      </w:r>
      <w:r w:rsidRPr="00B17F4E">
        <w:rPr>
          <w:rStyle w:val="FootnoteReference"/>
          <w:rFonts w:cs="Calibri"/>
        </w:rPr>
        <w:footnoteReference w:id="166"/>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h)</w:t>
      </w:r>
      <w:r w:rsidRPr="00B17F4E">
        <w:rPr>
          <w:rFonts w:cs="Calibri" w:hint="eastAsia"/>
          <w:lang w:eastAsia="zh-CN"/>
        </w:rPr>
        <w:tab/>
      </w:r>
      <w:r w:rsidRPr="00B17F4E">
        <w:rPr>
          <w:rFonts w:cs="Calibri" w:hint="eastAsia"/>
          <w:lang w:eastAsia="zh-CN"/>
        </w:rPr>
        <w:t>有关新</w:t>
      </w:r>
      <w:r w:rsidRPr="00B17F4E">
        <w:rPr>
          <w:rFonts w:cs="Calibri"/>
          <w:lang w:eastAsia="zh-CN"/>
        </w:rPr>
        <w:t>gTLD</w:t>
      </w:r>
      <w:r w:rsidRPr="00B17F4E">
        <w:rPr>
          <w:rFonts w:cs="Calibri" w:hint="eastAsia"/>
          <w:lang w:eastAsia="zh-CN"/>
        </w:rPr>
        <w:t>对市场竞争的影响已开展了讨论。例如，一种观点认为，新的</w:t>
      </w:r>
      <w:r w:rsidRPr="00B17F4E">
        <w:rPr>
          <w:rFonts w:cs="Calibri"/>
          <w:lang w:eastAsia="zh-CN"/>
        </w:rPr>
        <w:t>gTLD</w:t>
      </w:r>
      <w:r w:rsidRPr="00B17F4E">
        <w:rPr>
          <w:rFonts w:cs="Calibri" w:hint="eastAsia"/>
          <w:lang w:eastAsia="zh-CN"/>
        </w:rPr>
        <w:t>具有产生多级垄断的风险</w:t>
      </w:r>
      <w:r w:rsidRPr="00B17F4E">
        <w:rPr>
          <w:rStyle w:val="FootnoteReference"/>
          <w:rFonts w:cs="Calibri"/>
        </w:rPr>
        <w:footnoteReference w:id="167"/>
      </w:r>
      <w:r w:rsidRPr="00B17F4E">
        <w:rPr>
          <w:rFonts w:cs="Calibri" w:hint="eastAsia"/>
          <w:lang w:eastAsia="zh-CN"/>
        </w:rPr>
        <w:t>，特别是注册机构和注册中心交叉所有的问题</w:t>
      </w:r>
      <w:r w:rsidRPr="00B17F4E">
        <w:rPr>
          <w:rStyle w:val="FootnoteReference"/>
          <w:rFonts w:cs="Calibri"/>
        </w:rPr>
        <w:footnoteReference w:id="168"/>
      </w:r>
      <w:r w:rsidRPr="00B17F4E">
        <w:rPr>
          <w:rFonts w:cs="Calibri" w:hint="eastAsia"/>
          <w:lang w:eastAsia="zh-CN"/>
        </w:rPr>
        <w:t>。而另一种观点认为，新的</w:t>
      </w:r>
      <w:r w:rsidRPr="00B17F4E">
        <w:rPr>
          <w:rFonts w:cs="Calibri"/>
          <w:lang w:eastAsia="zh-CN"/>
        </w:rPr>
        <w:t>gTLD</w:t>
      </w:r>
      <w:r w:rsidRPr="00B17F4E">
        <w:rPr>
          <w:rFonts w:cs="Calibri" w:hint="eastAsia"/>
          <w:lang w:eastAsia="zh-CN"/>
        </w:rPr>
        <w:t>为在域名市场加强竞争迈出了重要的一步</w:t>
      </w:r>
      <w:r w:rsidRPr="00B17F4E">
        <w:rPr>
          <w:rStyle w:val="FootnoteReference"/>
          <w:rFonts w:cs="Calibri"/>
        </w:rPr>
        <w:footnoteReference w:id="169"/>
      </w:r>
      <w:r w:rsidRPr="00B17F4E">
        <w:rPr>
          <w:rFonts w:cs="Calibri" w:hint="eastAsia"/>
          <w:lang w:eastAsia="zh-CN"/>
        </w:rPr>
        <w:t>。另一种担心是，目前有关</w:t>
      </w:r>
      <w:r w:rsidRPr="00B17F4E">
        <w:rPr>
          <w:rFonts w:cs="Calibri"/>
          <w:lang w:eastAsia="zh-CN"/>
        </w:rPr>
        <w:t>DNS</w:t>
      </w:r>
      <w:r w:rsidRPr="00B17F4E">
        <w:rPr>
          <w:rFonts w:cs="Calibri" w:hint="eastAsia"/>
          <w:lang w:eastAsia="zh-CN"/>
        </w:rPr>
        <w:t>的安排可能导致域名市场总体竞争不足的情况</w:t>
      </w:r>
      <w:r w:rsidRPr="00B17F4E">
        <w:rPr>
          <w:rStyle w:val="FootnoteReference"/>
          <w:rFonts w:cs="Calibri"/>
        </w:rPr>
        <w:footnoteReference w:id="170"/>
      </w:r>
      <w:r w:rsidRPr="00B17F4E">
        <w:rPr>
          <w:rFonts w:cs="Calibri" w:hint="eastAsia"/>
          <w:lang w:eastAsia="zh-CN"/>
        </w:rPr>
        <w:t>。</w:t>
      </w:r>
      <w:r w:rsidRPr="00B17F4E">
        <w:rPr>
          <w:rFonts w:cs="Calibri" w:hint="eastAsia"/>
          <w:lang w:eastAsia="zh-CN"/>
        </w:rPr>
        <w:t>ICANN</w:t>
      </w:r>
      <w:r w:rsidRPr="00B17F4E">
        <w:rPr>
          <w:rFonts w:cs="Calibri" w:hint="eastAsia"/>
          <w:lang w:eastAsia="zh-CN"/>
        </w:rPr>
        <w:t>在推出新的</w:t>
      </w:r>
      <w:r w:rsidRPr="00B17F4E">
        <w:rPr>
          <w:rFonts w:cs="Calibri" w:hint="eastAsia"/>
          <w:lang w:eastAsia="zh-CN"/>
        </w:rPr>
        <w:t>gTLD</w:t>
      </w:r>
      <w:r w:rsidRPr="00B17F4E">
        <w:rPr>
          <w:rFonts w:cs="Calibri" w:hint="eastAsia"/>
          <w:lang w:eastAsia="zh-CN"/>
        </w:rPr>
        <w:t>计划项目之前开展了两项研究。研究指出，首轮</w:t>
      </w:r>
      <w:r w:rsidRPr="00B17F4E">
        <w:rPr>
          <w:rFonts w:cs="Calibri" w:hint="eastAsia"/>
          <w:lang w:eastAsia="zh-CN"/>
        </w:rPr>
        <w:t>gTLD</w:t>
      </w:r>
      <w:r w:rsidRPr="00B17F4E">
        <w:rPr>
          <w:rFonts w:cs="Calibri" w:hint="eastAsia"/>
          <w:lang w:eastAsia="zh-CN"/>
        </w:rPr>
        <w:t>的衡量将就竞争和其它经济因素产生重要信息</w:t>
      </w:r>
      <w:r w:rsidRPr="00B17F4E">
        <w:rPr>
          <w:rStyle w:val="FootnoteReference"/>
          <w:rFonts w:cs="Calibri"/>
        </w:rPr>
        <w:footnoteReference w:id="171"/>
      </w:r>
      <w:r w:rsidR="00B76824" w:rsidRPr="00B76824">
        <w:rPr>
          <w:rStyle w:val="FootnoteReference"/>
          <w:rFonts w:hint="eastAsia"/>
          <w:lang w:eastAsia="zh-CN"/>
        </w:rPr>
        <w:t>、</w:t>
      </w:r>
      <w:r w:rsidRPr="00B17F4E">
        <w:rPr>
          <w:rStyle w:val="FootnoteReference"/>
          <w:rFonts w:cs="Calibri"/>
        </w:rPr>
        <w:footnoteReference w:id="172"/>
      </w:r>
      <w:r w:rsidRPr="00B17F4E">
        <w:rPr>
          <w:rFonts w:cs="Calibri" w:hint="eastAsia"/>
          <w:lang w:eastAsia="zh-CN"/>
        </w:rPr>
        <w:t>。</w:t>
      </w:r>
    </w:p>
    <w:p w:rsidR="001D1436" w:rsidRPr="007345CA" w:rsidRDefault="001D1436" w:rsidP="001D1436">
      <w:pPr>
        <w:pStyle w:val="enumlev1"/>
        <w:rPr>
          <w:rFonts w:cs="Calibri"/>
          <w:lang w:eastAsia="zh-CN"/>
        </w:rPr>
      </w:pPr>
      <w:r w:rsidRPr="00B17F4E">
        <w:rPr>
          <w:rFonts w:cs="Calibri" w:hint="eastAsia"/>
          <w:lang w:eastAsia="zh-CN"/>
        </w:rPr>
        <w:t>i)</w:t>
      </w:r>
      <w:r w:rsidRPr="00B17F4E">
        <w:rPr>
          <w:rFonts w:cs="Calibri" w:hint="eastAsia"/>
          <w:lang w:eastAsia="zh-CN"/>
        </w:rPr>
        <w:tab/>
      </w:r>
      <w:r w:rsidRPr="007345CA">
        <w:rPr>
          <w:rFonts w:cs="Calibri" w:hint="eastAsia"/>
          <w:lang w:eastAsia="zh-CN"/>
        </w:rPr>
        <w:t>还有一些人担心，众多新的</w:t>
      </w:r>
      <w:r w:rsidRPr="007345CA">
        <w:rPr>
          <w:rFonts w:cs="Calibri"/>
          <w:lang w:eastAsia="zh-CN"/>
        </w:rPr>
        <w:t>gTLD</w:t>
      </w:r>
      <w:r w:rsidRPr="007345CA">
        <w:rPr>
          <w:rFonts w:cs="Calibri" w:hint="eastAsia"/>
          <w:lang w:eastAsia="zh-CN"/>
        </w:rPr>
        <w:t>对商标持有者或权利所有者，特别是发展中国家的这些所有者产生的影响。他们不得不考虑拿出大笔资金处理那些日益猖獗的占有大量新</w:t>
      </w:r>
      <w:r w:rsidRPr="007345CA">
        <w:rPr>
          <w:rFonts w:cs="Calibri"/>
          <w:lang w:eastAsia="zh-CN"/>
        </w:rPr>
        <w:t>gTLD</w:t>
      </w:r>
      <w:r w:rsidRPr="007345CA">
        <w:rPr>
          <w:rFonts w:cs="Calibri" w:hint="eastAsia"/>
          <w:lang w:eastAsia="zh-CN"/>
        </w:rPr>
        <w:t>的网络蟑螂</w:t>
      </w:r>
      <w:r w:rsidRPr="007345CA">
        <w:rPr>
          <w:rFonts w:cs="Calibri"/>
          <w:vertAlign w:val="superscript"/>
          <w:lang w:eastAsia="zh-CN"/>
        </w:rPr>
        <w:footnoteReference w:id="173"/>
      </w:r>
      <w:r w:rsidRPr="007345CA">
        <w:rPr>
          <w:rFonts w:cs="Calibri" w:hint="eastAsia"/>
          <w:lang w:eastAsia="zh-CN"/>
        </w:rPr>
        <w:t>。举例而言，由于域名通常在</w:t>
      </w:r>
      <w:r w:rsidRPr="007345CA">
        <w:rPr>
          <w:rFonts w:cs="Calibri" w:hint="eastAsia"/>
          <w:lang w:eastAsia="zh-CN"/>
        </w:rPr>
        <w:t>URL</w:t>
      </w:r>
      <w:r w:rsidRPr="007345CA">
        <w:rPr>
          <w:rFonts w:cs="Calibri" w:hint="eastAsia"/>
          <w:lang w:eastAsia="zh-CN"/>
        </w:rPr>
        <w:t>中代表公司或组织的网站，滥用商标者更可能将受保护的商标名称或类似名称用于新的</w:t>
      </w:r>
      <w:r w:rsidRPr="007345CA">
        <w:rPr>
          <w:rFonts w:cs="Calibri"/>
          <w:lang w:eastAsia="zh-CN"/>
        </w:rPr>
        <w:t>gTLD</w:t>
      </w:r>
      <w:r w:rsidRPr="007345CA">
        <w:rPr>
          <w:rFonts w:cs="Calibri" w:hint="eastAsia"/>
          <w:lang w:eastAsia="zh-CN"/>
        </w:rPr>
        <w:t>，引导使用者</w:t>
      </w:r>
      <w:r w:rsidRPr="007345CA">
        <w:rPr>
          <w:rFonts w:cs="Calibri"/>
          <w:lang w:eastAsia="zh-CN"/>
        </w:rPr>
        <w:t>/</w:t>
      </w:r>
      <w:r w:rsidRPr="007345CA">
        <w:rPr>
          <w:rFonts w:cs="Calibri" w:hint="eastAsia"/>
          <w:lang w:eastAsia="zh-CN"/>
        </w:rPr>
        <w:t>消费者误入欺骗性网站（“钓鱼”）或竞争对手的企业网站（“搭便车”）。因此，</w:t>
      </w:r>
      <w:r w:rsidRPr="007345CA">
        <w:rPr>
          <w:rFonts w:cs="Calibri"/>
          <w:lang w:eastAsia="zh-CN"/>
        </w:rPr>
        <w:t>www.A.com</w:t>
      </w:r>
      <w:r w:rsidRPr="007345CA">
        <w:rPr>
          <w:rFonts w:cs="Calibri" w:hint="eastAsia"/>
          <w:lang w:eastAsia="zh-CN"/>
        </w:rPr>
        <w:t>注册人可能需要在所有其他</w:t>
      </w:r>
      <w:r w:rsidRPr="007345CA">
        <w:rPr>
          <w:rFonts w:cs="Calibri"/>
          <w:lang w:eastAsia="zh-CN"/>
        </w:rPr>
        <w:t>gTLD</w:t>
      </w:r>
      <w:r w:rsidRPr="007345CA">
        <w:rPr>
          <w:rFonts w:cs="Calibri" w:hint="eastAsia"/>
          <w:lang w:eastAsia="zh-CN"/>
        </w:rPr>
        <w:t>中注册相同域名“</w:t>
      </w:r>
      <w:r w:rsidRPr="007345CA">
        <w:rPr>
          <w:rFonts w:cs="Calibri"/>
          <w:lang w:eastAsia="zh-CN"/>
        </w:rPr>
        <w:t>A.info</w:t>
      </w:r>
      <w:r w:rsidRPr="007345CA">
        <w:rPr>
          <w:rFonts w:cs="Calibri" w:hint="eastAsia"/>
          <w:lang w:eastAsia="zh-CN"/>
        </w:rPr>
        <w:t>”、“</w:t>
      </w:r>
      <w:r w:rsidRPr="007345CA">
        <w:rPr>
          <w:rFonts w:cs="Calibri"/>
          <w:lang w:eastAsia="zh-CN"/>
        </w:rPr>
        <w:t>A.biz</w:t>
      </w:r>
      <w:r w:rsidRPr="007345CA">
        <w:rPr>
          <w:rFonts w:cs="Calibri" w:hint="eastAsia"/>
          <w:lang w:eastAsia="zh-CN"/>
        </w:rPr>
        <w:t>”、“</w:t>
      </w:r>
      <w:r w:rsidRPr="007345CA">
        <w:rPr>
          <w:rFonts w:cs="Calibri"/>
          <w:lang w:eastAsia="zh-CN"/>
        </w:rPr>
        <w:t>A.mobi</w:t>
      </w:r>
      <w:r w:rsidRPr="007345CA">
        <w:rPr>
          <w:rFonts w:cs="Calibri" w:hint="eastAsia"/>
          <w:lang w:eastAsia="zh-CN"/>
        </w:rPr>
        <w:t>”和“</w:t>
      </w:r>
      <w:r w:rsidRPr="007345CA">
        <w:rPr>
          <w:rFonts w:cs="Calibri"/>
          <w:lang w:eastAsia="zh-CN"/>
        </w:rPr>
        <w:t>A.</w:t>
      </w:r>
      <w:r w:rsidRPr="007345CA">
        <w:rPr>
          <w:rFonts w:cs="Calibri" w:hint="eastAsia"/>
          <w:lang w:eastAsia="zh-CN"/>
        </w:rPr>
        <w:t>（所有其它新的</w:t>
      </w:r>
      <w:r w:rsidRPr="007345CA">
        <w:rPr>
          <w:rFonts w:cs="Calibri"/>
          <w:lang w:eastAsia="zh-CN"/>
        </w:rPr>
        <w:t>gTLD</w:t>
      </w:r>
      <w:r w:rsidRPr="007345CA">
        <w:rPr>
          <w:rFonts w:cs="Calibri" w:hint="eastAsia"/>
          <w:lang w:eastAsia="zh-CN"/>
        </w:rPr>
        <w:t>）”，以保护商标名称“</w:t>
      </w:r>
      <w:r w:rsidRPr="007345CA">
        <w:rPr>
          <w:rFonts w:cs="Calibri"/>
          <w:lang w:eastAsia="zh-CN"/>
        </w:rPr>
        <w:t>A</w:t>
      </w:r>
      <w:r w:rsidRPr="007345CA">
        <w:rPr>
          <w:rFonts w:cs="Calibri" w:hint="eastAsia"/>
          <w:lang w:eastAsia="zh-CN"/>
        </w:rPr>
        <w:t>”。随着多语言</w:t>
      </w:r>
      <w:r w:rsidRPr="007345CA">
        <w:rPr>
          <w:rFonts w:cs="Calibri" w:hint="eastAsia"/>
          <w:lang w:eastAsia="zh-CN"/>
        </w:rPr>
        <w:lastRenderedPageBreak/>
        <w:t>（</w:t>
      </w:r>
      <w:r w:rsidRPr="007345CA">
        <w:rPr>
          <w:rFonts w:cs="Calibri"/>
          <w:lang w:eastAsia="zh-CN"/>
        </w:rPr>
        <w:t>IDN</w:t>
      </w:r>
      <w:r w:rsidRPr="007345CA">
        <w:rPr>
          <w:rFonts w:cs="Calibri" w:hint="eastAsia"/>
          <w:lang w:eastAsia="zh-CN"/>
        </w:rPr>
        <w:t>）</w:t>
      </w:r>
      <w:r w:rsidRPr="007345CA">
        <w:rPr>
          <w:rFonts w:cs="Calibri" w:hint="eastAsia"/>
          <w:lang w:eastAsia="zh-CN"/>
        </w:rPr>
        <w:t>gTLD</w:t>
      </w:r>
      <w:r w:rsidRPr="007345CA">
        <w:rPr>
          <w:rFonts w:cs="Calibri" w:hint="eastAsia"/>
          <w:lang w:eastAsia="zh-CN"/>
        </w:rPr>
        <w:t>的同步推出，一种观点认为，申请者可能要为不同语言中的多个域名</w:t>
      </w:r>
      <w:r w:rsidRPr="00995A90">
        <w:rPr>
          <w:rFonts w:cs="Calibri" w:hint="eastAsia"/>
          <w:spacing w:val="-5"/>
          <w:lang w:eastAsia="zh-CN"/>
        </w:rPr>
        <w:t>缴纳若干份申请费，这可能造成严重的财务负担，尤其是对发展中国家的申请者而言</w:t>
      </w:r>
      <w:r w:rsidRPr="00995A90">
        <w:rPr>
          <w:rFonts w:cs="Calibri"/>
          <w:spacing w:val="-5"/>
          <w:vertAlign w:val="superscript"/>
          <w:lang w:eastAsia="zh-CN"/>
        </w:rPr>
        <w:footnoteReference w:id="174"/>
      </w:r>
      <w:r w:rsidRPr="00995A90">
        <w:rPr>
          <w:rFonts w:cs="Calibri" w:hint="eastAsia"/>
          <w:spacing w:val="-5"/>
          <w:lang w:eastAsia="zh-CN"/>
        </w:rPr>
        <w:t>。</w:t>
      </w:r>
    </w:p>
    <w:p w:rsidR="001D1436" w:rsidRPr="00B17F4E" w:rsidRDefault="001D1436" w:rsidP="00592AFB">
      <w:pPr>
        <w:pStyle w:val="enumlev1"/>
        <w:rPr>
          <w:rFonts w:cs="Calibri"/>
          <w:lang w:eastAsia="zh-CN"/>
        </w:rPr>
      </w:pPr>
      <w:r w:rsidRPr="00B17F4E">
        <w:rPr>
          <w:rFonts w:cs="Calibri" w:hint="eastAsia"/>
          <w:lang w:eastAsia="zh-CN"/>
        </w:rPr>
        <w:t>j)</w:t>
      </w:r>
      <w:r>
        <w:rPr>
          <w:rFonts w:cs="Calibri" w:hint="eastAsia"/>
          <w:lang w:eastAsia="zh-CN"/>
        </w:rPr>
        <w:tab/>
      </w:r>
      <w:r w:rsidRPr="00B17F4E">
        <w:rPr>
          <w:rFonts w:cs="Calibri"/>
          <w:lang w:eastAsia="zh-CN"/>
        </w:rPr>
        <w:t>ICANN</w:t>
      </w:r>
      <w:r w:rsidRPr="00B17F4E">
        <w:rPr>
          <w:rFonts w:cs="Calibri" w:hint="eastAsia"/>
          <w:lang w:eastAsia="zh-CN"/>
        </w:rPr>
        <w:t>的申请者指南包含新的权利保护机制，以便解决以上担忧的一些问题</w:t>
      </w:r>
      <w:r w:rsidRPr="00B17F4E">
        <w:rPr>
          <w:rStyle w:val="FootnoteReference"/>
          <w:rFonts w:cs="Calibri"/>
        </w:rPr>
        <w:footnoteReference w:id="175"/>
      </w:r>
      <w:r w:rsidR="00D5343C" w:rsidRPr="00D5343C">
        <w:rPr>
          <w:rStyle w:val="FootnoteReference"/>
          <w:rFonts w:hint="eastAsia"/>
          <w:lang w:eastAsia="zh-CN"/>
        </w:rPr>
        <w:t>、</w:t>
      </w:r>
      <w:r w:rsidRPr="00B17F4E">
        <w:rPr>
          <w:rStyle w:val="FootnoteReference"/>
          <w:rFonts w:cs="Calibri"/>
        </w:rPr>
        <w:footnoteReference w:id="176"/>
      </w:r>
      <w:r w:rsidRPr="00B17F4E">
        <w:rPr>
          <w:rFonts w:cs="Calibri" w:hint="eastAsia"/>
          <w:lang w:eastAsia="zh-CN"/>
        </w:rPr>
        <w:t>，如商标清算中心和统一的快速终止系统以解决随时发生的争议。一些人指出，各种政策挑战依然存在</w:t>
      </w:r>
      <w:r w:rsidRPr="00B17F4E">
        <w:rPr>
          <w:rStyle w:val="FootnoteReference"/>
          <w:rFonts w:cs="Calibri"/>
        </w:rPr>
        <w:footnoteReference w:id="177"/>
      </w:r>
      <w:r w:rsidRPr="00B17F4E">
        <w:rPr>
          <w:rFonts w:cs="Calibri" w:hint="eastAsia"/>
          <w:lang w:eastAsia="zh-CN"/>
        </w:rPr>
        <w:t>。防止对政府间组织（</w:t>
      </w:r>
      <w:r w:rsidRPr="00B17F4E">
        <w:rPr>
          <w:rFonts w:cs="Calibri"/>
          <w:lang w:eastAsia="zh-CN"/>
        </w:rPr>
        <w:t>IGO</w:t>
      </w:r>
      <w:r w:rsidRPr="00B17F4E">
        <w:rPr>
          <w:rFonts w:cs="Calibri" w:hint="eastAsia"/>
          <w:lang w:eastAsia="zh-CN"/>
        </w:rPr>
        <w:t>）名称和缩略语的误导性使用就是一个事例，而且有关</w:t>
      </w:r>
      <w:r w:rsidR="00592AFB" w:rsidRPr="00B17F4E">
        <w:rPr>
          <w:rFonts w:cs="Calibri" w:hint="eastAsia"/>
          <w:lang w:eastAsia="zh-CN"/>
        </w:rPr>
        <w:t>如何</w:t>
      </w:r>
      <w:r w:rsidRPr="00B17F4E">
        <w:rPr>
          <w:rFonts w:cs="Calibri" w:hint="eastAsia"/>
          <w:lang w:eastAsia="zh-CN"/>
        </w:rPr>
        <w:t>对此做出响应的问题正在讨论之中。</w:t>
      </w:r>
      <w:r>
        <w:rPr>
          <w:rFonts w:cs="Calibri" w:hint="eastAsia"/>
          <w:lang w:eastAsia="zh-CN"/>
        </w:rPr>
        <w:t>在多伦多公报中，</w:t>
      </w:r>
      <w:r>
        <w:rPr>
          <w:rFonts w:cs="Calibri" w:hint="eastAsia"/>
          <w:lang w:eastAsia="zh-CN"/>
        </w:rPr>
        <w:t>GAC</w:t>
      </w:r>
      <w:r>
        <w:rPr>
          <w:rFonts w:cs="Calibri" w:hint="eastAsia"/>
          <w:lang w:eastAsia="zh-CN"/>
        </w:rPr>
        <w:t>建议</w:t>
      </w:r>
      <w:r>
        <w:rPr>
          <w:rFonts w:cs="Calibri" w:hint="eastAsia"/>
          <w:lang w:eastAsia="zh-CN"/>
        </w:rPr>
        <w:t>ICANN</w:t>
      </w:r>
      <w:r>
        <w:rPr>
          <w:rFonts w:cs="Calibri" w:hint="eastAsia"/>
          <w:lang w:eastAsia="zh-CN"/>
        </w:rPr>
        <w:t>董事会，为了公众的利益，必须在分配任何新的</w:t>
      </w:r>
      <w:r>
        <w:rPr>
          <w:rFonts w:cs="Calibri" w:hint="eastAsia"/>
          <w:lang w:eastAsia="zh-CN"/>
        </w:rPr>
        <w:t>gTLD</w:t>
      </w:r>
      <w:r>
        <w:rPr>
          <w:rFonts w:cs="Calibri" w:hint="eastAsia"/>
          <w:lang w:eastAsia="zh-CN"/>
        </w:rPr>
        <w:t>之前完成对新的</w:t>
      </w:r>
      <w:r>
        <w:rPr>
          <w:rFonts w:cs="Calibri" w:hint="eastAsia"/>
          <w:lang w:eastAsia="zh-CN"/>
        </w:rPr>
        <w:t>gTLD</w:t>
      </w:r>
      <w:r>
        <w:rPr>
          <w:rFonts w:cs="Calibri" w:hint="eastAsia"/>
          <w:lang w:eastAsia="zh-CN"/>
        </w:rPr>
        <w:t>之下</w:t>
      </w:r>
      <w:r>
        <w:rPr>
          <w:rFonts w:cs="Calibri" w:hint="eastAsia"/>
          <w:lang w:eastAsia="zh-CN"/>
        </w:rPr>
        <w:t>IGO</w:t>
      </w:r>
      <w:r>
        <w:rPr>
          <w:rFonts w:cs="Calibri" w:hint="eastAsia"/>
          <w:lang w:eastAsia="zh-CN"/>
        </w:rPr>
        <w:t>名称和缩略语的保护。同时，</w:t>
      </w:r>
      <w:r>
        <w:rPr>
          <w:rFonts w:cs="Calibri" w:hint="eastAsia"/>
          <w:lang w:eastAsia="zh-CN"/>
        </w:rPr>
        <w:t>GAC</w:t>
      </w:r>
      <w:r>
        <w:rPr>
          <w:rFonts w:cs="Calibri" w:hint="eastAsia"/>
          <w:lang w:eastAsia="zh-CN"/>
        </w:rPr>
        <w:t>正在与</w:t>
      </w:r>
      <w:r>
        <w:rPr>
          <w:rFonts w:cs="Calibri" w:hint="eastAsia"/>
          <w:lang w:eastAsia="zh-CN"/>
        </w:rPr>
        <w:t>IGO</w:t>
      </w:r>
      <w:r>
        <w:rPr>
          <w:rFonts w:cs="Calibri" w:hint="eastAsia"/>
          <w:lang w:eastAsia="zh-CN"/>
        </w:rPr>
        <w:t>成员合作</w:t>
      </w:r>
      <w:r>
        <w:rPr>
          <w:rFonts w:cs="Calibri" w:hint="eastAsia"/>
          <w:lang w:eastAsia="zh-CN"/>
        </w:rPr>
        <w:t>IGO</w:t>
      </w:r>
      <w:r>
        <w:rPr>
          <w:rFonts w:cs="Calibri" w:hint="eastAsia"/>
          <w:lang w:eastAsia="zh-CN"/>
        </w:rPr>
        <w:t>名称保护清单</w:t>
      </w:r>
      <w:r>
        <w:rPr>
          <w:rStyle w:val="FootnoteReference"/>
          <w:rFonts w:cs="Calibri"/>
          <w:lang w:eastAsia="zh-CN"/>
        </w:rPr>
        <w:footnoteReference w:id="178"/>
      </w:r>
      <w:r>
        <w:rPr>
          <w:rFonts w:cs="Calibri" w:hint="eastAsia"/>
          <w:lang w:eastAsia="zh-CN"/>
        </w:rPr>
        <w:t>。</w:t>
      </w:r>
      <w:r w:rsidRPr="00B17F4E">
        <w:rPr>
          <w:rFonts w:cs="Calibri"/>
          <w:lang w:eastAsia="zh-CN"/>
        </w:rPr>
        <w:t>ICANN</w:t>
      </w:r>
      <w:r w:rsidRPr="00B17F4E">
        <w:rPr>
          <w:rFonts w:cs="Calibri" w:hint="eastAsia"/>
          <w:lang w:eastAsia="zh-CN"/>
        </w:rPr>
        <w:t>承认，政府或公众机构在其所代表的国家或领土主权方面的政府权力或公共机构权力不得受到</w:t>
      </w:r>
      <w:r w:rsidRPr="00B17F4E">
        <w:rPr>
          <w:rFonts w:cs="Calibri"/>
          <w:lang w:eastAsia="zh-CN"/>
        </w:rPr>
        <w:t>ICANN</w:t>
      </w:r>
      <w:r w:rsidRPr="00B17F4E">
        <w:rPr>
          <w:rFonts w:cs="Calibri" w:hint="eastAsia"/>
          <w:lang w:eastAsia="zh-CN"/>
        </w:rPr>
        <w:t>为新的</w:t>
      </w:r>
      <w:r w:rsidRPr="00B17F4E">
        <w:rPr>
          <w:rFonts w:cs="Calibri"/>
          <w:lang w:eastAsia="zh-CN"/>
        </w:rPr>
        <w:t>gTLD</w:t>
      </w:r>
      <w:r w:rsidRPr="00B17F4E">
        <w:rPr>
          <w:rFonts w:cs="Calibri" w:hint="eastAsia"/>
          <w:lang w:eastAsia="zh-CN"/>
        </w:rPr>
        <w:t>引入的任何程序的限制，也不可将此作为条件，因此，</w:t>
      </w:r>
      <w:r w:rsidRPr="00B17F4E">
        <w:rPr>
          <w:rFonts w:cs="Calibri"/>
          <w:lang w:eastAsia="zh-CN"/>
        </w:rPr>
        <w:t>ICANN</w:t>
      </w:r>
      <w:r w:rsidRPr="00B17F4E">
        <w:rPr>
          <w:rFonts w:cs="Calibri" w:hint="eastAsia"/>
          <w:lang w:eastAsia="zh-CN"/>
        </w:rPr>
        <w:t>应避免使用国家、领土或地名以及对国家、领土或区域语言或民族的描述，除非与相关政府或公共机构达成协议</w:t>
      </w:r>
      <w:r w:rsidRPr="00B17F4E">
        <w:rPr>
          <w:rStyle w:val="FootnoteReference"/>
          <w:rFonts w:cs="Calibri"/>
        </w:rPr>
        <w:footnoteReference w:id="179"/>
      </w:r>
      <w:r w:rsidRPr="00B17F4E">
        <w:rPr>
          <w:rFonts w:cs="Calibri" w:hint="eastAsia"/>
          <w:lang w:eastAsia="zh-CN"/>
        </w:rPr>
        <w:t>。</w:t>
      </w:r>
    </w:p>
    <w:p w:rsidR="001D1436" w:rsidRPr="00B17F4E" w:rsidRDefault="001D1436" w:rsidP="001D1436">
      <w:pPr>
        <w:pStyle w:val="enumlev1"/>
        <w:rPr>
          <w:rFonts w:cs="Calibri"/>
          <w:lang w:eastAsia="zh-CN"/>
        </w:rPr>
      </w:pPr>
      <w:r>
        <w:rPr>
          <w:rFonts w:cs="Calibri" w:hint="eastAsia"/>
          <w:lang w:eastAsia="zh-CN"/>
        </w:rPr>
        <w:t>k)</w:t>
      </w:r>
      <w:r w:rsidRPr="00B17F4E">
        <w:rPr>
          <w:rFonts w:cs="Calibri" w:hint="eastAsia"/>
          <w:lang w:eastAsia="zh-CN"/>
        </w:rPr>
        <w:tab/>
      </w:r>
      <w:r w:rsidRPr="00B17F4E">
        <w:rPr>
          <w:rFonts w:cs="Calibri" w:hint="eastAsia"/>
          <w:lang w:eastAsia="zh-CN"/>
        </w:rPr>
        <w:t>认识到人们有关竞争、消费者保护、安全和商标的疑虑，</w:t>
      </w:r>
      <w:r w:rsidRPr="00B17F4E">
        <w:rPr>
          <w:rFonts w:cs="Calibri" w:hint="eastAsia"/>
          <w:lang w:eastAsia="zh-CN"/>
        </w:rPr>
        <w:t>ICANN</w:t>
      </w:r>
      <w:r w:rsidRPr="00B17F4E">
        <w:rPr>
          <w:rFonts w:cs="Calibri" w:hint="eastAsia"/>
          <w:lang w:eastAsia="zh-CN"/>
        </w:rPr>
        <w:t>在新的</w:t>
      </w:r>
      <w:r w:rsidRPr="00B17F4E">
        <w:rPr>
          <w:rFonts w:cs="Calibri" w:hint="eastAsia"/>
          <w:lang w:eastAsia="zh-CN"/>
        </w:rPr>
        <w:t>gTLD</w:t>
      </w:r>
      <w:r w:rsidRPr="00B17F4E">
        <w:rPr>
          <w:rFonts w:cs="Calibri" w:hint="eastAsia"/>
          <w:lang w:eastAsia="zh-CN"/>
        </w:rPr>
        <w:t>首轮申请后承诺开展一项审议，审查引入或扩展</w:t>
      </w:r>
      <w:r w:rsidRPr="00B17F4E">
        <w:rPr>
          <w:rFonts w:cs="Calibri" w:hint="eastAsia"/>
          <w:lang w:eastAsia="zh-CN"/>
        </w:rPr>
        <w:t>gTLD</w:t>
      </w:r>
      <w:r w:rsidRPr="00B17F4E">
        <w:rPr>
          <w:rFonts w:cs="Calibri" w:hint="eastAsia"/>
          <w:lang w:eastAsia="zh-CN"/>
        </w:rPr>
        <w:t>在多大程度上促进了竞争、</w:t>
      </w:r>
      <w:proofErr w:type="gramStart"/>
      <w:r w:rsidRPr="00B17F4E">
        <w:rPr>
          <w:rFonts w:cs="Calibri" w:hint="eastAsia"/>
          <w:lang w:eastAsia="zh-CN"/>
        </w:rPr>
        <w:t>消费者的信任和消费者的选择以及对以下各方面的影响</w:t>
      </w:r>
      <w:r w:rsidRPr="00B17F4E">
        <w:rPr>
          <w:rFonts w:cs="Calibri" w:hint="eastAsia"/>
          <w:lang w:eastAsia="zh-CN"/>
        </w:rPr>
        <w:t>(</w:t>
      </w:r>
      <w:proofErr w:type="gramEnd"/>
      <w:r w:rsidRPr="00B17F4E">
        <w:rPr>
          <w:rFonts w:cs="Calibri" w:hint="eastAsia"/>
          <w:lang w:eastAsia="zh-CN"/>
        </w:rPr>
        <w:t xml:space="preserve">a) </w:t>
      </w:r>
      <w:r w:rsidRPr="00B17F4E">
        <w:rPr>
          <w:rFonts w:cs="Calibri" w:hint="eastAsia"/>
          <w:lang w:eastAsia="zh-CN"/>
        </w:rPr>
        <w:t>申请和评估进程，</w:t>
      </w:r>
      <w:r w:rsidRPr="00B17F4E">
        <w:rPr>
          <w:rFonts w:cs="Calibri" w:hint="eastAsia"/>
          <w:lang w:eastAsia="zh-CN"/>
        </w:rPr>
        <w:t xml:space="preserve">(b) </w:t>
      </w:r>
      <w:r w:rsidRPr="00B17F4E">
        <w:rPr>
          <w:rFonts w:cs="Calibri" w:hint="eastAsia"/>
          <w:lang w:eastAsia="zh-CN"/>
        </w:rPr>
        <w:t>缓解引入或扩展中出现的问题的保障</w:t>
      </w:r>
      <w:r w:rsidRPr="00B17F4E">
        <w:rPr>
          <w:rStyle w:val="FootnoteReference"/>
          <w:rFonts w:cs="Calibri"/>
        </w:rPr>
        <w:footnoteReference w:id="180"/>
      </w:r>
      <w:r w:rsidRPr="00B17F4E">
        <w:rPr>
          <w:rFonts w:cs="Calibri" w:hint="eastAsia"/>
          <w:lang w:eastAsia="zh-CN"/>
        </w:rPr>
        <w:t>。</w:t>
      </w:r>
      <w:r w:rsidRPr="00B17F4E">
        <w:rPr>
          <w:rFonts w:cs="Calibri" w:hint="eastAsia"/>
          <w:lang w:eastAsia="zh-CN"/>
        </w:rPr>
        <w:t>ICANN</w:t>
      </w:r>
      <w:r w:rsidRPr="00B17F4E">
        <w:rPr>
          <w:rFonts w:cs="Calibri" w:hint="eastAsia"/>
          <w:lang w:eastAsia="zh-CN"/>
        </w:rPr>
        <w:t>计划在首次审议的两年后对上述承诺的执行情况做出进一步审议。审议将由行业自愿成员和审议小组进行。该组的构成将得到</w:t>
      </w:r>
      <w:r w:rsidRPr="00B17F4E">
        <w:rPr>
          <w:rFonts w:cs="Calibri" w:hint="eastAsia"/>
          <w:lang w:eastAsia="zh-CN"/>
        </w:rPr>
        <w:t>GAC</w:t>
      </w:r>
      <w:r w:rsidRPr="00B17F4E">
        <w:rPr>
          <w:rFonts w:cs="Calibri" w:hint="eastAsia"/>
          <w:lang w:eastAsia="zh-CN"/>
        </w:rPr>
        <w:t>主席和</w:t>
      </w:r>
      <w:r w:rsidRPr="00B17F4E">
        <w:rPr>
          <w:rFonts w:cs="Calibri" w:hint="eastAsia"/>
          <w:lang w:eastAsia="zh-CN"/>
        </w:rPr>
        <w:t>ICANN</w:t>
      </w:r>
      <w:r w:rsidRPr="00B17F4E">
        <w:rPr>
          <w:rFonts w:cs="Calibri" w:hint="eastAsia"/>
          <w:lang w:eastAsia="zh-CN"/>
        </w:rPr>
        <w:t>首席执行官的联合认同</w:t>
      </w:r>
      <w:r w:rsidRPr="00B17F4E">
        <w:rPr>
          <w:rStyle w:val="FootnoteReference"/>
          <w:rFonts w:cs="Calibri"/>
        </w:rPr>
        <w:footnoteReference w:id="181"/>
      </w:r>
      <w:r w:rsidRPr="00B17F4E">
        <w:rPr>
          <w:rFonts w:cs="Calibri" w:hint="eastAsia"/>
          <w:lang w:eastAsia="zh-CN"/>
        </w:rPr>
        <w:t>。这些审议可以向包括政府在内的国际利益攸关多方提供发表意见的机会并对新的</w:t>
      </w:r>
      <w:r w:rsidRPr="00B17F4E">
        <w:rPr>
          <w:rFonts w:cs="Calibri" w:hint="eastAsia"/>
          <w:lang w:eastAsia="zh-CN"/>
        </w:rPr>
        <w:t>gTLD</w:t>
      </w:r>
      <w:r w:rsidRPr="00B17F4E">
        <w:rPr>
          <w:rFonts w:cs="Calibri" w:hint="eastAsia"/>
          <w:lang w:eastAsia="zh-CN"/>
        </w:rPr>
        <w:t>项目予以完善</w:t>
      </w:r>
      <w:r w:rsidRPr="00B17F4E">
        <w:rPr>
          <w:rStyle w:val="FootnoteReference"/>
          <w:rFonts w:cs="Calibri"/>
        </w:rPr>
        <w:footnoteReference w:id="182"/>
      </w:r>
      <w:r w:rsidR="000674EE" w:rsidRPr="000674EE">
        <w:rPr>
          <w:rStyle w:val="FootnoteReference"/>
          <w:rFonts w:hint="eastAsia"/>
          <w:lang w:eastAsia="zh-CN"/>
        </w:rPr>
        <w:t>、</w:t>
      </w:r>
      <w:r w:rsidRPr="00B17F4E">
        <w:rPr>
          <w:rStyle w:val="FootnoteReference"/>
          <w:rFonts w:cs="Calibri"/>
        </w:rPr>
        <w:footnoteReference w:id="183"/>
      </w:r>
      <w:r w:rsidRPr="00B17F4E">
        <w:rPr>
          <w:rFonts w:cs="Calibri" w:hint="eastAsia"/>
          <w:lang w:eastAsia="zh-CN"/>
        </w:rPr>
        <w:t>。</w:t>
      </w:r>
    </w:p>
    <w:p w:rsidR="001D1436" w:rsidRPr="006028C3" w:rsidRDefault="001D1436" w:rsidP="00CE6620">
      <w:pPr>
        <w:pStyle w:val="Heading4"/>
        <w:ind w:left="1134" w:hanging="1134"/>
        <w:rPr>
          <w:rFonts w:cs="Calibri"/>
          <w:b/>
          <w:bCs/>
          <w:i w:val="0"/>
          <w:iCs/>
          <w:lang w:eastAsia="zh-CN"/>
        </w:rPr>
      </w:pPr>
      <w:r w:rsidRPr="006028C3">
        <w:rPr>
          <w:rFonts w:cs="Calibri"/>
          <w:b/>
          <w:bCs/>
          <w:i w:val="0"/>
          <w:iCs/>
          <w:lang w:eastAsia="zh-CN"/>
        </w:rPr>
        <w:lastRenderedPageBreak/>
        <w:t>2.3.4.2</w:t>
      </w:r>
      <w:r w:rsidRPr="006028C3">
        <w:rPr>
          <w:rFonts w:cs="Calibri" w:hint="eastAsia"/>
          <w:b/>
          <w:bCs/>
          <w:i w:val="0"/>
          <w:iCs/>
          <w:lang w:eastAsia="zh-CN"/>
        </w:rPr>
        <w:tab/>
        <w:t>DNS</w:t>
      </w:r>
      <w:r w:rsidRPr="006028C3">
        <w:rPr>
          <w:rFonts w:cs="Calibri" w:hint="eastAsia"/>
          <w:b/>
          <w:bCs/>
          <w:i w:val="0"/>
          <w:iCs/>
          <w:lang w:eastAsia="zh-CN"/>
        </w:rPr>
        <w:t>中的国家代码顶级域名（</w:t>
      </w:r>
      <w:r w:rsidRPr="006028C3">
        <w:rPr>
          <w:rFonts w:cs="Calibri"/>
          <w:b/>
          <w:bCs/>
          <w:i w:val="0"/>
          <w:iCs/>
          <w:lang w:eastAsia="zh-CN"/>
        </w:rPr>
        <w:t>ccTLD</w:t>
      </w:r>
      <w:r w:rsidRPr="006028C3">
        <w:rPr>
          <w:rFonts w:cs="Calibri" w:hint="eastAsia"/>
          <w:b/>
          <w:bCs/>
          <w:i w:val="0"/>
          <w:iCs/>
          <w:lang w:eastAsia="zh-CN"/>
        </w:rPr>
        <w:t>）</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proofErr w:type="gramStart"/>
      <w:r w:rsidRPr="00295004">
        <w:rPr>
          <w:rFonts w:cs="Calibri"/>
          <w:lang w:val="en-US" w:eastAsia="zh-CN"/>
        </w:rPr>
        <w:t>ccTLD</w:t>
      </w:r>
      <w:r w:rsidRPr="00295004">
        <w:rPr>
          <w:rFonts w:cs="Calibri" w:hint="eastAsia"/>
          <w:lang w:val="en-US" w:eastAsia="zh-CN"/>
        </w:rPr>
        <w:t>通常用于或预留给国家、领土或相关地理区域</w:t>
      </w:r>
      <w:proofErr w:type="gramEnd"/>
      <w:r w:rsidRPr="00295004">
        <w:rPr>
          <w:rFonts w:cs="Calibri" w:hint="eastAsia"/>
          <w:lang w:val="en-US" w:eastAsia="zh-CN"/>
        </w:rPr>
        <w:t>。</w:t>
      </w:r>
      <w:r w:rsidRPr="00295004">
        <w:rPr>
          <w:rFonts w:cs="Calibri"/>
          <w:lang w:val="en-US" w:eastAsia="zh-CN"/>
        </w:rPr>
        <w:t>ISO 3166-1</w:t>
      </w:r>
      <w:r w:rsidRPr="00295004">
        <w:rPr>
          <w:rFonts w:cs="Calibri" w:hint="eastAsia"/>
          <w:lang w:val="en-US" w:eastAsia="zh-CN"/>
        </w:rPr>
        <w:t>确定了细分标准</w:t>
      </w:r>
      <w:r w:rsidRPr="00295004">
        <w:rPr>
          <w:rFonts w:cs="Calibri"/>
          <w:vertAlign w:val="superscript"/>
          <w:lang w:val="en-US" w:eastAsia="zh-CN"/>
        </w:rPr>
        <w:footnoteReference w:id="184"/>
      </w:r>
      <w:r w:rsidRPr="00295004">
        <w:rPr>
          <w:rFonts w:cs="Calibri" w:hint="eastAsia"/>
          <w:lang w:val="en-US" w:eastAsia="zh-CN"/>
        </w:rPr>
        <w:t>，用两个</w:t>
      </w:r>
      <w:r w:rsidRPr="00295004">
        <w:rPr>
          <w:rFonts w:cs="Calibri"/>
          <w:lang w:val="en-US" w:eastAsia="zh-CN"/>
        </w:rPr>
        <w:t>US-ASCII</w:t>
      </w:r>
      <w:r w:rsidRPr="00295004">
        <w:rPr>
          <w:rFonts w:cs="Calibri" w:hint="eastAsia"/>
          <w:lang w:val="en-US" w:eastAsia="zh-CN"/>
        </w:rPr>
        <w:t>字符表示。为每个</w:t>
      </w:r>
      <w:r w:rsidRPr="00295004">
        <w:rPr>
          <w:rFonts w:cs="Calibri"/>
          <w:lang w:val="en-US" w:eastAsia="zh-CN"/>
        </w:rPr>
        <w:t>ccTLD</w:t>
      </w:r>
      <w:r w:rsidRPr="00295004">
        <w:rPr>
          <w:rFonts w:cs="Calibri" w:hint="eastAsia"/>
          <w:lang w:val="en-US" w:eastAsia="zh-CN"/>
        </w:rPr>
        <w:t>选择的两个字母直接取自</w:t>
      </w:r>
      <w:r w:rsidRPr="00295004">
        <w:rPr>
          <w:rFonts w:cs="Calibri"/>
          <w:lang w:val="en-US" w:eastAsia="zh-CN"/>
        </w:rPr>
        <w:t>ISO 3166-1</w:t>
      </w:r>
      <w:r w:rsidRPr="00295004">
        <w:rPr>
          <w:rFonts w:cs="Calibri" w:hint="eastAsia"/>
          <w:lang w:val="en-US" w:eastAsia="zh-CN"/>
        </w:rPr>
        <w:t>列表或</w:t>
      </w:r>
      <w:r w:rsidRPr="00295004">
        <w:rPr>
          <w:rFonts w:cs="Calibri"/>
          <w:lang w:val="en-US" w:eastAsia="zh-CN"/>
        </w:rPr>
        <w:t>ISO 3166</w:t>
      </w:r>
      <w:r w:rsidRPr="00295004">
        <w:rPr>
          <w:rFonts w:cs="Calibri" w:hint="eastAsia"/>
          <w:lang w:val="en-US" w:eastAsia="zh-CN"/>
        </w:rPr>
        <w:t>维护机构确定的预留</w:t>
      </w:r>
      <w:r w:rsidRPr="00295004">
        <w:rPr>
          <w:rFonts w:cs="Calibri"/>
          <w:lang w:val="en-US" w:eastAsia="zh-CN"/>
        </w:rPr>
        <w:t>Alpha-2</w:t>
      </w:r>
      <w:r w:rsidRPr="00295004">
        <w:rPr>
          <w:rFonts w:cs="Calibri" w:hint="eastAsia"/>
          <w:lang w:val="en-US" w:eastAsia="zh-CN"/>
        </w:rPr>
        <w:t>代码元素表。</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lang w:eastAsia="zh-CN"/>
        </w:rPr>
        <w:t>IANA</w:t>
      </w:r>
      <w:r w:rsidRPr="00B17F4E">
        <w:rPr>
          <w:rFonts w:cs="Calibri" w:hint="eastAsia"/>
          <w:lang w:eastAsia="zh-CN"/>
        </w:rPr>
        <w:t>负责为每个</w:t>
      </w:r>
      <w:r w:rsidRPr="00B17F4E">
        <w:rPr>
          <w:rFonts w:cs="Calibri"/>
          <w:lang w:eastAsia="zh-CN"/>
        </w:rPr>
        <w:t>ccTLD</w:t>
      </w:r>
      <w:r w:rsidRPr="00B17F4E">
        <w:rPr>
          <w:rFonts w:cs="Calibri" w:hint="eastAsia"/>
          <w:lang w:eastAsia="zh-CN"/>
        </w:rPr>
        <w:t>分配或重新分配适当受托者，但对</w:t>
      </w:r>
      <w:r w:rsidRPr="00B17F4E">
        <w:rPr>
          <w:rFonts w:cs="Calibri"/>
          <w:lang w:eastAsia="zh-CN"/>
        </w:rPr>
        <w:t>ISO 3166-1</w:t>
      </w:r>
      <w:r w:rsidRPr="00B17F4E">
        <w:rPr>
          <w:rFonts w:cs="Calibri" w:hint="eastAsia"/>
          <w:lang w:eastAsia="zh-CN"/>
        </w:rPr>
        <w:t>列表中的条目不负责任。从</w:t>
      </w:r>
      <w:r w:rsidRPr="00B17F4E">
        <w:rPr>
          <w:rFonts w:cs="Calibri"/>
          <w:lang w:eastAsia="zh-CN"/>
        </w:rPr>
        <w:t>ccTLD</w:t>
      </w:r>
      <w:r w:rsidRPr="00B17F4E">
        <w:rPr>
          <w:rFonts w:cs="Calibri" w:hint="eastAsia"/>
          <w:lang w:eastAsia="zh-CN"/>
        </w:rPr>
        <w:t>表中，每个</w:t>
      </w:r>
      <w:r w:rsidRPr="00B17F4E">
        <w:rPr>
          <w:rFonts w:cs="Calibri"/>
          <w:lang w:eastAsia="zh-CN"/>
        </w:rPr>
        <w:t>ccTLD</w:t>
      </w:r>
      <w:r w:rsidRPr="00B17F4E">
        <w:rPr>
          <w:rFonts w:cs="Calibri" w:hint="eastAsia"/>
          <w:lang w:eastAsia="zh-CN"/>
        </w:rPr>
        <w:t>的管理机构都将分配到一个负责有关域政策和运行的受托者。</w:t>
      </w:r>
    </w:p>
    <w:p w:rsidR="001D1436" w:rsidRPr="0015637B" w:rsidRDefault="001D1436" w:rsidP="001D1436">
      <w:pPr>
        <w:pStyle w:val="enumlev1"/>
        <w:rPr>
          <w:rFonts w:ascii="STKaiti" w:eastAsia="STKaiti" w:hAnsi="STKaiti" w:cs="Calibri"/>
          <w:lang w:eastAsia="zh-CN"/>
        </w:rPr>
      </w:pPr>
      <w:r w:rsidRPr="00B17F4E">
        <w:rPr>
          <w:rFonts w:cs="Calibri" w:hint="eastAsia"/>
          <w:lang w:eastAsia="zh-CN"/>
        </w:rPr>
        <w:t>c)</w:t>
      </w:r>
      <w:r w:rsidRPr="00B17F4E">
        <w:rPr>
          <w:rFonts w:cs="Calibri" w:hint="eastAsia"/>
          <w:lang w:eastAsia="zh-CN"/>
        </w:rPr>
        <w:tab/>
      </w:r>
      <w:r w:rsidRPr="0015637B">
        <w:rPr>
          <w:rFonts w:ascii="STKaiti" w:eastAsia="STKaiti" w:hAnsi="STKaiti" w:cs="Calibri" w:hint="eastAsia"/>
          <w:lang w:eastAsia="zh-CN"/>
        </w:rPr>
        <w:t>“</w:t>
      </w:r>
      <w:r w:rsidRPr="0007609D">
        <w:rPr>
          <w:rFonts w:cs="Calibri"/>
          <w:lang w:eastAsia="zh-CN"/>
        </w:rPr>
        <w:t>ccTLD</w:t>
      </w:r>
      <w:r w:rsidRPr="0015637B">
        <w:rPr>
          <w:rFonts w:ascii="STKaiti" w:eastAsia="STKaiti" w:hAnsi="STKaiti" w:cs="Calibri" w:hint="eastAsia"/>
          <w:lang w:eastAsia="zh-CN"/>
        </w:rPr>
        <w:t>分配或再分配虽然概念简单，但因为程序中涉及许多不同组织和个人可能变得纷繁复杂，举例而言：</w:t>
      </w:r>
    </w:p>
    <w:p w:rsidR="001D1436" w:rsidRPr="0015637B" w:rsidRDefault="006028C3" w:rsidP="001D1436">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r>
      <w:r w:rsidR="001D1436" w:rsidRPr="0015637B">
        <w:rPr>
          <w:rFonts w:ascii="STKaiti" w:eastAsia="STKaiti" w:hAnsi="STKaiti" w:cs="Calibri"/>
          <w:b/>
          <w:bCs/>
          <w:lang w:eastAsia="zh-CN"/>
        </w:rPr>
        <w:t>新提议的运营商（申请者）</w:t>
      </w:r>
      <w:r w:rsidR="00CE6620">
        <w:rPr>
          <w:rFonts w:ascii="STKaiti" w:eastAsia="STKaiti" w:hAnsi="STKaiti" w:cs="Calibri"/>
          <w:lang w:eastAsia="zh-CN"/>
        </w:rPr>
        <w:t>通常启动程序并用标准格式提供所需信息</w:t>
      </w:r>
      <w:r w:rsidR="00CE6620">
        <w:rPr>
          <w:rFonts w:ascii="STKaiti" w:eastAsia="STKaiti" w:hAnsi="STKaiti" w:cs="Calibri" w:hint="eastAsia"/>
          <w:lang w:eastAsia="zh-CN"/>
        </w:rPr>
        <w:t>。</w:t>
      </w:r>
    </w:p>
    <w:p w:rsidR="001D1436" w:rsidRPr="0015637B" w:rsidRDefault="006028C3" w:rsidP="001D1436">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t>要求重新分配时，联系</w:t>
      </w:r>
      <w:r w:rsidR="001D1436" w:rsidRPr="0015637B">
        <w:rPr>
          <w:rFonts w:ascii="STKaiti" w:eastAsia="STKaiti" w:hAnsi="STKaiti" w:cs="Calibri"/>
          <w:b/>
          <w:bCs/>
          <w:lang w:eastAsia="zh-CN"/>
        </w:rPr>
        <w:t>现有运营商</w:t>
      </w:r>
      <w:r w:rsidR="001D1436" w:rsidRPr="0015637B">
        <w:rPr>
          <w:rFonts w:ascii="STKaiti" w:eastAsia="STKaiti" w:hAnsi="STKaiti" w:cs="Calibri"/>
          <w:lang w:eastAsia="zh-CN"/>
        </w:rPr>
        <w:t>，以便确认变革适当。</w:t>
      </w:r>
    </w:p>
    <w:p w:rsidR="001D1436" w:rsidRPr="0015637B" w:rsidRDefault="006028C3" w:rsidP="00A754C7">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t>在很多情况下，请与</w:t>
      </w:r>
      <w:r w:rsidR="001D1436" w:rsidRPr="0007609D">
        <w:rPr>
          <w:rFonts w:cs="Calibri"/>
          <w:lang w:eastAsia="zh-CN"/>
        </w:rPr>
        <w:t>ccTLD</w:t>
      </w:r>
      <w:r w:rsidR="001D1436" w:rsidRPr="0015637B">
        <w:rPr>
          <w:rFonts w:ascii="STKaiti" w:eastAsia="STKaiti" w:hAnsi="STKaiti" w:cs="Calibri"/>
          <w:lang w:eastAsia="zh-CN"/>
        </w:rPr>
        <w:t>相关的</w:t>
      </w:r>
      <w:r w:rsidR="00A754C7" w:rsidRPr="0015637B">
        <w:rPr>
          <w:rFonts w:ascii="STKaiti" w:eastAsia="STKaiti" w:hAnsi="STKaiti" w:cs="Calibri"/>
          <w:lang w:eastAsia="zh-CN"/>
        </w:rPr>
        <w:t>作为</w:t>
      </w:r>
      <w:r w:rsidR="00A754C7" w:rsidRPr="0015637B">
        <w:rPr>
          <w:rFonts w:ascii="STKaiti" w:eastAsia="STKaiti" w:hAnsi="STKaiti" w:cs="Calibri"/>
          <w:b/>
          <w:bCs/>
          <w:lang w:eastAsia="zh-CN"/>
        </w:rPr>
        <w:t>负责组织</w:t>
      </w:r>
      <w:r w:rsidR="00A754C7" w:rsidRPr="00A754C7">
        <w:rPr>
          <w:rFonts w:ascii="STKaiti" w:eastAsia="STKaiti" w:hAnsi="STKaiti" w:cs="Calibri" w:hint="eastAsia"/>
          <w:lang w:eastAsia="zh-CN"/>
        </w:rPr>
        <w:t>的</w:t>
      </w:r>
      <w:r w:rsidR="001D1436" w:rsidRPr="0015637B">
        <w:rPr>
          <w:rFonts w:ascii="STKaiti" w:eastAsia="STKaiti" w:hAnsi="STKaiti" w:cs="Calibri"/>
          <w:lang w:eastAsia="zh-CN"/>
        </w:rPr>
        <w:t>国家政府</w:t>
      </w:r>
      <w:r w:rsidR="00A754C7">
        <w:rPr>
          <w:rFonts w:ascii="STKaiti" w:eastAsia="STKaiti" w:hAnsi="STKaiti" w:cs="Calibri" w:hint="eastAsia"/>
          <w:lang w:eastAsia="zh-CN"/>
        </w:rPr>
        <w:t>联系</w:t>
      </w:r>
      <w:r w:rsidR="001D1436" w:rsidRPr="0015637B">
        <w:rPr>
          <w:rFonts w:ascii="STKaiti" w:eastAsia="STKaiti" w:hAnsi="STKaiti" w:cs="Calibri"/>
          <w:lang w:eastAsia="zh-CN"/>
        </w:rPr>
        <w:t>确认支持再分配。</w:t>
      </w:r>
    </w:p>
    <w:p w:rsidR="001D1436" w:rsidRPr="0015637B" w:rsidRDefault="006028C3" w:rsidP="001D1436">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t>要求</w:t>
      </w:r>
      <w:r w:rsidR="001D1436" w:rsidRPr="0007609D">
        <w:rPr>
          <w:rFonts w:cs="Calibri"/>
          <w:lang w:eastAsia="zh-CN"/>
        </w:rPr>
        <w:t>ccTLD</w:t>
      </w:r>
      <w:r w:rsidR="001D1436" w:rsidRPr="0015637B">
        <w:rPr>
          <w:rFonts w:ascii="STKaiti" w:eastAsia="STKaiti" w:hAnsi="STKaiti" w:cs="Calibri"/>
          <w:b/>
          <w:bCs/>
          <w:lang w:eastAsia="zh-CN"/>
        </w:rPr>
        <w:t>所服务的各方</w:t>
      </w:r>
      <w:r w:rsidR="001D1436" w:rsidRPr="0015637B">
        <w:rPr>
          <w:rFonts w:ascii="STKaiti" w:eastAsia="STKaiti" w:hAnsi="STKaiti" w:cs="Calibri"/>
          <w:lang w:eastAsia="zh-CN"/>
        </w:rPr>
        <w:t>需表现出对请求的支持并满足本地互联网界的利益和需求。</w:t>
      </w:r>
    </w:p>
    <w:p w:rsidR="001D1436" w:rsidRPr="0015637B" w:rsidRDefault="006028C3" w:rsidP="001D1436">
      <w:pPr>
        <w:pStyle w:val="enumlev20"/>
        <w:rPr>
          <w:rFonts w:ascii="STKaiti" w:eastAsia="STKaiti" w:hAnsi="STKaiti" w:cs="Calibri"/>
          <w:lang w:eastAsia="zh-CN"/>
        </w:rPr>
      </w:pPr>
      <w:r w:rsidRPr="006028C3">
        <w:rPr>
          <w:rFonts w:cs="Calibri"/>
          <w:lang w:eastAsia="zh-CN"/>
        </w:rPr>
        <w:t>•</w:t>
      </w:r>
      <w:r w:rsidR="001D1436" w:rsidRPr="0015637B">
        <w:rPr>
          <w:rFonts w:ascii="STKaiti" w:eastAsia="STKaiti" w:hAnsi="STKaiti" w:cs="Calibri"/>
          <w:lang w:eastAsia="zh-CN"/>
        </w:rPr>
        <w:tab/>
      </w:r>
      <w:r w:rsidR="001D1436" w:rsidRPr="0007609D">
        <w:rPr>
          <w:rFonts w:cs="Calibri"/>
          <w:lang w:eastAsia="zh-CN"/>
        </w:rPr>
        <w:t>IANA</w:t>
      </w:r>
      <w:r w:rsidR="001D1436" w:rsidRPr="0015637B">
        <w:rPr>
          <w:rFonts w:ascii="STKaiti" w:eastAsia="STKaiti" w:hAnsi="STKaiti" w:cs="Calibri" w:hint="eastAsia"/>
          <w:b/>
          <w:bCs/>
          <w:lang w:val="en-US" w:eastAsia="zh-CN"/>
        </w:rPr>
        <w:t>根管理人员</w:t>
      </w:r>
      <w:r w:rsidR="001D1436" w:rsidRPr="0015637B">
        <w:rPr>
          <w:rFonts w:ascii="STKaiti" w:eastAsia="STKaiti" w:hAnsi="STKaiti" w:cs="Calibri"/>
          <w:lang w:eastAsia="zh-CN"/>
        </w:rPr>
        <w:t>发挥协调职能，分析请求，调查请求细节，为</w:t>
      </w:r>
      <w:r w:rsidR="001D1436" w:rsidRPr="0007609D">
        <w:rPr>
          <w:rFonts w:cs="Calibri"/>
          <w:lang w:eastAsia="zh-CN"/>
        </w:rPr>
        <w:t>ICANN</w:t>
      </w:r>
      <w:r w:rsidR="001D1436" w:rsidRPr="0015637B">
        <w:rPr>
          <w:rFonts w:ascii="STKaiti" w:eastAsia="STKaiti" w:hAnsi="STKaiti" w:cs="Calibri"/>
          <w:lang w:eastAsia="zh-CN"/>
        </w:rPr>
        <w:t>董事会拟定建议并在批准的情况下实施请求。</w:t>
      </w:r>
    </w:p>
    <w:p w:rsidR="001D1436" w:rsidRPr="0015637B" w:rsidRDefault="00FA4E81" w:rsidP="001D1436">
      <w:pPr>
        <w:pStyle w:val="enumlev20"/>
        <w:rPr>
          <w:rFonts w:ascii="STKaiti" w:eastAsia="STKaiti" w:hAnsi="STKaiti" w:cs="Calibri"/>
          <w:lang w:eastAsia="zh-CN"/>
        </w:rPr>
      </w:pPr>
      <w:r w:rsidRPr="006028C3">
        <w:rPr>
          <w:rFonts w:cs="Calibri"/>
          <w:lang w:eastAsia="zh-CN"/>
        </w:rPr>
        <w:t>•</w:t>
      </w:r>
      <w:r w:rsidRPr="0015637B">
        <w:rPr>
          <w:rFonts w:ascii="STKaiti" w:eastAsia="STKaiti" w:hAnsi="STKaiti" w:cs="Calibri"/>
          <w:lang w:eastAsia="zh-CN"/>
        </w:rPr>
        <w:tab/>
      </w:r>
      <w:r w:rsidR="001D1436" w:rsidRPr="0007609D">
        <w:rPr>
          <w:rFonts w:asciiTheme="minorHAnsi" w:eastAsia="STKaiti" w:hAnsiTheme="minorHAnsi" w:cstheme="minorHAnsi"/>
          <w:b/>
          <w:bCs/>
          <w:lang w:eastAsia="zh-CN"/>
        </w:rPr>
        <w:t>ICANN</w:t>
      </w:r>
      <w:r w:rsidR="001D1436" w:rsidRPr="0015637B">
        <w:rPr>
          <w:rFonts w:ascii="STKaiti" w:eastAsia="STKaiti" w:hAnsi="STKaiti" w:cs="Calibri"/>
          <w:b/>
          <w:bCs/>
          <w:lang w:eastAsia="zh-CN"/>
        </w:rPr>
        <w:t>董事会</w:t>
      </w:r>
      <w:r w:rsidR="001D1436" w:rsidRPr="0015637B">
        <w:rPr>
          <w:rFonts w:ascii="STKaiti" w:eastAsia="STKaiti" w:hAnsi="STKaiti" w:cs="Calibri"/>
          <w:lang w:eastAsia="zh-CN"/>
        </w:rPr>
        <w:t>审议</w:t>
      </w:r>
      <w:r w:rsidR="001D1436" w:rsidRPr="0007609D">
        <w:rPr>
          <w:rFonts w:asciiTheme="minorHAnsi" w:eastAsia="STKaiti" w:hAnsiTheme="minorHAnsi" w:cstheme="minorHAnsi"/>
          <w:lang w:eastAsia="zh-CN"/>
        </w:rPr>
        <w:t>IANA</w:t>
      </w:r>
      <w:r w:rsidR="001D1436" w:rsidRPr="0015637B">
        <w:rPr>
          <w:rFonts w:ascii="STKaiti" w:eastAsia="STKaiti" w:hAnsi="STKaiti" w:cs="Calibri"/>
          <w:lang w:eastAsia="zh-CN"/>
        </w:rPr>
        <w:t>建议并就是否批准请求做出表决。</w:t>
      </w:r>
    </w:p>
    <w:p w:rsidR="001D1436" w:rsidRPr="00B17F4E" w:rsidRDefault="00FA4E81" w:rsidP="001D1436">
      <w:pPr>
        <w:pStyle w:val="enumlev20"/>
        <w:rPr>
          <w:rFonts w:cs="Calibri"/>
          <w:lang w:eastAsia="zh-CN"/>
        </w:rPr>
      </w:pPr>
      <w:r w:rsidRPr="006028C3">
        <w:rPr>
          <w:rFonts w:cs="Calibri"/>
          <w:lang w:eastAsia="zh-CN"/>
        </w:rPr>
        <w:t>•</w:t>
      </w:r>
      <w:r w:rsidRPr="0015637B">
        <w:rPr>
          <w:rFonts w:ascii="STKaiti" w:eastAsia="STKaiti" w:hAnsi="STKaiti" w:cs="Calibri"/>
          <w:lang w:eastAsia="zh-CN"/>
        </w:rPr>
        <w:tab/>
      </w:r>
      <w:r w:rsidR="001D1436" w:rsidRPr="0015637B">
        <w:rPr>
          <w:rFonts w:ascii="STKaiti" w:eastAsia="STKaiti" w:hAnsi="STKaiti" w:cs="Calibri"/>
          <w:lang w:eastAsia="zh-CN"/>
        </w:rPr>
        <w:t>最终，</w:t>
      </w:r>
      <w:r w:rsidR="001D1436" w:rsidRPr="0015637B">
        <w:rPr>
          <w:rFonts w:ascii="STKaiti" w:eastAsia="STKaiti" w:hAnsi="STKaiti" w:cs="Calibri"/>
          <w:b/>
          <w:bCs/>
          <w:lang w:eastAsia="zh-CN"/>
        </w:rPr>
        <w:t>美国商务部</w:t>
      </w:r>
      <w:r w:rsidR="001D1436" w:rsidRPr="0015637B">
        <w:rPr>
          <w:rFonts w:ascii="STKaiti" w:eastAsia="STKaiti" w:hAnsi="STKaiti" w:cs="Calibri"/>
          <w:lang w:eastAsia="zh-CN"/>
        </w:rPr>
        <w:t>对</w:t>
      </w:r>
      <w:r w:rsidR="001D1436" w:rsidRPr="0007609D">
        <w:rPr>
          <w:rFonts w:asciiTheme="minorHAnsi" w:eastAsia="STKaiti" w:hAnsiTheme="minorHAnsi" w:cstheme="minorHAnsi"/>
          <w:lang w:eastAsia="zh-CN"/>
        </w:rPr>
        <w:t>IANA</w:t>
      </w:r>
      <w:r w:rsidR="001D1436" w:rsidRPr="0015637B">
        <w:rPr>
          <w:rFonts w:ascii="STKaiti" w:eastAsia="STKaiti" w:hAnsi="STKaiti" w:cs="Calibri"/>
          <w:lang w:eastAsia="zh-CN"/>
        </w:rPr>
        <w:t>职员拟定的请求报告做出评估。</w:t>
      </w:r>
      <w:r w:rsidR="001D1436" w:rsidRPr="0015637B">
        <w:rPr>
          <w:rFonts w:ascii="STKaiti" w:eastAsia="STKaiti" w:hAnsi="STKaiti" w:cs="Calibri" w:hint="eastAsia"/>
          <w:lang w:eastAsia="zh-CN"/>
        </w:rPr>
        <w:t>”</w:t>
      </w:r>
      <w:r w:rsidR="001D1436" w:rsidRPr="001E06AA">
        <w:rPr>
          <w:rStyle w:val="FootnoteReference"/>
          <w:rFonts w:asciiTheme="minorHAnsi" w:eastAsia="STKaiti" w:hAnsiTheme="minorHAnsi" w:cstheme="minorHAnsi"/>
          <w:lang w:eastAsia="zh-CN"/>
        </w:rPr>
        <w:footnoteReference w:id="185"/>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正如</w:t>
      </w:r>
      <w:r w:rsidRPr="00B17F4E">
        <w:rPr>
          <w:rFonts w:cs="Calibri" w:hint="eastAsia"/>
          <w:lang w:eastAsia="zh-CN"/>
        </w:rPr>
        <w:t>GAC</w:t>
      </w:r>
      <w:r w:rsidRPr="00B17F4E">
        <w:rPr>
          <w:rFonts w:cs="Calibri" w:hint="eastAsia"/>
          <w:lang w:eastAsia="zh-CN"/>
        </w:rPr>
        <w:t>国际代码顶级域名的分配和管理原则及导则所指出的，</w:t>
      </w:r>
      <w:r w:rsidRPr="00B17F4E">
        <w:rPr>
          <w:rFonts w:cs="Calibri" w:hint="eastAsia"/>
          <w:lang w:eastAsia="zh-CN"/>
        </w:rPr>
        <w:t>ccTLD</w:t>
      </w:r>
      <w:r w:rsidRPr="00B17F4E">
        <w:rPr>
          <w:rFonts w:cs="Calibri" w:hint="eastAsia"/>
          <w:lang w:eastAsia="zh-CN"/>
        </w:rPr>
        <w:t>政策应由各地方制定，除非可以看出，该问题具有全球性影响并需要在国际框架内予以解决。</w:t>
      </w:r>
      <w:r w:rsidRPr="00995A90">
        <w:rPr>
          <w:rFonts w:cs="Calibri" w:hint="eastAsia"/>
          <w:spacing w:val="-7"/>
          <w:lang w:eastAsia="zh-CN"/>
        </w:rPr>
        <w:t>多数</w:t>
      </w:r>
      <w:r w:rsidRPr="00995A90">
        <w:rPr>
          <w:rFonts w:cs="Calibri" w:hint="eastAsia"/>
          <w:spacing w:val="-7"/>
          <w:lang w:eastAsia="zh-CN"/>
        </w:rPr>
        <w:t>ccTLD</w:t>
      </w:r>
      <w:r w:rsidRPr="00995A90">
        <w:rPr>
          <w:rFonts w:cs="Calibri" w:hint="eastAsia"/>
          <w:spacing w:val="-7"/>
          <w:lang w:eastAsia="zh-CN"/>
        </w:rPr>
        <w:t>政策问题属于本地问题，因此应由本地利益攸关集团按照国家法律进行处理</w:t>
      </w:r>
      <w:r w:rsidRPr="00995A90">
        <w:rPr>
          <w:rStyle w:val="FootnoteReference"/>
          <w:rFonts w:cs="Calibri"/>
          <w:spacing w:val="-7"/>
        </w:rPr>
        <w:footnoteReference w:id="186"/>
      </w:r>
      <w:r w:rsidRPr="00995A90">
        <w:rPr>
          <w:rFonts w:cs="Calibri" w:hint="eastAsia"/>
          <w:spacing w:val="-7"/>
          <w:lang w:eastAsia="zh-CN"/>
        </w:rPr>
        <w:t>。</w:t>
      </w:r>
    </w:p>
    <w:p w:rsidR="001D1436" w:rsidRPr="00B17F4E" w:rsidRDefault="001D1436" w:rsidP="001D1436">
      <w:pPr>
        <w:pStyle w:val="enumlev1"/>
        <w:rPr>
          <w:rFonts w:cs="Calibri"/>
          <w:lang w:val="en-CA" w:eastAsia="zh-CN"/>
        </w:rPr>
      </w:pPr>
      <w:r w:rsidRPr="00B17F4E">
        <w:rPr>
          <w:rFonts w:cs="Calibri" w:hint="eastAsia"/>
          <w:lang w:eastAsia="zh-CN"/>
        </w:rPr>
        <w:t>e)</w:t>
      </w:r>
      <w:r w:rsidRPr="00B17F4E">
        <w:rPr>
          <w:rFonts w:cs="Calibri" w:hint="eastAsia"/>
          <w:lang w:eastAsia="zh-CN"/>
        </w:rPr>
        <w:tab/>
      </w:r>
      <w:bookmarkStart w:id="9" w:name="OLE_LINK5"/>
      <w:bookmarkStart w:id="10" w:name="OLE_LINK6"/>
      <w:r w:rsidRPr="00B17F4E">
        <w:rPr>
          <w:rFonts w:cs="Calibri" w:hint="eastAsia"/>
          <w:lang w:eastAsia="zh-CN"/>
        </w:rPr>
        <w:t>由</w:t>
      </w:r>
      <w:bookmarkEnd w:id="9"/>
      <w:bookmarkEnd w:id="10"/>
      <w:r w:rsidRPr="00B17F4E">
        <w:rPr>
          <w:rFonts w:cs="Calibri" w:hint="eastAsia"/>
          <w:lang w:eastAsia="zh-CN"/>
        </w:rPr>
        <w:t>于</w:t>
      </w:r>
      <w:r w:rsidRPr="00B17F4E">
        <w:rPr>
          <w:rFonts w:cs="Calibri"/>
          <w:lang w:eastAsia="zh-CN"/>
        </w:rPr>
        <w:t>ccTLD</w:t>
      </w:r>
      <w:r w:rsidRPr="00B17F4E">
        <w:rPr>
          <w:rFonts w:cs="Calibri" w:hint="eastAsia"/>
          <w:lang w:eastAsia="zh-CN"/>
        </w:rPr>
        <w:t>基于领土“集”，有关</w:t>
      </w:r>
      <w:r w:rsidRPr="00B17F4E">
        <w:rPr>
          <w:rFonts w:cs="Calibri"/>
          <w:lang w:eastAsia="zh-CN"/>
        </w:rPr>
        <w:t>ccTLD</w:t>
      </w:r>
      <w:r w:rsidRPr="00B17F4E">
        <w:rPr>
          <w:rFonts w:cs="Calibri" w:hint="eastAsia"/>
          <w:lang w:eastAsia="zh-CN"/>
        </w:rPr>
        <w:t>的辩论通常侧重于</w:t>
      </w:r>
      <w:r w:rsidRPr="00B17F4E">
        <w:rPr>
          <w:rFonts w:cs="Calibri"/>
          <w:lang w:eastAsia="zh-CN"/>
        </w:rPr>
        <w:t>ccTLD</w:t>
      </w:r>
      <w:r w:rsidRPr="00B17F4E">
        <w:rPr>
          <w:rFonts w:cs="Calibri" w:hint="eastAsia"/>
          <w:lang w:eastAsia="zh-CN"/>
        </w:rPr>
        <w:t>字符串和“领土”（根据</w:t>
      </w:r>
      <w:r w:rsidRPr="00B17F4E">
        <w:rPr>
          <w:rFonts w:cs="Calibri"/>
          <w:lang w:eastAsia="zh-CN"/>
        </w:rPr>
        <w:t>ISO 3166-1</w:t>
      </w:r>
      <w:r w:rsidRPr="00B17F4E">
        <w:rPr>
          <w:rFonts w:cs="Calibri" w:hint="eastAsia"/>
          <w:lang w:eastAsia="zh-CN"/>
        </w:rPr>
        <w:t>表）之间的关系上。具体而言，可能提出的问题包括</w:t>
      </w:r>
      <w:r w:rsidRPr="00B17F4E">
        <w:rPr>
          <w:rFonts w:cs="Calibri"/>
          <w:lang w:eastAsia="zh-CN"/>
        </w:rPr>
        <w:t>TLD</w:t>
      </w:r>
      <w:r w:rsidRPr="00B17F4E">
        <w:rPr>
          <w:rFonts w:cs="Calibri" w:hint="eastAsia"/>
          <w:lang w:eastAsia="zh-CN"/>
        </w:rPr>
        <w:t>字符串是否与</w:t>
      </w:r>
      <w:r w:rsidRPr="00B17F4E">
        <w:rPr>
          <w:rFonts w:cs="Calibri"/>
          <w:lang w:eastAsia="zh-CN"/>
        </w:rPr>
        <w:t>ISO 3166-1</w:t>
      </w:r>
      <w:r w:rsidRPr="00B17F4E">
        <w:rPr>
          <w:rFonts w:cs="Calibri" w:hint="eastAsia"/>
          <w:lang w:eastAsia="zh-CN"/>
        </w:rPr>
        <w:t>列表中的领土完全相符，</w:t>
      </w:r>
      <w:r w:rsidRPr="00B17F4E">
        <w:rPr>
          <w:rFonts w:cs="Calibri"/>
          <w:lang w:eastAsia="zh-CN"/>
        </w:rPr>
        <w:t>ccTLD</w:t>
      </w:r>
      <w:r w:rsidRPr="00B17F4E">
        <w:rPr>
          <w:rFonts w:cs="Calibri" w:hint="eastAsia"/>
          <w:lang w:eastAsia="zh-CN"/>
        </w:rPr>
        <w:t>是否方便地代表领土名称，列表中的一个领土可能有几个</w:t>
      </w:r>
      <w:r w:rsidRPr="00B17F4E">
        <w:rPr>
          <w:rFonts w:cs="Calibri"/>
          <w:lang w:eastAsia="zh-CN"/>
        </w:rPr>
        <w:t>ccTLD</w:t>
      </w:r>
      <w:r w:rsidRPr="00B17F4E">
        <w:rPr>
          <w:rFonts w:cs="Calibri" w:hint="eastAsia"/>
          <w:lang w:eastAsia="zh-CN"/>
        </w:rPr>
        <w:t>等等</w:t>
      </w:r>
      <w:r w:rsidRPr="00B17F4E">
        <w:rPr>
          <w:rStyle w:val="FootnoteReference"/>
          <w:rFonts w:cs="Calibri"/>
        </w:rPr>
        <w:footnoteReference w:id="187"/>
      </w:r>
      <w:r w:rsidRPr="00B17F4E">
        <w:rPr>
          <w:rFonts w:cs="Calibri" w:hint="eastAsia"/>
          <w:lang w:eastAsia="zh-CN"/>
        </w:rPr>
        <w:t>。举例而言，大不列颠及北爱尔兰联合王国从一开始就将</w:t>
      </w:r>
      <w:r w:rsidRPr="00B17F4E">
        <w:rPr>
          <w:rFonts w:cs="Calibri" w:hint="eastAsia"/>
          <w:lang w:eastAsia="zh-CN"/>
        </w:rPr>
        <w:t>ISO 3166-1</w:t>
      </w:r>
      <w:r w:rsidRPr="00B17F4E">
        <w:rPr>
          <w:rFonts w:cs="Calibri" w:hint="eastAsia"/>
          <w:lang w:eastAsia="zh-CN"/>
        </w:rPr>
        <w:t>解码表中的专门预留代码“</w:t>
      </w:r>
      <w:r w:rsidRPr="00B17F4E">
        <w:rPr>
          <w:rFonts w:cs="Calibri" w:hint="eastAsia"/>
          <w:lang w:eastAsia="zh-CN"/>
        </w:rPr>
        <w:t>UK</w:t>
      </w:r>
      <w:r w:rsidRPr="00B17F4E">
        <w:rPr>
          <w:rFonts w:cs="Calibri" w:hint="eastAsia"/>
          <w:lang w:eastAsia="zh-CN"/>
        </w:rPr>
        <w:t>”用于</w:t>
      </w:r>
      <w:r w:rsidRPr="00B17F4E">
        <w:rPr>
          <w:rFonts w:cs="Calibri"/>
          <w:lang w:eastAsia="zh-CN"/>
        </w:rPr>
        <w:t>ccTLD</w:t>
      </w:r>
      <w:r w:rsidRPr="00B17F4E">
        <w:rPr>
          <w:rFonts w:cs="Calibri" w:hint="eastAsia"/>
          <w:lang w:eastAsia="zh-CN"/>
        </w:rPr>
        <w:t>，而不是主要代码</w:t>
      </w:r>
      <w:r w:rsidRPr="00B17F4E">
        <w:rPr>
          <w:rFonts w:cs="Calibri" w:hint="eastAsia"/>
          <w:lang w:eastAsia="zh-CN"/>
        </w:rPr>
        <w:lastRenderedPageBreak/>
        <w:t>“</w:t>
      </w:r>
      <w:r w:rsidRPr="00B17F4E">
        <w:rPr>
          <w:rFonts w:cs="Calibri" w:hint="eastAsia"/>
          <w:lang w:eastAsia="zh-CN"/>
        </w:rPr>
        <w:t>GB</w:t>
      </w:r>
      <w:r w:rsidRPr="00B17F4E">
        <w:rPr>
          <w:rFonts w:cs="Calibri" w:hint="eastAsia"/>
          <w:lang w:eastAsia="zh-CN"/>
        </w:rPr>
        <w:t>”。英国政府仍然持有</w:t>
      </w:r>
      <w:r w:rsidRPr="00B17F4E">
        <w:rPr>
          <w:rFonts w:cs="Calibri" w:hint="eastAsia"/>
          <w:lang w:eastAsia="zh-CN"/>
        </w:rPr>
        <w:t>.gb</w:t>
      </w:r>
      <w:r w:rsidRPr="00B17F4E">
        <w:rPr>
          <w:rFonts w:cs="Calibri" w:hint="eastAsia"/>
          <w:lang w:eastAsia="zh-CN"/>
        </w:rPr>
        <w:t>的分配。</w:t>
      </w:r>
      <w:r w:rsidRPr="00B17F4E">
        <w:rPr>
          <w:rFonts w:cs="Calibri" w:hint="eastAsia"/>
          <w:lang w:eastAsia="zh-CN"/>
        </w:rPr>
        <w:t>.gb</w:t>
      </w:r>
      <w:r w:rsidRPr="00B17F4E">
        <w:rPr>
          <w:rFonts w:cs="Calibri" w:hint="eastAsia"/>
          <w:lang w:eastAsia="zh-CN"/>
        </w:rPr>
        <w:t>不得分配给任何其它国家。此外，代表</w:t>
      </w:r>
      <w:r w:rsidRPr="00B17F4E">
        <w:rPr>
          <w:rFonts w:cs="Calibri"/>
          <w:lang w:eastAsia="zh-CN"/>
        </w:rPr>
        <w:t>Åland</w:t>
      </w:r>
      <w:r w:rsidRPr="00B17F4E">
        <w:rPr>
          <w:rFonts w:ascii="STKaiti" w:eastAsia="STKaiti" w:hAnsi="STKaiti" w:cs="Calibri" w:hint="eastAsia"/>
          <w:lang w:eastAsia="zh-CN"/>
        </w:rPr>
        <w:t>岛</w:t>
      </w:r>
      <w:r w:rsidRPr="00B17F4E">
        <w:rPr>
          <w:rFonts w:cs="Calibri" w:hint="eastAsia"/>
          <w:lang w:eastAsia="zh-CN"/>
        </w:rPr>
        <w:t>的“</w:t>
      </w:r>
      <w:r w:rsidRPr="00B17F4E">
        <w:rPr>
          <w:rFonts w:cs="Calibri"/>
          <w:lang w:eastAsia="zh-CN"/>
        </w:rPr>
        <w:t>.ax</w:t>
      </w:r>
      <w:r w:rsidRPr="00B17F4E">
        <w:rPr>
          <w:rFonts w:cs="Calibri" w:hint="eastAsia"/>
          <w:lang w:eastAsia="zh-CN"/>
        </w:rPr>
        <w:t>”按照芬兰的请求得到预留，“</w:t>
      </w:r>
      <w:r w:rsidRPr="00B17F4E">
        <w:rPr>
          <w:rFonts w:cs="Calibri"/>
          <w:lang w:eastAsia="zh-CN"/>
        </w:rPr>
        <w:t>.fx</w:t>
      </w:r>
      <w:r w:rsidRPr="00B17F4E">
        <w:rPr>
          <w:rFonts w:cs="Calibri" w:hint="eastAsia"/>
          <w:lang w:eastAsia="zh-CN"/>
        </w:rPr>
        <w:t>”按照法国的请求预留用于法国都市地区</w:t>
      </w:r>
      <w:r w:rsidRPr="00B17F4E">
        <w:rPr>
          <w:rStyle w:val="FootnoteReference"/>
          <w:rFonts w:cs="Calibri"/>
        </w:rPr>
        <w:footnoteReference w:id="188"/>
      </w:r>
      <w:r w:rsidRPr="00B17F4E">
        <w:rPr>
          <w:rFonts w:cs="Calibri" w:hint="eastAsia"/>
          <w:lang w:eastAsia="zh-CN"/>
        </w:rPr>
        <w:t>。</w:t>
      </w:r>
    </w:p>
    <w:p w:rsidR="001D1436" w:rsidRPr="00B17F4E" w:rsidRDefault="001D1436" w:rsidP="0007609D">
      <w:pPr>
        <w:pStyle w:val="enumlev1"/>
        <w:rPr>
          <w:rFonts w:cs="Calibri"/>
          <w:lang w:eastAsia="zh-CN"/>
        </w:rPr>
      </w:pPr>
      <w:r w:rsidRPr="00B17F4E">
        <w:rPr>
          <w:rFonts w:cs="Calibri" w:hint="eastAsia"/>
          <w:lang w:val="en-CA" w:eastAsia="zh-CN"/>
        </w:rPr>
        <w:t>f)</w:t>
      </w:r>
      <w:r w:rsidRPr="00B17F4E">
        <w:rPr>
          <w:rFonts w:cs="Calibri" w:hint="eastAsia"/>
          <w:lang w:val="en-CA" w:eastAsia="zh-CN"/>
        </w:rPr>
        <w:tab/>
      </w:r>
      <w:proofErr w:type="gramStart"/>
      <w:r w:rsidRPr="00B17F4E">
        <w:rPr>
          <w:rFonts w:cs="Calibri"/>
          <w:lang w:eastAsia="zh-CN"/>
        </w:rPr>
        <w:t>ccTLD</w:t>
      </w:r>
      <w:r w:rsidRPr="00B17F4E">
        <w:rPr>
          <w:rFonts w:cs="Calibri" w:hint="eastAsia"/>
          <w:lang w:eastAsia="zh-CN"/>
        </w:rPr>
        <w:t>的社会经济潜力得到越来越广泛的认可，与此同时，重新分配</w:t>
      </w:r>
      <w:r w:rsidRPr="00B17F4E">
        <w:rPr>
          <w:rFonts w:cs="Calibri"/>
          <w:lang w:eastAsia="zh-CN"/>
        </w:rPr>
        <w:t>ccTLD</w:t>
      </w:r>
      <w:r w:rsidRPr="00B17F4E">
        <w:rPr>
          <w:rFonts w:cs="Calibri" w:hint="eastAsia"/>
          <w:lang w:eastAsia="zh-CN"/>
        </w:rPr>
        <w:t>的请求与日俱增</w:t>
      </w:r>
      <w:proofErr w:type="gramEnd"/>
      <w:r w:rsidRPr="00B17F4E">
        <w:rPr>
          <w:rStyle w:val="FootnoteReference"/>
          <w:rFonts w:cs="Calibri"/>
        </w:rPr>
        <w:footnoteReference w:id="189"/>
      </w:r>
      <w:r w:rsidRPr="00B17F4E">
        <w:rPr>
          <w:rFonts w:cs="Calibri" w:hint="eastAsia"/>
          <w:lang w:eastAsia="zh-CN"/>
        </w:rPr>
        <w:t>。一些人指出，在分配和管理</w:t>
      </w:r>
      <w:r w:rsidRPr="00B17F4E">
        <w:rPr>
          <w:rFonts w:cs="Calibri"/>
          <w:lang w:eastAsia="zh-CN"/>
        </w:rPr>
        <w:t>ccTLD</w:t>
      </w:r>
      <w:r w:rsidRPr="00B17F4E">
        <w:rPr>
          <w:rFonts w:cs="Calibri" w:hint="eastAsia"/>
          <w:lang w:eastAsia="zh-CN"/>
        </w:rPr>
        <w:t>的国家权利方面存在一些问题</w:t>
      </w:r>
      <w:r w:rsidRPr="00B17F4E">
        <w:rPr>
          <w:rStyle w:val="FootnoteReference"/>
          <w:rFonts w:cs="Calibri"/>
        </w:rPr>
        <w:footnoteReference w:id="190"/>
      </w:r>
      <w:r w:rsidRPr="00B17F4E">
        <w:rPr>
          <w:rFonts w:cs="Calibri" w:hint="eastAsia"/>
          <w:lang w:eastAsia="zh-CN"/>
        </w:rPr>
        <w:t>。实际上，一些政府已向联合国系统寻求援助，以便重新获得他们自己的</w:t>
      </w:r>
      <w:r w:rsidRPr="00B17F4E">
        <w:rPr>
          <w:rFonts w:cs="Calibri"/>
          <w:lang w:eastAsia="zh-CN"/>
        </w:rPr>
        <w:t>ccTLD</w:t>
      </w:r>
      <w:r w:rsidRPr="00B17F4E">
        <w:rPr>
          <w:rFonts w:cs="Calibri" w:hint="eastAsia"/>
          <w:lang w:eastAsia="zh-CN"/>
        </w:rPr>
        <w:t>或试图使用国家立法将</w:t>
      </w:r>
      <w:r w:rsidRPr="00B17F4E">
        <w:rPr>
          <w:rFonts w:cs="Calibri"/>
          <w:lang w:eastAsia="zh-CN"/>
        </w:rPr>
        <w:t>ccTLD</w:t>
      </w:r>
      <w:r w:rsidRPr="00B17F4E">
        <w:rPr>
          <w:rFonts w:cs="Calibri" w:hint="eastAsia"/>
          <w:lang w:eastAsia="zh-CN"/>
        </w:rPr>
        <w:t>从老牌</w:t>
      </w:r>
      <w:r w:rsidRPr="00B17F4E">
        <w:rPr>
          <w:rFonts w:cs="Calibri"/>
          <w:lang w:eastAsia="zh-CN"/>
        </w:rPr>
        <w:t>ccTLD</w:t>
      </w:r>
      <w:r w:rsidRPr="00B17F4E">
        <w:rPr>
          <w:rFonts w:cs="Calibri" w:hint="eastAsia"/>
          <w:lang w:eastAsia="zh-CN"/>
        </w:rPr>
        <w:t>管理者</w:t>
      </w:r>
      <w:r w:rsidR="00292FA8">
        <w:rPr>
          <w:rFonts w:cs="Calibri" w:hint="eastAsia"/>
          <w:lang w:eastAsia="zh-CN"/>
        </w:rPr>
        <w:t>手</w:t>
      </w:r>
      <w:r w:rsidRPr="00B17F4E">
        <w:rPr>
          <w:rFonts w:cs="Calibri" w:hint="eastAsia"/>
          <w:lang w:eastAsia="zh-CN"/>
        </w:rPr>
        <w:t>中夺回。举例而言，要求重新分配“</w:t>
      </w:r>
      <w:r w:rsidRPr="00B17F4E">
        <w:rPr>
          <w:rFonts w:cs="Calibri"/>
          <w:lang w:eastAsia="zh-CN"/>
        </w:rPr>
        <w:t>.so</w:t>
      </w:r>
      <w:r w:rsidRPr="00B17F4E">
        <w:rPr>
          <w:rFonts w:cs="Calibri" w:hint="eastAsia"/>
          <w:lang w:eastAsia="zh-CN"/>
        </w:rPr>
        <w:t>”</w:t>
      </w:r>
      <w:r w:rsidRPr="00B17F4E">
        <w:rPr>
          <w:rFonts w:cs="Calibri"/>
          <w:lang w:eastAsia="zh-CN"/>
        </w:rPr>
        <w:t>ccTLD</w:t>
      </w:r>
      <w:r w:rsidRPr="00B17F4E">
        <w:rPr>
          <w:rFonts w:cs="Calibri" w:hint="eastAsia"/>
          <w:lang w:eastAsia="zh-CN"/>
        </w:rPr>
        <w:t>的申请于</w:t>
      </w:r>
      <w:r w:rsidRPr="00B17F4E">
        <w:rPr>
          <w:rFonts w:cs="Calibri" w:hint="eastAsia"/>
          <w:lang w:eastAsia="zh-CN"/>
        </w:rPr>
        <w:t>2009</w:t>
      </w:r>
      <w:r w:rsidRPr="00B17F4E">
        <w:rPr>
          <w:rFonts w:cs="Calibri" w:hint="eastAsia"/>
          <w:lang w:eastAsia="zh-CN"/>
        </w:rPr>
        <w:t>年</w:t>
      </w:r>
      <w:r w:rsidRPr="00B17F4E">
        <w:rPr>
          <w:rFonts w:cs="Calibri" w:hint="eastAsia"/>
          <w:lang w:eastAsia="zh-CN"/>
        </w:rPr>
        <w:t>2</w:t>
      </w:r>
      <w:r w:rsidRPr="00B17F4E">
        <w:rPr>
          <w:rFonts w:cs="Calibri" w:hint="eastAsia"/>
          <w:lang w:eastAsia="zh-CN"/>
        </w:rPr>
        <w:t>月得到</w:t>
      </w:r>
      <w:r w:rsidRPr="00B17F4E">
        <w:rPr>
          <w:rFonts w:cs="Calibri"/>
          <w:lang w:eastAsia="zh-CN"/>
        </w:rPr>
        <w:t>ICANN</w:t>
      </w:r>
      <w:r w:rsidRPr="00B17F4E">
        <w:rPr>
          <w:rFonts w:cs="Calibri" w:hint="eastAsia"/>
          <w:lang w:eastAsia="zh-CN"/>
        </w:rPr>
        <w:t>董事会的接受。</w:t>
      </w:r>
      <w:r w:rsidRPr="00B17F4E">
        <w:rPr>
          <w:rFonts w:cs="Calibri"/>
          <w:lang w:eastAsia="zh-CN"/>
        </w:rPr>
        <w:t>ISO 3166-1</w:t>
      </w:r>
      <w:r w:rsidRPr="00B17F4E">
        <w:rPr>
          <w:rFonts w:cs="Calibri" w:hint="eastAsia"/>
          <w:lang w:eastAsia="zh-CN"/>
        </w:rPr>
        <w:t>标准中的“</w:t>
      </w:r>
      <w:r w:rsidRPr="00B17F4E">
        <w:rPr>
          <w:rFonts w:cs="Calibri"/>
          <w:lang w:eastAsia="zh-CN"/>
        </w:rPr>
        <w:t>.so</w:t>
      </w:r>
      <w:r w:rsidRPr="00B17F4E">
        <w:rPr>
          <w:rFonts w:cs="Calibri" w:hint="eastAsia"/>
          <w:lang w:eastAsia="zh-CN"/>
        </w:rPr>
        <w:t>”</w:t>
      </w:r>
      <w:r w:rsidRPr="00B17F4E">
        <w:rPr>
          <w:rFonts w:cs="Calibri" w:hint="eastAsia"/>
          <w:lang w:eastAsia="zh-CN"/>
        </w:rPr>
        <w:t>TLD</w:t>
      </w:r>
      <w:r w:rsidRPr="00B17F4E">
        <w:rPr>
          <w:rFonts w:cs="Calibri" w:hint="eastAsia"/>
          <w:lang w:eastAsia="zh-CN"/>
        </w:rPr>
        <w:t>用来代表索马里，但</w:t>
      </w:r>
      <w:r w:rsidRPr="00B17F4E">
        <w:rPr>
          <w:rFonts w:cs="Calibri"/>
          <w:lang w:eastAsia="zh-CN"/>
        </w:rPr>
        <w:t>.so TLD</w:t>
      </w:r>
      <w:r w:rsidRPr="00B17F4E">
        <w:rPr>
          <w:rFonts w:cs="Calibri" w:hint="eastAsia"/>
          <w:lang w:eastAsia="zh-CN"/>
        </w:rPr>
        <w:t>在</w:t>
      </w:r>
      <w:r w:rsidRPr="00B17F4E">
        <w:rPr>
          <w:rFonts w:cs="Calibri" w:hint="eastAsia"/>
          <w:lang w:eastAsia="zh-CN"/>
        </w:rPr>
        <w:t>1997</w:t>
      </w:r>
      <w:r w:rsidRPr="00B17F4E">
        <w:rPr>
          <w:rFonts w:cs="Calibri" w:hint="eastAsia"/>
          <w:lang w:eastAsia="zh-CN"/>
        </w:rPr>
        <w:t>年先分配给了“世界级域名”</w:t>
      </w:r>
      <w:r w:rsidR="0007609D">
        <w:rPr>
          <w:rFonts w:cs="Calibri" w:hint="eastAsia"/>
          <w:lang w:eastAsia="zh-CN"/>
        </w:rPr>
        <w:t xml:space="preserve"> </w:t>
      </w:r>
      <w:r w:rsidRPr="00B17F4E">
        <w:rPr>
          <w:rFonts w:cs="Calibri"/>
          <w:lang w:eastAsia="zh-CN"/>
        </w:rPr>
        <w:t>–</w:t>
      </w:r>
      <w:r w:rsidRPr="00B17F4E">
        <w:rPr>
          <w:rFonts w:cs="Calibri" w:hint="eastAsia"/>
          <w:lang w:eastAsia="zh-CN"/>
        </w:rPr>
        <w:t xml:space="preserve"> </w:t>
      </w:r>
      <w:r w:rsidRPr="00B17F4E">
        <w:rPr>
          <w:rFonts w:cs="Calibri" w:hint="eastAsia"/>
          <w:lang w:eastAsia="zh-CN"/>
        </w:rPr>
        <w:t>一家美国公司。重新分配</w:t>
      </w:r>
      <w:r w:rsidRPr="00B17F4E">
        <w:rPr>
          <w:rFonts w:cs="Calibri"/>
          <w:lang w:eastAsia="zh-CN"/>
        </w:rPr>
        <w:t>.so TLD</w:t>
      </w:r>
      <w:r w:rsidRPr="00B17F4E">
        <w:rPr>
          <w:rFonts w:cs="Calibri" w:hint="eastAsia"/>
          <w:lang w:eastAsia="zh-CN"/>
        </w:rPr>
        <w:t>的申请是由国际电联提出的，最终，</w:t>
      </w:r>
      <w:r w:rsidRPr="00B17F4E">
        <w:rPr>
          <w:rFonts w:cs="Calibri"/>
          <w:lang w:eastAsia="zh-CN"/>
        </w:rPr>
        <w:t>.so TLD</w:t>
      </w:r>
      <w:r w:rsidRPr="00B17F4E">
        <w:rPr>
          <w:rFonts w:cs="Calibri" w:hint="eastAsia"/>
          <w:lang w:eastAsia="zh-CN"/>
        </w:rPr>
        <w:t>于</w:t>
      </w:r>
      <w:r w:rsidRPr="00B17F4E">
        <w:rPr>
          <w:rFonts w:cs="Calibri" w:hint="eastAsia"/>
          <w:lang w:eastAsia="zh-CN"/>
        </w:rPr>
        <w:t>2009</w:t>
      </w:r>
      <w:r w:rsidRPr="00B17F4E">
        <w:rPr>
          <w:rFonts w:cs="Calibri" w:hint="eastAsia"/>
          <w:lang w:eastAsia="zh-CN"/>
        </w:rPr>
        <w:t>年重新给索马里过渡联邦政府邮电部</w:t>
      </w:r>
      <w:r w:rsidRPr="00B17F4E">
        <w:rPr>
          <w:rStyle w:val="FootnoteReference"/>
          <w:rFonts w:cs="Calibri"/>
        </w:rPr>
        <w:footnoteReference w:id="191"/>
      </w:r>
      <w:r w:rsidRPr="00B17F4E">
        <w:rPr>
          <w:rFonts w:cs="Calibri" w:hint="eastAsia"/>
          <w:lang w:eastAsia="zh-CN"/>
        </w:rPr>
        <w:t>。</w:t>
      </w:r>
    </w:p>
    <w:p w:rsidR="001D1436" w:rsidRDefault="001D1436" w:rsidP="001D1436">
      <w:pPr>
        <w:pStyle w:val="enumlev1"/>
        <w:rPr>
          <w:rFonts w:cs="Calibri"/>
          <w:lang w:eastAsia="zh-CN"/>
        </w:rPr>
      </w:pPr>
      <w:r>
        <w:rPr>
          <w:rFonts w:cs="Calibri" w:hint="eastAsia"/>
          <w:lang w:eastAsia="zh-CN"/>
        </w:rPr>
        <w:t>g</w:t>
      </w:r>
      <w:r w:rsidRPr="00B17F4E">
        <w:rPr>
          <w:rFonts w:cs="Calibri" w:hint="eastAsia"/>
          <w:lang w:eastAsia="zh-CN"/>
        </w:rPr>
        <w:t>)</w:t>
      </w:r>
      <w:r w:rsidRPr="00B17F4E">
        <w:rPr>
          <w:rFonts w:cs="Calibri" w:hint="eastAsia"/>
          <w:lang w:eastAsia="zh-CN"/>
        </w:rPr>
        <w:tab/>
      </w:r>
      <w:r w:rsidRPr="00B17F4E">
        <w:rPr>
          <w:rFonts w:cs="Calibri" w:hint="eastAsia"/>
          <w:spacing w:val="-6"/>
          <w:lang w:eastAsia="zh-CN"/>
        </w:rPr>
        <w:t>正如《</w:t>
      </w:r>
      <w:r w:rsidRPr="00B17F4E">
        <w:rPr>
          <w:rFonts w:ascii="STKaiti" w:eastAsia="STKaiti" w:hAnsi="STKaiti" w:cs="Calibri" w:hint="eastAsia"/>
          <w:spacing w:val="-6"/>
          <w:lang w:eastAsia="zh-CN"/>
        </w:rPr>
        <w:t>突尼斯议程</w:t>
      </w:r>
      <w:r w:rsidRPr="00B17F4E">
        <w:rPr>
          <w:rFonts w:cs="Calibri" w:hint="eastAsia"/>
          <w:spacing w:val="-6"/>
          <w:lang w:eastAsia="zh-CN"/>
        </w:rPr>
        <w:t>》所述，各成员国分配到的</w:t>
      </w:r>
      <w:r w:rsidRPr="00B17F4E">
        <w:rPr>
          <w:rFonts w:cs="Calibri"/>
          <w:spacing w:val="-6"/>
          <w:lang w:eastAsia="zh-CN"/>
        </w:rPr>
        <w:t>ccTLD</w:t>
      </w:r>
      <w:r w:rsidRPr="00B17F4E">
        <w:rPr>
          <w:rFonts w:cs="Calibri" w:hint="eastAsia"/>
          <w:spacing w:val="-6"/>
          <w:lang w:eastAsia="zh-CN"/>
        </w:rPr>
        <w:t>代表各国或领土人民的利益</w:t>
      </w:r>
      <w:r w:rsidRPr="00B17F4E">
        <w:rPr>
          <w:rStyle w:val="FootnoteReference"/>
          <w:rFonts w:cs="Calibri"/>
        </w:rPr>
        <w:footnoteReference w:id="192"/>
      </w:r>
      <w:r w:rsidRPr="00B17F4E">
        <w:rPr>
          <w:rFonts w:cs="Calibri" w:hint="eastAsia"/>
          <w:spacing w:val="-6"/>
          <w:lang w:eastAsia="zh-CN"/>
        </w:rPr>
        <w:t>。</w:t>
      </w:r>
      <w:r w:rsidRPr="00B17F4E">
        <w:rPr>
          <w:rFonts w:ascii="STKaiti" w:eastAsia="STKaiti" w:hAnsi="STKaiti" w:cs="Calibri" w:hint="eastAsia"/>
          <w:lang w:eastAsia="zh-CN"/>
        </w:rPr>
        <w:t>《突尼斯议程》</w:t>
      </w:r>
      <w:r w:rsidRPr="00B17F4E">
        <w:rPr>
          <w:rFonts w:cs="Calibri" w:hint="eastAsia"/>
          <w:lang w:eastAsia="zh-CN"/>
        </w:rPr>
        <w:t>第</w:t>
      </w:r>
      <w:r w:rsidRPr="00B17F4E">
        <w:rPr>
          <w:rFonts w:cs="Calibri" w:hint="eastAsia"/>
          <w:lang w:eastAsia="zh-CN"/>
        </w:rPr>
        <w:t>63</w:t>
      </w:r>
      <w:r w:rsidRPr="00B17F4E">
        <w:rPr>
          <w:rFonts w:cs="Calibri" w:hint="eastAsia"/>
          <w:lang w:eastAsia="zh-CN"/>
        </w:rPr>
        <w:t>段指出“</w:t>
      </w:r>
      <w:r w:rsidRPr="00B17F4E">
        <w:rPr>
          <w:rFonts w:cs="Calibri"/>
          <w:bCs/>
          <w:lang w:eastAsia="zh-CN"/>
        </w:rPr>
        <w:t>一个国家不应该参与和另一个国家的国家代码顶级域名（</w:t>
      </w:r>
      <w:r w:rsidRPr="00B17F4E">
        <w:rPr>
          <w:rFonts w:cs="Calibri"/>
          <w:bCs/>
          <w:lang w:eastAsia="zh-CN"/>
        </w:rPr>
        <w:t>ccTLD</w:t>
      </w:r>
      <w:r w:rsidRPr="00B17F4E">
        <w:rPr>
          <w:rFonts w:cs="Calibri"/>
          <w:bCs/>
          <w:lang w:eastAsia="zh-CN"/>
        </w:rPr>
        <w:t>）有关的决策。每一个国家在影响其</w:t>
      </w:r>
      <w:r w:rsidRPr="00B17F4E">
        <w:rPr>
          <w:rFonts w:cs="Calibri"/>
          <w:lang w:eastAsia="zh-CN"/>
        </w:rPr>
        <w:t>ccTLD</w:t>
      </w:r>
      <w:r w:rsidR="00292FA8">
        <w:rPr>
          <w:rFonts w:cs="Calibri"/>
          <w:bCs/>
          <w:lang w:eastAsia="zh-CN"/>
        </w:rPr>
        <w:t>决策方面以各种方式表达和确定的合法利益均需要通过</w:t>
      </w:r>
      <w:r w:rsidRPr="00B17F4E">
        <w:rPr>
          <w:rFonts w:cs="Calibri"/>
          <w:bCs/>
          <w:lang w:eastAsia="zh-CN"/>
        </w:rPr>
        <w:t>灵活和经改善的框架</w:t>
      </w:r>
      <w:r w:rsidR="00292FA8">
        <w:rPr>
          <w:rFonts w:cs="Calibri" w:hint="eastAsia"/>
          <w:bCs/>
          <w:lang w:eastAsia="zh-CN"/>
        </w:rPr>
        <w:t>和机制</w:t>
      </w:r>
      <w:r w:rsidRPr="00B17F4E">
        <w:rPr>
          <w:rFonts w:cs="Calibri"/>
          <w:bCs/>
          <w:lang w:eastAsia="zh-CN"/>
        </w:rPr>
        <w:t>得到尊重、维护和解决。</w:t>
      </w:r>
      <w:r w:rsidRPr="00B17F4E">
        <w:rPr>
          <w:rFonts w:cs="Calibri" w:hint="eastAsia"/>
          <w:lang w:eastAsia="zh-CN"/>
        </w:rPr>
        <w:t>”</w:t>
      </w:r>
    </w:p>
    <w:p w:rsidR="001D1436" w:rsidRDefault="001D1436" w:rsidP="00292FA8">
      <w:pPr>
        <w:pStyle w:val="enumlev1"/>
        <w:rPr>
          <w:rFonts w:cs="Calibri"/>
          <w:lang w:val="en-US" w:eastAsia="zh-CN"/>
        </w:rPr>
      </w:pPr>
      <w:r>
        <w:rPr>
          <w:rFonts w:cs="Calibri" w:hint="eastAsia"/>
          <w:lang w:eastAsia="zh-CN"/>
        </w:rPr>
        <w:t>h)</w:t>
      </w:r>
      <w:r>
        <w:rPr>
          <w:rFonts w:cs="Calibri" w:hint="eastAsia"/>
          <w:szCs w:val="22"/>
          <w:lang w:val="en-US" w:eastAsia="zh-CN"/>
        </w:rPr>
        <w:tab/>
      </w:r>
      <w:r w:rsidRPr="00995A90">
        <w:rPr>
          <w:rFonts w:asciiTheme="minorHAnsi" w:eastAsia="STKaiti" w:hAnsiTheme="minorHAnsi" w:cstheme="minorHAnsi"/>
          <w:lang w:val="en-US" w:eastAsia="zh-CN"/>
        </w:rPr>
        <w:t>WSIS</w:t>
      </w:r>
      <w:r w:rsidRPr="00292FA8">
        <w:rPr>
          <w:rFonts w:ascii="STKaiti" w:eastAsia="STKaiti" w:hAnsi="STKaiti" w:cs="Calibri" w:hint="eastAsia"/>
          <w:lang w:val="en-US" w:eastAsia="zh-CN"/>
        </w:rPr>
        <w:t>《行动计划》（</w:t>
      </w:r>
      <w:r w:rsidRPr="00995A90">
        <w:rPr>
          <w:rFonts w:asciiTheme="minorHAnsi" w:eastAsia="STKaiti" w:hAnsiTheme="minorHAnsi" w:cstheme="minorHAnsi"/>
          <w:lang w:val="en-US" w:eastAsia="zh-CN"/>
        </w:rPr>
        <w:t>2003</w:t>
      </w:r>
      <w:r w:rsidRPr="00292FA8">
        <w:rPr>
          <w:rFonts w:ascii="STKaiti" w:eastAsia="STKaiti" w:hAnsi="STKaiti" w:cs="Calibri" w:hint="eastAsia"/>
          <w:lang w:val="en-US" w:eastAsia="zh-CN"/>
        </w:rPr>
        <w:t>年）</w:t>
      </w:r>
      <w:r w:rsidR="00292FA8" w:rsidRPr="00292FA8">
        <w:rPr>
          <w:rFonts w:ascii="STKaiti" w:eastAsia="STKaiti" w:hAnsi="STKaiti" w:cs="Calibri" w:hint="eastAsia"/>
          <w:lang w:val="en-US" w:eastAsia="zh-CN"/>
        </w:rPr>
        <w:t>第</w:t>
      </w:r>
      <w:r w:rsidR="00292FA8" w:rsidRPr="00995A90">
        <w:rPr>
          <w:rFonts w:asciiTheme="minorHAnsi" w:eastAsia="STKaiti" w:hAnsiTheme="minorHAnsi" w:cstheme="minorHAnsi"/>
          <w:lang w:val="en-US" w:eastAsia="zh-CN"/>
        </w:rPr>
        <w:t xml:space="preserve">13 </w:t>
      </w:r>
      <w:r w:rsidR="00292FA8" w:rsidRPr="00995A90">
        <w:rPr>
          <w:rFonts w:asciiTheme="minorHAnsi" w:eastAsia="STKaiti" w:hAnsiTheme="minorHAnsi" w:cstheme="minorHAnsi"/>
          <w:szCs w:val="24"/>
          <w:lang w:eastAsia="zh-CN"/>
        </w:rPr>
        <w:t>(c) (ii</w:t>
      </w:r>
      <w:proofErr w:type="gramStart"/>
      <w:r w:rsidR="00292FA8" w:rsidRPr="00995A90">
        <w:rPr>
          <w:rFonts w:asciiTheme="minorHAnsi" w:eastAsia="STKaiti" w:hAnsiTheme="minorHAnsi" w:cstheme="minorHAnsi"/>
          <w:szCs w:val="24"/>
          <w:lang w:eastAsia="zh-CN"/>
        </w:rPr>
        <w:t>)</w:t>
      </w:r>
      <w:r w:rsidR="00292FA8" w:rsidRPr="00292FA8">
        <w:rPr>
          <w:rFonts w:ascii="STKaiti" w:eastAsia="STKaiti" w:hAnsi="STKaiti" w:cs="Calibri" w:hint="eastAsia"/>
          <w:lang w:val="en-US" w:eastAsia="zh-CN"/>
        </w:rPr>
        <w:t>段行动方面</w:t>
      </w:r>
      <w:r w:rsidR="00292FA8" w:rsidRPr="00995A90">
        <w:rPr>
          <w:rFonts w:asciiTheme="minorHAnsi" w:eastAsia="STKaiti" w:hAnsiTheme="minorHAnsi" w:cstheme="minorHAnsi"/>
          <w:lang w:val="en-US" w:eastAsia="zh-CN"/>
        </w:rPr>
        <w:t>C6</w:t>
      </w:r>
      <w:proofErr w:type="gramEnd"/>
      <w:r w:rsidR="00292FA8" w:rsidRPr="00292FA8">
        <w:rPr>
          <w:rFonts w:ascii="STKaiti" w:eastAsia="STKaiti" w:hAnsi="STKaiti" w:cs="Calibri" w:hint="eastAsia"/>
          <w:lang w:val="en-US" w:eastAsia="zh-CN"/>
        </w:rPr>
        <w:t>（“有利的环境”）</w:t>
      </w:r>
      <w:r w:rsidRPr="002B7BAE">
        <w:rPr>
          <w:rFonts w:cs="Calibri" w:hint="eastAsia"/>
          <w:lang w:val="en-US" w:eastAsia="zh-CN"/>
        </w:rPr>
        <w:t>请“各国政府酌情管理或监督其相关国家代码顶级域名”。这种参与应基于适当的国家法律</w:t>
      </w:r>
      <w:r w:rsidRPr="00B80711">
        <w:rPr>
          <w:rFonts w:cs="Calibri" w:hint="eastAsia"/>
          <w:spacing w:val="-3"/>
          <w:lang w:val="en-US" w:eastAsia="zh-CN"/>
        </w:rPr>
        <w:t>和政策。建议各国政府与本地利益攸关方合作就如何使用</w:t>
      </w:r>
      <w:proofErr w:type="gramStart"/>
      <w:r w:rsidRPr="00B80711">
        <w:rPr>
          <w:rFonts w:cs="Calibri" w:hint="eastAsia"/>
          <w:spacing w:val="-3"/>
          <w:lang w:val="en-US" w:eastAsia="zh-CN"/>
        </w:rPr>
        <w:t>ccTLD</w:t>
      </w:r>
      <w:r w:rsidRPr="00B80711">
        <w:rPr>
          <w:rFonts w:cs="Calibri" w:hint="eastAsia"/>
          <w:spacing w:val="-3"/>
          <w:lang w:val="en-US" w:eastAsia="zh-CN"/>
        </w:rPr>
        <w:t>登记机构做出决定</w:t>
      </w:r>
      <w:proofErr w:type="gramEnd"/>
      <w:r w:rsidRPr="00B80711">
        <w:rPr>
          <w:rFonts w:cs="Calibri"/>
          <w:spacing w:val="-3"/>
          <w:vertAlign w:val="superscript"/>
          <w:lang w:val="en-US" w:eastAsia="zh-CN"/>
        </w:rPr>
        <w:footnoteReference w:id="193"/>
      </w:r>
      <w:r w:rsidRPr="00B80711">
        <w:rPr>
          <w:rFonts w:cs="Calibri" w:hint="eastAsia"/>
          <w:spacing w:val="-3"/>
          <w:lang w:val="en-US" w:eastAsia="zh-CN"/>
        </w:rPr>
        <w:t>。</w:t>
      </w:r>
    </w:p>
    <w:p w:rsidR="001D1436" w:rsidRPr="000E1821" w:rsidRDefault="001D1436" w:rsidP="001D1436">
      <w:pPr>
        <w:pStyle w:val="enumlev1"/>
        <w:rPr>
          <w:rFonts w:cs="Calibri"/>
          <w:lang w:val="en-US" w:eastAsia="zh-CN"/>
        </w:rPr>
      </w:pPr>
      <w:r w:rsidRPr="000E1821">
        <w:rPr>
          <w:rFonts w:cs="Calibri" w:hint="eastAsia"/>
          <w:lang w:val="en-US" w:eastAsia="zh-CN"/>
        </w:rPr>
        <w:t>i)</w:t>
      </w:r>
      <w:r w:rsidR="00D9172D">
        <w:rPr>
          <w:rFonts w:cs="Calibri" w:hint="eastAsia"/>
          <w:lang w:val="en-US" w:eastAsia="zh-CN"/>
        </w:rPr>
        <w:tab/>
      </w:r>
      <w:r>
        <w:rPr>
          <w:rFonts w:cs="Calibri" w:hint="eastAsia"/>
          <w:lang w:val="en-US" w:eastAsia="zh-CN"/>
        </w:rPr>
        <w:t>在</w:t>
      </w:r>
      <w:r>
        <w:rPr>
          <w:rFonts w:cs="Calibri" w:hint="eastAsia"/>
          <w:lang w:val="en-US" w:eastAsia="zh-CN"/>
        </w:rPr>
        <w:t>ICANN</w:t>
      </w:r>
      <w:r>
        <w:rPr>
          <w:rFonts w:cs="Calibri" w:hint="eastAsia"/>
          <w:lang w:val="en-US" w:eastAsia="zh-CN"/>
        </w:rPr>
        <w:t>内部，</w:t>
      </w:r>
      <w:r>
        <w:rPr>
          <w:rFonts w:cs="Calibri" w:hint="eastAsia"/>
          <w:lang w:val="en-US" w:eastAsia="zh-CN"/>
        </w:rPr>
        <w:t>GAC</w:t>
      </w:r>
      <w:r>
        <w:rPr>
          <w:rFonts w:cs="Calibri" w:hint="eastAsia"/>
          <w:lang w:val="en-US" w:eastAsia="zh-CN"/>
        </w:rPr>
        <w:t>和</w:t>
      </w:r>
      <w:r>
        <w:rPr>
          <w:rFonts w:cs="Calibri" w:hint="eastAsia"/>
          <w:lang w:val="en-US" w:eastAsia="zh-CN"/>
        </w:rPr>
        <w:t>ICANN</w:t>
      </w:r>
      <w:r>
        <w:rPr>
          <w:rFonts w:cs="Calibri" w:hint="eastAsia"/>
          <w:lang w:val="en-US" w:eastAsia="zh-CN"/>
        </w:rPr>
        <w:t>国家代码名称支持组织（</w:t>
      </w:r>
      <w:r>
        <w:rPr>
          <w:rFonts w:cs="Calibri" w:hint="eastAsia"/>
          <w:lang w:val="en-US" w:eastAsia="zh-CN"/>
        </w:rPr>
        <w:t>ccNSO</w:t>
      </w:r>
      <w:r>
        <w:rPr>
          <w:rFonts w:cs="Calibri" w:hint="eastAsia"/>
          <w:lang w:val="en-US" w:eastAsia="zh-CN"/>
        </w:rPr>
        <w:t>）就共同感兴趣的政策问题开展协调和合作并为引入</w:t>
      </w:r>
      <w:r>
        <w:rPr>
          <w:rFonts w:cs="Calibri" w:hint="eastAsia"/>
          <w:lang w:val="en-US" w:eastAsia="zh-CN"/>
        </w:rPr>
        <w:t>I</w:t>
      </w:r>
      <w:r w:rsidR="00B80711">
        <w:rPr>
          <w:rFonts w:cs="Calibri" w:hint="eastAsia"/>
          <w:lang w:val="en-US" w:eastAsia="zh-CN"/>
        </w:rPr>
        <w:t>DN ccTLD</w:t>
      </w:r>
      <w:r>
        <w:rPr>
          <w:rFonts w:cs="Calibri" w:hint="eastAsia"/>
          <w:lang w:val="en-US" w:eastAsia="zh-CN"/>
        </w:rPr>
        <w:t>联合制定</w:t>
      </w:r>
      <w:r>
        <w:rPr>
          <w:rFonts w:cs="Calibri" w:hint="eastAsia"/>
          <w:lang w:val="en-US" w:eastAsia="zh-CN"/>
        </w:rPr>
        <w:t>ICANN</w:t>
      </w:r>
      <w:r>
        <w:rPr>
          <w:rFonts w:cs="Calibri" w:hint="eastAsia"/>
          <w:lang w:val="en-US" w:eastAsia="zh-CN"/>
        </w:rPr>
        <w:t>加速程序。目前联合开展的工作包括分配和再分配解释工作组框架和整体</w:t>
      </w:r>
      <w:r>
        <w:rPr>
          <w:rFonts w:cs="Calibri" w:hint="eastAsia"/>
          <w:lang w:val="en-US" w:eastAsia="zh-CN"/>
        </w:rPr>
        <w:t>ccTLD IDN</w:t>
      </w:r>
      <w:r>
        <w:rPr>
          <w:rFonts w:cs="Calibri" w:hint="eastAsia"/>
          <w:lang w:val="en-US" w:eastAsia="zh-CN"/>
        </w:rPr>
        <w:t>政策的制定</w:t>
      </w:r>
      <w:r>
        <w:rPr>
          <w:rStyle w:val="FootnoteReference"/>
          <w:rFonts w:cs="Calibri"/>
          <w:lang w:val="en-US" w:eastAsia="zh-CN"/>
        </w:rPr>
        <w:footnoteReference w:id="194"/>
      </w:r>
      <w:r>
        <w:rPr>
          <w:rFonts w:cs="Calibri" w:hint="eastAsia"/>
          <w:lang w:val="en-US" w:eastAsia="zh-CN"/>
        </w:rPr>
        <w:t>。</w:t>
      </w:r>
    </w:p>
    <w:p w:rsidR="001D1436" w:rsidRPr="00C61FBF" w:rsidRDefault="001D1436" w:rsidP="00CE6620">
      <w:pPr>
        <w:pStyle w:val="Heading4"/>
        <w:ind w:left="1134" w:hanging="1134"/>
        <w:rPr>
          <w:rFonts w:cs="Calibri"/>
          <w:b/>
          <w:bCs/>
          <w:i w:val="0"/>
          <w:iCs/>
          <w:lang w:eastAsia="zh-CN"/>
        </w:rPr>
      </w:pPr>
      <w:r w:rsidRPr="00C61FBF">
        <w:rPr>
          <w:rFonts w:cs="Calibri"/>
          <w:b/>
          <w:bCs/>
          <w:i w:val="0"/>
          <w:iCs/>
          <w:lang w:eastAsia="zh-CN"/>
        </w:rPr>
        <w:t>2.3.4.3</w:t>
      </w:r>
      <w:r w:rsidRPr="00C61FBF">
        <w:rPr>
          <w:rFonts w:cs="Calibri" w:hint="eastAsia"/>
          <w:b/>
          <w:bCs/>
          <w:i w:val="0"/>
          <w:iCs/>
          <w:lang w:eastAsia="zh-CN"/>
        </w:rPr>
        <w:tab/>
      </w:r>
      <w:r w:rsidRPr="00C61FBF">
        <w:rPr>
          <w:rFonts w:cs="Calibri"/>
          <w:b/>
          <w:bCs/>
          <w:i w:val="0"/>
          <w:iCs/>
          <w:lang w:eastAsia="zh-CN"/>
        </w:rPr>
        <w:t>DNS</w:t>
      </w:r>
      <w:r w:rsidRPr="00C61FBF">
        <w:rPr>
          <w:rFonts w:cs="Calibri" w:hint="eastAsia"/>
          <w:b/>
          <w:bCs/>
          <w:i w:val="0"/>
          <w:iCs/>
          <w:lang w:eastAsia="zh-CN"/>
        </w:rPr>
        <w:t>的安全性</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互联网的寻址系统</w:t>
      </w:r>
      <w:r w:rsidRPr="00B17F4E">
        <w:rPr>
          <w:rFonts w:cs="Calibri"/>
          <w:lang w:eastAsia="zh-CN"/>
        </w:rPr>
        <w:t>DNS</w:t>
      </w:r>
      <w:r w:rsidRPr="00B17F4E">
        <w:rPr>
          <w:rFonts w:cs="Calibri" w:hint="eastAsia"/>
          <w:lang w:eastAsia="zh-CN"/>
        </w:rPr>
        <w:t>最初在设计时没有考虑到安全。因此，一些安全缺陷使之面临威胁，如“中间人”攻击（不良第三方可劫持查询，发送假冒响应并将使用者引导到自己的网站）以及“快取中毒”（将虚假</w:t>
      </w:r>
      <w:r w:rsidRPr="00B17F4E">
        <w:rPr>
          <w:rFonts w:cs="Calibri"/>
          <w:lang w:eastAsia="zh-CN"/>
        </w:rPr>
        <w:t>DNS</w:t>
      </w:r>
      <w:r w:rsidRPr="00B17F4E">
        <w:rPr>
          <w:rFonts w:cs="Calibri" w:hint="eastAsia"/>
          <w:lang w:eastAsia="zh-CN"/>
        </w:rPr>
        <w:t>数据引入存储在</w:t>
      </w:r>
      <w:r w:rsidRPr="00B17F4E">
        <w:rPr>
          <w:rFonts w:cs="Calibri"/>
          <w:lang w:eastAsia="zh-CN"/>
        </w:rPr>
        <w:t>DNS</w:t>
      </w:r>
      <w:r w:rsidRPr="00B17F4E">
        <w:rPr>
          <w:rFonts w:cs="Calibri" w:hint="eastAsia"/>
          <w:lang w:eastAsia="zh-CN"/>
        </w:rPr>
        <w:t>名称服务器内的缓存中）这些手段的使用旨在将互联网流量指向欺骗性网站和其它地址，从而实现身份盗窃和钓鱼、窃听、通信、提供误导信息或安置恶意软件的目的</w:t>
      </w:r>
      <w:r w:rsidRPr="00B17F4E">
        <w:rPr>
          <w:rStyle w:val="FootnoteReference"/>
          <w:rFonts w:cs="Calibri"/>
        </w:rPr>
        <w:footnoteReference w:id="195"/>
      </w:r>
      <w:r w:rsidRPr="00B17F4E">
        <w:rPr>
          <w:rFonts w:cs="Calibri" w:hint="eastAsia"/>
          <w:lang w:eastAsia="zh-CN"/>
        </w:rPr>
        <w:t>。这些攻击威胁用户对互联网的“信任”。</w:t>
      </w:r>
    </w:p>
    <w:p w:rsidR="001D1436" w:rsidRPr="00B17F4E" w:rsidRDefault="001D1436" w:rsidP="001D1436">
      <w:pPr>
        <w:pStyle w:val="enumlev1"/>
        <w:rPr>
          <w:rFonts w:cs="Calibri"/>
          <w:lang w:eastAsia="zh-CN"/>
        </w:rPr>
      </w:pPr>
      <w:r w:rsidRPr="00B17F4E">
        <w:rPr>
          <w:rFonts w:cs="Calibri" w:hint="eastAsia"/>
          <w:lang w:eastAsia="zh-CN"/>
        </w:rPr>
        <w:lastRenderedPageBreak/>
        <w:t>b)</w:t>
      </w:r>
      <w:r w:rsidRPr="00B17F4E">
        <w:rPr>
          <w:rFonts w:cs="Calibri" w:hint="eastAsia"/>
          <w:lang w:eastAsia="zh-CN"/>
        </w:rPr>
        <w:tab/>
      </w:r>
      <w:r>
        <w:rPr>
          <w:rFonts w:cs="Calibri" w:hint="eastAsia"/>
          <w:lang w:eastAsia="zh-CN"/>
        </w:rPr>
        <w:t>为加强网络和互联网服务的可信度，</w:t>
      </w:r>
      <w:r w:rsidR="00DE03AB">
        <w:rPr>
          <w:rFonts w:cs="Calibri" w:hint="eastAsia"/>
          <w:lang w:eastAsia="zh-CN"/>
        </w:rPr>
        <w:t>有必要实现真正端到端的安全</w:t>
      </w:r>
      <w:r>
        <w:rPr>
          <w:rFonts w:cs="Calibri" w:hint="eastAsia"/>
          <w:lang w:eastAsia="zh-CN"/>
        </w:rPr>
        <w:t>。改进身份管理可以为维持一个稳健、安全和具有恢复能力的网络基础设施发挥重要作用。这特别需要开放的标准和信任机制，以便保持并加强网络空间的信任水平</w:t>
      </w:r>
      <w:r>
        <w:rPr>
          <w:rStyle w:val="FootnoteReference"/>
          <w:rFonts w:cs="Calibri"/>
          <w:lang w:eastAsia="zh-CN"/>
        </w:rPr>
        <w:footnoteReference w:id="196"/>
      </w:r>
      <w:r>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被称为</w:t>
      </w:r>
      <w:r w:rsidRPr="00B17F4E">
        <w:rPr>
          <w:rFonts w:cs="Calibri"/>
          <w:lang w:eastAsia="zh-CN"/>
        </w:rPr>
        <w:t>DNSSEC</w:t>
      </w:r>
      <w:r w:rsidR="00DE03AB">
        <w:rPr>
          <w:rFonts w:cs="Calibri" w:hint="eastAsia"/>
          <w:lang w:eastAsia="zh-CN"/>
        </w:rPr>
        <w:t>的</w:t>
      </w:r>
      <w:r w:rsidRPr="00B17F4E">
        <w:rPr>
          <w:rFonts w:cs="Calibri" w:hint="eastAsia"/>
          <w:lang w:eastAsia="zh-CN"/>
        </w:rPr>
        <w:t>一套</w:t>
      </w:r>
      <w:r w:rsidRPr="00B17F4E">
        <w:rPr>
          <w:rFonts w:cs="Calibri" w:hint="eastAsia"/>
          <w:lang w:eastAsia="zh-CN"/>
        </w:rPr>
        <w:t>DNS</w:t>
      </w:r>
      <w:r w:rsidRPr="00B17F4E">
        <w:rPr>
          <w:rFonts w:cs="Calibri" w:hint="eastAsia"/>
          <w:lang w:eastAsia="zh-CN"/>
        </w:rPr>
        <w:t>已得到开发</w:t>
      </w:r>
      <w:r w:rsidRPr="00B17F4E">
        <w:rPr>
          <w:rStyle w:val="FootnoteReference"/>
          <w:rFonts w:cs="Calibri"/>
        </w:rPr>
        <w:footnoteReference w:id="197"/>
      </w:r>
      <w:r w:rsidRPr="00B17F4E">
        <w:rPr>
          <w:rFonts w:cs="Calibri" w:hint="eastAsia"/>
          <w:lang w:eastAsia="zh-CN"/>
        </w:rPr>
        <w:t>，以便向</w:t>
      </w:r>
      <w:r w:rsidRPr="00B17F4E">
        <w:rPr>
          <w:rFonts w:cs="Calibri" w:hint="eastAsia"/>
          <w:lang w:eastAsia="zh-CN"/>
        </w:rPr>
        <w:t>DNS</w:t>
      </w:r>
      <w:r w:rsidRPr="00B17F4E">
        <w:rPr>
          <w:rFonts w:cs="Calibri" w:hint="eastAsia"/>
          <w:lang w:eastAsia="zh-CN"/>
        </w:rPr>
        <w:t>客户提供有关</w:t>
      </w:r>
      <w:r w:rsidRPr="00B17F4E">
        <w:rPr>
          <w:rFonts w:cs="Calibri" w:hint="eastAsia"/>
          <w:lang w:eastAsia="zh-CN"/>
        </w:rPr>
        <w:t>DNS</w:t>
      </w:r>
      <w:r w:rsidRPr="00B17F4E">
        <w:rPr>
          <w:rFonts w:cs="Calibri" w:hint="eastAsia"/>
          <w:lang w:eastAsia="zh-CN"/>
        </w:rPr>
        <w:t>数据完整性的来源认证和核对</w:t>
      </w:r>
      <w:r w:rsidRPr="00B17F4E">
        <w:rPr>
          <w:rFonts w:cs="Calibri" w:hint="eastAsia"/>
          <w:lang w:eastAsia="zh-CN"/>
        </w:rPr>
        <w:t xml:space="preserve"> </w:t>
      </w:r>
      <w:r w:rsidRPr="00B17F4E">
        <w:rPr>
          <w:rFonts w:cs="Calibri"/>
          <w:lang w:eastAsia="zh-CN"/>
        </w:rPr>
        <w:t>–</w:t>
      </w:r>
      <w:r w:rsidRPr="00B17F4E">
        <w:rPr>
          <w:rFonts w:cs="Calibri" w:hint="eastAsia"/>
          <w:lang w:eastAsia="zh-CN"/>
        </w:rPr>
        <w:t xml:space="preserve"> </w:t>
      </w:r>
      <w:r w:rsidRPr="00B17F4E">
        <w:rPr>
          <w:rFonts w:cs="Calibri" w:hint="eastAsia"/>
          <w:lang w:eastAsia="zh-CN"/>
        </w:rPr>
        <w:t>一种补充机制，保证响应实体（名称服务器）“名副其实”。</w:t>
      </w:r>
    </w:p>
    <w:p w:rsidR="001D1436" w:rsidRPr="00B17F4E" w:rsidRDefault="001D1436" w:rsidP="0061049D">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lang w:eastAsia="zh-CN"/>
        </w:rPr>
        <w:t>DNSSEC</w:t>
      </w:r>
      <w:r w:rsidRPr="00B17F4E">
        <w:rPr>
          <w:rFonts w:cs="Calibri" w:hint="eastAsia"/>
          <w:lang w:eastAsia="zh-CN"/>
        </w:rPr>
        <w:t>方便提供加密签名使依赖方得以核实</w:t>
      </w:r>
      <w:r w:rsidRPr="00B17F4E">
        <w:rPr>
          <w:rFonts w:cs="Calibri"/>
          <w:lang w:eastAsia="zh-CN"/>
        </w:rPr>
        <w:t>DNS</w:t>
      </w:r>
      <w:r w:rsidRPr="00B17F4E">
        <w:rPr>
          <w:rFonts w:cs="Calibri" w:hint="eastAsia"/>
          <w:lang w:eastAsia="zh-CN"/>
        </w:rPr>
        <w:t>响应的真实性。分辨程序确保通过设立不可打破的“信任链”确定“</w:t>
      </w:r>
      <w:r w:rsidRPr="00B17F4E">
        <w:rPr>
          <w:rFonts w:cs="Calibri"/>
          <w:lang w:eastAsia="zh-CN"/>
        </w:rPr>
        <w:t>DNS</w:t>
      </w:r>
      <w:r w:rsidRPr="00B17F4E">
        <w:rPr>
          <w:rFonts w:cs="Calibri" w:hint="eastAsia"/>
          <w:lang w:eastAsia="zh-CN"/>
        </w:rPr>
        <w:t>数据的原始真实性”。这一信任链的关键特点是，各家父母管好自己的孩子。</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为使</w:t>
      </w:r>
      <w:r w:rsidRPr="00B17F4E">
        <w:rPr>
          <w:rFonts w:cs="Calibri"/>
          <w:lang w:eastAsia="zh-CN"/>
        </w:rPr>
        <w:t>DNSSEC</w:t>
      </w:r>
      <w:r w:rsidRPr="00B17F4E">
        <w:rPr>
          <w:rFonts w:cs="Calibri" w:hint="eastAsia"/>
          <w:lang w:eastAsia="zh-CN"/>
        </w:rPr>
        <w:t>中“信任链”发挥作用，需要一个单一的信任源（在根部），一个用户可信任的信任定位点并由此修建信任链。这需要创建、使用并管理加密钥。美国商务部决定，对根加密钥的维护由现有的根区管理伙伴（</w:t>
      </w:r>
      <w:r w:rsidRPr="00B17F4E">
        <w:rPr>
          <w:rFonts w:cs="Calibri" w:hint="eastAsia"/>
          <w:lang w:eastAsia="zh-CN"/>
        </w:rPr>
        <w:t>IANA</w:t>
      </w:r>
      <w:r w:rsidRPr="00B17F4E">
        <w:rPr>
          <w:rFonts w:cs="Calibri" w:hint="eastAsia"/>
          <w:lang w:eastAsia="zh-CN"/>
        </w:rPr>
        <w:t>职能执行者（</w:t>
      </w:r>
      <w:r w:rsidRPr="00B17F4E">
        <w:rPr>
          <w:rFonts w:cs="Calibri" w:hint="eastAsia"/>
          <w:lang w:eastAsia="zh-CN"/>
        </w:rPr>
        <w:t>ICANN</w:t>
      </w:r>
      <w:r w:rsidRPr="00B17F4E">
        <w:rPr>
          <w:rFonts w:cs="Calibri" w:hint="eastAsia"/>
          <w:lang w:eastAsia="zh-CN"/>
        </w:rPr>
        <w:t>）和根区维护者（</w:t>
      </w:r>
      <w:r w:rsidRPr="00B17F4E">
        <w:rPr>
          <w:rFonts w:cs="Calibri"/>
          <w:szCs w:val="24"/>
          <w:lang w:eastAsia="zh-CN"/>
        </w:rPr>
        <w:t>VeriSign</w:t>
      </w:r>
      <w:r w:rsidRPr="00B17F4E">
        <w:rPr>
          <w:rFonts w:cs="Calibri" w:hint="eastAsia"/>
          <w:szCs w:val="24"/>
          <w:lang w:eastAsia="zh-CN"/>
        </w:rPr>
        <w:t>）分别负责。也就是说，</w:t>
      </w:r>
      <w:r w:rsidRPr="00B17F4E">
        <w:rPr>
          <w:rFonts w:cs="Calibri" w:hint="eastAsia"/>
          <w:szCs w:val="24"/>
          <w:lang w:eastAsia="zh-CN"/>
        </w:rPr>
        <w:t>ICANN</w:t>
      </w:r>
      <w:r w:rsidRPr="00B17F4E">
        <w:rPr>
          <w:rFonts w:cs="Calibri" w:hint="eastAsia"/>
          <w:szCs w:val="24"/>
          <w:lang w:eastAsia="zh-CN"/>
        </w:rPr>
        <w:t>负责管理关键签名钥（</w:t>
      </w:r>
      <w:r w:rsidRPr="00B17F4E">
        <w:rPr>
          <w:rFonts w:cs="Calibri" w:hint="eastAsia"/>
          <w:szCs w:val="24"/>
          <w:lang w:eastAsia="zh-CN"/>
        </w:rPr>
        <w:t>KSK</w:t>
      </w:r>
      <w:r w:rsidRPr="00B17F4E">
        <w:rPr>
          <w:rFonts w:cs="Calibri" w:hint="eastAsia"/>
          <w:szCs w:val="24"/>
          <w:lang w:eastAsia="zh-CN"/>
        </w:rPr>
        <w:t>），</w:t>
      </w:r>
      <w:r w:rsidRPr="00B17F4E">
        <w:rPr>
          <w:rFonts w:cs="Calibri"/>
          <w:szCs w:val="24"/>
          <w:lang w:eastAsia="zh-CN"/>
        </w:rPr>
        <w:t>VeriSign</w:t>
      </w:r>
      <w:r w:rsidRPr="00B17F4E">
        <w:rPr>
          <w:rFonts w:cs="Calibri" w:hint="eastAsia"/>
          <w:szCs w:val="24"/>
          <w:lang w:eastAsia="zh-CN"/>
        </w:rPr>
        <w:t>（私营组织）负责区签名钥（</w:t>
      </w:r>
      <w:r w:rsidRPr="00B17F4E">
        <w:rPr>
          <w:rFonts w:cs="Calibri" w:hint="eastAsia"/>
          <w:szCs w:val="24"/>
          <w:lang w:eastAsia="zh-CN"/>
        </w:rPr>
        <w:t>ZSK</w:t>
      </w:r>
      <w:r w:rsidRPr="00B17F4E">
        <w:rPr>
          <w:rFonts w:cs="Calibri" w:hint="eastAsia"/>
          <w:szCs w:val="24"/>
          <w:lang w:eastAsia="zh-CN"/>
        </w:rPr>
        <w:t>）。</w:t>
      </w:r>
      <w:r w:rsidRPr="00B17F4E">
        <w:rPr>
          <w:rFonts w:cs="Calibri" w:hint="eastAsia"/>
          <w:szCs w:val="24"/>
          <w:lang w:eastAsia="zh-CN"/>
        </w:rPr>
        <w:t>KSK</w:t>
      </w:r>
      <w:r w:rsidRPr="00B17F4E">
        <w:rPr>
          <w:rFonts w:cs="Calibri" w:hint="eastAsia"/>
          <w:szCs w:val="24"/>
          <w:lang w:eastAsia="zh-CN"/>
        </w:rPr>
        <w:t>是定期签署</w:t>
      </w:r>
      <w:r w:rsidRPr="00B17F4E">
        <w:rPr>
          <w:rFonts w:cs="Calibri" w:hint="eastAsia"/>
          <w:szCs w:val="24"/>
          <w:lang w:eastAsia="zh-CN"/>
        </w:rPr>
        <w:t>ZSK</w:t>
      </w:r>
      <w:r w:rsidRPr="00B17F4E">
        <w:rPr>
          <w:rFonts w:cs="Calibri" w:hint="eastAsia"/>
          <w:szCs w:val="24"/>
          <w:lang w:eastAsia="zh-CN"/>
        </w:rPr>
        <w:t>必不可少的主体密钥，由它签署根区。</w:t>
      </w:r>
      <w:r w:rsidRPr="00B17F4E">
        <w:rPr>
          <w:rFonts w:cs="Calibri" w:hint="eastAsia"/>
          <w:szCs w:val="24"/>
          <w:lang w:eastAsia="zh-CN"/>
        </w:rPr>
        <w:t>ICANN</w:t>
      </w:r>
      <w:r w:rsidRPr="00B17F4E">
        <w:rPr>
          <w:rFonts w:cs="Calibri" w:hint="eastAsia"/>
          <w:szCs w:val="24"/>
          <w:lang w:eastAsia="zh-CN"/>
        </w:rPr>
        <w:t>还负责公布信任锚</w:t>
      </w:r>
      <w:r w:rsidRPr="00B17F4E">
        <w:rPr>
          <w:rStyle w:val="FootnoteReference"/>
          <w:rFonts w:cs="Calibri"/>
        </w:rPr>
        <w:footnoteReference w:id="198"/>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f)</w:t>
      </w:r>
      <w:r w:rsidRPr="00B17F4E">
        <w:rPr>
          <w:rFonts w:cs="Calibri" w:hint="eastAsia"/>
          <w:lang w:eastAsia="zh-CN"/>
        </w:rPr>
        <w:tab/>
      </w:r>
      <w:r w:rsidRPr="00B17F4E">
        <w:rPr>
          <w:rFonts w:cs="Calibri" w:hint="eastAsia"/>
          <w:lang w:eastAsia="zh-CN"/>
        </w:rPr>
        <w:t>尽管一些人对这种支持关键功能的安排表示担忧</w:t>
      </w:r>
      <w:r w:rsidRPr="00B17F4E">
        <w:rPr>
          <w:rStyle w:val="FootnoteReference"/>
          <w:rFonts w:cs="Calibri"/>
        </w:rPr>
        <w:footnoteReference w:id="199"/>
      </w:r>
      <w:r w:rsidR="00B80711">
        <w:rPr>
          <w:rStyle w:val="FootnoteReference"/>
          <w:rFonts w:cs="Calibri" w:hint="eastAsia"/>
          <w:lang w:eastAsia="zh-CN"/>
        </w:rPr>
        <w:t>、</w:t>
      </w:r>
      <w:r w:rsidRPr="00B17F4E">
        <w:rPr>
          <w:rStyle w:val="FootnoteReference"/>
          <w:rFonts w:cs="Calibri"/>
        </w:rPr>
        <w:footnoteReference w:id="200"/>
      </w:r>
      <w:r w:rsidR="00B80711">
        <w:rPr>
          <w:rStyle w:val="FootnoteReference"/>
          <w:rFonts w:cs="Calibri" w:hint="eastAsia"/>
          <w:lang w:eastAsia="zh-CN"/>
        </w:rPr>
        <w:t>、</w:t>
      </w:r>
      <w:r w:rsidRPr="00B17F4E">
        <w:rPr>
          <w:rStyle w:val="FootnoteReference"/>
          <w:rFonts w:cs="Calibri"/>
        </w:rPr>
        <w:footnoteReference w:id="201"/>
      </w:r>
      <w:r w:rsidRPr="00B17F4E">
        <w:rPr>
          <w:rFonts w:cs="Calibri" w:hint="eastAsia"/>
          <w:lang w:eastAsia="zh-CN"/>
        </w:rPr>
        <w:t>，其他人则对这种安排和程序满怀信心，指出，美国国家电信行业协会（</w:t>
      </w:r>
      <w:r w:rsidRPr="00B17F4E">
        <w:rPr>
          <w:rFonts w:cs="Calibri"/>
          <w:lang w:eastAsia="zh-CN"/>
        </w:rPr>
        <w:t>NTIA</w:t>
      </w:r>
      <w:r w:rsidRPr="00B17F4E">
        <w:rPr>
          <w:rFonts w:cs="Calibri" w:hint="eastAsia"/>
          <w:lang w:eastAsia="zh-CN"/>
        </w:rPr>
        <w:t>）、</w:t>
      </w:r>
      <w:r w:rsidRPr="00B17F4E">
        <w:rPr>
          <w:rFonts w:cs="Calibri"/>
          <w:lang w:eastAsia="zh-CN"/>
        </w:rPr>
        <w:t>ICANN</w:t>
      </w:r>
      <w:r w:rsidRPr="00B17F4E">
        <w:rPr>
          <w:rFonts w:cs="Calibri" w:hint="eastAsia"/>
          <w:lang w:eastAsia="zh-CN"/>
        </w:rPr>
        <w:t>和</w:t>
      </w:r>
      <w:r w:rsidRPr="00B17F4E">
        <w:rPr>
          <w:rFonts w:cs="Calibri"/>
          <w:lang w:eastAsia="zh-CN"/>
        </w:rPr>
        <w:t>VeriSign</w:t>
      </w:r>
      <w:r w:rsidRPr="00B17F4E">
        <w:rPr>
          <w:rFonts w:cs="Calibri" w:hint="eastAsia"/>
          <w:lang w:eastAsia="zh-CN"/>
        </w:rPr>
        <w:t>通过与命名和安全界保持联系，使有关程序“透明、经得起独立审计且切实可行”</w:t>
      </w:r>
      <w:r w:rsidRPr="00B17F4E">
        <w:rPr>
          <w:rStyle w:val="FootnoteReference"/>
          <w:rFonts w:cs="Calibri"/>
        </w:rPr>
        <w:footnoteReference w:id="202"/>
      </w:r>
      <w:r w:rsidRPr="00B17F4E">
        <w:rPr>
          <w:rFonts w:cs="Calibri" w:hint="eastAsia"/>
          <w:lang w:eastAsia="zh-CN"/>
        </w:rPr>
        <w:t>。持这种观点的人指出，</w:t>
      </w:r>
      <w:r w:rsidRPr="00B17F4E">
        <w:rPr>
          <w:rFonts w:cs="Calibri" w:hint="eastAsia"/>
          <w:lang w:eastAsia="zh-CN"/>
        </w:rPr>
        <w:t>ICANN</w:t>
      </w:r>
      <w:r w:rsidRPr="00B17F4E">
        <w:rPr>
          <w:rFonts w:cs="Calibri" w:hint="eastAsia"/>
          <w:lang w:eastAsia="zh-CN"/>
        </w:rPr>
        <w:t>在</w:t>
      </w:r>
      <w:r w:rsidRPr="00B17F4E">
        <w:rPr>
          <w:rFonts w:cs="Calibri" w:hint="eastAsia"/>
          <w:lang w:eastAsia="zh-CN"/>
        </w:rPr>
        <w:t>KSK</w:t>
      </w:r>
      <w:r w:rsidRPr="00B17F4E">
        <w:rPr>
          <w:rFonts w:cs="Calibri" w:hint="eastAsia"/>
          <w:lang w:eastAsia="zh-CN"/>
        </w:rPr>
        <w:t>管理中直接依赖全球利益攸关方的参与，使用二十一个“可信任的社区代表”（</w:t>
      </w:r>
      <w:r w:rsidRPr="00B17F4E">
        <w:rPr>
          <w:rFonts w:cs="Calibri" w:hint="eastAsia"/>
          <w:lang w:eastAsia="zh-CN"/>
        </w:rPr>
        <w:t>TCR</w:t>
      </w:r>
      <w:r w:rsidRPr="00B17F4E">
        <w:rPr>
          <w:rFonts w:cs="Calibri" w:hint="eastAsia"/>
          <w:lang w:eastAsia="zh-CN"/>
        </w:rPr>
        <w:t>）。</w:t>
      </w:r>
      <w:r w:rsidRPr="00B17F4E">
        <w:rPr>
          <w:rFonts w:cs="Calibri" w:hint="eastAsia"/>
          <w:lang w:eastAsia="zh-CN"/>
        </w:rPr>
        <w:t>TCR</w:t>
      </w:r>
      <w:r w:rsidRPr="00B17F4E">
        <w:rPr>
          <w:rFonts w:cs="Calibri" w:hint="eastAsia"/>
          <w:lang w:eastAsia="zh-CN"/>
        </w:rPr>
        <w:t>是来自</w:t>
      </w:r>
      <w:r w:rsidRPr="00B17F4E">
        <w:rPr>
          <w:rFonts w:cs="Calibri" w:hint="eastAsia"/>
          <w:lang w:eastAsia="zh-CN"/>
        </w:rPr>
        <w:t>17</w:t>
      </w:r>
      <w:r w:rsidRPr="00B17F4E">
        <w:rPr>
          <w:rFonts w:cs="Calibri" w:hint="eastAsia"/>
          <w:lang w:eastAsia="zh-CN"/>
        </w:rPr>
        <w:t>个不同地理区域的国家的专家，他们在根密钥生成、支持和签署过程中发挥关键作用，以确保中立性、透明性和安全性</w:t>
      </w:r>
      <w:r w:rsidRPr="00B17F4E">
        <w:rPr>
          <w:rStyle w:val="FootnoteReference"/>
          <w:rFonts w:cs="Calibri"/>
        </w:rPr>
        <w:footnoteReference w:id="203"/>
      </w:r>
      <w:r w:rsidRPr="00B17F4E">
        <w:rPr>
          <w:rFonts w:cs="Calibri" w:hint="eastAsia"/>
          <w:lang w:eastAsia="zh-CN"/>
        </w:rPr>
        <w:t>。</w:t>
      </w:r>
    </w:p>
    <w:p w:rsidR="001D1436" w:rsidRPr="00CA5E3D" w:rsidRDefault="001D1436" w:rsidP="001D1436">
      <w:pPr>
        <w:pStyle w:val="Heading3"/>
        <w:rPr>
          <w:rFonts w:cs="Calibri"/>
          <w:i w:val="0"/>
          <w:iCs/>
          <w:lang w:eastAsia="zh-CN"/>
        </w:rPr>
      </w:pPr>
      <w:r w:rsidRPr="00CA5E3D">
        <w:rPr>
          <w:rFonts w:cs="Calibri" w:hint="eastAsia"/>
          <w:i w:val="0"/>
          <w:iCs/>
          <w:lang w:eastAsia="zh-CN"/>
        </w:rPr>
        <w:t>2.3.5</w:t>
      </w:r>
      <w:r w:rsidRPr="00CA5E3D">
        <w:rPr>
          <w:rFonts w:cs="Calibri" w:hint="eastAsia"/>
          <w:i w:val="0"/>
          <w:iCs/>
          <w:lang w:eastAsia="zh-CN"/>
        </w:rPr>
        <w:tab/>
      </w:r>
      <w:r w:rsidRPr="00CA5E3D">
        <w:rPr>
          <w:rFonts w:cs="Calibri" w:hint="eastAsia"/>
          <w:i w:val="0"/>
          <w:iCs/>
          <w:lang w:eastAsia="zh-CN"/>
        </w:rPr>
        <w:t>成员国主管部门在管理国际化（多语言）域名中的作用</w:t>
      </w:r>
      <w:r w:rsidRPr="00CA5E3D">
        <w:rPr>
          <w:rStyle w:val="FootnoteReference"/>
          <w:rFonts w:cs="Calibri"/>
          <w:i w:val="0"/>
          <w:iCs/>
        </w:rPr>
        <w:footnoteReference w:id="204"/>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第</w:t>
      </w:r>
      <w:r w:rsidRPr="00B17F4E">
        <w:rPr>
          <w:rFonts w:cs="Calibri" w:hint="eastAsia"/>
          <w:lang w:eastAsia="zh-CN"/>
        </w:rPr>
        <w:t>133</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年，瓜达拉哈拉，修订版）针对国际化（多语言）域名的管理承认指出：</w:t>
      </w:r>
    </w:p>
    <w:p w:rsidR="001D1436" w:rsidRPr="00B17F4E" w:rsidRDefault="001D1436" w:rsidP="0048719D">
      <w:pPr>
        <w:pStyle w:val="enumlev20"/>
        <w:tabs>
          <w:tab w:val="clear" w:pos="794"/>
          <w:tab w:val="clear" w:pos="1191"/>
          <w:tab w:val="clear" w:pos="1588"/>
          <w:tab w:val="clear" w:pos="1985"/>
        </w:tabs>
        <w:ind w:left="1276" w:hanging="482"/>
        <w:rPr>
          <w:rFonts w:cs="Calibri"/>
          <w:lang w:eastAsia="zh-CN"/>
        </w:rPr>
      </w:pPr>
      <w:proofErr w:type="gramStart"/>
      <w:r w:rsidRPr="00B17F4E">
        <w:rPr>
          <w:rFonts w:cs="Calibri"/>
          <w:lang w:eastAsia="zh-CN"/>
        </w:rPr>
        <w:t>i</w:t>
      </w:r>
      <w:proofErr w:type="gramEnd"/>
      <w:r w:rsidRPr="00B17F4E">
        <w:rPr>
          <w:rFonts w:cs="Calibri"/>
          <w:lang w:eastAsia="zh-CN"/>
        </w:rPr>
        <w:tab/>
      </w:r>
      <w:r w:rsidRPr="00B17F4E">
        <w:rPr>
          <w:rFonts w:cs="Calibri"/>
          <w:lang w:eastAsia="zh-CN"/>
        </w:rPr>
        <w:t>信息社会世界高峰会议（</w:t>
      </w:r>
      <w:r w:rsidRPr="00B17F4E">
        <w:rPr>
          <w:rFonts w:cs="Calibri"/>
          <w:lang w:eastAsia="zh-CN"/>
        </w:rPr>
        <w:t>WSIS</w:t>
      </w:r>
      <w:r w:rsidRPr="00B17F4E">
        <w:rPr>
          <w:rFonts w:cs="Calibri"/>
          <w:lang w:eastAsia="zh-CN"/>
        </w:rPr>
        <w:t>）通过的</w:t>
      </w:r>
      <w:r w:rsidRPr="0061049D">
        <w:rPr>
          <w:rFonts w:ascii="STKaiti" w:eastAsia="STKaiti" w:hAnsi="STKaiti" w:cs="Calibri"/>
          <w:lang w:eastAsia="zh-CN"/>
        </w:rPr>
        <w:t>《突尼斯信息社会议程》</w:t>
      </w:r>
      <w:r w:rsidRPr="00B17F4E">
        <w:rPr>
          <w:rFonts w:cs="Calibri"/>
          <w:lang w:eastAsia="zh-CN"/>
        </w:rPr>
        <w:t>承诺，将推进诸多领域，包括域名、电子邮件地址、互联网地址和关键词查询等领域的多语文进程。</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lastRenderedPageBreak/>
        <w:t>ii</w:t>
      </w:r>
      <w:proofErr w:type="gramEnd"/>
      <w:r w:rsidRPr="00B17F4E">
        <w:rPr>
          <w:rFonts w:cs="Calibri"/>
          <w:lang w:eastAsia="zh-CN"/>
        </w:rPr>
        <w:tab/>
      </w:r>
      <w:r w:rsidRPr="00B17F4E">
        <w:rPr>
          <w:rFonts w:cs="Calibri"/>
          <w:lang w:eastAsia="zh-CN"/>
        </w:rPr>
        <w:t>有必要促进发展区域性根服务器</w:t>
      </w:r>
      <w:r w:rsidR="003F3941">
        <w:rPr>
          <w:rFonts w:cs="Calibri" w:hint="eastAsia"/>
          <w:lang w:eastAsia="zh-CN"/>
        </w:rPr>
        <w:t>（见第</w:t>
      </w:r>
      <w:r w:rsidR="003F3941">
        <w:rPr>
          <w:rFonts w:cs="Calibri" w:hint="eastAsia"/>
          <w:lang w:eastAsia="zh-CN"/>
        </w:rPr>
        <w:t>2.3.5.2</w:t>
      </w:r>
      <w:r w:rsidR="003F3941">
        <w:rPr>
          <w:rFonts w:cs="Calibri" w:hint="eastAsia"/>
          <w:lang w:eastAsia="zh-CN"/>
        </w:rPr>
        <w:t>节）</w:t>
      </w:r>
      <w:r w:rsidRPr="00B17F4E">
        <w:rPr>
          <w:rFonts w:cs="Calibri"/>
          <w:lang w:eastAsia="zh-CN"/>
        </w:rPr>
        <w:t>和使用国际化域名，以克服互联网接入的语文障碍。</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t>iii</w:t>
      </w:r>
      <w:proofErr w:type="gramEnd"/>
      <w:r w:rsidRPr="00B17F4E">
        <w:rPr>
          <w:rFonts w:cs="Calibri"/>
          <w:lang w:eastAsia="zh-CN"/>
        </w:rPr>
        <w:tab/>
      </w:r>
      <w:r w:rsidRPr="00B17F4E">
        <w:rPr>
          <w:rFonts w:cs="Calibri"/>
          <w:lang w:eastAsia="zh-CN"/>
        </w:rPr>
        <w:t>鉴于电信和互联网日趋融合，而且，互联网用户通常更习惯使用自己的语文阅读或浏览文本，为使更多人能广泛使用互联网，有必要考虑近年来此领域取得的进展提供非拉丁文版本互联网（</w:t>
      </w:r>
      <w:r w:rsidRPr="00B17F4E">
        <w:rPr>
          <w:rFonts w:cs="Calibri"/>
          <w:lang w:eastAsia="zh-CN"/>
        </w:rPr>
        <w:t>DNS</w:t>
      </w:r>
      <w:r w:rsidRPr="00B17F4E">
        <w:rPr>
          <w:rFonts w:cs="Calibri"/>
          <w:lang w:eastAsia="zh-CN"/>
        </w:rPr>
        <w:t>系统）。</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t>iv</w:t>
      </w:r>
      <w:proofErr w:type="gramEnd"/>
      <w:r w:rsidRPr="00B17F4E">
        <w:rPr>
          <w:rFonts w:cs="Calibri"/>
          <w:lang w:eastAsia="zh-CN"/>
        </w:rPr>
        <w:tab/>
      </w:r>
      <w:r w:rsidRPr="00B17F4E">
        <w:rPr>
          <w:rFonts w:cs="Calibri"/>
          <w:lang w:eastAsia="zh-CN"/>
        </w:rPr>
        <w:t>忆及信息社会世界峰会成果，应承诺全力开展互联网多语文化工作，将其作为政府和所有利益攸关方参与的多边、透明、民主进程的一部分，而且各方在实施本决议的过程中发挥各自的作用。</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t>v</w:t>
      </w:r>
      <w:proofErr w:type="gramEnd"/>
      <w:r w:rsidRPr="00B17F4E">
        <w:rPr>
          <w:rFonts w:cs="Calibri"/>
          <w:lang w:eastAsia="zh-CN"/>
        </w:rPr>
        <w:tab/>
      </w:r>
      <w:r w:rsidRPr="00B17F4E">
        <w:rPr>
          <w:rFonts w:cs="Calibri"/>
          <w:lang w:eastAsia="zh-CN"/>
        </w:rPr>
        <w:t>目前的域名系统未能全面反映所有用户多种多样且日益增多的语文需要</w:t>
      </w:r>
      <w:r w:rsidRPr="00B17F4E">
        <w:rPr>
          <w:rFonts w:cs="Calibri"/>
          <w:lang w:eastAsia="zh-CN" w:bidi="th-TH"/>
        </w:rPr>
        <w:t>。</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iCs/>
          <w:lang w:eastAsia="zh-CN" w:bidi="th-TH"/>
        </w:rPr>
        <w:t>vi</w:t>
      </w:r>
      <w:proofErr w:type="gramEnd"/>
      <w:r w:rsidRPr="00B17F4E">
        <w:rPr>
          <w:rFonts w:cs="Calibri"/>
          <w:iCs/>
          <w:lang w:eastAsia="zh-CN" w:bidi="th-TH"/>
        </w:rPr>
        <w:tab/>
      </w:r>
      <w:r w:rsidRPr="00B17F4E">
        <w:rPr>
          <w:rFonts w:cs="Calibri"/>
          <w:iCs/>
          <w:lang w:eastAsia="zh-CN" w:bidi="th-TH"/>
        </w:rPr>
        <w:t>国</w:t>
      </w:r>
      <w:r w:rsidRPr="00B17F4E">
        <w:rPr>
          <w:rFonts w:cs="Calibri"/>
          <w:lang w:eastAsia="zh-CN"/>
        </w:rPr>
        <w:t>际化互联网域名和更广泛意义上的信息通信技术（</w:t>
      </w:r>
      <w:r w:rsidRPr="00B17F4E">
        <w:rPr>
          <w:rFonts w:cs="Calibri"/>
          <w:lang w:eastAsia="zh-CN"/>
        </w:rPr>
        <w:t>ICT</w:t>
      </w:r>
      <w:r w:rsidRPr="00B17F4E">
        <w:rPr>
          <w:rFonts w:cs="Calibri"/>
          <w:lang w:eastAsia="zh-CN"/>
        </w:rPr>
        <w:t>）以及互联网必须不受性别、种族、宗教、居住国或语言的限制，广泛提供给所有公民。</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rPr>
        <w:t>vii</w:t>
      </w:r>
      <w:proofErr w:type="gramEnd"/>
      <w:r w:rsidRPr="00B17F4E">
        <w:rPr>
          <w:rFonts w:cs="Calibri"/>
          <w:lang w:eastAsia="zh-CN"/>
        </w:rPr>
        <w:tab/>
      </w:r>
      <w:r w:rsidRPr="00B17F4E">
        <w:rPr>
          <w:rFonts w:cs="Calibri"/>
          <w:lang w:eastAsia="zh-CN"/>
        </w:rPr>
        <w:t>互联网域名不应为了让世界上某一国家或区域受益而损害别的国家或区域的利益，并应顾及全球语文多样性。</w:t>
      </w:r>
    </w:p>
    <w:p w:rsidR="001D1436" w:rsidRPr="00B17F4E" w:rsidRDefault="001D1436" w:rsidP="00B80711">
      <w:pPr>
        <w:pStyle w:val="enumlev20"/>
        <w:tabs>
          <w:tab w:val="clear" w:pos="1191"/>
          <w:tab w:val="left" w:pos="1276"/>
        </w:tabs>
        <w:ind w:left="1276" w:hanging="482"/>
        <w:rPr>
          <w:rFonts w:cs="Calibri"/>
          <w:lang w:eastAsia="zh-CN"/>
        </w:rPr>
      </w:pPr>
      <w:proofErr w:type="gramStart"/>
      <w:r w:rsidRPr="00B17F4E">
        <w:rPr>
          <w:rFonts w:cs="Calibri"/>
          <w:lang w:eastAsia="zh-CN" w:bidi="th-TH"/>
        </w:rPr>
        <w:t>viii</w:t>
      </w:r>
      <w:proofErr w:type="gramEnd"/>
      <w:r w:rsidRPr="00B17F4E">
        <w:rPr>
          <w:rFonts w:cs="Calibri"/>
          <w:lang w:eastAsia="zh-CN" w:bidi="th-TH"/>
        </w:rPr>
        <w:tab/>
      </w:r>
      <w:r w:rsidRPr="00B17F4E">
        <w:rPr>
          <w:rFonts w:cs="Calibri"/>
          <w:lang w:eastAsia="zh-CN" w:bidi="th-TH"/>
        </w:rPr>
        <w:t>忆及信息社会世界峰会的成果和各语文群体的需要，迫切需要：</w:t>
      </w:r>
    </w:p>
    <w:p w:rsidR="001D1436" w:rsidRPr="00B17F4E" w:rsidRDefault="001D1436" w:rsidP="00922B4E">
      <w:pPr>
        <w:pStyle w:val="enumlev3"/>
        <w:tabs>
          <w:tab w:val="clear" w:pos="794"/>
          <w:tab w:val="clear" w:pos="1191"/>
          <w:tab w:val="clear" w:pos="1588"/>
          <w:tab w:val="clear" w:pos="1985"/>
          <w:tab w:val="clear" w:pos="2608"/>
          <w:tab w:val="left" w:pos="1843"/>
          <w:tab w:val="left" w:pos="2694"/>
        </w:tabs>
        <w:ind w:left="1673"/>
        <w:rPr>
          <w:rFonts w:cs="Calibri"/>
          <w:szCs w:val="24"/>
          <w:lang w:eastAsia="zh-CN"/>
        </w:rPr>
      </w:pPr>
      <w:r w:rsidRPr="00B17F4E">
        <w:rPr>
          <w:rFonts w:cs="Calibri"/>
          <w:szCs w:val="24"/>
          <w:lang w:eastAsia="zh-CN"/>
        </w:rPr>
        <w:t>•</w:t>
      </w:r>
      <w:r w:rsidRPr="00B17F4E">
        <w:rPr>
          <w:rFonts w:cs="Calibri"/>
          <w:szCs w:val="24"/>
          <w:lang w:eastAsia="zh-CN"/>
        </w:rPr>
        <w:tab/>
      </w:r>
      <w:r w:rsidRPr="00B17F4E">
        <w:rPr>
          <w:rFonts w:cs="Calibri"/>
          <w:szCs w:val="24"/>
          <w:lang w:eastAsia="zh-CN"/>
        </w:rPr>
        <w:t>推进包括域名、电子邮件地址和关键词汇查询在内的诸多领域采用多语文的进程。</w:t>
      </w:r>
    </w:p>
    <w:p w:rsidR="001D1436" w:rsidRPr="00B17F4E" w:rsidRDefault="001D1436" w:rsidP="00922B4E">
      <w:pPr>
        <w:pStyle w:val="enumlev3"/>
        <w:tabs>
          <w:tab w:val="clear" w:pos="794"/>
          <w:tab w:val="clear" w:pos="1191"/>
          <w:tab w:val="clear" w:pos="1588"/>
          <w:tab w:val="clear" w:pos="1985"/>
          <w:tab w:val="clear" w:pos="2608"/>
          <w:tab w:val="left" w:pos="1843"/>
          <w:tab w:val="left" w:pos="2694"/>
        </w:tabs>
        <w:ind w:left="1673"/>
        <w:rPr>
          <w:rFonts w:cs="Calibri"/>
          <w:szCs w:val="24"/>
          <w:lang w:eastAsia="zh-CN"/>
        </w:rPr>
      </w:pPr>
      <w:r w:rsidRPr="00B17F4E">
        <w:rPr>
          <w:rFonts w:cs="Calibri"/>
          <w:szCs w:val="24"/>
          <w:lang w:eastAsia="zh-CN"/>
        </w:rPr>
        <w:t>•</w:t>
      </w:r>
      <w:r w:rsidRPr="00B17F4E">
        <w:rPr>
          <w:rFonts w:cs="Calibri"/>
          <w:szCs w:val="24"/>
          <w:lang w:eastAsia="zh-CN"/>
        </w:rPr>
        <w:tab/>
      </w:r>
      <w:r w:rsidRPr="00B17F4E">
        <w:rPr>
          <w:rFonts w:cs="Calibri"/>
          <w:szCs w:val="24"/>
          <w:lang w:eastAsia="zh-CN"/>
        </w:rPr>
        <w:t>实施各种显示多语文域名和内容的互联网项目并使用各种软件模型，消除语文数字鸿沟，确保每个人都能参与到新兴社会中。</w:t>
      </w:r>
    </w:p>
    <w:p w:rsidR="001D1436" w:rsidRPr="00B17F4E" w:rsidRDefault="001D1436" w:rsidP="00922B4E">
      <w:pPr>
        <w:pStyle w:val="enumlev3"/>
        <w:tabs>
          <w:tab w:val="clear" w:pos="794"/>
          <w:tab w:val="clear" w:pos="1191"/>
          <w:tab w:val="clear" w:pos="1588"/>
          <w:tab w:val="clear" w:pos="1985"/>
          <w:tab w:val="clear" w:pos="2608"/>
          <w:tab w:val="left" w:pos="1843"/>
          <w:tab w:val="left" w:pos="2694"/>
        </w:tabs>
        <w:ind w:left="1673"/>
        <w:rPr>
          <w:rFonts w:cs="Calibri"/>
          <w:szCs w:val="24"/>
          <w:lang w:eastAsia="zh-CN"/>
        </w:rPr>
      </w:pPr>
      <w:r w:rsidRPr="00B17F4E">
        <w:rPr>
          <w:rFonts w:cs="Calibri"/>
          <w:szCs w:val="24"/>
          <w:lang w:eastAsia="zh-CN"/>
        </w:rPr>
        <w:t>•</w:t>
      </w:r>
      <w:r w:rsidRPr="00B17F4E">
        <w:rPr>
          <w:rFonts w:cs="Calibri"/>
          <w:szCs w:val="24"/>
          <w:lang w:eastAsia="zh-CN"/>
        </w:rPr>
        <w:tab/>
      </w:r>
      <w:r w:rsidRPr="00B17F4E">
        <w:rPr>
          <w:rFonts w:cs="Calibri"/>
          <w:szCs w:val="24"/>
          <w:lang w:eastAsia="zh-CN"/>
        </w:rPr>
        <w:t>加强相关机构之间的合作以进一步制定技术标准并促进其在全球的使用。</w:t>
      </w:r>
    </w:p>
    <w:p w:rsidR="001D1436" w:rsidRPr="00B17F4E" w:rsidRDefault="001D1436" w:rsidP="001D1436">
      <w:pPr>
        <w:pStyle w:val="enumlev20"/>
        <w:rPr>
          <w:rFonts w:cs="Calibri"/>
          <w:lang w:eastAsia="zh-CN"/>
        </w:rPr>
      </w:pPr>
      <w:proofErr w:type="gramStart"/>
      <w:r w:rsidRPr="00B17F4E">
        <w:rPr>
          <w:rFonts w:cs="Calibri"/>
          <w:lang w:eastAsia="zh-CN" w:bidi="th-TH"/>
        </w:rPr>
        <w:t>ix</w:t>
      </w:r>
      <w:proofErr w:type="gramEnd"/>
      <w:r w:rsidRPr="00B17F4E">
        <w:rPr>
          <w:rFonts w:cs="Calibri"/>
          <w:lang w:eastAsia="zh-CN" w:bidi="th-TH"/>
        </w:rPr>
        <w:tab/>
      </w:r>
      <w:r w:rsidRPr="00B17F4E">
        <w:rPr>
          <w:rFonts w:cs="Calibri"/>
          <w:lang w:eastAsia="zh-CN" w:bidi="th-TH"/>
        </w:rPr>
        <w:t>在知</w:t>
      </w:r>
      <w:r w:rsidRPr="00B17F4E">
        <w:rPr>
          <w:rFonts w:cs="Calibri"/>
          <w:lang w:eastAsia="zh-CN"/>
        </w:rPr>
        <w:t>识产权和采用国际</w:t>
      </w:r>
      <w:r w:rsidRPr="00B17F4E">
        <w:rPr>
          <w:rFonts w:cs="Calibri"/>
          <w:lang w:eastAsia="zh-CN" w:bidi="th-TH"/>
        </w:rPr>
        <w:t>化域名方面存在诸多挑战，应寻求适当的解决方案。</w:t>
      </w:r>
    </w:p>
    <w:p w:rsidR="001D1436" w:rsidRPr="00B17F4E" w:rsidRDefault="001D1436" w:rsidP="001D1436">
      <w:pPr>
        <w:pStyle w:val="enumlev20"/>
        <w:rPr>
          <w:rFonts w:cs="Calibri"/>
          <w:lang w:eastAsia="zh-CN"/>
        </w:rPr>
      </w:pPr>
      <w:proofErr w:type="gramStart"/>
      <w:r w:rsidRPr="00B17F4E">
        <w:rPr>
          <w:rFonts w:cs="Calibri"/>
          <w:lang w:eastAsia="zh-CN" w:bidi="th-TH"/>
        </w:rPr>
        <w:t>x</w:t>
      </w:r>
      <w:proofErr w:type="gramEnd"/>
      <w:r w:rsidRPr="00B17F4E">
        <w:rPr>
          <w:rFonts w:cs="Calibri"/>
          <w:lang w:eastAsia="zh-CN" w:bidi="th-TH"/>
        </w:rPr>
        <w:tab/>
      </w:r>
      <w:r w:rsidRPr="00B17F4E">
        <w:rPr>
          <w:rFonts w:cs="Calibri"/>
          <w:lang w:eastAsia="zh-CN" w:bidi="th-TH"/>
        </w:rPr>
        <w:t>承认世界知识产权组织（</w:t>
      </w:r>
      <w:r w:rsidRPr="00B17F4E">
        <w:rPr>
          <w:rFonts w:cs="Calibri"/>
          <w:lang w:eastAsia="zh-CN" w:bidi="th-TH"/>
        </w:rPr>
        <w:t>WIPO</w:t>
      </w:r>
      <w:r w:rsidRPr="00B17F4E">
        <w:rPr>
          <w:rFonts w:cs="Calibri"/>
          <w:lang w:eastAsia="zh-CN" w:bidi="th-TH"/>
        </w:rPr>
        <w:t>）在解决域名争端方面发挥的作用。联合国教科文组织（</w:t>
      </w:r>
      <w:r w:rsidRPr="00B17F4E">
        <w:rPr>
          <w:rFonts w:cs="Calibri"/>
          <w:lang w:eastAsia="zh-CN" w:bidi="th-TH"/>
        </w:rPr>
        <w:t>UNESCO</w:t>
      </w:r>
      <w:r w:rsidRPr="00B17F4E">
        <w:rPr>
          <w:rFonts w:cs="Calibri"/>
          <w:lang w:eastAsia="zh-CN" w:bidi="th-TH"/>
        </w:rPr>
        <w:t>）在促进文化多样性和特征、语文多样性及本地内容上发挥的作用，同时承认，国际电联与世界知识产权组织和联合国教科文组织均有密切合作关系。</w:t>
      </w:r>
    </w:p>
    <w:p w:rsidR="001D1436" w:rsidRPr="00B17F4E" w:rsidRDefault="001D1436" w:rsidP="001D1436">
      <w:pPr>
        <w:pStyle w:val="enumlev20"/>
        <w:rPr>
          <w:rFonts w:cs="Calibri"/>
          <w:lang w:eastAsia="zh-CN"/>
        </w:rPr>
      </w:pPr>
      <w:proofErr w:type="gramStart"/>
      <w:r w:rsidRPr="00B17F4E">
        <w:rPr>
          <w:rFonts w:cs="Calibri"/>
          <w:lang w:eastAsia="zh-CN" w:bidi="th-TH"/>
        </w:rPr>
        <w:t>xi</w:t>
      </w:r>
      <w:proofErr w:type="gramEnd"/>
      <w:r w:rsidRPr="00B17F4E">
        <w:rPr>
          <w:rFonts w:cs="Calibri"/>
          <w:lang w:eastAsia="zh-CN" w:bidi="th-TH"/>
        </w:rPr>
        <w:tab/>
      </w:r>
      <w:r w:rsidRPr="00B17F4E">
        <w:rPr>
          <w:rFonts w:cs="Calibri"/>
          <w:lang w:eastAsia="zh-CN" w:bidi="th-TH"/>
        </w:rPr>
        <w:t>随着域名范围因非拉丁字符集的加入而扩大，保持全球互操作性至关重要。</w:t>
      </w:r>
    </w:p>
    <w:p w:rsidR="001D1436" w:rsidRPr="00B17F4E" w:rsidRDefault="001D1436" w:rsidP="001D1436">
      <w:pPr>
        <w:pStyle w:val="enumlev1"/>
        <w:rPr>
          <w:rFonts w:cs="Calibri"/>
          <w:szCs w:val="24"/>
          <w:lang w:val="en-US"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尽管人们对多语言互联网的需求及其重要性普遍认同，但就目前是否迫切需要加快走向多语言化并在此方面实施计划存在一些分歧。一种观点认为，在</w:t>
      </w:r>
      <w:r w:rsidRPr="00B17F4E">
        <w:rPr>
          <w:rFonts w:cs="Calibri"/>
          <w:lang w:eastAsia="zh-CN"/>
        </w:rPr>
        <w:t>ICANN</w:t>
      </w:r>
      <w:r w:rsidRPr="00B17F4E">
        <w:rPr>
          <w:rFonts w:cs="Calibri" w:hint="eastAsia"/>
          <w:lang w:eastAsia="zh-CN"/>
        </w:rPr>
        <w:t>目前设立的进程中，国际化域名（</w:t>
      </w:r>
      <w:r w:rsidRPr="00B17F4E">
        <w:rPr>
          <w:rFonts w:cs="Calibri"/>
          <w:lang w:eastAsia="zh-CN"/>
        </w:rPr>
        <w:t>IDN</w:t>
      </w:r>
      <w:r w:rsidRPr="00B17F4E">
        <w:rPr>
          <w:rFonts w:cs="Calibri" w:hint="eastAsia"/>
          <w:lang w:eastAsia="zh-CN"/>
        </w:rPr>
        <w:t>）在</w:t>
      </w:r>
      <w:r w:rsidRPr="00B17F4E">
        <w:rPr>
          <w:rFonts w:cs="Calibri"/>
          <w:lang w:eastAsia="zh-CN"/>
        </w:rPr>
        <w:t>DNS</w:t>
      </w:r>
      <w:r w:rsidRPr="00B17F4E">
        <w:rPr>
          <w:rFonts w:cs="Calibri" w:hint="eastAsia"/>
          <w:lang w:eastAsia="zh-CN"/>
        </w:rPr>
        <w:t>中的引入（见</w:t>
      </w:r>
      <w:r w:rsidRPr="00B17F4E">
        <w:rPr>
          <w:rFonts w:cs="Calibri"/>
          <w:lang w:eastAsia="zh-CN"/>
        </w:rPr>
        <w:t>2.3.5.1</w:t>
      </w:r>
      <w:r w:rsidRPr="00B17F4E">
        <w:rPr>
          <w:rFonts w:cs="Calibri" w:hint="eastAsia"/>
          <w:lang w:eastAsia="zh-CN"/>
        </w:rPr>
        <w:t>节）进展迅速，因此，目前的进程已能满足以往提出的迫切需求</w:t>
      </w:r>
      <w:r w:rsidRPr="00B17F4E">
        <w:rPr>
          <w:rStyle w:val="FootnoteReference"/>
          <w:rFonts w:cs="Calibri"/>
        </w:rPr>
        <w:footnoteReference w:id="205"/>
      </w:r>
      <w:r w:rsidRPr="00B17F4E">
        <w:rPr>
          <w:rFonts w:cs="Calibri" w:hint="eastAsia"/>
          <w:lang w:eastAsia="zh-CN"/>
        </w:rPr>
        <w:t>。另一种观点认为，尽管</w:t>
      </w:r>
      <w:r w:rsidRPr="00B17F4E">
        <w:rPr>
          <w:rFonts w:cs="Calibri"/>
          <w:lang w:eastAsia="zh-CN"/>
        </w:rPr>
        <w:t>IDN</w:t>
      </w:r>
      <w:r w:rsidRPr="00B17F4E">
        <w:rPr>
          <w:rFonts w:cs="Calibri" w:hint="eastAsia"/>
          <w:lang w:eastAsia="zh-CN"/>
        </w:rPr>
        <w:t>是可行的，但在关键词查询方面还需进一步完善。坚持这一观点的人还指出，目前实施的</w:t>
      </w:r>
      <w:r w:rsidRPr="00B17F4E">
        <w:rPr>
          <w:rFonts w:cs="Calibri"/>
          <w:lang w:eastAsia="zh-CN"/>
        </w:rPr>
        <w:t>IDN</w:t>
      </w:r>
      <w:r w:rsidRPr="00B17F4E">
        <w:rPr>
          <w:rFonts w:cs="Calibri" w:hint="eastAsia"/>
          <w:lang w:eastAsia="zh-CN"/>
        </w:rPr>
        <w:t>“</w:t>
      </w:r>
      <w:r w:rsidRPr="0048719D">
        <w:rPr>
          <w:rFonts w:cs="Calibri" w:hint="eastAsia"/>
          <w:spacing w:val="-7"/>
          <w:lang w:eastAsia="zh-CN"/>
        </w:rPr>
        <w:t>实际是基于</w:t>
      </w:r>
      <w:r w:rsidRPr="0048719D">
        <w:rPr>
          <w:rFonts w:cs="Calibri"/>
          <w:spacing w:val="-7"/>
          <w:lang w:eastAsia="zh-CN"/>
        </w:rPr>
        <w:t>ASCII</w:t>
      </w:r>
      <w:r w:rsidRPr="0048719D">
        <w:rPr>
          <w:rFonts w:cs="Calibri" w:hint="eastAsia"/>
          <w:spacing w:val="-7"/>
          <w:lang w:eastAsia="zh-CN"/>
        </w:rPr>
        <w:t>的系统补丁，</w:t>
      </w:r>
      <w:r w:rsidRPr="0048719D">
        <w:rPr>
          <w:rFonts w:cs="Calibri"/>
          <w:spacing w:val="-7"/>
          <w:lang w:eastAsia="zh-CN"/>
        </w:rPr>
        <w:t>DNS</w:t>
      </w:r>
      <w:r w:rsidRPr="0048719D">
        <w:rPr>
          <w:rFonts w:cs="Calibri" w:hint="eastAsia"/>
          <w:spacing w:val="-7"/>
          <w:lang w:eastAsia="zh-CN"/>
        </w:rPr>
        <w:t>在得到本系统支持的情况下才可体现出多语言化。”</w:t>
      </w:r>
      <w:r w:rsidRPr="0048719D">
        <w:rPr>
          <w:rStyle w:val="FootnoteReference"/>
          <w:rFonts w:cs="Calibri"/>
          <w:spacing w:val="-7"/>
        </w:rPr>
        <w:footnoteReference w:id="206"/>
      </w:r>
      <w:r w:rsidRPr="0048719D">
        <w:rPr>
          <w:rFonts w:cs="Calibri" w:hint="eastAsia"/>
          <w:spacing w:val="-7"/>
          <w:lang w:eastAsia="zh-CN"/>
        </w:rPr>
        <w:t>。</w:t>
      </w:r>
      <w:r w:rsidRPr="00B17F4E">
        <w:rPr>
          <w:rFonts w:cs="Calibri"/>
          <w:szCs w:val="24"/>
          <w:lang w:val="en-US" w:eastAsia="zh-CN"/>
        </w:rPr>
        <w:t>RFC 5890</w:t>
      </w:r>
      <w:r w:rsidRPr="00B17F4E">
        <w:rPr>
          <w:rFonts w:cs="Calibri"/>
          <w:szCs w:val="24"/>
          <w:lang w:eastAsia="zh-CN"/>
        </w:rPr>
        <w:t>、</w:t>
      </w:r>
      <w:r w:rsidRPr="00B17F4E">
        <w:rPr>
          <w:rFonts w:cs="Calibri"/>
          <w:szCs w:val="24"/>
          <w:lang w:val="en-US" w:eastAsia="zh-CN"/>
        </w:rPr>
        <w:t>5891</w:t>
      </w:r>
      <w:r w:rsidRPr="00B17F4E">
        <w:rPr>
          <w:rFonts w:cs="Calibri"/>
          <w:szCs w:val="24"/>
          <w:lang w:eastAsia="zh-CN"/>
        </w:rPr>
        <w:t>、</w:t>
      </w:r>
      <w:r w:rsidRPr="00B17F4E">
        <w:rPr>
          <w:rFonts w:cs="Calibri"/>
          <w:szCs w:val="24"/>
          <w:lang w:val="en-US" w:eastAsia="zh-CN"/>
        </w:rPr>
        <w:t>5892</w:t>
      </w:r>
      <w:r w:rsidRPr="00B17F4E">
        <w:rPr>
          <w:rFonts w:cs="Calibri"/>
          <w:szCs w:val="24"/>
          <w:lang w:eastAsia="zh-CN"/>
        </w:rPr>
        <w:t>、</w:t>
      </w:r>
      <w:r w:rsidRPr="00B17F4E">
        <w:rPr>
          <w:rFonts w:cs="Calibri"/>
          <w:szCs w:val="24"/>
          <w:lang w:val="en-US" w:eastAsia="zh-CN"/>
        </w:rPr>
        <w:t>5893</w:t>
      </w:r>
      <w:r w:rsidRPr="00B17F4E">
        <w:rPr>
          <w:rFonts w:cs="Calibri"/>
          <w:szCs w:val="24"/>
          <w:lang w:eastAsia="zh-CN"/>
        </w:rPr>
        <w:t>、</w:t>
      </w:r>
      <w:r w:rsidRPr="00B17F4E">
        <w:rPr>
          <w:rFonts w:cs="Calibri"/>
          <w:szCs w:val="24"/>
          <w:lang w:val="en-US" w:eastAsia="zh-CN"/>
        </w:rPr>
        <w:t>5894</w:t>
      </w:r>
      <w:r w:rsidRPr="00B17F4E">
        <w:rPr>
          <w:rFonts w:cs="Calibri" w:hint="eastAsia"/>
          <w:szCs w:val="24"/>
          <w:lang w:val="en-US" w:eastAsia="zh-CN"/>
        </w:rPr>
        <w:t>和建立在</w:t>
      </w:r>
      <w:r w:rsidR="0048719D">
        <w:rPr>
          <w:rFonts w:cs="Calibri"/>
          <w:szCs w:val="24"/>
          <w:lang w:eastAsia="zh-CN"/>
        </w:rPr>
        <w:t>Unicode</w:t>
      </w:r>
      <w:r w:rsidR="0048719D">
        <w:rPr>
          <w:rFonts w:cs="Calibri" w:hint="eastAsia"/>
          <w:szCs w:val="24"/>
          <w:lang w:eastAsia="zh-CN"/>
        </w:rPr>
        <w:t>（</w:t>
      </w:r>
      <w:r w:rsidR="0048719D">
        <w:rPr>
          <w:rFonts w:cs="Calibri"/>
          <w:szCs w:val="24"/>
          <w:lang w:eastAsia="zh-CN"/>
        </w:rPr>
        <w:t>ISO/IEC 10646</w:t>
      </w:r>
      <w:r w:rsidR="0048719D">
        <w:rPr>
          <w:rFonts w:cs="Calibri" w:hint="eastAsia"/>
          <w:szCs w:val="24"/>
          <w:lang w:eastAsia="zh-CN"/>
        </w:rPr>
        <w:t>）</w:t>
      </w:r>
      <w:r w:rsidRPr="00B17F4E">
        <w:rPr>
          <w:rFonts w:cs="Calibri" w:hint="eastAsia"/>
          <w:szCs w:val="24"/>
          <w:lang w:eastAsia="zh-CN"/>
        </w:rPr>
        <w:t>系列标准之上的情况通报性</w:t>
      </w:r>
      <w:r w:rsidRPr="00B17F4E">
        <w:rPr>
          <w:rFonts w:cs="Calibri"/>
          <w:szCs w:val="24"/>
          <w:lang w:val="en-US" w:eastAsia="zh-CN"/>
        </w:rPr>
        <w:t>RFC 3743</w:t>
      </w:r>
      <w:r w:rsidRPr="00B17F4E">
        <w:rPr>
          <w:rFonts w:cs="Calibri"/>
          <w:szCs w:val="24"/>
          <w:lang w:eastAsia="zh-CN"/>
        </w:rPr>
        <w:t>、</w:t>
      </w:r>
      <w:r w:rsidRPr="00B17F4E">
        <w:rPr>
          <w:rFonts w:cs="Calibri"/>
          <w:szCs w:val="24"/>
          <w:lang w:val="en-US" w:eastAsia="zh-CN"/>
        </w:rPr>
        <w:t>4185</w:t>
      </w:r>
      <w:r w:rsidRPr="00B17F4E">
        <w:rPr>
          <w:rFonts w:cs="Calibri"/>
          <w:szCs w:val="24"/>
          <w:lang w:eastAsia="zh-CN"/>
        </w:rPr>
        <w:t>、</w:t>
      </w:r>
      <w:r w:rsidRPr="00B17F4E">
        <w:rPr>
          <w:rFonts w:cs="Calibri"/>
          <w:szCs w:val="24"/>
          <w:lang w:val="en-US" w:eastAsia="zh-CN"/>
        </w:rPr>
        <w:t>4690</w:t>
      </w:r>
      <w:r w:rsidRPr="00B17F4E">
        <w:rPr>
          <w:rFonts w:cs="Calibri" w:hint="eastAsia"/>
          <w:szCs w:val="24"/>
          <w:lang w:val="en-US" w:eastAsia="zh-CN"/>
        </w:rPr>
        <w:t>包含的</w:t>
      </w:r>
      <w:r w:rsidRPr="00B17F4E">
        <w:rPr>
          <w:rFonts w:cs="Calibri" w:hint="eastAsia"/>
          <w:szCs w:val="24"/>
          <w:lang w:val="en-US" w:eastAsia="zh-CN"/>
        </w:rPr>
        <w:t>IDN</w:t>
      </w:r>
      <w:r w:rsidRPr="00B17F4E">
        <w:rPr>
          <w:rFonts w:cs="Calibri" w:hint="eastAsia"/>
          <w:szCs w:val="24"/>
          <w:lang w:val="en-US" w:eastAsia="zh-CN"/>
        </w:rPr>
        <w:t>的实施在本质上是一个补丁</w:t>
      </w:r>
      <w:r w:rsidRPr="00B17F4E">
        <w:rPr>
          <w:rStyle w:val="FootnoteReference"/>
          <w:rFonts w:cs="Calibri"/>
        </w:rPr>
        <w:footnoteReference w:id="207"/>
      </w:r>
      <w:r w:rsidRPr="00B17F4E">
        <w:rPr>
          <w:rFonts w:cs="Calibri" w:hint="eastAsia"/>
          <w:szCs w:val="24"/>
          <w:lang w:val="en-US" w:eastAsia="zh-CN"/>
        </w:rPr>
        <w:t>。然而，其他人认为，这并不是</w:t>
      </w:r>
      <w:r w:rsidRPr="00B17F4E">
        <w:rPr>
          <w:rFonts w:cs="Calibri" w:hint="eastAsia"/>
          <w:szCs w:val="24"/>
          <w:lang w:val="en-US" w:eastAsia="zh-CN"/>
        </w:rPr>
        <w:t>ASCII</w:t>
      </w:r>
      <w:r w:rsidRPr="00B17F4E">
        <w:rPr>
          <w:rFonts w:cs="Calibri" w:hint="eastAsia"/>
          <w:szCs w:val="24"/>
          <w:lang w:val="en-US" w:eastAsia="zh-CN"/>
        </w:rPr>
        <w:t>域名系统的补丁（就像</w:t>
      </w:r>
      <w:r w:rsidRPr="00B17F4E">
        <w:rPr>
          <w:rFonts w:cs="Calibri" w:hint="eastAsia"/>
          <w:szCs w:val="24"/>
          <w:lang w:val="en-US" w:eastAsia="zh-CN"/>
        </w:rPr>
        <w:t>IPv6</w:t>
      </w:r>
      <w:r w:rsidRPr="00B17F4E">
        <w:rPr>
          <w:rFonts w:cs="Calibri" w:hint="eastAsia"/>
          <w:szCs w:val="24"/>
          <w:lang w:val="en-US" w:eastAsia="zh-CN"/>
        </w:rPr>
        <w:t>和</w:t>
      </w:r>
      <w:r w:rsidRPr="00B17F4E">
        <w:rPr>
          <w:rFonts w:cs="Calibri" w:hint="eastAsia"/>
          <w:szCs w:val="24"/>
          <w:lang w:val="en-US" w:eastAsia="zh-CN"/>
        </w:rPr>
        <w:t>DNSSEC</w:t>
      </w:r>
      <w:r w:rsidRPr="00B17F4E">
        <w:rPr>
          <w:rFonts w:cs="Calibri" w:hint="eastAsia"/>
          <w:szCs w:val="24"/>
          <w:lang w:val="en-US" w:eastAsia="zh-CN"/>
        </w:rPr>
        <w:t>不是补丁一</w:t>
      </w:r>
      <w:r w:rsidRPr="00B17F4E">
        <w:rPr>
          <w:rFonts w:cs="Calibri" w:hint="eastAsia"/>
          <w:szCs w:val="24"/>
          <w:lang w:val="en-US" w:eastAsia="zh-CN"/>
        </w:rPr>
        <w:lastRenderedPageBreak/>
        <w:t>样），而且不可能在不混淆名称服务器、分解器和客户的情况下对</w:t>
      </w:r>
      <w:r w:rsidRPr="00B17F4E">
        <w:rPr>
          <w:rFonts w:cs="Calibri" w:hint="eastAsia"/>
          <w:szCs w:val="24"/>
          <w:lang w:val="en-US" w:eastAsia="zh-CN"/>
        </w:rPr>
        <w:t>IDN</w:t>
      </w:r>
      <w:r w:rsidRPr="00B17F4E">
        <w:rPr>
          <w:rFonts w:cs="Calibri" w:hint="eastAsia"/>
          <w:szCs w:val="24"/>
          <w:lang w:val="en-US" w:eastAsia="zh-CN"/>
        </w:rPr>
        <w:t>提供“本地”支持，任何脚本可以通过支持和编码适应</w:t>
      </w:r>
      <w:r w:rsidRPr="00B17F4E">
        <w:rPr>
          <w:rFonts w:cs="Calibri" w:hint="eastAsia"/>
          <w:szCs w:val="24"/>
          <w:lang w:val="en-US" w:eastAsia="zh-CN"/>
        </w:rPr>
        <w:t>ASCII</w:t>
      </w:r>
      <w:r w:rsidRPr="00B17F4E">
        <w:rPr>
          <w:rFonts w:cs="Calibri" w:hint="eastAsia"/>
          <w:szCs w:val="24"/>
          <w:lang w:val="en-US" w:eastAsia="zh-CN"/>
        </w:rPr>
        <w:t>域名，因为不存在真正的限制</w:t>
      </w:r>
      <w:r w:rsidRPr="00B17F4E">
        <w:rPr>
          <w:rStyle w:val="FootnoteReference"/>
          <w:rFonts w:cs="Calibri"/>
        </w:rPr>
        <w:footnoteReference w:id="208"/>
      </w:r>
      <w:r w:rsidRPr="00B17F4E">
        <w:rPr>
          <w:rFonts w:cs="Calibri" w:hint="eastAsia"/>
          <w:szCs w:val="24"/>
          <w:lang w:val="en-US" w:eastAsia="zh-CN"/>
        </w:rPr>
        <w:t>。</w:t>
      </w:r>
    </w:p>
    <w:p w:rsidR="001D1436" w:rsidRPr="00B17F4E" w:rsidRDefault="001D1436" w:rsidP="001D1436">
      <w:pPr>
        <w:pStyle w:val="enumlev1"/>
        <w:rPr>
          <w:rFonts w:cs="Calibri"/>
          <w:lang w:val="en-US"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目前的工作主要集中在使互联网在不中断或影响根服务器及其影像、其它</w:t>
      </w:r>
      <w:r w:rsidRPr="00B17F4E">
        <w:rPr>
          <w:rFonts w:cs="Calibri" w:hint="eastAsia"/>
          <w:lang w:eastAsia="zh-CN"/>
        </w:rPr>
        <w:t>DNS</w:t>
      </w:r>
      <w:r w:rsidRPr="00B17F4E">
        <w:rPr>
          <w:rFonts w:cs="Calibri" w:hint="eastAsia"/>
          <w:lang w:eastAsia="zh-CN"/>
        </w:rPr>
        <w:t>的分解器以及应用层服务的情况下得以支持可互操作</w:t>
      </w:r>
      <w:r w:rsidRPr="00B17F4E">
        <w:rPr>
          <w:rFonts w:cs="Calibri" w:hint="eastAsia"/>
          <w:lang w:eastAsia="zh-CN"/>
        </w:rPr>
        <w:t>IDN</w:t>
      </w:r>
      <w:r w:rsidRPr="00B17F4E">
        <w:rPr>
          <w:rFonts w:cs="Calibri" w:hint="eastAsia"/>
          <w:lang w:eastAsia="zh-CN"/>
        </w:rPr>
        <w:t>而发展标准、技术和做法</w:t>
      </w:r>
      <w:r w:rsidRPr="00B17F4E">
        <w:rPr>
          <w:rStyle w:val="FootnoteReference"/>
          <w:rFonts w:cs="Calibri"/>
        </w:rPr>
        <w:footnoteReference w:id="209"/>
      </w:r>
      <w:r w:rsidRPr="00B17F4E">
        <w:rPr>
          <w:rFonts w:cs="Calibri" w:hint="eastAsia"/>
          <w:lang w:eastAsia="zh-CN"/>
        </w:rPr>
        <w:t>。</w:t>
      </w:r>
    </w:p>
    <w:p w:rsidR="001D1436" w:rsidRPr="00C61FBF" w:rsidRDefault="001D1436" w:rsidP="00CE6620">
      <w:pPr>
        <w:pStyle w:val="Heading4"/>
        <w:ind w:left="1134" w:hanging="1134"/>
        <w:rPr>
          <w:rFonts w:cs="Calibri"/>
          <w:b/>
          <w:bCs/>
          <w:i w:val="0"/>
          <w:iCs/>
          <w:lang w:eastAsia="zh-CN"/>
        </w:rPr>
      </w:pPr>
      <w:r w:rsidRPr="00C61FBF">
        <w:rPr>
          <w:rFonts w:cs="Calibri" w:hint="eastAsia"/>
          <w:b/>
          <w:bCs/>
          <w:i w:val="0"/>
          <w:iCs/>
          <w:lang w:eastAsia="zh-CN"/>
        </w:rPr>
        <w:t>2.3.5.1</w:t>
      </w:r>
      <w:r w:rsidRPr="00C61FBF">
        <w:rPr>
          <w:rFonts w:cs="Calibri" w:hint="eastAsia"/>
          <w:b/>
          <w:bCs/>
          <w:i w:val="0"/>
          <w:iCs/>
          <w:lang w:eastAsia="zh-CN"/>
        </w:rPr>
        <w:tab/>
      </w:r>
      <w:r w:rsidRPr="00C61FBF">
        <w:rPr>
          <w:rFonts w:cs="Calibri"/>
          <w:b/>
          <w:bCs/>
          <w:i w:val="0"/>
          <w:iCs/>
          <w:lang w:eastAsia="zh-CN"/>
        </w:rPr>
        <w:t>DNS</w:t>
      </w:r>
      <w:r w:rsidRPr="00C61FBF">
        <w:rPr>
          <w:rFonts w:cs="Calibri" w:hint="eastAsia"/>
          <w:b/>
          <w:bCs/>
          <w:i w:val="0"/>
          <w:iCs/>
          <w:lang w:eastAsia="zh-CN"/>
        </w:rPr>
        <w:t>中的国际化域名（</w:t>
      </w:r>
      <w:r w:rsidRPr="00C61FBF">
        <w:rPr>
          <w:rFonts w:cs="Calibri"/>
          <w:b/>
          <w:bCs/>
          <w:i w:val="0"/>
          <w:iCs/>
          <w:lang w:eastAsia="zh-CN"/>
        </w:rPr>
        <w:t>IDN</w:t>
      </w:r>
      <w:r w:rsidRPr="00C61FBF">
        <w:rPr>
          <w:rFonts w:cs="Calibri" w:hint="eastAsia"/>
          <w:b/>
          <w:bCs/>
          <w:i w:val="0"/>
          <w:iCs/>
          <w:lang w:eastAsia="zh-CN"/>
        </w:rPr>
        <w:t>）</w:t>
      </w:r>
    </w:p>
    <w:p w:rsidR="001D1436" w:rsidRPr="00B17F4E" w:rsidRDefault="001D1436" w:rsidP="001D1436">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hint="eastAsia"/>
          <w:lang w:eastAsia="zh-CN"/>
        </w:rPr>
        <w:t>传统上，</w:t>
      </w:r>
      <w:r w:rsidRPr="00B17F4E">
        <w:rPr>
          <w:rFonts w:cs="Calibri"/>
          <w:lang w:eastAsia="zh-CN"/>
        </w:rPr>
        <w:t>DNS</w:t>
      </w:r>
      <w:r w:rsidRPr="00B17F4E">
        <w:rPr>
          <w:rFonts w:cs="Calibri" w:hint="eastAsia"/>
          <w:lang w:eastAsia="zh-CN"/>
        </w:rPr>
        <w:t>根区域仅限于符合</w:t>
      </w:r>
      <w:r w:rsidRPr="00B17F4E">
        <w:rPr>
          <w:rFonts w:cs="Calibri"/>
          <w:lang w:eastAsia="zh-CN"/>
        </w:rPr>
        <w:t>US-ASCII</w:t>
      </w:r>
      <w:r w:rsidRPr="00B17F4E">
        <w:rPr>
          <w:rFonts w:cs="Calibri" w:hint="eastAsia"/>
          <w:lang w:eastAsia="zh-CN"/>
        </w:rPr>
        <w:t>的字符集或拉丁字母。随着</w:t>
      </w:r>
      <w:r w:rsidRPr="00B17F4E">
        <w:rPr>
          <w:rFonts w:cs="Calibri"/>
          <w:lang w:eastAsia="zh-CN"/>
        </w:rPr>
        <w:t>IDN</w:t>
      </w:r>
      <w:r w:rsidRPr="00B17F4E">
        <w:rPr>
          <w:rFonts w:cs="Calibri" w:hint="eastAsia"/>
          <w:lang w:eastAsia="zh-CN"/>
        </w:rPr>
        <w:t>（将</w:t>
      </w:r>
      <w:r w:rsidRPr="00B17F4E">
        <w:rPr>
          <w:rFonts w:cs="Calibri"/>
          <w:lang w:eastAsia="zh-CN"/>
        </w:rPr>
        <w:t>TLD</w:t>
      </w:r>
      <w:r w:rsidRPr="00B17F4E">
        <w:rPr>
          <w:rFonts w:cs="Calibri" w:hint="eastAsia"/>
          <w:lang w:eastAsia="zh-CN"/>
        </w:rPr>
        <w:t>引入不同脚本，如：阿拉伯文、中文、西里尔文或韩文）的引入，一切不同以往，互联网用户从此可以用自己的语言获取域名。</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通过</w:t>
      </w:r>
      <w:r w:rsidRPr="00B17F4E">
        <w:rPr>
          <w:rFonts w:cs="Calibri"/>
          <w:lang w:eastAsia="zh-CN"/>
        </w:rPr>
        <w:t>IDN</w:t>
      </w:r>
      <w:r w:rsidRPr="00B17F4E">
        <w:rPr>
          <w:rFonts w:cs="Calibri" w:hint="eastAsia"/>
          <w:lang w:eastAsia="zh-CN"/>
        </w:rPr>
        <w:t>在</w:t>
      </w:r>
      <w:r w:rsidRPr="00B17F4E">
        <w:rPr>
          <w:rFonts w:cs="Calibri"/>
          <w:lang w:eastAsia="zh-CN"/>
        </w:rPr>
        <w:t>DNS</w:t>
      </w:r>
      <w:r w:rsidRPr="00B17F4E">
        <w:rPr>
          <w:rFonts w:cs="Calibri" w:hint="eastAsia"/>
          <w:lang w:eastAsia="zh-CN"/>
        </w:rPr>
        <w:t>中推进多语言化引入的步伐自</w:t>
      </w:r>
      <w:r w:rsidRPr="00B17F4E">
        <w:rPr>
          <w:rFonts w:cs="Calibri" w:hint="eastAsia"/>
          <w:lang w:eastAsia="zh-CN"/>
        </w:rPr>
        <w:t>2010</w:t>
      </w:r>
      <w:r w:rsidRPr="00B17F4E">
        <w:rPr>
          <w:rFonts w:cs="Calibri" w:hint="eastAsia"/>
          <w:lang w:eastAsia="zh-CN"/>
        </w:rPr>
        <w:t>年以来显著加快。</w:t>
      </w:r>
      <w:r w:rsidRPr="00B17F4E">
        <w:rPr>
          <w:rFonts w:cs="Calibri"/>
          <w:lang w:eastAsia="zh-CN"/>
        </w:rPr>
        <w:t>ICANN</w:t>
      </w:r>
      <w:r w:rsidRPr="00B17F4E">
        <w:rPr>
          <w:rFonts w:cs="Calibri" w:hint="eastAsia"/>
          <w:lang w:eastAsia="zh-CN"/>
        </w:rPr>
        <w:t>于</w:t>
      </w:r>
      <w:r w:rsidRPr="00B17F4E">
        <w:rPr>
          <w:rFonts w:cs="Calibri" w:hint="eastAsia"/>
          <w:lang w:eastAsia="zh-CN"/>
        </w:rPr>
        <w:t>2009</w:t>
      </w:r>
      <w:r w:rsidRPr="00B17F4E">
        <w:rPr>
          <w:rFonts w:cs="Calibri" w:hint="eastAsia"/>
          <w:lang w:eastAsia="zh-CN"/>
        </w:rPr>
        <w:t>年</w:t>
      </w:r>
      <w:r w:rsidRPr="00B17F4E">
        <w:rPr>
          <w:rFonts w:cs="Calibri" w:hint="eastAsia"/>
          <w:lang w:eastAsia="zh-CN"/>
        </w:rPr>
        <w:t>10</w:t>
      </w:r>
      <w:r w:rsidRPr="00B17F4E">
        <w:rPr>
          <w:rFonts w:cs="Calibri" w:hint="eastAsia"/>
          <w:lang w:eastAsia="zh-CN"/>
        </w:rPr>
        <w:t>月在韩国首尔召开的年度董事会会议上批准了</w:t>
      </w:r>
      <w:r w:rsidRPr="00B17F4E">
        <w:rPr>
          <w:rFonts w:cs="Calibri"/>
          <w:lang w:eastAsia="zh-CN"/>
        </w:rPr>
        <w:t>IDN ccTLD</w:t>
      </w:r>
      <w:r w:rsidRPr="00B17F4E">
        <w:rPr>
          <w:rFonts w:cs="Calibri" w:hint="eastAsia"/>
          <w:lang w:eastAsia="zh-CN"/>
        </w:rPr>
        <w:t>捷径流程，使各国和领土得以向</w:t>
      </w:r>
      <w:r w:rsidRPr="00B17F4E">
        <w:rPr>
          <w:rFonts w:cs="Calibri"/>
          <w:lang w:eastAsia="zh-CN"/>
        </w:rPr>
        <w:t>ICANN</w:t>
      </w:r>
      <w:r w:rsidRPr="00B17F4E">
        <w:rPr>
          <w:rFonts w:cs="Calibri" w:hint="eastAsia"/>
          <w:lang w:eastAsia="zh-CN"/>
        </w:rPr>
        <w:t>提交代表其相关国家或领土名称的</w:t>
      </w:r>
      <w:r w:rsidRPr="00B17F4E">
        <w:rPr>
          <w:rFonts w:cs="Calibri"/>
          <w:lang w:eastAsia="zh-CN"/>
        </w:rPr>
        <w:t>IDN ccTLD</w:t>
      </w:r>
      <w:r w:rsidRPr="00B17F4E">
        <w:rPr>
          <w:rFonts w:cs="Calibri" w:hint="eastAsia"/>
          <w:lang w:eastAsia="zh-CN"/>
        </w:rPr>
        <w:t>脚本，而非</w:t>
      </w:r>
      <w:r w:rsidRPr="00B17F4E">
        <w:rPr>
          <w:rFonts w:cs="Calibri"/>
          <w:lang w:eastAsia="zh-CN"/>
        </w:rPr>
        <w:t>US-ASCII</w:t>
      </w:r>
      <w:r w:rsidRPr="00B17F4E">
        <w:rPr>
          <w:rFonts w:cs="Calibri" w:hint="eastAsia"/>
          <w:lang w:eastAsia="zh-CN"/>
        </w:rPr>
        <w:t>字符申请。</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在新的</w:t>
      </w:r>
      <w:r w:rsidRPr="00B17F4E">
        <w:rPr>
          <w:rFonts w:cs="Calibri"/>
          <w:lang w:eastAsia="zh-CN"/>
        </w:rPr>
        <w:t>gTLD</w:t>
      </w:r>
      <w:r w:rsidRPr="00B17F4E">
        <w:rPr>
          <w:rFonts w:cs="Calibri" w:hint="eastAsia"/>
          <w:lang w:eastAsia="zh-CN"/>
        </w:rPr>
        <w:t>项目中实施</w:t>
      </w:r>
      <w:r w:rsidRPr="00B17F4E">
        <w:rPr>
          <w:rFonts w:cs="Calibri"/>
          <w:lang w:eastAsia="zh-CN"/>
        </w:rPr>
        <w:t>IDN</w:t>
      </w:r>
      <w:r w:rsidRPr="00B17F4E">
        <w:rPr>
          <w:rFonts w:cs="Calibri" w:hint="eastAsia"/>
          <w:lang w:eastAsia="zh-CN"/>
        </w:rPr>
        <w:t>以及</w:t>
      </w:r>
      <w:r w:rsidRPr="00B17F4E">
        <w:rPr>
          <w:rFonts w:cs="Calibri"/>
          <w:lang w:eastAsia="zh-CN"/>
        </w:rPr>
        <w:t>IDN ccTLD</w:t>
      </w:r>
      <w:r w:rsidRPr="00B17F4E">
        <w:rPr>
          <w:rFonts w:cs="Calibri" w:hint="eastAsia"/>
          <w:lang w:eastAsia="zh-CN"/>
        </w:rPr>
        <w:t>的实施引发了一些复杂问题，如，各注册机构可接受的脚本政策的确定、有关字符串类型和字符数量的协议等</w:t>
      </w:r>
      <w:r w:rsidRPr="00B17F4E">
        <w:rPr>
          <w:rStyle w:val="FootnoteReference"/>
          <w:rFonts w:cs="Calibri"/>
        </w:rPr>
        <w:footnoteReference w:id="210"/>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截止</w:t>
      </w:r>
      <w:r w:rsidRPr="00B17F4E">
        <w:rPr>
          <w:rFonts w:cs="Calibri" w:hint="eastAsia"/>
          <w:lang w:eastAsia="zh-CN"/>
        </w:rPr>
        <w:t>2012</w:t>
      </w:r>
      <w:r w:rsidRPr="00B17F4E">
        <w:rPr>
          <w:rFonts w:cs="Calibri" w:hint="eastAsia"/>
          <w:lang w:eastAsia="zh-CN"/>
        </w:rPr>
        <w:t>年</w:t>
      </w:r>
      <w:r w:rsidRPr="00B17F4E">
        <w:rPr>
          <w:rFonts w:cs="Calibri" w:hint="eastAsia"/>
          <w:lang w:eastAsia="zh-CN"/>
        </w:rPr>
        <w:t>6</w:t>
      </w:r>
      <w:r w:rsidRPr="00B17F4E">
        <w:rPr>
          <w:rFonts w:cs="Calibri" w:hint="eastAsia"/>
          <w:lang w:eastAsia="zh-CN"/>
        </w:rPr>
        <w:t>月，共有</w:t>
      </w:r>
      <w:r w:rsidRPr="00B17F4E">
        <w:rPr>
          <w:rFonts w:cs="Calibri" w:hint="eastAsia"/>
          <w:lang w:eastAsia="zh-CN"/>
        </w:rPr>
        <w:t>30</w:t>
      </w:r>
      <w:r w:rsidRPr="00B17F4E">
        <w:rPr>
          <w:rFonts w:cs="Calibri" w:hint="eastAsia"/>
          <w:lang w:eastAsia="zh-CN"/>
        </w:rPr>
        <w:t>个国家</w:t>
      </w:r>
      <w:r w:rsidRPr="00B17F4E">
        <w:rPr>
          <w:rFonts w:cs="Calibri" w:hint="eastAsia"/>
          <w:lang w:eastAsia="zh-CN"/>
        </w:rPr>
        <w:t>/</w:t>
      </w:r>
      <w:r w:rsidRPr="00B17F4E">
        <w:rPr>
          <w:rFonts w:cs="Calibri" w:hint="eastAsia"/>
          <w:lang w:eastAsia="zh-CN"/>
        </w:rPr>
        <w:t>领土的请求成功通过字符串评估。其中，（由</w:t>
      </w:r>
      <w:r w:rsidRPr="00B17F4E">
        <w:rPr>
          <w:rFonts w:cs="Calibri" w:hint="eastAsia"/>
          <w:lang w:eastAsia="zh-CN"/>
        </w:rPr>
        <w:t>31</w:t>
      </w:r>
      <w:r w:rsidRPr="00B17F4E">
        <w:rPr>
          <w:rFonts w:cs="Calibri" w:hint="eastAsia"/>
          <w:lang w:eastAsia="zh-CN"/>
        </w:rPr>
        <w:t>个</w:t>
      </w:r>
      <w:r w:rsidRPr="00B17F4E">
        <w:rPr>
          <w:rFonts w:cs="Calibri"/>
          <w:lang w:eastAsia="zh-CN"/>
        </w:rPr>
        <w:t>IDN ccTLD</w:t>
      </w:r>
      <w:r w:rsidRPr="00B17F4E">
        <w:rPr>
          <w:rFonts w:cs="Calibri" w:hint="eastAsia"/>
          <w:lang w:eastAsia="zh-CN"/>
        </w:rPr>
        <w:t>代表的）</w:t>
      </w:r>
      <w:r w:rsidRPr="00B17F4E">
        <w:rPr>
          <w:rFonts w:cs="Calibri" w:hint="eastAsia"/>
          <w:lang w:eastAsia="zh-CN"/>
        </w:rPr>
        <w:t>21</w:t>
      </w:r>
      <w:r w:rsidRPr="00B17F4E">
        <w:rPr>
          <w:rFonts w:cs="Calibri" w:hint="eastAsia"/>
          <w:lang w:eastAsia="zh-CN"/>
        </w:rPr>
        <w:t>个国家</w:t>
      </w:r>
      <w:r w:rsidRPr="00B17F4E">
        <w:rPr>
          <w:rFonts w:cs="Calibri" w:hint="eastAsia"/>
          <w:lang w:eastAsia="zh-CN"/>
        </w:rPr>
        <w:t>/</w:t>
      </w:r>
      <w:r w:rsidRPr="00B17F4E">
        <w:rPr>
          <w:rFonts w:cs="Calibri" w:hint="eastAsia"/>
          <w:lang w:eastAsia="zh-CN"/>
        </w:rPr>
        <w:t>领土在</w:t>
      </w:r>
      <w:r w:rsidRPr="00B17F4E">
        <w:rPr>
          <w:rFonts w:cs="Calibri"/>
          <w:lang w:eastAsia="zh-CN"/>
        </w:rPr>
        <w:t>DNS</w:t>
      </w:r>
      <w:r w:rsidRPr="00B17F4E">
        <w:rPr>
          <w:rFonts w:cs="Calibri" w:hint="eastAsia"/>
          <w:lang w:eastAsia="zh-CN"/>
        </w:rPr>
        <w:t>根区域中获得分配，其余国家</w:t>
      </w:r>
      <w:r w:rsidRPr="00B17F4E">
        <w:rPr>
          <w:rFonts w:cs="Calibri" w:hint="eastAsia"/>
          <w:lang w:eastAsia="zh-CN"/>
        </w:rPr>
        <w:t>/</w:t>
      </w:r>
      <w:r w:rsidRPr="00B17F4E">
        <w:rPr>
          <w:rFonts w:cs="Calibri" w:hint="eastAsia"/>
          <w:lang w:eastAsia="zh-CN"/>
        </w:rPr>
        <w:t>领土正准备申请，或正在积极申请字符串的分配</w:t>
      </w:r>
      <w:r w:rsidRPr="00B17F4E">
        <w:rPr>
          <w:rStyle w:val="FootnoteReference"/>
          <w:rFonts w:cs="Calibri"/>
        </w:rPr>
        <w:footnoteReference w:id="211"/>
      </w:r>
      <w:r w:rsidRPr="00B17F4E">
        <w:rPr>
          <w:rFonts w:cs="Calibri" w:hint="eastAsia"/>
          <w:lang w:eastAsia="zh-CN"/>
        </w:rPr>
        <w:t>。</w:t>
      </w:r>
    </w:p>
    <w:p w:rsidR="001D1436" w:rsidRPr="00C61FBF" w:rsidRDefault="001D1436" w:rsidP="00CE6620">
      <w:pPr>
        <w:pStyle w:val="Heading4"/>
        <w:ind w:left="1134" w:hanging="1134"/>
        <w:rPr>
          <w:rFonts w:cs="Calibri"/>
          <w:b/>
          <w:bCs/>
          <w:i w:val="0"/>
          <w:iCs/>
          <w:lang w:val="ru-RU" w:eastAsia="zh-CN"/>
        </w:rPr>
      </w:pPr>
      <w:r w:rsidRPr="00C61FBF">
        <w:rPr>
          <w:rFonts w:cs="Calibri"/>
          <w:b/>
          <w:bCs/>
          <w:i w:val="0"/>
          <w:iCs/>
          <w:lang w:val="ru-RU" w:eastAsia="zh-CN"/>
        </w:rPr>
        <w:t>2.3.5.2</w:t>
      </w:r>
      <w:r w:rsidRPr="00C61FBF">
        <w:rPr>
          <w:rFonts w:cs="Calibri" w:hint="eastAsia"/>
          <w:b/>
          <w:bCs/>
          <w:i w:val="0"/>
          <w:iCs/>
          <w:lang w:val="ru-RU" w:eastAsia="zh-CN"/>
        </w:rPr>
        <w:tab/>
      </w:r>
      <w:r w:rsidRPr="00C61FBF">
        <w:rPr>
          <w:rFonts w:cs="Calibri" w:hint="eastAsia"/>
          <w:b/>
          <w:bCs/>
          <w:i w:val="0"/>
          <w:iCs/>
          <w:lang w:eastAsia="zh-CN"/>
        </w:rPr>
        <w:t>区域根服务器</w:t>
      </w:r>
    </w:p>
    <w:p w:rsidR="001D1436" w:rsidRPr="00B17F4E" w:rsidRDefault="001D1436" w:rsidP="004F43C9">
      <w:pPr>
        <w:pStyle w:val="enumlev1"/>
        <w:rPr>
          <w:rFonts w:cs="Calibri"/>
          <w:lang w:eastAsia="zh-CN"/>
        </w:rPr>
      </w:pPr>
      <w:r w:rsidRPr="00B17F4E">
        <w:rPr>
          <w:rFonts w:cs="Calibri" w:hint="eastAsia"/>
          <w:lang w:eastAsia="zh-CN"/>
        </w:rPr>
        <w:t>a)</w:t>
      </w:r>
      <w:r w:rsidRPr="00B17F4E">
        <w:rPr>
          <w:rFonts w:cs="Calibri" w:hint="eastAsia"/>
          <w:lang w:eastAsia="zh-CN"/>
        </w:rPr>
        <w:tab/>
      </w:r>
      <w:r w:rsidRPr="00B17F4E">
        <w:rPr>
          <w:rFonts w:cs="Calibri"/>
          <w:lang w:eastAsia="zh-CN"/>
        </w:rPr>
        <w:t>DNS</w:t>
      </w:r>
      <w:r w:rsidRPr="00B17F4E">
        <w:rPr>
          <w:rFonts w:cs="Calibri" w:hint="eastAsia"/>
          <w:lang w:eastAsia="zh-CN"/>
        </w:rPr>
        <w:t>将包含语义的域名</w:t>
      </w:r>
      <w:r w:rsidRPr="00B17F4E">
        <w:rPr>
          <w:rFonts w:cs="Calibri" w:hint="eastAsia"/>
          <w:lang w:eastAsia="zh-CN"/>
        </w:rPr>
        <w:t>IP</w:t>
      </w:r>
      <w:r w:rsidRPr="00B17F4E">
        <w:rPr>
          <w:rFonts w:cs="Calibri" w:hint="eastAsia"/>
          <w:lang w:eastAsia="zh-CN"/>
        </w:rPr>
        <w:t>地址分配给计算机。当用户输入“</w:t>
      </w:r>
      <w:r w:rsidRPr="00B17F4E">
        <w:rPr>
          <w:rFonts w:cs="Calibri"/>
          <w:lang w:eastAsia="zh-CN"/>
        </w:rPr>
        <w:t>www.itu.int</w:t>
      </w:r>
      <w:r w:rsidRPr="00B17F4E">
        <w:rPr>
          <w:rFonts w:cs="Calibri" w:hint="eastAsia"/>
          <w:lang w:eastAsia="zh-CN"/>
        </w:rPr>
        <w:t>”时，</w:t>
      </w:r>
      <w:r w:rsidRPr="00B17F4E">
        <w:rPr>
          <w:rFonts w:cs="Calibri"/>
          <w:lang w:eastAsia="zh-CN"/>
        </w:rPr>
        <w:t>DNS</w:t>
      </w:r>
      <w:r w:rsidRPr="00B17F4E">
        <w:rPr>
          <w:rFonts w:cs="Calibri" w:hint="eastAsia"/>
          <w:lang w:eastAsia="zh-CN"/>
        </w:rPr>
        <w:t>从右至左对此地址进行分辨，首先看到根服务器（“</w:t>
      </w:r>
      <w:r w:rsidRPr="00B17F4E">
        <w:rPr>
          <w:rFonts w:cs="Calibri"/>
          <w:lang w:eastAsia="zh-CN"/>
        </w:rPr>
        <w:t>.</w:t>
      </w:r>
      <w:r w:rsidRPr="00B17F4E">
        <w:rPr>
          <w:rFonts w:cs="Calibri" w:hint="eastAsia"/>
          <w:lang w:eastAsia="zh-CN"/>
        </w:rPr>
        <w:t>”），它提供了“</w:t>
      </w:r>
      <w:r w:rsidRPr="00B17F4E">
        <w:rPr>
          <w:rFonts w:cs="Calibri"/>
          <w:lang w:eastAsia="zh-CN"/>
        </w:rPr>
        <w:t>.int</w:t>
      </w:r>
      <w:r w:rsidRPr="00B17F4E">
        <w:rPr>
          <w:rFonts w:cs="Calibri" w:hint="eastAsia"/>
          <w:lang w:eastAsia="zh-CN"/>
        </w:rPr>
        <w:t>”名称服务器的位置，然后，由此提示“</w:t>
      </w:r>
      <w:r w:rsidRPr="00B17F4E">
        <w:rPr>
          <w:rFonts w:cs="Calibri"/>
          <w:lang w:eastAsia="zh-CN"/>
        </w:rPr>
        <w:t>itu.int</w:t>
      </w:r>
      <w:r w:rsidRPr="00B17F4E">
        <w:rPr>
          <w:rFonts w:cs="Calibri" w:hint="eastAsia"/>
          <w:lang w:eastAsia="zh-CN"/>
        </w:rPr>
        <w:t>”名称服务器。在此，根名称服务器是一个为</w:t>
      </w:r>
      <w:r w:rsidRPr="00B17F4E">
        <w:rPr>
          <w:rFonts w:cs="Calibri"/>
          <w:lang w:eastAsia="zh-CN"/>
        </w:rPr>
        <w:t>DNS</w:t>
      </w:r>
      <w:r w:rsidRPr="00B17F4E">
        <w:rPr>
          <w:rFonts w:cs="Calibri" w:hint="eastAsia"/>
          <w:lang w:eastAsia="zh-CN"/>
        </w:rPr>
        <w:t>根区域做出请求响应的</w:t>
      </w:r>
      <w:r w:rsidRPr="00B17F4E">
        <w:rPr>
          <w:rFonts w:cs="Calibri"/>
          <w:lang w:eastAsia="zh-CN"/>
        </w:rPr>
        <w:t>DNS</w:t>
      </w:r>
      <w:r w:rsidRPr="00B17F4E">
        <w:rPr>
          <w:rFonts w:cs="Calibri" w:hint="eastAsia"/>
          <w:lang w:eastAsia="zh-CN"/>
        </w:rPr>
        <w:t>服务器，提示该</w:t>
      </w:r>
      <w:r w:rsidRPr="00B17F4E">
        <w:rPr>
          <w:rFonts w:cs="Calibri"/>
          <w:lang w:eastAsia="zh-CN"/>
        </w:rPr>
        <w:t>TLD</w:t>
      </w:r>
      <w:r w:rsidRPr="00B17F4E">
        <w:rPr>
          <w:rFonts w:cs="Calibri" w:hint="eastAsia"/>
          <w:lang w:eastAsia="zh-CN"/>
        </w:rPr>
        <w:t>名称服务器中某个</w:t>
      </w:r>
      <w:r w:rsidRPr="00B17F4E">
        <w:rPr>
          <w:rFonts w:cs="Calibri"/>
          <w:lang w:eastAsia="zh-CN"/>
        </w:rPr>
        <w:t>TLD</w:t>
      </w:r>
      <w:r w:rsidRPr="00B17F4E">
        <w:rPr>
          <w:rFonts w:cs="Calibri" w:hint="eastAsia"/>
          <w:lang w:eastAsia="zh-CN"/>
        </w:rPr>
        <w:t>的名称。目前有</w:t>
      </w:r>
      <w:r w:rsidRPr="00B17F4E">
        <w:rPr>
          <w:rFonts w:cs="Calibri" w:hint="eastAsia"/>
          <w:lang w:eastAsia="zh-CN"/>
        </w:rPr>
        <w:t>12</w:t>
      </w:r>
      <w:r w:rsidRPr="00B17F4E">
        <w:rPr>
          <w:rFonts w:cs="Calibri" w:hint="eastAsia"/>
          <w:lang w:eastAsia="zh-CN"/>
        </w:rPr>
        <w:t>个运营商运行采用“</w:t>
      </w:r>
      <w:r w:rsidRPr="00B17F4E">
        <w:rPr>
          <w:rFonts w:cs="Calibri"/>
          <w:lang w:eastAsia="zh-CN"/>
        </w:rPr>
        <w:t>letter.root–</w:t>
      </w:r>
      <w:r w:rsidRPr="00B17F4E">
        <w:rPr>
          <w:rFonts w:cs="Calibri" w:hint="eastAsia"/>
          <w:lang w:eastAsia="zh-CN"/>
        </w:rPr>
        <w:t>server</w:t>
      </w:r>
      <w:r w:rsidRPr="00B17F4E">
        <w:rPr>
          <w:rFonts w:cs="Calibri"/>
          <w:lang w:eastAsia="zh-CN"/>
        </w:rPr>
        <w:t>.net</w:t>
      </w:r>
      <w:r w:rsidRPr="00B17F4E">
        <w:rPr>
          <w:rFonts w:cs="Calibri" w:hint="eastAsia"/>
          <w:lang w:eastAsia="zh-CN"/>
        </w:rPr>
        <w:t>”形式的</w:t>
      </w:r>
      <w:r w:rsidRPr="00B17F4E">
        <w:rPr>
          <w:rFonts w:cs="Calibri" w:hint="eastAsia"/>
          <w:lang w:eastAsia="zh-CN"/>
        </w:rPr>
        <w:t>13</w:t>
      </w:r>
      <w:r w:rsidRPr="00B17F4E">
        <w:rPr>
          <w:rFonts w:cs="Calibri" w:hint="eastAsia"/>
          <w:lang w:eastAsia="zh-CN"/>
        </w:rPr>
        <w:t>个根服务器，其中字母包括</w:t>
      </w:r>
      <w:r w:rsidRPr="00B17F4E">
        <w:rPr>
          <w:rFonts w:cs="Calibri" w:hint="eastAsia"/>
          <w:lang w:eastAsia="zh-CN"/>
        </w:rPr>
        <w:t>A</w:t>
      </w:r>
      <w:r w:rsidRPr="00B17F4E">
        <w:rPr>
          <w:rFonts w:cs="Calibri" w:hint="eastAsia"/>
          <w:lang w:eastAsia="zh-CN"/>
        </w:rPr>
        <w:t>至</w:t>
      </w:r>
      <w:r w:rsidRPr="00B17F4E">
        <w:rPr>
          <w:rFonts w:cs="Calibri" w:hint="eastAsia"/>
          <w:lang w:eastAsia="zh-CN"/>
        </w:rPr>
        <w:t>M</w:t>
      </w:r>
      <w:r w:rsidRPr="00B17F4E">
        <w:rPr>
          <w:rFonts w:cs="Calibri" w:hint="eastAsia"/>
          <w:lang w:eastAsia="zh-CN"/>
        </w:rPr>
        <w:t>。</w:t>
      </w:r>
      <w:r w:rsidRPr="00B17F4E">
        <w:rPr>
          <w:rFonts w:cs="Calibri"/>
          <w:lang w:eastAsia="zh-CN"/>
        </w:rPr>
        <w:t>A</w:t>
      </w:r>
      <w:r w:rsidRPr="00B17F4E">
        <w:rPr>
          <w:rFonts w:cs="Calibri" w:hint="eastAsia"/>
          <w:lang w:eastAsia="zh-CN"/>
        </w:rPr>
        <w:t>、</w:t>
      </w:r>
      <w:r w:rsidRPr="00B17F4E">
        <w:rPr>
          <w:rFonts w:cs="Calibri"/>
          <w:lang w:eastAsia="zh-CN"/>
        </w:rPr>
        <w:t>C</w:t>
      </w:r>
      <w:r w:rsidRPr="00B17F4E">
        <w:rPr>
          <w:rFonts w:cs="Calibri" w:hint="eastAsia"/>
          <w:lang w:eastAsia="zh-CN"/>
        </w:rPr>
        <w:t>、</w:t>
      </w:r>
      <w:r w:rsidRPr="00B17F4E">
        <w:rPr>
          <w:rFonts w:cs="Calibri"/>
          <w:lang w:eastAsia="zh-CN"/>
        </w:rPr>
        <w:t>E</w:t>
      </w:r>
      <w:r w:rsidRPr="00B17F4E">
        <w:rPr>
          <w:rFonts w:cs="Calibri" w:hint="eastAsia"/>
          <w:lang w:eastAsia="zh-CN"/>
        </w:rPr>
        <w:t>、</w:t>
      </w:r>
      <w:r w:rsidRPr="00B17F4E">
        <w:rPr>
          <w:rFonts w:cs="Calibri"/>
          <w:lang w:eastAsia="zh-CN"/>
        </w:rPr>
        <w:t>F</w:t>
      </w:r>
      <w:r w:rsidRPr="00B17F4E">
        <w:rPr>
          <w:rFonts w:cs="Calibri" w:hint="eastAsia"/>
          <w:lang w:eastAsia="zh-CN"/>
        </w:rPr>
        <w:t>、</w:t>
      </w:r>
      <w:r w:rsidRPr="00B17F4E">
        <w:rPr>
          <w:rFonts w:cs="Calibri"/>
          <w:lang w:eastAsia="zh-CN"/>
        </w:rPr>
        <w:t>G</w:t>
      </w:r>
      <w:r w:rsidRPr="00B17F4E">
        <w:rPr>
          <w:rFonts w:cs="Calibri" w:hint="eastAsia"/>
          <w:lang w:eastAsia="zh-CN"/>
        </w:rPr>
        <w:t>、</w:t>
      </w:r>
      <w:r w:rsidRPr="00B17F4E">
        <w:rPr>
          <w:rFonts w:cs="Calibri"/>
          <w:lang w:eastAsia="zh-CN"/>
        </w:rPr>
        <w:t>I</w:t>
      </w:r>
      <w:r w:rsidRPr="00B17F4E">
        <w:rPr>
          <w:rFonts w:cs="Calibri" w:hint="eastAsia"/>
          <w:lang w:eastAsia="zh-CN"/>
        </w:rPr>
        <w:t>、</w:t>
      </w:r>
      <w:r w:rsidRPr="00B17F4E">
        <w:rPr>
          <w:rFonts w:cs="Calibri"/>
          <w:lang w:eastAsia="zh-CN"/>
        </w:rPr>
        <w:t>J</w:t>
      </w:r>
      <w:r w:rsidRPr="00B17F4E">
        <w:rPr>
          <w:rFonts w:cs="Calibri" w:hint="eastAsia"/>
          <w:lang w:eastAsia="zh-CN"/>
        </w:rPr>
        <w:t>、</w:t>
      </w:r>
      <w:r w:rsidRPr="00B17F4E">
        <w:rPr>
          <w:rFonts w:cs="Calibri"/>
          <w:lang w:eastAsia="zh-CN"/>
        </w:rPr>
        <w:t>K</w:t>
      </w:r>
      <w:r w:rsidRPr="00B17F4E">
        <w:rPr>
          <w:rFonts w:cs="Calibri" w:hint="eastAsia"/>
          <w:lang w:eastAsia="zh-CN"/>
        </w:rPr>
        <w:t>、</w:t>
      </w:r>
      <w:r w:rsidRPr="00B17F4E">
        <w:rPr>
          <w:rFonts w:cs="Calibri"/>
          <w:lang w:eastAsia="zh-CN"/>
        </w:rPr>
        <w:t>L</w:t>
      </w:r>
      <w:r w:rsidRPr="00B17F4E">
        <w:rPr>
          <w:rFonts w:cs="Calibri" w:hint="eastAsia"/>
          <w:lang w:eastAsia="zh-CN"/>
        </w:rPr>
        <w:t>和</w:t>
      </w:r>
      <w:r w:rsidRPr="00B17F4E">
        <w:rPr>
          <w:rFonts w:cs="Calibri"/>
          <w:lang w:eastAsia="zh-CN"/>
        </w:rPr>
        <w:t>M</w:t>
      </w:r>
      <w:r w:rsidRPr="00B17F4E">
        <w:rPr>
          <w:rFonts w:cs="Calibri" w:hint="eastAsia"/>
          <w:lang w:eastAsia="zh-CN"/>
        </w:rPr>
        <w:t>服务器目前存在于不同大洲的多个位置，以提供分散化服务</w:t>
      </w:r>
      <w:r w:rsidRPr="00B17F4E">
        <w:rPr>
          <w:rStyle w:val="FootnoteReference"/>
          <w:rFonts w:cs="Calibri"/>
        </w:rPr>
        <w:footnoteReference w:id="212"/>
      </w:r>
      <w:r w:rsidRPr="00B17F4E">
        <w:rPr>
          <w:rFonts w:cs="Calibri" w:hint="eastAsia"/>
          <w:lang w:eastAsia="zh-CN"/>
        </w:rPr>
        <w:t>。</w:t>
      </w:r>
    </w:p>
    <w:p w:rsidR="001D1436" w:rsidRPr="00B17F4E" w:rsidRDefault="001D1436" w:rsidP="004F43C9">
      <w:pPr>
        <w:pStyle w:val="Tabletitle"/>
        <w:spacing w:before="240"/>
        <w:rPr>
          <w:rFonts w:cs="Calibri"/>
          <w:lang w:eastAsia="zh-CN"/>
        </w:rPr>
      </w:pPr>
      <w:r w:rsidRPr="00B17F4E">
        <w:rPr>
          <w:rFonts w:cs="Calibri" w:hint="eastAsia"/>
          <w:lang w:eastAsia="zh-CN"/>
        </w:rPr>
        <w:t>表</w:t>
      </w:r>
      <w:r w:rsidRPr="00B17F4E">
        <w:rPr>
          <w:rFonts w:cs="Calibri"/>
          <w:lang w:eastAsia="zh-CN"/>
        </w:rPr>
        <w:t>2</w:t>
      </w:r>
      <w:r w:rsidRPr="00B17F4E">
        <w:rPr>
          <w:rFonts w:cs="Calibri" w:hint="eastAsia"/>
          <w:lang w:eastAsia="zh-CN"/>
        </w:rPr>
        <w:t>：运营商和根服务器</w:t>
      </w:r>
    </w:p>
    <w:tbl>
      <w:tblPr>
        <w:tblStyle w:val="TableGrid"/>
        <w:tblW w:w="0" w:type="auto"/>
        <w:jc w:val="center"/>
        <w:tblInd w:w="247" w:type="dxa"/>
        <w:tblLook w:val="04A0" w:firstRow="1" w:lastRow="0" w:firstColumn="1" w:lastColumn="0" w:noHBand="0" w:noVBand="1"/>
      </w:tblPr>
      <w:tblGrid>
        <w:gridCol w:w="929"/>
        <w:gridCol w:w="2987"/>
        <w:gridCol w:w="3015"/>
        <w:gridCol w:w="2677"/>
      </w:tblGrid>
      <w:tr w:rsidR="001D1436" w:rsidRPr="00B17F4E" w:rsidTr="003C3A3C">
        <w:trPr>
          <w:jc w:val="center"/>
        </w:trPr>
        <w:tc>
          <w:tcPr>
            <w:tcW w:w="929" w:type="dxa"/>
            <w:shd w:val="clear" w:color="auto" w:fill="D9D9D9" w:themeFill="background1" w:themeFillShade="D9"/>
          </w:tcPr>
          <w:p w:rsidR="001D1436" w:rsidRPr="00B17F4E" w:rsidRDefault="001D1436" w:rsidP="003C3A3C">
            <w:pPr>
              <w:pStyle w:val="Tablehead"/>
              <w:rPr>
                <w:rFonts w:cs="Calibri"/>
              </w:rPr>
            </w:pPr>
            <w:r w:rsidRPr="00B17F4E">
              <w:rPr>
                <w:rFonts w:cs="Calibri" w:hint="eastAsia"/>
              </w:rPr>
              <w:t>服务器</w:t>
            </w:r>
          </w:p>
        </w:tc>
        <w:tc>
          <w:tcPr>
            <w:tcW w:w="2987" w:type="dxa"/>
            <w:shd w:val="clear" w:color="auto" w:fill="D9D9D9" w:themeFill="background1" w:themeFillShade="D9"/>
          </w:tcPr>
          <w:p w:rsidR="001D1436" w:rsidRPr="00B17F4E" w:rsidRDefault="001D1436" w:rsidP="003C3A3C">
            <w:pPr>
              <w:pStyle w:val="Tablehead"/>
              <w:rPr>
                <w:rFonts w:cs="Calibri"/>
              </w:rPr>
            </w:pPr>
            <w:r w:rsidRPr="00B17F4E">
              <w:rPr>
                <w:rFonts w:cs="Calibri" w:hint="eastAsia"/>
              </w:rPr>
              <w:t>运营商</w:t>
            </w:r>
          </w:p>
        </w:tc>
        <w:tc>
          <w:tcPr>
            <w:tcW w:w="3015" w:type="dxa"/>
            <w:shd w:val="clear" w:color="auto" w:fill="D9D9D9" w:themeFill="background1" w:themeFillShade="D9"/>
          </w:tcPr>
          <w:p w:rsidR="001D1436" w:rsidRPr="00B17F4E" w:rsidRDefault="001D1436" w:rsidP="003C3A3C">
            <w:pPr>
              <w:pStyle w:val="Tablehead"/>
              <w:rPr>
                <w:rFonts w:cs="Calibri"/>
              </w:rPr>
            </w:pPr>
            <w:r w:rsidRPr="00B17F4E">
              <w:rPr>
                <w:rFonts w:cs="Calibri" w:hint="eastAsia"/>
              </w:rPr>
              <w:t>位置</w:t>
            </w:r>
          </w:p>
        </w:tc>
        <w:tc>
          <w:tcPr>
            <w:tcW w:w="2677" w:type="dxa"/>
            <w:shd w:val="clear" w:color="auto" w:fill="D9D9D9" w:themeFill="background1" w:themeFillShade="D9"/>
          </w:tcPr>
          <w:p w:rsidR="001D1436" w:rsidRPr="00B17F4E" w:rsidRDefault="001D1436" w:rsidP="003C3A3C">
            <w:pPr>
              <w:pStyle w:val="Tablehead"/>
              <w:rPr>
                <w:rFonts w:cs="Calibri"/>
                <w:lang w:eastAsia="zh-CN"/>
              </w:rPr>
            </w:pPr>
            <w:r w:rsidRPr="00B17F4E">
              <w:rPr>
                <w:rFonts w:cs="Calibri" w:hint="eastAsia"/>
                <w:sz w:val="24"/>
                <w:szCs w:val="24"/>
                <w:lang w:eastAsia="zh-CN"/>
              </w:rPr>
              <w:t>数量</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A</w:t>
            </w:r>
          </w:p>
        </w:tc>
        <w:tc>
          <w:tcPr>
            <w:tcW w:w="2987" w:type="dxa"/>
          </w:tcPr>
          <w:p w:rsidR="001D1436" w:rsidRPr="00B17F4E" w:rsidRDefault="001D1436" w:rsidP="003C3A3C">
            <w:pPr>
              <w:pStyle w:val="Tabletext"/>
              <w:jc w:val="center"/>
              <w:rPr>
                <w:rFonts w:cs="Calibri"/>
              </w:rPr>
            </w:pPr>
            <w:r w:rsidRPr="00B17F4E">
              <w:rPr>
                <w:rFonts w:cs="Calibri"/>
              </w:rPr>
              <w:t>VeriSign</w:t>
            </w:r>
            <w:r w:rsidRPr="00B17F4E">
              <w:rPr>
                <w:rFonts w:cs="Calibri" w:hint="eastAsia"/>
              </w:rPr>
              <w:t>公司</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r w:rsidRPr="00B17F4E">
              <w:rPr>
                <w:rFonts w:cs="Calibri"/>
              </w:rPr>
              <w:t xml:space="preserve"> </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6</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B</w:t>
            </w:r>
          </w:p>
        </w:tc>
        <w:tc>
          <w:tcPr>
            <w:tcW w:w="2987" w:type="dxa"/>
          </w:tcPr>
          <w:p w:rsidR="001D1436" w:rsidRPr="00B17F4E" w:rsidRDefault="001D1436" w:rsidP="003C3A3C">
            <w:pPr>
              <w:pStyle w:val="Tabletext"/>
              <w:jc w:val="center"/>
              <w:rPr>
                <w:rFonts w:cs="Calibri"/>
              </w:rPr>
            </w:pPr>
            <w:r w:rsidRPr="00B17F4E">
              <w:rPr>
                <w:rFonts w:cs="Calibri" w:hint="eastAsia"/>
              </w:rPr>
              <w:t>信息科学研究所</w:t>
            </w:r>
          </w:p>
        </w:tc>
        <w:tc>
          <w:tcPr>
            <w:tcW w:w="3015" w:type="dxa"/>
          </w:tcPr>
          <w:p w:rsidR="001D1436" w:rsidRPr="00B17F4E" w:rsidRDefault="001D1436" w:rsidP="003C3A3C">
            <w:pPr>
              <w:pStyle w:val="Tabletext"/>
              <w:jc w:val="center"/>
              <w:rPr>
                <w:rFonts w:cs="Calibri"/>
              </w:rPr>
            </w:pPr>
            <w:r w:rsidRPr="00B17F4E">
              <w:rPr>
                <w:rFonts w:cs="Calibri" w:hint="eastAsia"/>
              </w:rPr>
              <w:t>美国加利福尼亚</w:t>
            </w:r>
            <w:r w:rsidRPr="00B17F4E">
              <w:rPr>
                <w:rFonts w:cs="Calibri"/>
              </w:rPr>
              <w:t>Marina Del Rey</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lang w:val="es-ES_tradnl"/>
              </w:rPr>
            </w:pPr>
            <w:r w:rsidRPr="00CA5E3D">
              <w:rPr>
                <w:rFonts w:eastAsia="SimSun" w:cs="Calibri"/>
                <w:b w:val="0"/>
                <w:i w:val="0"/>
                <w:iCs/>
                <w:sz w:val="20"/>
                <w:szCs w:val="20"/>
                <w:lang w:val="es-ES_tradnl"/>
              </w:rPr>
              <w:t>1</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C</w:t>
            </w:r>
          </w:p>
        </w:tc>
        <w:tc>
          <w:tcPr>
            <w:tcW w:w="2987" w:type="dxa"/>
          </w:tcPr>
          <w:p w:rsidR="001D1436" w:rsidRPr="00B17F4E" w:rsidRDefault="001D1436" w:rsidP="003C3A3C">
            <w:pPr>
              <w:pStyle w:val="Tabletext"/>
              <w:jc w:val="center"/>
              <w:rPr>
                <w:rFonts w:cs="Calibri"/>
              </w:rPr>
            </w:pPr>
            <w:r w:rsidRPr="00B17F4E">
              <w:rPr>
                <w:rFonts w:cs="Calibri"/>
              </w:rPr>
              <w:t>Cogent</w:t>
            </w:r>
            <w:r w:rsidRPr="00B17F4E">
              <w:rPr>
                <w:rFonts w:cs="Calibri" w:hint="eastAsia"/>
              </w:rPr>
              <w:t>通信公司</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6</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lastRenderedPageBreak/>
              <w:t>D</w:t>
            </w:r>
          </w:p>
        </w:tc>
        <w:tc>
          <w:tcPr>
            <w:tcW w:w="2987" w:type="dxa"/>
          </w:tcPr>
          <w:p w:rsidR="001D1436" w:rsidRPr="00B17F4E" w:rsidRDefault="001D1436" w:rsidP="003C3A3C">
            <w:pPr>
              <w:pStyle w:val="Tabletext"/>
              <w:jc w:val="center"/>
              <w:rPr>
                <w:rFonts w:cs="Calibri"/>
              </w:rPr>
            </w:pPr>
            <w:r w:rsidRPr="00B17F4E">
              <w:rPr>
                <w:rFonts w:cs="Calibri" w:hint="eastAsia"/>
              </w:rPr>
              <w:t>马里兰大学</w:t>
            </w:r>
          </w:p>
        </w:tc>
        <w:tc>
          <w:tcPr>
            <w:tcW w:w="3015" w:type="dxa"/>
          </w:tcPr>
          <w:p w:rsidR="001D1436" w:rsidRPr="00B17F4E" w:rsidRDefault="001D1436" w:rsidP="003C3A3C">
            <w:pPr>
              <w:pStyle w:val="Tabletext"/>
              <w:jc w:val="center"/>
              <w:rPr>
                <w:rFonts w:cs="Calibri"/>
              </w:rPr>
            </w:pPr>
            <w:r w:rsidRPr="00B17F4E">
              <w:rPr>
                <w:rFonts w:cs="Calibri" w:hint="eastAsia"/>
              </w:rPr>
              <w:t>美国马里兰</w:t>
            </w:r>
            <w:r w:rsidRPr="00B17F4E">
              <w:rPr>
                <w:rFonts w:cs="Calibri"/>
              </w:rPr>
              <w:t>College Park</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1</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E</w:t>
            </w:r>
          </w:p>
        </w:tc>
        <w:tc>
          <w:tcPr>
            <w:tcW w:w="2987" w:type="dxa"/>
          </w:tcPr>
          <w:p w:rsidR="001D1436" w:rsidRPr="00B17F4E" w:rsidRDefault="001D1436" w:rsidP="003C3A3C">
            <w:pPr>
              <w:pStyle w:val="Tabletext"/>
              <w:jc w:val="center"/>
              <w:rPr>
                <w:rFonts w:cs="Calibri"/>
              </w:rPr>
            </w:pPr>
            <w:r w:rsidRPr="00B17F4E">
              <w:rPr>
                <w:rFonts w:cs="Calibri"/>
              </w:rPr>
              <w:t>NASA</w:t>
            </w:r>
            <w:r w:rsidRPr="00B17F4E">
              <w:rPr>
                <w:rFonts w:cs="Calibri" w:hint="eastAsia"/>
              </w:rPr>
              <w:t>武器研究中心</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12</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F</w:t>
            </w:r>
          </w:p>
        </w:tc>
        <w:tc>
          <w:tcPr>
            <w:tcW w:w="2987" w:type="dxa"/>
          </w:tcPr>
          <w:p w:rsidR="001D1436" w:rsidRPr="00B17F4E" w:rsidRDefault="001D1436" w:rsidP="003C3A3C">
            <w:pPr>
              <w:pStyle w:val="Tabletext"/>
              <w:jc w:val="center"/>
              <w:rPr>
                <w:rFonts w:cs="Calibri"/>
              </w:rPr>
            </w:pPr>
            <w:r w:rsidRPr="00B17F4E">
              <w:rPr>
                <w:rFonts w:cs="Calibri" w:hint="eastAsia"/>
              </w:rPr>
              <w:t>互联网系统联合企业</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49</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G</w:t>
            </w:r>
          </w:p>
        </w:tc>
        <w:tc>
          <w:tcPr>
            <w:tcW w:w="2987" w:type="dxa"/>
          </w:tcPr>
          <w:p w:rsidR="001D1436" w:rsidRPr="00B17F4E" w:rsidRDefault="001D1436" w:rsidP="003C3A3C">
            <w:pPr>
              <w:pStyle w:val="Tabletext"/>
              <w:jc w:val="center"/>
              <w:rPr>
                <w:rFonts w:cs="Calibri"/>
                <w:lang w:eastAsia="zh-CN"/>
              </w:rPr>
            </w:pPr>
            <w:r w:rsidRPr="00B17F4E">
              <w:rPr>
                <w:rFonts w:cs="Calibri" w:hint="eastAsia"/>
                <w:lang w:eastAsia="zh-CN"/>
              </w:rPr>
              <w:t>美国国防部网络信息中心</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6</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H</w:t>
            </w:r>
          </w:p>
        </w:tc>
        <w:tc>
          <w:tcPr>
            <w:tcW w:w="2987" w:type="dxa"/>
          </w:tcPr>
          <w:p w:rsidR="001D1436" w:rsidRPr="00B17F4E" w:rsidRDefault="001D1436" w:rsidP="003C3A3C">
            <w:pPr>
              <w:pStyle w:val="Tabletext"/>
              <w:jc w:val="center"/>
              <w:rPr>
                <w:rFonts w:cs="Calibri"/>
                <w:lang w:eastAsia="zh-CN"/>
              </w:rPr>
            </w:pPr>
            <w:r w:rsidRPr="00B17F4E">
              <w:rPr>
                <w:rFonts w:cs="Calibri" w:hint="eastAsia"/>
                <w:lang w:eastAsia="zh-CN"/>
              </w:rPr>
              <w:t>美国陆军部队研究实验室</w:t>
            </w:r>
          </w:p>
        </w:tc>
        <w:tc>
          <w:tcPr>
            <w:tcW w:w="3015" w:type="dxa"/>
          </w:tcPr>
          <w:p w:rsidR="001D1436" w:rsidRPr="00B17F4E" w:rsidRDefault="001D1436" w:rsidP="003C3A3C">
            <w:pPr>
              <w:pStyle w:val="Tabletext"/>
              <w:jc w:val="center"/>
              <w:rPr>
                <w:rFonts w:cs="Calibri"/>
                <w:lang w:eastAsia="zh-CN"/>
              </w:rPr>
            </w:pPr>
            <w:r w:rsidRPr="00B17F4E">
              <w:rPr>
                <w:rFonts w:cs="Calibri" w:hint="eastAsia"/>
                <w:lang w:eastAsia="zh-CN"/>
              </w:rPr>
              <w:t>在美国境内使用任播分布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2</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I</w:t>
            </w:r>
          </w:p>
        </w:tc>
        <w:tc>
          <w:tcPr>
            <w:tcW w:w="2987" w:type="dxa"/>
          </w:tcPr>
          <w:p w:rsidR="001D1436" w:rsidRPr="00B17F4E" w:rsidRDefault="001D1436" w:rsidP="003C3A3C">
            <w:pPr>
              <w:pStyle w:val="Tabletext"/>
              <w:jc w:val="center"/>
              <w:rPr>
                <w:rFonts w:cs="Calibri"/>
              </w:rPr>
            </w:pPr>
            <w:r w:rsidRPr="00B17F4E">
              <w:rPr>
                <w:rFonts w:cs="Calibri"/>
              </w:rPr>
              <w:t>Netnod</w:t>
            </w:r>
            <w:r w:rsidRPr="00B17F4E">
              <w:rPr>
                <w:rFonts w:cs="Calibri" w:hint="eastAsia"/>
              </w:rPr>
              <w:t>（原</w:t>
            </w:r>
            <w:r w:rsidRPr="00B17F4E">
              <w:rPr>
                <w:rFonts w:cs="Calibri"/>
              </w:rPr>
              <w:t>Autonomica</w:t>
            </w:r>
            <w:r w:rsidRPr="00B17F4E">
              <w:rPr>
                <w:rFonts w:cs="Calibri" w:hint="eastAsia"/>
              </w:rPr>
              <w:t>）</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43</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J</w:t>
            </w:r>
          </w:p>
        </w:tc>
        <w:tc>
          <w:tcPr>
            <w:tcW w:w="2987" w:type="dxa"/>
          </w:tcPr>
          <w:p w:rsidR="001D1436" w:rsidRPr="00B17F4E" w:rsidRDefault="001D1436" w:rsidP="003C3A3C">
            <w:pPr>
              <w:pStyle w:val="Tabletext"/>
              <w:jc w:val="center"/>
              <w:rPr>
                <w:rFonts w:cs="Calibri"/>
              </w:rPr>
            </w:pPr>
            <w:r w:rsidRPr="00B17F4E">
              <w:rPr>
                <w:rFonts w:cs="Calibri"/>
              </w:rPr>
              <w:t>VeriSign</w:t>
            </w:r>
            <w:r w:rsidRPr="00B17F4E">
              <w:rPr>
                <w:rFonts w:cs="Calibri" w:hint="eastAsia"/>
              </w:rPr>
              <w:t>公司</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70</w:t>
            </w:r>
          </w:p>
        </w:tc>
      </w:tr>
      <w:tr w:rsidR="001D1436" w:rsidRPr="00B17F4E" w:rsidTr="003C3A3C">
        <w:trPr>
          <w:jc w:val="center"/>
        </w:trPr>
        <w:tc>
          <w:tcPr>
            <w:tcW w:w="929" w:type="dxa"/>
          </w:tcPr>
          <w:p w:rsidR="001D1436" w:rsidRPr="00B17F4E" w:rsidRDefault="001D1436" w:rsidP="003C3A3C">
            <w:pPr>
              <w:pStyle w:val="Tabletext"/>
              <w:jc w:val="center"/>
              <w:rPr>
                <w:rFonts w:cs="Calibri"/>
              </w:rPr>
            </w:pPr>
            <w:r w:rsidRPr="00B17F4E">
              <w:rPr>
                <w:rFonts w:cs="Calibri"/>
              </w:rPr>
              <w:t>K</w:t>
            </w:r>
          </w:p>
        </w:tc>
        <w:tc>
          <w:tcPr>
            <w:tcW w:w="2987" w:type="dxa"/>
          </w:tcPr>
          <w:p w:rsidR="001D1436" w:rsidRPr="00B17F4E" w:rsidRDefault="001D1436" w:rsidP="003C3A3C">
            <w:pPr>
              <w:pStyle w:val="Tabletext"/>
              <w:jc w:val="center"/>
              <w:rPr>
                <w:rFonts w:cs="Calibri"/>
              </w:rPr>
            </w:pPr>
            <w:r w:rsidRPr="00B17F4E">
              <w:rPr>
                <w:rFonts w:cs="Calibri"/>
              </w:rPr>
              <w:t>RIPE NCC</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18</w:t>
            </w:r>
          </w:p>
        </w:tc>
      </w:tr>
      <w:tr w:rsidR="001D1436" w:rsidRPr="00B17F4E" w:rsidTr="003C3A3C">
        <w:trPr>
          <w:trHeight w:val="62"/>
          <w:jc w:val="center"/>
        </w:trPr>
        <w:tc>
          <w:tcPr>
            <w:tcW w:w="929" w:type="dxa"/>
          </w:tcPr>
          <w:p w:rsidR="001D1436" w:rsidRPr="00B17F4E" w:rsidRDefault="001D1436" w:rsidP="003C3A3C">
            <w:pPr>
              <w:pStyle w:val="Tabletext"/>
              <w:jc w:val="center"/>
              <w:rPr>
                <w:rFonts w:cs="Calibri"/>
              </w:rPr>
            </w:pPr>
            <w:r w:rsidRPr="00B17F4E">
              <w:rPr>
                <w:rFonts w:cs="Calibri"/>
              </w:rPr>
              <w:t>L</w:t>
            </w:r>
          </w:p>
        </w:tc>
        <w:tc>
          <w:tcPr>
            <w:tcW w:w="2987" w:type="dxa"/>
          </w:tcPr>
          <w:p w:rsidR="001D1436" w:rsidRPr="00B17F4E" w:rsidRDefault="001D1436" w:rsidP="003C3A3C">
            <w:pPr>
              <w:pStyle w:val="Tabletext"/>
              <w:jc w:val="center"/>
              <w:rPr>
                <w:rFonts w:cs="Calibri"/>
              </w:rPr>
            </w:pPr>
            <w:r w:rsidRPr="00B17F4E">
              <w:rPr>
                <w:rFonts w:cs="Calibri"/>
              </w:rPr>
              <w:t>ICANN</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121</w:t>
            </w:r>
          </w:p>
        </w:tc>
      </w:tr>
      <w:tr w:rsidR="001D1436" w:rsidRPr="00B17F4E" w:rsidTr="003C3A3C">
        <w:trPr>
          <w:trHeight w:val="62"/>
          <w:jc w:val="center"/>
        </w:trPr>
        <w:tc>
          <w:tcPr>
            <w:tcW w:w="929" w:type="dxa"/>
          </w:tcPr>
          <w:p w:rsidR="001D1436" w:rsidRPr="00B17F4E" w:rsidRDefault="001D1436" w:rsidP="003C3A3C">
            <w:pPr>
              <w:pStyle w:val="Tabletext"/>
              <w:jc w:val="center"/>
              <w:rPr>
                <w:rFonts w:cs="Calibri"/>
              </w:rPr>
            </w:pPr>
            <w:r w:rsidRPr="00B17F4E">
              <w:rPr>
                <w:rFonts w:cs="Calibri"/>
              </w:rPr>
              <w:t>M</w:t>
            </w:r>
          </w:p>
        </w:tc>
        <w:tc>
          <w:tcPr>
            <w:tcW w:w="2987" w:type="dxa"/>
          </w:tcPr>
          <w:p w:rsidR="001D1436" w:rsidRPr="00B17F4E" w:rsidRDefault="001D1436" w:rsidP="003C3A3C">
            <w:pPr>
              <w:pStyle w:val="Tabletext"/>
              <w:jc w:val="center"/>
              <w:rPr>
                <w:rFonts w:cs="Calibri"/>
              </w:rPr>
            </w:pPr>
            <w:r w:rsidRPr="00B17F4E">
              <w:rPr>
                <w:rFonts w:cs="Calibri"/>
              </w:rPr>
              <w:t>WIDE</w:t>
            </w:r>
            <w:r w:rsidRPr="00B17F4E">
              <w:rPr>
                <w:rFonts w:cs="Calibri" w:hint="eastAsia"/>
              </w:rPr>
              <w:t>项目</w:t>
            </w:r>
          </w:p>
        </w:tc>
        <w:tc>
          <w:tcPr>
            <w:tcW w:w="3015" w:type="dxa"/>
          </w:tcPr>
          <w:p w:rsidR="001D1436" w:rsidRPr="00B17F4E" w:rsidRDefault="001D1436" w:rsidP="003C3A3C">
            <w:pPr>
              <w:pStyle w:val="Tabletext"/>
              <w:jc w:val="center"/>
              <w:rPr>
                <w:rFonts w:cs="Calibri"/>
              </w:rPr>
            </w:pPr>
            <w:r w:rsidRPr="00B17F4E">
              <w:rPr>
                <w:rFonts w:cs="Calibri" w:hint="eastAsia"/>
              </w:rPr>
              <w:t>使用任播分布</w:t>
            </w:r>
          </w:p>
        </w:tc>
        <w:tc>
          <w:tcPr>
            <w:tcW w:w="2677" w:type="dxa"/>
          </w:tcPr>
          <w:p w:rsidR="001D1436" w:rsidRPr="00CA5E3D" w:rsidRDefault="001D1436" w:rsidP="003C3A3C">
            <w:pPr>
              <w:pStyle w:val="Heading3"/>
              <w:spacing w:before="0"/>
              <w:jc w:val="center"/>
              <w:outlineLvl w:val="2"/>
              <w:rPr>
                <w:rFonts w:eastAsia="SimSun" w:cs="Calibri"/>
                <w:b w:val="0"/>
                <w:bCs/>
                <w:i w:val="0"/>
                <w:iCs/>
                <w:sz w:val="20"/>
                <w:szCs w:val="20"/>
              </w:rPr>
            </w:pPr>
            <w:r w:rsidRPr="00CA5E3D">
              <w:rPr>
                <w:rFonts w:eastAsia="SimSun" w:cs="Calibri"/>
                <w:b w:val="0"/>
                <w:i w:val="0"/>
                <w:iCs/>
                <w:sz w:val="20"/>
                <w:szCs w:val="20"/>
              </w:rPr>
              <w:t>6</w:t>
            </w:r>
          </w:p>
        </w:tc>
      </w:tr>
    </w:tbl>
    <w:p w:rsidR="001D1436" w:rsidRPr="00B17F4E" w:rsidRDefault="001D1436" w:rsidP="001D1436">
      <w:pPr>
        <w:jc w:val="both"/>
        <w:rPr>
          <w:rFonts w:cs="Calibri"/>
        </w:rPr>
      </w:pP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t>12</w:t>
      </w:r>
      <w:r w:rsidRPr="00B17F4E">
        <w:rPr>
          <w:rFonts w:cs="Calibri" w:hint="eastAsia"/>
          <w:lang w:eastAsia="zh-CN"/>
        </w:rPr>
        <w:t>个运营商管理着用来公布通过</w:t>
      </w:r>
      <w:r w:rsidRPr="00B17F4E">
        <w:rPr>
          <w:rFonts w:cs="Calibri"/>
          <w:lang w:eastAsia="zh-CN"/>
        </w:rPr>
        <w:t>IANA</w:t>
      </w:r>
      <w:r w:rsidRPr="00B17F4E">
        <w:rPr>
          <w:rFonts w:cs="Calibri" w:hint="eastAsia"/>
          <w:lang w:eastAsia="zh-CN"/>
        </w:rPr>
        <w:t>功能流程管理的并由根区域维护者</w:t>
      </w:r>
      <w:r w:rsidRPr="00B17F4E">
        <w:rPr>
          <w:rFonts w:cs="Calibri"/>
          <w:lang w:eastAsia="zh-CN"/>
        </w:rPr>
        <w:t>VeriSign</w:t>
      </w:r>
      <w:r w:rsidRPr="00B17F4E">
        <w:rPr>
          <w:rFonts w:cs="Calibri" w:hint="eastAsia"/>
          <w:lang w:eastAsia="zh-CN"/>
        </w:rPr>
        <w:t>加密签字和分布的根区域系统。</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从地域角度看，只有三个根服务器运营商将总部设在美国境外（荷兰、瑞典和日本），然而，大多数根服务器运营商在世界各地部署了现有根服务器的镜像复制，因此目前共有</w:t>
      </w:r>
      <w:r w:rsidRPr="00B17F4E">
        <w:rPr>
          <w:rFonts w:cs="Calibri" w:hint="eastAsia"/>
          <w:lang w:eastAsia="zh-CN"/>
        </w:rPr>
        <w:t>341</w:t>
      </w:r>
      <w:r w:rsidRPr="00B17F4E">
        <w:rPr>
          <w:rFonts w:cs="Calibri" w:hint="eastAsia"/>
          <w:lang w:eastAsia="zh-CN"/>
        </w:rPr>
        <w:t>个根服务器和镜像。以及虽然</w:t>
      </w:r>
      <w:r w:rsidRPr="00B17F4E">
        <w:rPr>
          <w:rFonts w:cs="Calibri"/>
          <w:lang w:eastAsia="zh-CN"/>
        </w:rPr>
        <w:t>ICANN</w:t>
      </w:r>
      <w:r w:rsidRPr="00B17F4E">
        <w:rPr>
          <w:rFonts w:cs="Calibri" w:hint="eastAsia"/>
          <w:lang w:eastAsia="zh-CN"/>
        </w:rPr>
        <w:t>总部设在美国加利福尼亚，面向</w:t>
      </w:r>
      <w:r w:rsidRPr="00B17F4E">
        <w:rPr>
          <w:rFonts w:cs="Calibri"/>
          <w:lang w:eastAsia="zh-CN"/>
        </w:rPr>
        <w:t>L ROOT-SERVERS.NET</w:t>
      </w:r>
      <w:r w:rsidRPr="00B17F4E">
        <w:rPr>
          <w:rFonts w:cs="Calibri" w:hint="eastAsia"/>
          <w:lang w:eastAsia="zh-CN"/>
        </w:rPr>
        <w:t>的服务是利用位于</w:t>
      </w:r>
      <w:r w:rsidRPr="00B17F4E">
        <w:rPr>
          <w:rFonts w:cs="Calibri" w:hint="eastAsia"/>
          <w:lang w:eastAsia="zh-CN"/>
        </w:rPr>
        <w:t>49</w:t>
      </w:r>
      <w:r w:rsidRPr="00B17F4E">
        <w:rPr>
          <w:rFonts w:cs="Calibri" w:hint="eastAsia"/>
          <w:lang w:eastAsia="zh-CN"/>
        </w:rPr>
        <w:t>个国家</w:t>
      </w:r>
      <w:r w:rsidRPr="00B17F4E">
        <w:rPr>
          <w:rFonts w:cs="Calibri" w:hint="eastAsia"/>
          <w:lang w:eastAsia="zh-CN"/>
        </w:rPr>
        <w:t>112</w:t>
      </w:r>
      <w:r w:rsidRPr="00B17F4E">
        <w:rPr>
          <w:rFonts w:cs="Calibri" w:hint="eastAsia"/>
          <w:lang w:eastAsia="zh-CN"/>
        </w:rPr>
        <w:t>个地方的镜像复制提供的。</w:t>
      </w:r>
    </w:p>
    <w:p w:rsidR="001D1436" w:rsidRPr="00B17F4E" w:rsidRDefault="001D1436" w:rsidP="001D1436">
      <w:pPr>
        <w:pStyle w:val="enumlev1"/>
        <w:rPr>
          <w:rFonts w:cs="Calibri"/>
          <w:lang w:eastAsia="zh-CN"/>
        </w:rPr>
      </w:pPr>
      <w:r w:rsidRPr="00B17F4E">
        <w:rPr>
          <w:rFonts w:cs="Calibri" w:hint="eastAsia"/>
          <w:lang w:eastAsia="zh-CN"/>
        </w:rPr>
        <w:t>d)</w:t>
      </w:r>
      <w:r w:rsidRPr="00B17F4E">
        <w:rPr>
          <w:rFonts w:cs="Calibri" w:hint="eastAsia"/>
          <w:lang w:eastAsia="zh-CN"/>
        </w:rPr>
        <w:tab/>
      </w:r>
      <w:r w:rsidRPr="00B17F4E">
        <w:rPr>
          <w:rFonts w:cs="Calibri" w:hint="eastAsia"/>
          <w:lang w:eastAsia="zh-CN"/>
        </w:rPr>
        <w:t>一种观点认为，</w:t>
      </w:r>
      <w:r w:rsidRPr="00B17F4E">
        <w:rPr>
          <w:rFonts w:cs="Calibri"/>
          <w:lang w:eastAsia="zh-CN"/>
        </w:rPr>
        <w:t>DNS</w:t>
      </w:r>
      <w:r w:rsidRPr="00B17F4E">
        <w:rPr>
          <w:rFonts w:cs="Calibri" w:hint="eastAsia"/>
          <w:lang w:eastAsia="zh-CN"/>
        </w:rPr>
        <w:t>根服务器（及镜像）地域分布是不平衡的</w:t>
      </w:r>
      <w:r w:rsidRPr="00B17F4E">
        <w:rPr>
          <w:rStyle w:val="FootnoteReference"/>
          <w:rFonts w:cs="Calibri"/>
        </w:rPr>
        <w:footnoteReference w:id="213"/>
      </w:r>
      <w:r w:rsidRPr="00B17F4E">
        <w:rPr>
          <w:rFonts w:cs="Calibri" w:hint="eastAsia"/>
          <w:lang w:eastAsia="zh-CN"/>
        </w:rPr>
        <w:t>。图</w:t>
      </w:r>
      <w:r w:rsidRPr="00B17F4E">
        <w:rPr>
          <w:rFonts w:cs="Calibri" w:hint="eastAsia"/>
          <w:lang w:eastAsia="zh-CN"/>
        </w:rPr>
        <w:t>3</w:t>
      </w:r>
      <w:r w:rsidRPr="00B17F4E">
        <w:rPr>
          <w:rFonts w:cs="Calibri" w:hint="eastAsia"/>
          <w:lang w:eastAsia="zh-CN"/>
        </w:rPr>
        <w:t>显示了根服务器的地域分布情况与全球互联网用户分布之间的差异，而图</w:t>
      </w:r>
      <w:r w:rsidRPr="00B17F4E">
        <w:rPr>
          <w:rFonts w:cs="Calibri" w:hint="eastAsia"/>
          <w:lang w:eastAsia="zh-CN"/>
        </w:rPr>
        <w:t>4</w:t>
      </w:r>
      <w:r w:rsidRPr="00B17F4E">
        <w:rPr>
          <w:rFonts w:cs="Calibri" w:hint="eastAsia"/>
          <w:lang w:eastAsia="zh-CN"/>
        </w:rPr>
        <w:t>显示了它们的位置</w:t>
      </w:r>
      <w:r w:rsidR="006E6713">
        <w:rPr>
          <w:rFonts w:cs="Calibri" w:hint="eastAsia"/>
          <w:lang w:eastAsia="zh-CN"/>
        </w:rPr>
        <w:t>和需求是如何满足的</w:t>
      </w:r>
      <w:r w:rsidRPr="00B17F4E">
        <w:rPr>
          <w:rFonts w:cs="Calibri" w:hint="eastAsia"/>
          <w:lang w:eastAsia="zh-CN"/>
        </w:rPr>
        <w:t>。第</w:t>
      </w:r>
      <w:r w:rsidRPr="00B17F4E">
        <w:rPr>
          <w:rFonts w:cs="Calibri" w:hint="eastAsia"/>
          <w:lang w:eastAsia="zh-CN"/>
        </w:rPr>
        <w:t>133</w:t>
      </w:r>
      <w:r w:rsidRPr="00B17F4E">
        <w:rPr>
          <w:rFonts w:cs="Calibri" w:hint="eastAsia"/>
          <w:lang w:eastAsia="zh-CN"/>
        </w:rPr>
        <w:t>号决议（</w:t>
      </w:r>
      <w:r w:rsidRPr="00B17F4E">
        <w:rPr>
          <w:rFonts w:cs="Calibri" w:hint="eastAsia"/>
          <w:lang w:eastAsia="zh-CN"/>
        </w:rPr>
        <w:t>2010</w:t>
      </w:r>
      <w:r w:rsidRPr="00B17F4E">
        <w:rPr>
          <w:rFonts w:cs="Calibri" w:hint="eastAsia"/>
          <w:lang w:eastAsia="zh-CN"/>
        </w:rPr>
        <w:t>年，瓜达拉哈拉，修订版）指出，国际电联成员强调有必要推广区域根服务器。然而，另一种观点认为，“每根服务器的用户数”之比不一定很有意义。由于网络的性质和对等、路由选择和</w:t>
      </w:r>
      <w:r w:rsidRPr="00B17F4E">
        <w:rPr>
          <w:rFonts w:cs="Calibri" w:hint="eastAsia"/>
          <w:lang w:eastAsia="zh-CN"/>
        </w:rPr>
        <w:t>DNS</w:t>
      </w:r>
      <w:r w:rsidRPr="00B17F4E">
        <w:rPr>
          <w:rFonts w:cs="Calibri" w:hint="eastAsia"/>
          <w:lang w:eastAsia="zh-CN"/>
        </w:rPr>
        <w:t>服务器选择理念，根本无法保证澳大利亚的互联网用户必定使用位于澳大利亚的根服务器</w:t>
      </w:r>
      <w:r w:rsidRPr="00B17F4E">
        <w:rPr>
          <w:rStyle w:val="FootnoteReference"/>
          <w:rFonts w:cs="Calibri"/>
        </w:rPr>
        <w:footnoteReference w:id="214"/>
      </w:r>
      <w:r w:rsidRPr="00B17F4E">
        <w:rPr>
          <w:rFonts w:cs="Calibri" w:hint="eastAsia"/>
          <w:lang w:eastAsia="zh-CN"/>
        </w:rPr>
        <w:t>。根服务器提供了最高分配链，平均缓存两天。用户将使用其靠近（从网络拓扑角度）的</w:t>
      </w:r>
      <w:r w:rsidRPr="00B17F4E">
        <w:rPr>
          <w:rFonts w:cs="Calibri" w:hint="eastAsia"/>
          <w:lang w:eastAsia="zh-CN"/>
        </w:rPr>
        <w:t>ISP</w:t>
      </w:r>
      <w:r w:rsidRPr="00B17F4E">
        <w:rPr>
          <w:rFonts w:cs="Calibri" w:hint="eastAsia"/>
          <w:lang w:eastAsia="zh-CN"/>
        </w:rPr>
        <w:t>缓存服务器，而预占缓存还有助于减少长时间延迟的出现。随着时间的发展，根服务器组将不断增加</w:t>
      </w:r>
      <w:r w:rsidRPr="00B17F4E">
        <w:rPr>
          <w:rStyle w:val="FootnoteReference"/>
          <w:rFonts w:cs="Calibri"/>
        </w:rPr>
        <w:footnoteReference w:id="215"/>
      </w:r>
      <w:r w:rsidRPr="00B17F4E">
        <w:rPr>
          <w:rFonts w:cs="Calibri" w:hint="eastAsia"/>
          <w:lang w:eastAsia="zh-CN"/>
        </w:rPr>
        <w:t>。</w:t>
      </w:r>
    </w:p>
    <w:p w:rsidR="001D1436" w:rsidRPr="00B17F4E" w:rsidRDefault="001D1436" w:rsidP="001D1436">
      <w:pPr>
        <w:pStyle w:val="enumlev1"/>
        <w:rPr>
          <w:rFonts w:cs="Calibri"/>
          <w:lang w:eastAsia="zh-CN"/>
        </w:rPr>
      </w:pPr>
      <w:r w:rsidRPr="00B17F4E">
        <w:rPr>
          <w:rFonts w:cs="Calibri" w:hint="eastAsia"/>
          <w:lang w:eastAsia="zh-CN"/>
        </w:rPr>
        <w:t>e)</w:t>
      </w:r>
      <w:r w:rsidRPr="00B17F4E">
        <w:rPr>
          <w:rFonts w:cs="Calibri" w:hint="eastAsia"/>
          <w:lang w:eastAsia="zh-CN"/>
        </w:rPr>
        <w:tab/>
      </w:r>
      <w:r w:rsidRPr="00B17F4E">
        <w:rPr>
          <w:rFonts w:cs="Calibri" w:hint="eastAsia"/>
          <w:lang w:eastAsia="zh-CN"/>
        </w:rPr>
        <w:t>坚持这一观点的人认为，现有系统显示其有能力推广根服务器的分配，没有有必要修改根服务器系统的管理结构，为实现上述目标重新分配现有根服务器的责任或增加新的根服务器</w:t>
      </w:r>
      <w:r w:rsidRPr="00B17F4E">
        <w:rPr>
          <w:rStyle w:val="FootnoteReference"/>
          <w:rFonts w:cs="Calibri"/>
        </w:rPr>
        <w:footnoteReference w:id="216"/>
      </w:r>
      <w:r w:rsidRPr="00B17F4E">
        <w:rPr>
          <w:rFonts w:cs="Calibri" w:hint="eastAsia"/>
          <w:lang w:eastAsia="zh-CN"/>
        </w:rPr>
        <w:t>。</w:t>
      </w:r>
    </w:p>
    <w:p w:rsidR="001D1436" w:rsidRPr="00B17F4E" w:rsidRDefault="001D1436" w:rsidP="001D1436">
      <w:pPr>
        <w:jc w:val="center"/>
        <w:rPr>
          <w:rFonts w:cs="Calibri"/>
          <w:b/>
          <w:bCs/>
          <w:szCs w:val="24"/>
          <w:lang w:eastAsia="zh-CN"/>
        </w:rPr>
      </w:pPr>
    </w:p>
    <w:p w:rsidR="001D1436" w:rsidRPr="00B17F4E" w:rsidRDefault="001D1436" w:rsidP="001D1436">
      <w:pPr>
        <w:pStyle w:val="Tabletitle"/>
        <w:rPr>
          <w:rFonts w:cs="Calibri"/>
          <w:lang w:eastAsia="zh-CN"/>
        </w:rPr>
      </w:pPr>
      <w:r w:rsidRPr="00B17F4E">
        <w:rPr>
          <w:rFonts w:cs="Calibri" w:hint="eastAsia"/>
          <w:lang w:eastAsia="zh-CN"/>
        </w:rPr>
        <w:lastRenderedPageBreak/>
        <w:t>图</w:t>
      </w:r>
      <w:r w:rsidRPr="00B17F4E">
        <w:rPr>
          <w:rFonts w:cs="Calibri"/>
          <w:lang w:eastAsia="zh-CN"/>
        </w:rPr>
        <w:t>3</w:t>
      </w:r>
      <w:r w:rsidRPr="00B17F4E">
        <w:rPr>
          <w:rFonts w:cs="Calibri" w:hint="eastAsia"/>
          <w:lang w:eastAsia="zh-CN"/>
        </w:rPr>
        <w:t>：</w:t>
      </w:r>
      <w:r w:rsidRPr="00B17F4E">
        <w:rPr>
          <w:rFonts w:cs="Calibri"/>
          <w:lang w:eastAsia="zh-CN"/>
        </w:rPr>
        <w:t>2011</w:t>
      </w:r>
      <w:r w:rsidRPr="00B17F4E">
        <w:rPr>
          <w:rFonts w:cs="Calibri" w:hint="eastAsia"/>
          <w:lang w:eastAsia="zh-CN"/>
        </w:rPr>
        <w:t>年</w:t>
      </w:r>
      <w:r w:rsidRPr="00B17F4E">
        <w:rPr>
          <w:rFonts w:cs="Calibri"/>
          <w:lang w:eastAsia="zh-CN"/>
        </w:rPr>
        <w:t>DNS</w:t>
      </w:r>
      <w:r w:rsidRPr="00B17F4E">
        <w:rPr>
          <w:rFonts w:cs="Calibri" w:hint="eastAsia"/>
          <w:lang w:eastAsia="zh-CN"/>
        </w:rPr>
        <w:t>根服务器站址的地理分配和互联网用户</w:t>
      </w:r>
      <w:r w:rsidRPr="00B17F4E">
        <w:rPr>
          <w:rStyle w:val="FootnoteReference"/>
          <w:rFonts w:cs="Calibri"/>
        </w:rPr>
        <w:footnoteReference w:id="217"/>
      </w:r>
    </w:p>
    <w:p w:rsidR="001D1436" w:rsidRPr="00B17F4E" w:rsidRDefault="001D1436" w:rsidP="001D1436">
      <w:pPr>
        <w:jc w:val="center"/>
        <w:rPr>
          <w:rFonts w:cs="Calibri"/>
          <w:sz w:val="20"/>
          <w:lang w:eastAsia="zh-CN"/>
        </w:rPr>
      </w:pPr>
      <w:r w:rsidRPr="00B17F4E">
        <w:rPr>
          <w:rFonts w:cs="Calibri"/>
          <w:sz w:val="20"/>
          <w:lang w:eastAsia="zh-CN"/>
        </w:rPr>
        <w:t>DNS</w:t>
      </w:r>
      <w:r w:rsidRPr="00B17F4E">
        <w:rPr>
          <w:rFonts w:cs="Calibri" w:hint="eastAsia"/>
          <w:sz w:val="20"/>
          <w:lang w:eastAsia="zh-CN"/>
        </w:rPr>
        <w:t>根服务器站址的地理分布（左图）和互联网用户（右图）</w:t>
      </w:r>
    </w:p>
    <w:p w:rsidR="001D1436" w:rsidRPr="00B17F4E" w:rsidRDefault="001D1436" w:rsidP="001D1436">
      <w:pPr>
        <w:jc w:val="center"/>
        <w:rPr>
          <w:rFonts w:cs="Calibri"/>
        </w:rPr>
      </w:pPr>
      <w:r w:rsidRPr="00B17F4E">
        <w:rPr>
          <w:rFonts w:cs="Calibri"/>
          <w:noProof/>
          <w:lang w:val="en-US" w:eastAsia="zh-CN"/>
        </w:rPr>
        <mc:AlternateContent>
          <mc:Choice Requires="wpc">
            <w:drawing>
              <wp:inline distT="0" distB="0" distL="0" distR="0" wp14:anchorId="2AC5F14A" wp14:editId="06C66A8B">
                <wp:extent cx="5227320" cy="2245360"/>
                <wp:effectExtent l="0" t="0" r="11430" b="0"/>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7"/>
                        <wps:cNvSpPr>
                          <a:spLocks noChangeArrowheads="1"/>
                        </wps:cNvSpPr>
                        <wps:spPr bwMode="auto">
                          <a:xfrm>
                            <a:off x="2540" y="2540"/>
                            <a:ext cx="2564130" cy="21342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Freeform 8"/>
                        <wps:cNvSpPr>
                          <a:spLocks/>
                        </wps:cNvSpPr>
                        <wps:spPr bwMode="auto">
                          <a:xfrm>
                            <a:off x="1300480" y="234315"/>
                            <a:ext cx="125095" cy="667385"/>
                          </a:xfrm>
                          <a:custGeom>
                            <a:avLst/>
                            <a:gdLst>
                              <a:gd name="T0" fmla="*/ 1879 w 1879"/>
                              <a:gd name="T1" fmla="*/ 178 h 10027"/>
                              <a:gd name="T2" fmla="*/ 0 w 1879"/>
                              <a:gd name="T3" fmla="*/ 0 h 10027"/>
                              <a:gd name="T4" fmla="*/ 0 w 1879"/>
                              <a:gd name="T5" fmla="*/ 10027 h 10027"/>
                              <a:gd name="T6" fmla="*/ 1879 w 1879"/>
                              <a:gd name="T7" fmla="*/ 178 h 10027"/>
                            </a:gdLst>
                            <a:ahLst/>
                            <a:cxnLst>
                              <a:cxn ang="0">
                                <a:pos x="T0" y="T1"/>
                              </a:cxn>
                              <a:cxn ang="0">
                                <a:pos x="T2" y="T3"/>
                              </a:cxn>
                              <a:cxn ang="0">
                                <a:pos x="T4" y="T5"/>
                              </a:cxn>
                              <a:cxn ang="0">
                                <a:pos x="T6" y="T7"/>
                              </a:cxn>
                            </a:cxnLst>
                            <a:rect l="0" t="0" r="r" b="b"/>
                            <a:pathLst>
                              <a:path w="1879" h="10027">
                                <a:moveTo>
                                  <a:pt x="1879" y="178"/>
                                </a:moveTo>
                                <a:cubicBezTo>
                                  <a:pt x="1260" y="60"/>
                                  <a:pt x="631" y="0"/>
                                  <a:pt x="0" y="0"/>
                                </a:cubicBezTo>
                                <a:lnTo>
                                  <a:pt x="0" y="10027"/>
                                </a:lnTo>
                                <a:lnTo>
                                  <a:pt x="1879" y="178"/>
                                </a:lnTo>
                                <a:close/>
                              </a:path>
                            </a:pathLst>
                          </a:custGeom>
                          <a:solidFill>
                            <a:srgbClr val="604A7B"/>
                          </a:solidFill>
                          <a:ln w="0">
                            <a:solidFill>
                              <a:srgbClr val="000000"/>
                            </a:solidFill>
                            <a:prstDash val="solid"/>
                            <a:round/>
                            <a:headEnd/>
                            <a:tailEnd/>
                          </a:ln>
                        </wps:spPr>
                        <wps:bodyPr rot="0" vert="horz" wrap="square" lIns="91440" tIns="45720" rIns="91440" bIns="45720" anchor="t" anchorCtr="0" upright="1">
                          <a:noAutofit/>
                        </wps:bodyPr>
                      </wps:wsp>
                      <wps:wsp>
                        <wps:cNvPr id="33" name="Freeform 9"/>
                        <wps:cNvSpPr>
                          <a:spLocks noEditPoints="1"/>
                        </wps:cNvSpPr>
                        <wps:spPr bwMode="auto">
                          <a:xfrm>
                            <a:off x="1297305" y="231140"/>
                            <a:ext cx="131445" cy="674370"/>
                          </a:xfrm>
                          <a:custGeom>
                            <a:avLst/>
                            <a:gdLst>
                              <a:gd name="T0" fmla="*/ 1880 w 1977"/>
                              <a:gd name="T1" fmla="*/ 217 h 10126"/>
                              <a:gd name="T2" fmla="*/ 1920 w 1977"/>
                              <a:gd name="T3" fmla="*/ 274 h 10126"/>
                              <a:gd name="T4" fmla="*/ 1454 w 1977"/>
                              <a:gd name="T5" fmla="*/ 196 h 10126"/>
                              <a:gd name="T6" fmla="*/ 987 w 1977"/>
                              <a:gd name="T7" fmla="*/ 141 h 10126"/>
                              <a:gd name="T8" fmla="*/ 518 w 1977"/>
                              <a:gd name="T9" fmla="*/ 107 h 10126"/>
                              <a:gd name="T10" fmla="*/ 47 w 1977"/>
                              <a:gd name="T11" fmla="*/ 96 h 10126"/>
                              <a:gd name="T12" fmla="*/ 96 w 1977"/>
                              <a:gd name="T13" fmla="*/ 48 h 10126"/>
                              <a:gd name="T14" fmla="*/ 96 w 1977"/>
                              <a:gd name="T15" fmla="*/ 10075 h 10126"/>
                              <a:gd name="T16" fmla="*/ 1 w 1977"/>
                              <a:gd name="T17" fmla="*/ 10066 h 10126"/>
                              <a:gd name="T18" fmla="*/ 1880 w 1977"/>
                              <a:gd name="T19" fmla="*/ 217 h 10126"/>
                              <a:gd name="T20" fmla="*/ 96 w 1977"/>
                              <a:gd name="T21" fmla="*/ 10084 h 10126"/>
                              <a:gd name="T22" fmla="*/ 44 w 1977"/>
                              <a:gd name="T23" fmla="*/ 10123 h 10126"/>
                              <a:gd name="T24" fmla="*/ 0 w 1977"/>
                              <a:gd name="T25" fmla="*/ 10075 h 10126"/>
                              <a:gd name="T26" fmla="*/ 0 w 1977"/>
                              <a:gd name="T27" fmla="*/ 48 h 10126"/>
                              <a:gd name="T28" fmla="*/ 15 w 1977"/>
                              <a:gd name="T29" fmla="*/ 14 h 10126"/>
                              <a:gd name="T30" fmla="*/ 50 w 1977"/>
                              <a:gd name="T31" fmla="*/ 0 h 10126"/>
                              <a:gd name="T32" fmla="*/ 525 w 1977"/>
                              <a:gd name="T33" fmla="*/ 12 h 10126"/>
                              <a:gd name="T34" fmla="*/ 998 w 1977"/>
                              <a:gd name="T35" fmla="*/ 46 h 10126"/>
                              <a:gd name="T36" fmla="*/ 1469 w 1977"/>
                              <a:gd name="T37" fmla="*/ 101 h 10126"/>
                              <a:gd name="T38" fmla="*/ 1935 w 1977"/>
                              <a:gd name="T39" fmla="*/ 179 h 10126"/>
                              <a:gd name="T40" fmla="*/ 1967 w 1977"/>
                              <a:gd name="T41" fmla="*/ 199 h 10126"/>
                              <a:gd name="T42" fmla="*/ 1975 w 1977"/>
                              <a:gd name="T43" fmla="*/ 235 h 10126"/>
                              <a:gd name="T44" fmla="*/ 96 w 1977"/>
                              <a:gd name="T45" fmla="*/ 10084 h 10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977" h="10126">
                                <a:moveTo>
                                  <a:pt x="1880" y="217"/>
                                </a:moveTo>
                                <a:lnTo>
                                  <a:pt x="1920" y="274"/>
                                </a:lnTo>
                                <a:lnTo>
                                  <a:pt x="1454" y="196"/>
                                </a:lnTo>
                                <a:lnTo>
                                  <a:pt x="987" y="141"/>
                                </a:lnTo>
                                <a:lnTo>
                                  <a:pt x="518" y="107"/>
                                </a:lnTo>
                                <a:lnTo>
                                  <a:pt x="47" y="96"/>
                                </a:lnTo>
                                <a:lnTo>
                                  <a:pt x="96" y="48"/>
                                </a:lnTo>
                                <a:lnTo>
                                  <a:pt x="96" y="10075"/>
                                </a:lnTo>
                                <a:lnTo>
                                  <a:pt x="1" y="10066"/>
                                </a:lnTo>
                                <a:lnTo>
                                  <a:pt x="1880" y="217"/>
                                </a:lnTo>
                                <a:close/>
                                <a:moveTo>
                                  <a:pt x="96" y="10084"/>
                                </a:moveTo>
                                <a:cubicBezTo>
                                  <a:pt x="91" y="10109"/>
                                  <a:pt x="69" y="10126"/>
                                  <a:pt x="44" y="10123"/>
                                </a:cubicBezTo>
                                <a:cubicBezTo>
                                  <a:pt x="19" y="10121"/>
                                  <a:pt x="0" y="10100"/>
                                  <a:pt x="0" y="10075"/>
                                </a:cubicBezTo>
                                <a:lnTo>
                                  <a:pt x="0" y="48"/>
                                </a:lnTo>
                                <a:cubicBezTo>
                                  <a:pt x="0" y="36"/>
                                  <a:pt x="6" y="23"/>
                                  <a:pt x="15" y="14"/>
                                </a:cubicBezTo>
                                <a:cubicBezTo>
                                  <a:pt x="24" y="5"/>
                                  <a:pt x="37" y="0"/>
                                  <a:pt x="50" y="0"/>
                                </a:cubicBezTo>
                                <a:lnTo>
                                  <a:pt x="525" y="12"/>
                                </a:lnTo>
                                <a:lnTo>
                                  <a:pt x="998" y="46"/>
                                </a:lnTo>
                                <a:lnTo>
                                  <a:pt x="1469" y="101"/>
                                </a:lnTo>
                                <a:lnTo>
                                  <a:pt x="1935" y="179"/>
                                </a:lnTo>
                                <a:cubicBezTo>
                                  <a:pt x="1948" y="181"/>
                                  <a:pt x="1959" y="188"/>
                                  <a:pt x="1967" y="199"/>
                                </a:cubicBezTo>
                                <a:cubicBezTo>
                                  <a:pt x="1974" y="210"/>
                                  <a:pt x="1977" y="223"/>
                                  <a:pt x="1975" y="235"/>
                                </a:cubicBezTo>
                                <a:lnTo>
                                  <a:pt x="96" y="10084"/>
                                </a:lnTo>
                                <a:close/>
                              </a:path>
                            </a:pathLst>
                          </a:custGeom>
                          <a:solidFill>
                            <a:srgbClr val="604A7B"/>
                          </a:solidFill>
                          <a:ln w="2" cap="flat">
                            <a:solidFill>
                              <a:srgbClr val="604A7B"/>
                            </a:solidFill>
                            <a:prstDash val="solid"/>
                            <a:bevel/>
                            <a:headEnd/>
                            <a:tailEnd/>
                          </a:ln>
                        </wps:spPr>
                        <wps:bodyPr rot="0" vert="horz" wrap="square" lIns="91440" tIns="45720" rIns="91440" bIns="45720" anchor="t" anchorCtr="0" upright="1">
                          <a:noAutofit/>
                        </wps:bodyPr>
                      </wps:wsp>
                      <wps:wsp>
                        <wps:cNvPr id="34" name="Freeform 10"/>
                        <wps:cNvSpPr>
                          <a:spLocks/>
                        </wps:cNvSpPr>
                        <wps:spPr bwMode="auto">
                          <a:xfrm>
                            <a:off x="1443355" y="360680"/>
                            <a:ext cx="739775" cy="1112520"/>
                          </a:xfrm>
                          <a:custGeom>
                            <a:avLst/>
                            <a:gdLst>
                              <a:gd name="T0" fmla="*/ 3655 w 5550"/>
                              <a:gd name="T1" fmla="*/ 8356 h 8356"/>
                              <a:gd name="T2" fmla="*/ 3432 w 5550"/>
                              <a:gd name="T3" fmla="*/ 1270 h 8356"/>
                              <a:gd name="T4" fmla="*/ 940 w 5550"/>
                              <a:gd name="T5" fmla="*/ 0 h 8356"/>
                              <a:gd name="T6" fmla="*/ 0 w 5550"/>
                              <a:gd name="T7" fmla="*/ 4924 h 8356"/>
                              <a:gd name="T8" fmla="*/ 3655 w 5550"/>
                              <a:gd name="T9" fmla="*/ 8356 h 8356"/>
                            </a:gdLst>
                            <a:ahLst/>
                            <a:cxnLst>
                              <a:cxn ang="0">
                                <a:pos x="T0" y="T1"/>
                              </a:cxn>
                              <a:cxn ang="0">
                                <a:pos x="T2" y="T3"/>
                              </a:cxn>
                              <a:cxn ang="0">
                                <a:pos x="T4" y="T5"/>
                              </a:cxn>
                              <a:cxn ang="0">
                                <a:pos x="T6" y="T7"/>
                              </a:cxn>
                              <a:cxn ang="0">
                                <a:pos x="T8" y="T9"/>
                              </a:cxn>
                            </a:cxnLst>
                            <a:rect l="0" t="0" r="r" b="b"/>
                            <a:pathLst>
                              <a:path w="5550" h="8356">
                                <a:moveTo>
                                  <a:pt x="3655" y="8356"/>
                                </a:moveTo>
                                <a:cubicBezTo>
                                  <a:pt x="5550" y="6338"/>
                                  <a:pt x="5451" y="3165"/>
                                  <a:pt x="3432" y="1270"/>
                                </a:cubicBezTo>
                                <a:cubicBezTo>
                                  <a:pt x="2739" y="618"/>
                                  <a:pt x="1874" y="178"/>
                                  <a:pt x="940" y="0"/>
                                </a:cubicBezTo>
                                <a:lnTo>
                                  <a:pt x="0" y="4924"/>
                                </a:lnTo>
                                <a:lnTo>
                                  <a:pt x="3655" y="8356"/>
                                </a:lnTo>
                                <a:close/>
                              </a:path>
                            </a:pathLst>
                          </a:custGeom>
                          <a:solidFill>
                            <a:srgbClr val="558ED5"/>
                          </a:solidFill>
                          <a:ln w="0">
                            <a:solidFill>
                              <a:srgbClr val="000000"/>
                            </a:solidFill>
                            <a:prstDash val="solid"/>
                            <a:round/>
                            <a:headEnd/>
                            <a:tailEnd/>
                          </a:ln>
                        </wps:spPr>
                        <wps:bodyPr rot="0" vert="horz" wrap="square" lIns="91440" tIns="45720" rIns="91440" bIns="45720" anchor="t" anchorCtr="0" upright="1">
                          <a:noAutofit/>
                        </wps:bodyPr>
                      </wps:wsp>
                      <wps:wsp>
                        <wps:cNvPr id="35" name="Freeform 11"/>
                        <wps:cNvSpPr>
                          <a:spLocks/>
                        </wps:cNvSpPr>
                        <wps:spPr bwMode="auto">
                          <a:xfrm>
                            <a:off x="734060" y="1234440"/>
                            <a:ext cx="1027430" cy="756920"/>
                          </a:xfrm>
                          <a:custGeom>
                            <a:avLst/>
                            <a:gdLst>
                              <a:gd name="T0" fmla="*/ 0 w 15421"/>
                              <a:gd name="T1" fmla="*/ 5894 h 11367"/>
                              <a:gd name="T2" fmla="*/ 14006 w 15421"/>
                              <a:gd name="T3" fmla="*/ 8112 h 11367"/>
                              <a:gd name="T4" fmla="*/ 15421 w 15421"/>
                              <a:gd name="T5" fmla="*/ 6864 h 11367"/>
                              <a:gd name="T6" fmla="*/ 8112 w 15421"/>
                              <a:gd name="T7" fmla="*/ 0 h 11367"/>
                              <a:gd name="T8" fmla="*/ 0 w 15421"/>
                              <a:gd name="T9" fmla="*/ 5894 h 11367"/>
                            </a:gdLst>
                            <a:ahLst/>
                            <a:cxnLst>
                              <a:cxn ang="0">
                                <a:pos x="T0" y="T1"/>
                              </a:cxn>
                              <a:cxn ang="0">
                                <a:pos x="T2" y="T3"/>
                              </a:cxn>
                              <a:cxn ang="0">
                                <a:pos x="T4" y="T5"/>
                              </a:cxn>
                              <a:cxn ang="0">
                                <a:pos x="T6" y="T7"/>
                              </a:cxn>
                              <a:cxn ang="0">
                                <a:pos x="T8" y="T9"/>
                              </a:cxn>
                            </a:cxnLst>
                            <a:rect l="0" t="0" r="r" b="b"/>
                            <a:pathLst>
                              <a:path w="15421" h="11367">
                                <a:moveTo>
                                  <a:pt x="0" y="5894"/>
                                </a:moveTo>
                                <a:cubicBezTo>
                                  <a:pt x="3255" y="10374"/>
                                  <a:pt x="9526" y="11367"/>
                                  <a:pt x="14006" y="8112"/>
                                </a:cubicBezTo>
                                <a:cubicBezTo>
                                  <a:pt x="14516" y="7741"/>
                                  <a:pt x="14990" y="7323"/>
                                  <a:pt x="15421" y="6864"/>
                                </a:cubicBezTo>
                                <a:lnTo>
                                  <a:pt x="8112" y="0"/>
                                </a:lnTo>
                                <a:lnTo>
                                  <a:pt x="0" y="5894"/>
                                </a:lnTo>
                                <a:close/>
                              </a:path>
                            </a:pathLst>
                          </a:custGeom>
                          <a:solidFill>
                            <a:srgbClr val="00CC66"/>
                          </a:solidFill>
                          <a:ln w="0">
                            <a:solidFill>
                              <a:srgbClr val="000000"/>
                            </a:solidFill>
                            <a:prstDash val="solid"/>
                            <a:round/>
                            <a:headEnd/>
                            <a:tailEnd/>
                          </a:ln>
                        </wps:spPr>
                        <wps:bodyPr rot="0" vert="horz" wrap="square" lIns="91440" tIns="45720" rIns="91440" bIns="45720" anchor="t" anchorCtr="0" upright="1">
                          <a:noAutofit/>
                        </wps:bodyPr>
                      </wps:wsp>
                      <wps:wsp>
                        <wps:cNvPr id="36" name="Freeform 12"/>
                        <wps:cNvSpPr>
                          <a:spLocks/>
                        </wps:cNvSpPr>
                        <wps:spPr bwMode="auto">
                          <a:xfrm>
                            <a:off x="410845" y="799465"/>
                            <a:ext cx="708025" cy="676910"/>
                          </a:xfrm>
                          <a:custGeom>
                            <a:avLst/>
                            <a:gdLst>
                              <a:gd name="T0" fmla="*/ 1558 w 10630"/>
                              <a:gd name="T1" fmla="*/ 0 h 10163"/>
                              <a:gd name="T2" fmla="*/ 2518 w 10630"/>
                              <a:gd name="T3" fmla="*/ 10163 h 10163"/>
                              <a:gd name="T4" fmla="*/ 10630 w 10630"/>
                              <a:gd name="T5" fmla="*/ 4269 h 10163"/>
                              <a:gd name="T6" fmla="*/ 1558 w 10630"/>
                              <a:gd name="T7" fmla="*/ 0 h 10163"/>
                            </a:gdLst>
                            <a:ahLst/>
                            <a:cxnLst>
                              <a:cxn ang="0">
                                <a:pos x="T0" y="T1"/>
                              </a:cxn>
                              <a:cxn ang="0">
                                <a:pos x="T2" y="T3"/>
                              </a:cxn>
                              <a:cxn ang="0">
                                <a:pos x="T4" y="T5"/>
                              </a:cxn>
                              <a:cxn ang="0">
                                <a:pos x="T6" y="T7"/>
                              </a:cxn>
                            </a:cxnLst>
                            <a:rect l="0" t="0" r="r" b="b"/>
                            <a:pathLst>
                              <a:path w="10630" h="10163">
                                <a:moveTo>
                                  <a:pt x="1558" y="0"/>
                                </a:moveTo>
                                <a:cubicBezTo>
                                  <a:pt x="0" y="3309"/>
                                  <a:pt x="368" y="7204"/>
                                  <a:pt x="2518" y="10163"/>
                                </a:cubicBezTo>
                                <a:lnTo>
                                  <a:pt x="10630" y="4269"/>
                                </a:lnTo>
                                <a:lnTo>
                                  <a:pt x="1558" y="0"/>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37" name="Freeform 13"/>
                        <wps:cNvSpPr>
                          <a:spLocks noEditPoints="1"/>
                        </wps:cNvSpPr>
                        <wps:spPr bwMode="auto">
                          <a:xfrm>
                            <a:off x="447675" y="796290"/>
                            <a:ext cx="674370" cy="683260"/>
                          </a:xfrm>
                          <a:custGeom>
                            <a:avLst/>
                            <a:gdLst>
                              <a:gd name="T0" fmla="*/ 1047 w 10125"/>
                              <a:gd name="T1" fmla="*/ 69 h 10262"/>
                              <a:gd name="T2" fmla="*/ 778 w 10125"/>
                              <a:gd name="T3" fmla="*/ 695 h 10262"/>
                              <a:gd name="T4" fmla="*/ 555 w 10125"/>
                              <a:gd name="T5" fmla="*/ 1330 h 10262"/>
                              <a:gd name="T6" fmla="*/ 376 w 10125"/>
                              <a:gd name="T7" fmla="*/ 1974 h 10262"/>
                              <a:gd name="T8" fmla="*/ 241 w 10125"/>
                              <a:gd name="T9" fmla="*/ 2627 h 10262"/>
                              <a:gd name="T10" fmla="*/ 150 w 10125"/>
                              <a:gd name="T11" fmla="*/ 3282 h 10262"/>
                              <a:gd name="T12" fmla="*/ 103 w 10125"/>
                              <a:gd name="T13" fmla="*/ 3942 h 10262"/>
                              <a:gd name="T14" fmla="*/ 100 w 10125"/>
                              <a:gd name="T15" fmla="*/ 4601 h 10262"/>
                              <a:gd name="T16" fmla="*/ 140 w 10125"/>
                              <a:gd name="T17" fmla="*/ 5259 h 10262"/>
                              <a:gd name="T18" fmla="*/ 224 w 10125"/>
                              <a:gd name="T19" fmla="*/ 5912 h 10262"/>
                              <a:gd name="T20" fmla="*/ 351 w 10125"/>
                              <a:gd name="T21" fmla="*/ 6560 h 10262"/>
                              <a:gd name="T22" fmla="*/ 521 w 10125"/>
                              <a:gd name="T23" fmla="*/ 7197 h 10262"/>
                              <a:gd name="T24" fmla="*/ 733 w 10125"/>
                              <a:gd name="T25" fmla="*/ 7825 h 10262"/>
                              <a:gd name="T26" fmla="*/ 987 w 10125"/>
                              <a:gd name="T27" fmla="*/ 8440 h 10262"/>
                              <a:gd name="T28" fmla="*/ 1284 w 10125"/>
                              <a:gd name="T29" fmla="*/ 9039 h 10262"/>
                              <a:gd name="T30" fmla="*/ 1623 w 10125"/>
                              <a:gd name="T31" fmla="*/ 9623 h 10262"/>
                              <a:gd name="T32" fmla="*/ 2003 w 10125"/>
                              <a:gd name="T33" fmla="*/ 10185 h 10262"/>
                              <a:gd name="T34" fmla="*/ 10047 w 10125"/>
                              <a:gd name="T35" fmla="*/ 4280 h 10262"/>
                              <a:gd name="T36" fmla="*/ 983 w 10125"/>
                              <a:gd name="T37" fmla="*/ 93 h 10262"/>
                              <a:gd name="T38" fmla="*/ 10123 w 10125"/>
                              <a:gd name="T39" fmla="*/ 4314 h 10262"/>
                              <a:gd name="T40" fmla="*/ 1992 w 10125"/>
                              <a:gd name="T41" fmla="*/ 10251 h 10262"/>
                              <a:gd name="T42" fmla="*/ 1924 w 10125"/>
                              <a:gd name="T43" fmla="*/ 10240 h 10262"/>
                              <a:gd name="T44" fmla="*/ 1540 w 10125"/>
                              <a:gd name="T45" fmla="*/ 9672 h 10262"/>
                              <a:gd name="T46" fmla="*/ 1199 w 10125"/>
                              <a:gd name="T47" fmla="*/ 9084 h 10262"/>
                              <a:gd name="T48" fmla="*/ 899 w 10125"/>
                              <a:gd name="T49" fmla="*/ 8479 h 10262"/>
                              <a:gd name="T50" fmla="*/ 642 w 10125"/>
                              <a:gd name="T51" fmla="*/ 7858 h 10262"/>
                              <a:gd name="T52" fmla="*/ 428 w 10125"/>
                              <a:gd name="T53" fmla="*/ 7224 h 10262"/>
                              <a:gd name="T54" fmla="*/ 258 w 10125"/>
                              <a:gd name="T55" fmla="*/ 6579 h 10262"/>
                              <a:gd name="T56" fmla="*/ 129 w 10125"/>
                              <a:gd name="T57" fmla="*/ 5925 h 10262"/>
                              <a:gd name="T58" fmla="*/ 45 w 10125"/>
                              <a:gd name="T59" fmla="*/ 5266 h 10262"/>
                              <a:gd name="T60" fmla="*/ 4 w 10125"/>
                              <a:gd name="T61" fmla="*/ 4602 h 10262"/>
                              <a:gd name="T62" fmla="*/ 8 w 10125"/>
                              <a:gd name="T63" fmla="*/ 3937 h 10262"/>
                              <a:gd name="T64" fmla="*/ 55 w 10125"/>
                              <a:gd name="T65" fmla="*/ 3271 h 10262"/>
                              <a:gd name="T66" fmla="*/ 146 w 10125"/>
                              <a:gd name="T67" fmla="*/ 2608 h 10262"/>
                              <a:gd name="T68" fmla="*/ 283 w 10125"/>
                              <a:gd name="T69" fmla="*/ 1950 h 10262"/>
                              <a:gd name="T70" fmla="*/ 464 w 10125"/>
                              <a:gd name="T71" fmla="*/ 1299 h 10262"/>
                              <a:gd name="T72" fmla="*/ 689 w 10125"/>
                              <a:gd name="T73" fmla="*/ 658 h 10262"/>
                              <a:gd name="T74" fmla="*/ 960 w 10125"/>
                              <a:gd name="T75" fmla="*/ 30 h 10262"/>
                              <a:gd name="T76" fmla="*/ 1024 w 10125"/>
                              <a:gd name="T77" fmla="*/ 6 h 10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125" h="10262">
                                <a:moveTo>
                                  <a:pt x="983" y="93"/>
                                </a:moveTo>
                                <a:lnTo>
                                  <a:pt x="1047" y="69"/>
                                </a:lnTo>
                                <a:lnTo>
                                  <a:pt x="907" y="381"/>
                                </a:lnTo>
                                <a:lnTo>
                                  <a:pt x="778" y="695"/>
                                </a:lnTo>
                                <a:lnTo>
                                  <a:pt x="660" y="1011"/>
                                </a:lnTo>
                                <a:lnTo>
                                  <a:pt x="555" y="1330"/>
                                </a:lnTo>
                                <a:lnTo>
                                  <a:pt x="459" y="1651"/>
                                </a:lnTo>
                                <a:lnTo>
                                  <a:pt x="376" y="1974"/>
                                </a:lnTo>
                                <a:lnTo>
                                  <a:pt x="303" y="2300"/>
                                </a:lnTo>
                                <a:lnTo>
                                  <a:pt x="241" y="2627"/>
                                </a:lnTo>
                                <a:lnTo>
                                  <a:pt x="190" y="2954"/>
                                </a:lnTo>
                                <a:lnTo>
                                  <a:pt x="150" y="3282"/>
                                </a:lnTo>
                                <a:lnTo>
                                  <a:pt x="121" y="3612"/>
                                </a:lnTo>
                                <a:lnTo>
                                  <a:pt x="103" y="3942"/>
                                </a:lnTo>
                                <a:lnTo>
                                  <a:pt x="96" y="4271"/>
                                </a:lnTo>
                                <a:lnTo>
                                  <a:pt x="100" y="4601"/>
                                </a:lnTo>
                                <a:lnTo>
                                  <a:pt x="115" y="4930"/>
                                </a:lnTo>
                                <a:lnTo>
                                  <a:pt x="140" y="5259"/>
                                </a:lnTo>
                                <a:lnTo>
                                  <a:pt x="177" y="5586"/>
                                </a:lnTo>
                                <a:lnTo>
                                  <a:pt x="224" y="5912"/>
                                </a:lnTo>
                                <a:lnTo>
                                  <a:pt x="283" y="6236"/>
                                </a:lnTo>
                                <a:lnTo>
                                  <a:pt x="351" y="6560"/>
                                </a:lnTo>
                                <a:lnTo>
                                  <a:pt x="430" y="6880"/>
                                </a:lnTo>
                                <a:lnTo>
                                  <a:pt x="521" y="7197"/>
                                </a:lnTo>
                                <a:lnTo>
                                  <a:pt x="621" y="7513"/>
                                </a:lnTo>
                                <a:lnTo>
                                  <a:pt x="733" y="7825"/>
                                </a:lnTo>
                                <a:lnTo>
                                  <a:pt x="854" y="8135"/>
                                </a:lnTo>
                                <a:lnTo>
                                  <a:pt x="987" y="8440"/>
                                </a:lnTo>
                                <a:lnTo>
                                  <a:pt x="1130" y="8742"/>
                                </a:lnTo>
                                <a:lnTo>
                                  <a:pt x="1284" y="9039"/>
                                </a:lnTo>
                                <a:lnTo>
                                  <a:pt x="1447" y="9333"/>
                                </a:lnTo>
                                <a:lnTo>
                                  <a:pt x="1623" y="9623"/>
                                </a:lnTo>
                                <a:lnTo>
                                  <a:pt x="1808" y="9906"/>
                                </a:lnTo>
                                <a:lnTo>
                                  <a:pt x="2003" y="10185"/>
                                </a:lnTo>
                                <a:lnTo>
                                  <a:pt x="1935" y="10174"/>
                                </a:lnTo>
                                <a:lnTo>
                                  <a:pt x="10047" y="4280"/>
                                </a:lnTo>
                                <a:lnTo>
                                  <a:pt x="10055" y="4362"/>
                                </a:lnTo>
                                <a:lnTo>
                                  <a:pt x="983" y="93"/>
                                </a:lnTo>
                                <a:close/>
                                <a:moveTo>
                                  <a:pt x="10096" y="4275"/>
                                </a:moveTo>
                                <a:cubicBezTo>
                                  <a:pt x="10111" y="4282"/>
                                  <a:pt x="10122" y="4297"/>
                                  <a:pt x="10123" y="4314"/>
                                </a:cubicBezTo>
                                <a:cubicBezTo>
                                  <a:pt x="10125" y="4331"/>
                                  <a:pt x="10117" y="4347"/>
                                  <a:pt x="10104" y="4357"/>
                                </a:cubicBezTo>
                                <a:lnTo>
                                  <a:pt x="1992" y="10251"/>
                                </a:lnTo>
                                <a:cubicBezTo>
                                  <a:pt x="1981" y="10259"/>
                                  <a:pt x="1968" y="10262"/>
                                  <a:pt x="1956" y="10260"/>
                                </a:cubicBezTo>
                                <a:cubicBezTo>
                                  <a:pt x="1943" y="10258"/>
                                  <a:pt x="1932" y="10251"/>
                                  <a:pt x="1924" y="10240"/>
                                </a:cubicBezTo>
                                <a:lnTo>
                                  <a:pt x="1727" y="9959"/>
                                </a:lnTo>
                                <a:lnTo>
                                  <a:pt x="1540" y="9672"/>
                                </a:lnTo>
                                <a:lnTo>
                                  <a:pt x="1364" y="9380"/>
                                </a:lnTo>
                                <a:lnTo>
                                  <a:pt x="1199" y="9084"/>
                                </a:lnTo>
                                <a:lnTo>
                                  <a:pt x="1043" y="8783"/>
                                </a:lnTo>
                                <a:lnTo>
                                  <a:pt x="899" y="8479"/>
                                </a:lnTo>
                                <a:lnTo>
                                  <a:pt x="765" y="8170"/>
                                </a:lnTo>
                                <a:lnTo>
                                  <a:pt x="642" y="7858"/>
                                </a:lnTo>
                                <a:lnTo>
                                  <a:pt x="530" y="7542"/>
                                </a:lnTo>
                                <a:lnTo>
                                  <a:pt x="428" y="7224"/>
                                </a:lnTo>
                                <a:lnTo>
                                  <a:pt x="337" y="6903"/>
                                </a:lnTo>
                                <a:lnTo>
                                  <a:pt x="258" y="6579"/>
                                </a:lnTo>
                                <a:lnTo>
                                  <a:pt x="188" y="6253"/>
                                </a:lnTo>
                                <a:lnTo>
                                  <a:pt x="129" y="5925"/>
                                </a:lnTo>
                                <a:lnTo>
                                  <a:pt x="82" y="5597"/>
                                </a:lnTo>
                                <a:lnTo>
                                  <a:pt x="45" y="5266"/>
                                </a:lnTo>
                                <a:lnTo>
                                  <a:pt x="20" y="4935"/>
                                </a:lnTo>
                                <a:lnTo>
                                  <a:pt x="4" y="4602"/>
                                </a:lnTo>
                                <a:lnTo>
                                  <a:pt x="0" y="4269"/>
                                </a:lnTo>
                                <a:lnTo>
                                  <a:pt x="8" y="3937"/>
                                </a:lnTo>
                                <a:lnTo>
                                  <a:pt x="26" y="3603"/>
                                </a:lnTo>
                                <a:lnTo>
                                  <a:pt x="55" y="3271"/>
                                </a:lnTo>
                                <a:lnTo>
                                  <a:pt x="95" y="2939"/>
                                </a:lnTo>
                                <a:lnTo>
                                  <a:pt x="146" y="2608"/>
                                </a:lnTo>
                                <a:lnTo>
                                  <a:pt x="210" y="2279"/>
                                </a:lnTo>
                                <a:lnTo>
                                  <a:pt x="283" y="1950"/>
                                </a:lnTo>
                                <a:lnTo>
                                  <a:pt x="367" y="1624"/>
                                </a:lnTo>
                                <a:lnTo>
                                  <a:pt x="464" y="1299"/>
                                </a:lnTo>
                                <a:lnTo>
                                  <a:pt x="570" y="978"/>
                                </a:lnTo>
                                <a:lnTo>
                                  <a:pt x="689" y="658"/>
                                </a:lnTo>
                                <a:lnTo>
                                  <a:pt x="820" y="342"/>
                                </a:lnTo>
                                <a:lnTo>
                                  <a:pt x="960" y="30"/>
                                </a:lnTo>
                                <a:cubicBezTo>
                                  <a:pt x="965" y="18"/>
                                  <a:pt x="975" y="9"/>
                                  <a:pt x="987" y="4"/>
                                </a:cubicBezTo>
                                <a:cubicBezTo>
                                  <a:pt x="999" y="0"/>
                                  <a:pt x="1012" y="1"/>
                                  <a:pt x="1024" y="6"/>
                                </a:cubicBezTo>
                                <a:lnTo>
                                  <a:pt x="10096" y="4275"/>
                                </a:lnTo>
                                <a:close/>
                              </a:path>
                            </a:pathLst>
                          </a:custGeom>
                          <a:solidFill>
                            <a:srgbClr val="FFFF00"/>
                          </a:solidFill>
                          <a:ln w="2" cap="flat">
                            <a:solidFill>
                              <a:srgbClr val="FFFF00"/>
                            </a:solidFill>
                            <a:prstDash val="solid"/>
                            <a:bevel/>
                            <a:headEnd/>
                            <a:tailEnd/>
                          </a:ln>
                        </wps:spPr>
                        <wps:bodyPr rot="0" vert="horz" wrap="square" lIns="91440" tIns="45720" rIns="91440" bIns="45720" anchor="t" anchorCtr="0" upright="1">
                          <a:noAutofit/>
                        </wps:bodyPr>
                      </wps:wsp>
                      <wps:wsp>
                        <wps:cNvPr id="38" name="Freeform 14"/>
                        <wps:cNvSpPr>
                          <a:spLocks/>
                        </wps:cNvSpPr>
                        <wps:spPr bwMode="auto">
                          <a:xfrm>
                            <a:off x="551815" y="421640"/>
                            <a:ext cx="604520" cy="539750"/>
                          </a:xfrm>
                          <a:custGeom>
                            <a:avLst/>
                            <a:gdLst>
                              <a:gd name="T0" fmla="*/ 3179 w 9072"/>
                              <a:gd name="T1" fmla="*/ 0 h 8112"/>
                              <a:gd name="T2" fmla="*/ 0 w 9072"/>
                              <a:gd name="T3" fmla="*/ 3843 h 8112"/>
                              <a:gd name="T4" fmla="*/ 9072 w 9072"/>
                              <a:gd name="T5" fmla="*/ 8112 h 8112"/>
                              <a:gd name="T6" fmla="*/ 3179 w 9072"/>
                              <a:gd name="T7" fmla="*/ 0 h 8112"/>
                            </a:gdLst>
                            <a:ahLst/>
                            <a:cxnLst>
                              <a:cxn ang="0">
                                <a:pos x="T0" y="T1"/>
                              </a:cxn>
                              <a:cxn ang="0">
                                <a:pos x="T2" y="T3"/>
                              </a:cxn>
                              <a:cxn ang="0">
                                <a:pos x="T4" y="T5"/>
                              </a:cxn>
                              <a:cxn ang="0">
                                <a:pos x="T6" y="T7"/>
                              </a:cxn>
                            </a:cxnLst>
                            <a:rect l="0" t="0" r="r" b="b"/>
                            <a:pathLst>
                              <a:path w="9072" h="8112">
                                <a:moveTo>
                                  <a:pt x="3179" y="0"/>
                                </a:moveTo>
                                <a:cubicBezTo>
                                  <a:pt x="1812" y="993"/>
                                  <a:pt x="719" y="2314"/>
                                  <a:pt x="0" y="3843"/>
                                </a:cubicBezTo>
                                <a:lnTo>
                                  <a:pt x="9072" y="8112"/>
                                </a:lnTo>
                                <a:lnTo>
                                  <a:pt x="3179"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39" name="Freeform 39"/>
                        <wps:cNvSpPr>
                          <a:spLocks/>
                        </wps:cNvSpPr>
                        <wps:spPr bwMode="auto">
                          <a:xfrm>
                            <a:off x="816610" y="284480"/>
                            <a:ext cx="392430" cy="635000"/>
                          </a:xfrm>
                          <a:custGeom>
                            <a:avLst/>
                            <a:gdLst>
                              <a:gd name="T0" fmla="*/ 2795 w 5893"/>
                              <a:gd name="T1" fmla="*/ 0 h 9536"/>
                              <a:gd name="T2" fmla="*/ 0 w 5893"/>
                              <a:gd name="T3" fmla="*/ 1424 h 9536"/>
                              <a:gd name="T4" fmla="*/ 5893 w 5893"/>
                              <a:gd name="T5" fmla="*/ 9536 h 9536"/>
                              <a:gd name="T6" fmla="*/ 2795 w 5893"/>
                              <a:gd name="T7" fmla="*/ 0 h 9536"/>
                            </a:gdLst>
                            <a:ahLst/>
                            <a:cxnLst>
                              <a:cxn ang="0">
                                <a:pos x="T0" y="T1"/>
                              </a:cxn>
                              <a:cxn ang="0">
                                <a:pos x="T2" y="T3"/>
                              </a:cxn>
                              <a:cxn ang="0">
                                <a:pos x="T4" y="T5"/>
                              </a:cxn>
                              <a:cxn ang="0">
                                <a:pos x="T6" y="T7"/>
                              </a:cxn>
                            </a:cxnLst>
                            <a:rect l="0" t="0" r="r" b="b"/>
                            <a:pathLst>
                              <a:path w="5893" h="9536">
                                <a:moveTo>
                                  <a:pt x="2795" y="0"/>
                                </a:moveTo>
                                <a:cubicBezTo>
                                  <a:pt x="1794" y="325"/>
                                  <a:pt x="851" y="806"/>
                                  <a:pt x="0" y="1424"/>
                                </a:cubicBezTo>
                                <a:lnTo>
                                  <a:pt x="5893" y="9536"/>
                                </a:lnTo>
                                <a:lnTo>
                                  <a:pt x="2795" y="0"/>
                                </a:lnTo>
                                <a:close/>
                              </a:path>
                            </a:pathLst>
                          </a:custGeom>
                          <a:solidFill>
                            <a:srgbClr val="FFC000"/>
                          </a:solidFill>
                          <a:ln w="0">
                            <a:solidFill>
                              <a:srgbClr val="000000"/>
                            </a:solidFill>
                            <a:prstDash val="solid"/>
                            <a:round/>
                            <a:headEnd/>
                            <a:tailEnd/>
                          </a:ln>
                        </wps:spPr>
                        <wps:bodyPr rot="0" vert="horz" wrap="square" lIns="91440" tIns="45720" rIns="91440" bIns="45720" anchor="t" anchorCtr="0" upright="1">
                          <a:noAutofit/>
                        </wps:bodyPr>
                      </wps:wsp>
                      <wps:wsp>
                        <wps:cNvPr id="40" name="Freeform 16"/>
                        <wps:cNvSpPr>
                          <a:spLocks/>
                        </wps:cNvSpPr>
                        <wps:spPr bwMode="auto">
                          <a:xfrm>
                            <a:off x="1052195" y="235585"/>
                            <a:ext cx="206375" cy="667385"/>
                          </a:xfrm>
                          <a:custGeom>
                            <a:avLst/>
                            <a:gdLst>
                              <a:gd name="T0" fmla="*/ 3098 w 3098"/>
                              <a:gd name="T1" fmla="*/ 0 h 10027"/>
                              <a:gd name="T2" fmla="*/ 0 w 3098"/>
                              <a:gd name="T3" fmla="*/ 491 h 10027"/>
                              <a:gd name="T4" fmla="*/ 3098 w 3098"/>
                              <a:gd name="T5" fmla="*/ 10027 h 10027"/>
                              <a:gd name="T6" fmla="*/ 3098 w 3098"/>
                              <a:gd name="T7" fmla="*/ 0 h 10027"/>
                            </a:gdLst>
                            <a:ahLst/>
                            <a:cxnLst>
                              <a:cxn ang="0">
                                <a:pos x="T0" y="T1"/>
                              </a:cxn>
                              <a:cxn ang="0">
                                <a:pos x="T2" y="T3"/>
                              </a:cxn>
                              <a:cxn ang="0">
                                <a:pos x="T4" y="T5"/>
                              </a:cxn>
                              <a:cxn ang="0">
                                <a:pos x="T6" y="T7"/>
                              </a:cxn>
                            </a:cxnLst>
                            <a:rect l="0" t="0" r="r" b="b"/>
                            <a:pathLst>
                              <a:path w="3098" h="10027">
                                <a:moveTo>
                                  <a:pt x="3098" y="0"/>
                                </a:moveTo>
                                <a:cubicBezTo>
                                  <a:pt x="2046" y="0"/>
                                  <a:pt x="1001" y="166"/>
                                  <a:pt x="0" y="491"/>
                                </a:cubicBezTo>
                                <a:lnTo>
                                  <a:pt x="3098" y="10027"/>
                                </a:lnTo>
                                <a:lnTo>
                                  <a:pt x="3098" y="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41" name="Rectangle 17"/>
                        <wps:cNvSpPr>
                          <a:spLocks noChangeArrowheads="1"/>
                        </wps:cNvSpPr>
                        <wps:spPr bwMode="auto">
                          <a:xfrm>
                            <a:off x="1248410" y="16510"/>
                            <a:ext cx="27331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Pr="001E5790" w:rsidRDefault="00106B8B" w:rsidP="001D1436">
                              <w:pPr>
                                <w:rPr>
                                  <w:b/>
                                  <w:bCs/>
                                  <w:sz w:val="14"/>
                                  <w:szCs w:val="14"/>
                                </w:rPr>
                              </w:pPr>
                              <w:r w:rsidRPr="001E5790">
                                <w:rPr>
                                  <w:rFonts w:hint="eastAsia"/>
                                  <w:b/>
                                  <w:bCs/>
                                  <w:color w:val="FFFFFF" w:themeColor="background1"/>
                                  <w:sz w:val="14"/>
                                  <w:szCs w:val="14"/>
                                </w:rPr>
                                <w:t>中东</w:t>
                              </w:r>
                            </w:p>
                          </w:txbxContent>
                        </wps:txbx>
                        <wps:bodyPr rot="0" vert="horz" wrap="square" lIns="0" tIns="0" rIns="0" bIns="0" anchor="t" anchorCtr="0">
                          <a:spAutoFit/>
                        </wps:bodyPr>
                      </wps:wsp>
                      <wps:wsp>
                        <wps:cNvPr id="43" name="Rectangle 19"/>
                        <wps:cNvSpPr>
                          <a:spLocks noChangeArrowheads="1"/>
                        </wps:cNvSpPr>
                        <wps:spPr bwMode="auto">
                          <a:xfrm>
                            <a:off x="1300480" y="214299"/>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3%</w:t>
                              </w:r>
                            </w:p>
                          </w:txbxContent>
                        </wps:txbx>
                        <wps:bodyPr rot="0" vert="horz" wrap="none" lIns="0" tIns="0" rIns="0" bIns="0" anchor="t" anchorCtr="0">
                          <a:spAutoFit/>
                        </wps:bodyPr>
                      </wps:wsp>
                      <wps:wsp>
                        <wps:cNvPr id="44" name="Rectangle 20"/>
                        <wps:cNvSpPr>
                          <a:spLocks noChangeArrowheads="1"/>
                        </wps:cNvSpPr>
                        <wps:spPr bwMode="auto">
                          <a:xfrm>
                            <a:off x="1675471" y="65468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欧洲</w:t>
                              </w:r>
                            </w:p>
                          </w:txbxContent>
                        </wps:txbx>
                        <wps:bodyPr rot="0" vert="horz" wrap="none" lIns="0" tIns="0" rIns="0" bIns="0" anchor="t" anchorCtr="0">
                          <a:spAutoFit/>
                        </wps:bodyPr>
                      </wps:wsp>
                      <wps:wsp>
                        <wps:cNvPr id="45" name="Rectangle 21"/>
                        <wps:cNvSpPr>
                          <a:spLocks noChangeArrowheads="1"/>
                        </wps:cNvSpPr>
                        <wps:spPr bwMode="auto">
                          <a:xfrm>
                            <a:off x="1675471" y="77660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34%</w:t>
                              </w:r>
                            </w:p>
                          </w:txbxContent>
                        </wps:txbx>
                        <wps:bodyPr rot="0" vert="horz" wrap="none" lIns="0" tIns="0" rIns="0" bIns="0" anchor="t" anchorCtr="0">
                          <a:spAutoFit/>
                        </wps:bodyPr>
                      </wps:wsp>
                      <wps:wsp>
                        <wps:cNvPr id="47" name="Rectangle 23"/>
                        <wps:cNvSpPr>
                          <a:spLocks noChangeArrowheads="1"/>
                        </wps:cNvSpPr>
                        <wps:spPr bwMode="auto">
                          <a:xfrm>
                            <a:off x="1166249" y="161988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北美</w:t>
                              </w:r>
                            </w:p>
                          </w:txbxContent>
                        </wps:txbx>
                        <wps:bodyPr rot="0" vert="horz" wrap="none" lIns="0" tIns="0" rIns="0" bIns="0" anchor="t" anchorCtr="0">
                          <a:spAutoFit/>
                        </wps:bodyPr>
                      </wps:wsp>
                      <wps:wsp>
                        <wps:cNvPr id="48" name="Rectangle 24"/>
                        <wps:cNvSpPr>
                          <a:spLocks noChangeArrowheads="1"/>
                        </wps:cNvSpPr>
                        <wps:spPr bwMode="auto">
                          <a:xfrm>
                            <a:off x="1191895" y="17202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28%</w:t>
                              </w:r>
                            </w:p>
                          </w:txbxContent>
                        </wps:txbx>
                        <wps:bodyPr rot="0" vert="horz" wrap="none" lIns="0" tIns="0" rIns="0" bIns="0" anchor="t" anchorCtr="0">
                          <a:spAutoFit/>
                        </wps:bodyPr>
                      </wps:wsp>
                      <wps:wsp>
                        <wps:cNvPr id="49" name="Rectangle 25"/>
                        <wps:cNvSpPr>
                          <a:spLocks noChangeArrowheads="1"/>
                        </wps:cNvSpPr>
                        <wps:spPr bwMode="auto">
                          <a:xfrm>
                            <a:off x="207010" y="105283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亚洲</w:t>
                              </w:r>
                            </w:p>
                          </w:txbxContent>
                        </wps:txbx>
                        <wps:bodyPr rot="0" vert="horz" wrap="none" lIns="0" tIns="0" rIns="0" bIns="0" anchor="t" anchorCtr="0">
                          <a:spAutoFit/>
                        </wps:bodyPr>
                      </wps:wsp>
                      <wps:wsp>
                        <wps:cNvPr id="50" name="Rectangle 26"/>
                        <wps:cNvSpPr>
                          <a:spLocks noChangeArrowheads="1"/>
                        </wps:cNvSpPr>
                        <wps:spPr bwMode="auto">
                          <a:xfrm>
                            <a:off x="231775" y="11614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17%</w:t>
                              </w:r>
                            </w:p>
                          </w:txbxContent>
                        </wps:txbx>
                        <wps:bodyPr rot="0" vert="horz" wrap="none" lIns="0" tIns="0" rIns="0" bIns="0" anchor="t" anchorCtr="0">
                          <a:spAutoFit/>
                        </wps:bodyPr>
                      </wps:wsp>
                      <wps:wsp>
                        <wps:cNvPr id="52" name="Rectangle 28"/>
                        <wps:cNvSpPr>
                          <a:spLocks noChangeArrowheads="1"/>
                        </wps:cNvSpPr>
                        <wps:spPr bwMode="auto">
                          <a:xfrm>
                            <a:off x="292546" y="32004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南美</w:t>
                              </w:r>
                            </w:p>
                          </w:txbxContent>
                        </wps:txbx>
                        <wps:bodyPr rot="0" vert="horz" wrap="none" lIns="0" tIns="0" rIns="0" bIns="0" anchor="t" anchorCtr="0">
                          <a:spAutoFit/>
                        </wps:bodyPr>
                      </wps:wsp>
                      <wps:wsp>
                        <wps:cNvPr id="53" name="Rectangle 29"/>
                        <wps:cNvSpPr>
                          <a:spLocks noChangeArrowheads="1"/>
                        </wps:cNvSpPr>
                        <wps:spPr bwMode="auto">
                          <a:xfrm>
                            <a:off x="357505" y="429260"/>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8%</w:t>
                              </w:r>
                            </w:p>
                          </w:txbxContent>
                        </wps:txbx>
                        <wps:bodyPr rot="0" vert="horz" wrap="none" lIns="0" tIns="0" rIns="0" bIns="0" anchor="t" anchorCtr="0">
                          <a:spAutoFit/>
                        </wps:bodyPr>
                      </wps:wsp>
                      <wps:wsp>
                        <wps:cNvPr id="54" name="Rectangle 30"/>
                        <wps:cNvSpPr>
                          <a:spLocks noChangeArrowheads="1"/>
                        </wps:cNvSpPr>
                        <wps:spPr bwMode="auto">
                          <a:xfrm>
                            <a:off x="556895" y="156845"/>
                            <a:ext cx="26797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pPr>
                                <w:spacing w:before="0"/>
                              </w:pPr>
                              <w:r>
                                <w:rPr>
                                  <w:rFonts w:cs="Calibri" w:hint="eastAsia"/>
                                  <w:b/>
                                  <w:bCs/>
                                  <w:color w:val="FFFFFF"/>
                                  <w:sz w:val="14"/>
                                  <w:szCs w:val="14"/>
                                </w:rPr>
                                <w:t>大洋洲</w:t>
                              </w:r>
                            </w:p>
                          </w:txbxContent>
                        </wps:txbx>
                        <wps:bodyPr rot="0" vert="horz" wrap="none" lIns="0" tIns="0" rIns="0" bIns="0" anchor="t" anchorCtr="0">
                          <a:spAutoFit/>
                        </wps:bodyPr>
                      </wps:wsp>
                      <wps:wsp>
                        <wps:cNvPr id="55" name="Rectangle 31"/>
                        <wps:cNvSpPr>
                          <a:spLocks noChangeArrowheads="1"/>
                        </wps:cNvSpPr>
                        <wps:spPr bwMode="auto">
                          <a:xfrm>
                            <a:off x="638810" y="17970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5%</w:t>
                              </w:r>
                            </w:p>
                          </w:txbxContent>
                        </wps:txbx>
                        <wps:bodyPr rot="0" vert="horz" wrap="none" lIns="0" tIns="0" rIns="0" bIns="0" anchor="t" anchorCtr="0">
                          <a:spAutoFit/>
                        </wps:bodyPr>
                      </wps:wsp>
                      <wps:wsp>
                        <wps:cNvPr id="56" name="Rectangle 32"/>
                        <wps:cNvSpPr>
                          <a:spLocks noChangeArrowheads="1"/>
                        </wps:cNvSpPr>
                        <wps:spPr bwMode="auto">
                          <a:xfrm>
                            <a:off x="915670" y="165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非洲</w:t>
                              </w:r>
                            </w:p>
                          </w:txbxContent>
                        </wps:txbx>
                        <wps:bodyPr rot="0" vert="horz" wrap="none" lIns="0" tIns="0" rIns="0" bIns="0" anchor="t" anchorCtr="0">
                          <a:spAutoFit/>
                        </wps:bodyPr>
                      </wps:wsp>
                      <wps:wsp>
                        <wps:cNvPr id="57" name="Rectangle 33"/>
                        <wps:cNvSpPr>
                          <a:spLocks noChangeArrowheads="1"/>
                        </wps:cNvSpPr>
                        <wps:spPr bwMode="auto">
                          <a:xfrm>
                            <a:off x="1019175" y="12509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5%</w:t>
                              </w:r>
                            </w:p>
                          </w:txbxContent>
                        </wps:txbx>
                        <wps:bodyPr rot="0" vert="horz" wrap="none" lIns="0" tIns="0" rIns="0" bIns="0" anchor="t" anchorCtr="0">
                          <a:spAutoFit/>
                        </wps:bodyPr>
                      </wps:wsp>
                      <wps:wsp>
                        <wps:cNvPr id="58" name="Freeform 34"/>
                        <wps:cNvSpPr>
                          <a:spLocks noEditPoints="1"/>
                        </wps:cNvSpPr>
                        <wps:spPr bwMode="auto">
                          <a:xfrm>
                            <a:off x="-635" y="-635"/>
                            <a:ext cx="2570480" cy="2137410"/>
                          </a:xfrm>
                          <a:custGeom>
                            <a:avLst/>
                            <a:gdLst>
                              <a:gd name="T0" fmla="*/ 0 w 19296"/>
                              <a:gd name="T1" fmla="*/ 24 h 16048"/>
                              <a:gd name="T2" fmla="*/ 24 w 19296"/>
                              <a:gd name="T3" fmla="*/ 0 h 16048"/>
                              <a:gd name="T4" fmla="*/ 19272 w 19296"/>
                              <a:gd name="T5" fmla="*/ 0 h 16048"/>
                              <a:gd name="T6" fmla="*/ 19296 w 19296"/>
                              <a:gd name="T7" fmla="*/ 24 h 16048"/>
                              <a:gd name="T8" fmla="*/ 19296 w 19296"/>
                              <a:gd name="T9" fmla="*/ 16024 h 16048"/>
                              <a:gd name="T10" fmla="*/ 19272 w 19296"/>
                              <a:gd name="T11" fmla="*/ 16048 h 16048"/>
                              <a:gd name="T12" fmla="*/ 24 w 19296"/>
                              <a:gd name="T13" fmla="*/ 16048 h 16048"/>
                              <a:gd name="T14" fmla="*/ 0 w 19296"/>
                              <a:gd name="T15" fmla="*/ 16024 h 16048"/>
                              <a:gd name="T16" fmla="*/ 0 w 19296"/>
                              <a:gd name="T17" fmla="*/ 24 h 16048"/>
                              <a:gd name="T18" fmla="*/ 48 w 19296"/>
                              <a:gd name="T19" fmla="*/ 16024 h 16048"/>
                              <a:gd name="T20" fmla="*/ 24 w 19296"/>
                              <a:gd name="T21" fmla="*/ 16000 h 16048"/>
                              <a:gd name="T22" fmla="*/ 19272 w 19296"/>
                              <a:gd name="T23" fmla="*/ 16000 h 16048"/>
                              <a:gd name="T24" fmla="*/ 19248 w 19296"/>
                              <a:gd name="T25" fmla="*/ 16024 h 16048"/>
                              <a:gd name="T26" fmla="*/ 19248 w 19296"/>
                              <a:gd name="T27" fmla="*/ 24 h 16048"/>
                              <a:gd name="T28" fmla="*/ 19272 w 19296"/>
                              <a:gd name="T29" fmla="*/ 48 h 16048"/>
                              <a:gd name="T30" fmla="*/ 24 w 19296"/>
                              <a:gd name="T31" fmla="*/ 48 h 16048"/>
                              <a:gd name="T32" fmla="*/ 48 w 19296"/>
                              <a:gd name="T33" fmla="*/ 24 h 16048"/>
                              <a:gd name="T34" fmla="*/ 48 w 19296"/>
                              <a:gd name="T35" fmla="*/ 16024 h 16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296" h="16048">
                                <a:moveTo>
                                  <a:pt x="0" y="24"/>
                                </a:moveTo>
                                <a:cubicBezTo>
                                  <a:pt x="0" y="11"/>
                                  <a:pt x="11" y="0"/>
                                  <a:pt x="24" y="0"/>
                                </a:cubicBezTo>
                                <a:lnTo>
                                  <a:pt x="19272" y="0"/>
                                </a:lnTo>
                                <a:cubicBezTo>
                                  <a:pt x="19286" y="0"/>
                                  <a:pt x="19296" y="11"/>
                                  <a:pt x="19296" y="24"/>
                                </a:cubicBezTo>
                                <a:lnTo>
                                  <a:pt x="19296" y="16024"/>
                                </a:lnTo>
                                <a:cubicBezTo>
                                  <a:pt x="19296" y="16038"/>
                                  <a:pt x="19286" y="16048"/>
                                  <a:pt x="19272" y="16048"/>
                                </a:cubicBezTo>
                                <a:lnTo>
                                  <a:pt x="24" y="16048"/>
                                </a:lnTo>
                                <a:cubicBezTo>
                                  <a:pt x="11" y="16048"/>
                                  <a:pt x="0" y="16038"/>
                                  <a:pt x="0" y="16024"/>
                                </a:cubicBezTo>
                                <a:lnTo>
                                  <a:pt x="0" y="24"/>
                                </a:lnTo>
                                <a:close/>
                                <a:moveTo>
                                  <a:pt x="48" y="16024"/>
                                </a:moveTo>
                                <a:lnTo>
                                  <a:pt x="24" y="16000"/>
                                </a:lnTo>
                                <a:lnTo>
                                  <a:pt x="19272" y="16000"/>
                                </a:lnTo>
                                <a:lnTo>
                                  <a:pt x="19248" y="16024"/>
                                </a:lnTo>
                                <a:lnTo>
                                  <a:pt x="19248" y="24"/>
                                </a:lnTo>
                                <a:lnTo>
                                  <a:pt x="19272" y="48"/>
                                </a:lnTo>
                                <a:lnTo>
                                  <a:pt x="24" y="48"/>
                                </a:lnTo>
                                <a:lnTo>
                                  <a:pt x="48" y="24"/>
                                </a:lnTo>
                                <a:lnTo>
                                  <a:pt x="48" y="16024"/>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s:wsp>
                        <wps:cNvPr id="59" name="Rectangle 35"/>
                        <wps:cNvSpPr>
                          <a:spLocks noChangeArrowheads="1"/>
                        </wps:cNvSpPr>
                        <wps:spPr bwMode="auto">
                          <a:xfrm>
                            <a:off x="42934" y="1919331"/>
                            <a:ext cx="1113401"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Pr="003423AD" w:rsidRDefault="00106B8B" w:rsidP="001D1436">
                              <w:pPr>
                                <w:rPr>
                                  <w:color w:val="FFFFFF" w:themeColor="background1"/>
                                </w:rPr>
                              </w:pPr>
                              <w:r w:rsidRPr="003423AD">
                                <w:rPr>
                                  <w:rFonts w:cs="Calibri" w:hint="eastAsia"/>
                                  <w:b/>
                                  <w:bCs/>
                                  <w:color w:val="FFFFFF"/>
                                  <w:sz w:val="14"/>
                                  <w:szCs w:val="14"/>
                                </w:rPr>
                                <w:t>数据来源：</w:t>
                              </w:r>
                              <w:r w:rsidRPr="003423AD">
                                <w:rPr>
                                  <w:rFonts w:cs="Calibri" w:hint="eastAsia"/>
                                  <w:b/>
                                  <w:bCs/>
                                  <w:color w:val="FFFFFF"/>
                                  <w:sz w:val="14"/>
                                  <w:szCs w:val="14"/>
                                </w:rPr>
                                <w:t>Root-server.org</w:t>
                              </w:r>
                            </w:p>
                          </w:txbxContent>
                        </wps:txbx>
                        <wps:bodyPr rot="0" vert="horz" wrap="square" lIns="0" tIns="0" rIns="0" bIns="0" anchor="t" anchorCtr="0">
                          <a:spAutoFit/>
                        </wps:bodyPr>
                      </wps:wsp>
                      <wps:wsp>
                        <wps:cNvPr id="62" name="Rectangle 38"/>
                        <wps:cNvSpPr>
                          <a:spLocks noChangeArrowheads="1"/>
                        </wps:cNvSpPr>
                        <wps:spPr bwMode="auto">
                          <a:xfrm>
                            <a:off x="2017528" y="1926316"/>
                            <a:ext cx="5080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Pingdom.com</w:t>
                              </w:r>
                            </w:p>
                          </w:txbxContent>
                        </wps:txbx>
                        <wps:bodyPr rot="0" vert="horz" wrap="none" lIns="0" tIns="0" rIns="0" bIns="0" anchor="t" anchorCtr="0">
                          <a:spAutoFit/>
                        </wps:bodyPr>
                      </wps:wsp>
                      <wps:wsp>
                        <wps:cNvPr id="63" name="Rectangle 39"/>
                        <wps:cNvSpPr>
                          <a:spLocks noChangeArrowheads="1"/>
                        </wps:cNvSpPr>
                        <wps:spPr bwMode="auto">
                          <a:xfrm>
                            <a:off x="2640330" y="2540"/>
                            <a:ext cx="2584450" cy="2131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40"/>
                        <wps:cNvSpPr>
                          <a:spLocks/>
                        </wps:cNvSpPr>
                        <wps:spPr bwMode="auto">
                          <a:xfrm>
                            <a:off x="3948430" y="234315"/>
                            <a:ext cx="125095" cy="667385"/>
                          </a:xfrm>
                          <a:custGeom>
                            <a:avLst/>
                            <a:gdLst>
                              <a:gd name="T0" fmla="*/ 940 w 940"/>
                              <a:gd name="T1" fmla="*/ 89 h 5014"/>
                              <a:gd name="T2" fmla="*/ 0 w 940"/>
                              <a:gd name="T3" fmla="*/ 0 h 5014"/>
                              <a:gd name="T4" fmla="*/ 0 w 940"/>
                              <a:gd name="T5" fmla="*/ 5014 h 5014"/>
                              <a:gd name="T6" fmla="*/ 940 w 940"/>
                              <a:gd name="T7" fmla="*/ 89 h 5014"/>
                            </a:gdLst>
                            <a:ahLst/>
                            <a:cxnLst>
                              <a:cxn ang="0">
                                <a:pos x="T0" y="T1"/>
                              </a:cxn>
                              <a:cxn ang="0">
                                <a:pos x="T2" y="T3"/>
                              </a:cxn>
                              <a:cxn ang="0">
                                <a:pos x="T4" y="T5"/>
                              </a:cxn>
                              <a:cxn ang="0">
                                <a:pos x="T6" y="T7"/>
                              </a:cxn>
                            </a:cxnLst>
                            <a:rect l="0" t="0" r="r" b="b"/>
                            <a:pathLst>
                              <a:path w="940" h="5014">
                                <a:moveTo>
                                  <a:pt x="940" y="89"/>
                                </a:moveTo>
                                <a:cubicBezTo>
                                  <a:pt x="630" y="30"/>
                                  <a:pt x="316" y="0"/>
                                  <a:pt x="0" y="0"/>
                                </a:cubicBezTo>
                                <a:lnTo>
                                  <a:pt x="0" y="5014"/>
                                </a:lnTo>
                                <a:lnTo>
                                  <a:pt x="940" y="89"/>
                                </a:lnTo>
                                <a:close/>
                              </a:path>
                            </a:pathLst>
                          </a:custGeom>
                          <a:solidFill>
                            <a:srgbClr val="604A7B"/>
                          </a:solidFill>
                          <a:ln w="0">
                            <a:solidFill>
                              <a:srgbClr val="000000"/>
                            </a:solidFill>
                            <a:prstDash val="solid"/>
                            <a:round/>
                            <a:headEnd/>
                            <a:tailEnd/>
                          </a:ln>
                        </wps:spPr>
                        <wps:bodyPr rot="0" vert="horz" wrap="square" lIns="91440" tIns="45720" rIns="91440" bIns="45720" anchor="t" anchorCtr="0" upright="1">
                          <a:noAutofit/>
                        </wps:bodyPr>
                      </wps:wsp>
                      <wps:wsp>
                        <wps:cNvPr id="65" name="Freeform 41"/>
                        <wps:cNvSpPr>
                          <a:spLocks/>
                        </wps:cNvSpPr>
                        <wps:spPr bwMode="auto">
                          <a:xfrm>
                            <a:off x="4061460" y="306070"/>
                            <a:ext cx="667385" cy="655955"/>
                          </a:xfrm>
                          <a:custGeom>
                            <a:avLst/>
                            <a:gdLst>
                              <a:gd name="T0" fmla="*/ 2507 w 2507"/>
                              <a:gd name="T1" fmla="*/ 2462 h 2462"/>
                              <a:gd name="T2" fmla="*/ 470 w 2507"/>
                              <a:gd name="T3" fmla="*/ 0 h 2462"/>
                              <a:gd name="T4" fmla="*/ 0 w 2507"/>
                              <a:gd name="T5" fmla="*/ 2462 h 2462"/>
                              <a:gd name="T6" fmla="*/ 2507 w 2507"/>
                              <a:gd name="T7" fmla="*/ 2462 h 2462"/>
                            </a:gdLst>
                            <a:ahLst/>
                            <a:cxnLst>
                              <a:cxn ang="0">
                                <a:pos x="T0" y="T1"/>
                              </a:cxn>
                              <a:cxn ang="0">
                                <a:pos x="T2" y="T3"/>
                              </a:cxn>
                              <a:cxn ang="0">
                                <a:pos x="T4" y="T5"/>
                              </a:cxn>
                              <a:cxn ang="0">
                                <a:pos x="T6" y="T7"/>
                              </a:cxn>
                            </a:cxnLst>
                            <a:rect l="0" t="0" r="r" b="b"/>
                            <a:pathLst>
                              <a:path w="2507" h="2462">
                                <a:moveTo>
                                  <a:pt x="2507" y="2462"/>
                                </a:moveTo>
                                <a:cubicBezTo>
                                  <a:pt x="2507" y="1259"/>
                                  <a:pt x="1652" y="225"/>
                                  <a:pt x="470" y="0"/>
                                </a:cubicBezTo>
                                <a:lnTo>
                                  <a:pt x="0" y="2462"/>
                                </a:lnTo>
                                <a:lnTo>
                                  <a:pt x="2507" y="2462"/>
                                </a:lnTo>
                                <a:close/>
                              </a:path>
                            </a:pathLst>
                          </a:custGeom>
                          <a:solidFill>
                            <a:srgbClr val="558ED5"/>
                          </a:solidFill>
                          <a:ln w="0">
                            <a:solidFill>
                              <a:srgbClr val="000000"/>
                            </a:solidFill>
                            <a:prstDash val="solid"/>
                            <a:round/>
                            <a:headEnd/>
                            <a:tailEnd/>
                          </a:ln>
                        </wps:spPr>
                        <wps:bodyPr rot="0" vert="horz" wrap="square" lIns="91440" tIns="45720" rIns="91440" bIns="45720" anchor="t" anchorCtr="0" upright="1">
                          <a:noAutofit/>
                        </wps:bodyPr>
                      </wps:wsp>
                      <wps:wsp>
                        <wps:cNvPr id="66" name="Freeform 42"/>
                        <wps:cNvSpPr>
                          <a:spLocks/>
                        </wps:cNvSpPr>
                        <wps:spPr bwMode="auto">
                          <a:xfrm>
                            <a:off x="4083685" y="1139190"/>
                            <a:ext cx="668020" cy="514350"/>
                          </a:xfrm>
                          <a:custGeom>
                            <a:avLst/>
                            <a:gdLst>
                              <a:gd name="T0" fmla="*/ 1598 w 2507"/>
                              <a:gd name="T1" fmla="*/ 1932 h 1932"/>
                              <a:gd name="T2" fmla="*/ 2507 w 2507"/>
                              <a:gd name="T3" fmla="*/ 0 h 1932"/>
                              <a:gd name="T4" fmla="*/ 0 w 2507"/>
                              <a:gd name="T5" fmla="*/ 0 h 1932"/>
                              <a:gd name="T6" fmla="*/ 1598 w 2507"/>
                              <a:gd name="T7" fmla="*/ 1932 h 1932"/>
                            </a:gdLst>
                            <a:ahLst/>
                            <a:cxnLst>
                              <a:cxn ang="0">
                                <a:pos x="T0" y="T1"/>
                              </a:cxn>
                              <a:cxn ang="0">
                                <a:pos x="T2" y="T3"/>
                              </a:cxn>
                              <a:cxn ang="0">
                                <a:pos x="T4" y="T5"/>
                              </a:cxn>
                              <a:cxn ang="0">
                                <a:pos x="T6" y="T7"/>
                              </a:cxn>
                            </a:cxnLst>
                            <a:rect l="0" t="0" r="r" b="b"/>
                            <a:pathLst>
                              <a:path w="2507" h="1932">
                                <a:moveTo>
                                  <a:pt x="1598" y="1932"/>
                                </a:moveTo>
                                <a:cubicBezTo>
                                  <a:pt x="2174" y="1456"/>
                                  <a:pt x="2507" y="747"/>
                                  <a:pt x="2507" y="0"/>
                                </a:cubicBezTo>
                                <a:lnTo>
                                  <a:pt x="0" y="0"/>
                                </a:lnTo>
                                <a:lnTo>
                                  <a:pt x="1598" y="1932"/>
                                </a:lnTo>
                                <a:close/>
                              </a:path>
                            </a:pathLst>
                          </a:custGeom>
                          <a:solidFill>
                            <a:srgbClr val="00CC66"/>
                          </a:solidFill>
                          <a:ln w="0">
                            <a:solidFill>
                              <a:srgbClr val="000000"/>
                            </a:solidFill>
                            <a:prstDash val="solid"/>
                            <a:round/>
                            <a:headEnd/>
                            <a:tailEnd/>
                          </a:ln>
                        </wps:spPr>
                        <wps:bodyPr rot="0" vert="horz" wrap="square" lIns="91440" tIns="45720" rIns="91440" bIns="45720" anchor="t" anchorCtr="0" upright="1">
                          <a:noAutofit/>
                        </wps:bodyPr>
                      </wps:wsp>
                      <wps:wsp>
                        <wps:cNvPr id="67" name="Freeform 43"/>
                        <wps:cNvSpPr>
                          <a:spLocks noEditPoints="1"/>
                        </wps:cNvSpPr>
                        <wps:spPr bwMode="auto">
                          <a:xfrm>
                            <a:off x="4080510" y="1136015"/>
                            <a:ext cx="674370" cy="520700"/>
                          </a:xfrm>
                          <a:custGeom>
                            <a:avLst/>
                            <a:gdLst>
                              <a:gd name="T0" fmla="*/ 1603 w 2531"/>
                              <a:gd name="T1" fmla="*/ 1935 h 1956"/>
                              <a:gd name="T2" fmla="*/ 1806 w 2531"/>
                              <a:gd name="T3" fmla="*/ 1746 h 1956"/>
                              <a:gd name="T4" fmla="*/ 1899 w 2531"/>
                              <a:gd name="T5" fmla="*/ 1645 h 1956"/>
                              <a:gd name="T6" fmla="*/ 1986 w 2531"/>
                              <a:gd name="T7" fmla="*/ 1539 h 1956"/>
                              <a:gd name="T8" fmla="*/ 2066 w 2531"/>
                              <a:gd name="T9" fmla="*/ 1428 h 1956"/>
                              <a:gd name="T10" fmla="*/ 2141 w 2531"/>
                              <a:gd name="T11" fmla="*/ 1314 h 1956"/>
                              <a:gd name="T12" fmla="*/ 2208 w 2531"/>
                              <a:gd name="T13" fmla="*/ 1196 h 1956"/>
                              <a:gd name="T14" fmla="*/ 2270 w 2531"/>
                              <a:gd name="T15" fmla="*/ 1074 h 1956"/>
                              <a:gd name="T16" fmla="*/ 2324 w 2531"/>
                              <a:gd name="T17" fmla="*/ 950 h 1956"/>
                              <a:gd name="T18" fmla="*/ 2372 w 2531"/>
                              <a:gd name="T19" fmla="*/ 822 h 1956"/>
                              <a:gd name="T20" fmla="*/ 2413 w 2531"/>
                              <a:gd name="T21" fmla="*/ 692 h 1956"/>
                              <a:gd name="T22" fmla="*/ 2447 w 2531"/>
                              <a:gd name="T23" fmla="*/ 560 h 1956"/>
                              <a:gd name="T24" fmla="*/ 2473 w 2531"/>
                              <a:gd name="T25" fmla="*/ 425 h 1956"/>
                              <a:gd name="T26" fmla="*/ 2492 w 2531"/>
                              <a:gd name="T27" fmla="*/ 289 h 1956"/>
                              <a:gd name="T28" fmla="*/ 2503 w 2531"/>
                              <a:gd name="T29" fmla="*/ 151 h 1956"/>
                              <a:gd name="T30" fmla="*/ 2507 w 2531"/>
                              <a:gd name="T31" fmla="*/ 12 h 1956"/>
                              <a:gd name="T32" fmla="*/ 13 w 2531"/>
                              <a:gd name="T33" fmla="*/ 24 h 1956"/>
                              <a:gd name="T34" fmla="*/ 1620 w 2531"/>
                              <a:gd name="T35" fmla="*/ 1936 h 1956"/>
                              <a:gd name="T36" fmla="*/ 2 w 2531"/>
                              <a:gd name="T37" fmla="*/ 7 h 1956"/>
                              <a:gd name="T38" fmla="*/ 2519 w 2531"/>
                              <a:gd name="T39" fmla="*/ 0 h 1956"/>
                              <a:gd name="T40" fmla="*/ 2531 w 2531"/>
                              <a:gd name="T41" fmla="*/ 13 h 1956"/>
                              <a:gd name="T42" fmla="*/ 2527 w 2531"/>
                              <a:gd name="T43" fmla="*/ 153 h 1956"/>
                              <a:gd name="T44" fmla="*/ 2516 w 2531"/>
                              <a:gd name="T45" fmla="*/ 292 h 1956"/>
                              <a:gd name="T46" fmla="*/ 2497 w 2531"/>
                              <a:gd name="T47" fmla="*/ 429 h 1956"/>
                              <a:gd name="T48" fmla="*/ 2470 w 2531"/>
                              <a:gd name="T49" fmla="*/ 565 h 1956"/>
                              <a:gd name="T50" fmla="*/ 2436 w 2531"/>
                              <a:gd name="T51" fmla="*/ 699 h 1956"/>
                              <a:gd name="T52" fmla="*/ 2395 w 2531"/>
                              <a:gd name="T53" fmla="*/ 830 h 1956"/>
                              <a:gd name="T54" fmla="*/ 2347 w 2531"/>
                              <a:gd name="T55" fmla="*/ 959 h 1956"/>
                              <a:gd name="T56" fmla="*/ 2292 w 2531"/>
                              <a:gd name="T57" fmla="*/ 1085 h 1956"/>
                              <a:gd name="T58" fmla="*/ 2229 w 2531"/>
                              <a:gd name="T59" fmla="*/ 1208 h 1956"/>
                              <a:gd name="T60" fmla="*/ 2161 w 2531"/>
                              <a:gd name="T61" fmla="*/ 1327 h 1956"/>
                              <a:gd name="T62" fmla="*/ 2086 w 2531"/>
                              <a:gd name="T63" fmla="*/ 1442 h 1956"/>
                              <a:gd name="T64" fmla="*/ 2005 w 2531"/>
                              <a:gd name="T65" fmla="*/ 1554 h 1956"/>
                              <a:gd name="T66" fmla="*/ 1917 w 2531"/>
                              <a:gd name="T67" fmla="*/ 1661 h 1956"/>
                              <a:gd name="T68" fmla="*/ 1823 w 2531"/>
                              <a:gd name="T69" fmla="*/ 1763 h 1956"/>
                              <a:gd name="T70" fmla="*/ 1618 w 2531"/>
                              <a:gd name="T71" fmla="*/ 1953 h 1956"/>
                              <a:gd name="T72" fmla="*/ 1601 w 2531"/>
                              <a:gd name="T73" fmla="*/ 1951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31" h="1956">
                                <a:moveTo>
                                  <a:pt x="1620" y="1936"/>
                                </a:moveTo>
                                <a:lnTo>
                                  <a:pt x="1603" y="1935"/>
                                </a:lnTo>
                                <a:lnTo>
                                  <a:pt x="1708" y="1843"/>
                                </a:lnTo>
                                <a:lnTo>
                                  <a:pt x="1806" y="1746"/>
                                </a:lnTo>
                                <a:lnTo>
                                  <a:pt x="1853" y="1696"/>
                                </a:lnTo>
                                <a:lnTo>
                                  <a:pt x="1899" y="1645"/>
                                </a:lnTo>
                                <a:lnTo>
                                  <a:pt x="1943" y="1592"/>
                                </a:lnTo>
                                <a:lnTo>
                                  <a:pt x="1986" y="1539"/>
                                </a:lnTo>
                                <a:lnTo>
                                  <a:pt x="2027" y="1484"/>
                                </a:lnTo>
                                <a:lnTo>
                                  <a:pt x="2066" y="1428"/>
                                </a:lnTo>
                                <a:lnTo>
                                  <a:pt x="2105" y="1372"/>
                                </a:lnTo>
                                <a:lnTo>
                                  <a:pt x="2141" y="1314"/>
                                </a:lnTo>
                                <a:lnTo>
                                  <a:pt x="2175" y="1255"/>
                                </a:lnTo>
                                <a:lnTo>
                                  <a:pt x="2208" y="1196"/>
                                </a:lnTo>
                                <a:lnTo>
                                  <a:pt x="2240" y="1136"/>
                                </a:lnTo>
                                <a:lnTo>
                                  <a:pt x="2270" y="1074"/>
                                </a:lnTo>
                                <a:lnTo>
                                  <a:pt x="2298" y="1013"/>
                                </a:lnTo>
                                <a:lnTo>
                                  <a:pt x="2324" y="950"/>
                                </a:lnTo>
                                <a:lnTo>
                                  <a:pt x="2349" y="886"/>
                                </a:lnTo>
                                <a:lnTo>
                                  <a:pt x="2372" y="822"/>
                                </a:lnTo>
                                <a:lnTo>
                                  <a:pt x="2393" y="757"/>
                                </a:lnTo>
                                <a:lnTo>
                                  <a:pt x="2413" y="692"/>
                                </a:lnTo>
                                <a:lnTo>
                                  <a:pt x="2431" y="626"/>
                                </a:lnTo>
                                <a:lnTo>
                                  <a:pt x="2447" y="560"/>
                                </a:lnTo>
                                <a:lnTo>
                                  <a:pt x="2460" y="493"/>
                                </a:lnTo>
                                <a:lnTo>
                                  <a:pt x="2473" y="425"/>
                                </a:lnTo>
                                <a:lnTo>
                                  <a:pt x="2483" y="357"/>
                                </a:lnTo>
                                <a:lnTo>
                                  <a:pt x="2492" y="289"/>
                                </a:lnTo>
                                <a:lnTo>
                                  <a:pt x="2499" y="220"/>
                                </a:lnTo>
                                <a:lnTo>
                                  <a:pt x="2503" y="151"/>
                                </a:lnTo>
                                <a:lnTo>
                                  <a:pt x="2506" y="82"/>
                                </a:lnTo>
                                <a:lnTo>
                                  <a:pt x="2507" y="12"/>
                                </a:lnTo>
                                <a:lnTo>
                                  <a:pt x="2519" y="24"/>
                                </a:lnTo>
                                <a:lnTo>
                                  <a:pt x="13" y="24"/>
                                </a:lnTo>
                                <a:lnTo>
                                  <a:pt x="22" y="5"/>
                                </a:lnTo>
                                <a:lnTo>
                                  <a:pt x="1620" y="1936"/>
                                </a:lnTo>
                                <a:close/>
                                <a:moveTo>
                                  <a:pt x="3" y="20"/>
                                </a:moveTo>
                                <a:cubicBezTo>
                                  <a:pt x="1" y="17"/>
                                  <a:pt x="0" y="12"/>
                                  <a:pt x="2" y="7"/>
                                </a:cubicBezTo>
                                <a:cubicBezTo>
                                  <a:pt x="4" y="3"/>
                                  <a:pt x="8" y="0"/>
                                  <a:pt x="13" y="0"/>
                                </a:cubicBezTo>
                                <a:lnTo>
                                  <a:pt x="2519" y="0"/>
                                </a:lnTo>
                                <a:cubicBezTo>
                                  <a:pt x="2522" y="0"/>
                                  <a:pt x="2526" y="2"/>
                                  <a:pt x="2528" y="4"/>
                                </a:cubicBezTo>
                                <a:cubicBezTo>
                                  <a:pt x="2530" y="6"/>
                                  <a:pt x="2531" y="9"/>
                                  <a:pt x="2531" y="13"/>
                                </a:cubicBezTo>
                                <a:lnTo>
                                  <a:pt x="2530" y="83"/>
                                </a:lnTo>
                                <a:lnTo>
                                  <a:pt x="2527" y="153"/>
                                </a:lnTo>
                                <a:lnTo>
                                  <a:pt x="2522" y="223"/>
                                </a:lnTo>
                                <a:lnTo>
                                  <a:pt x="2516" y="292"/>
                                </a:lnTo>
                                <a:lnTo>
                                  <a:pt x="2507" y="361"/>
                                </a:lnTo>
                                <a:lnTo>
                                  <a:pt x="2497" y="429"/>
                                </a:lnTo>
                                <a:lnTo>
                                  <a:pt x="2484" y="498"/>
                                </a:lnTo>
                                <a:lnTo>
                                  <a:pt x="2470" y="565"/>
                                </a:lnTo>
                                <a:lnTo>
                                  <a:pt x="2454" y="632"/>
                                </a:lnTo>
                                <a:lnTo>
                                  <a:pt x="2436" y="699"/>
                                </a:lnTo>
                                <a:lnTo>
                                  <a:pt x="2416" y="765"/>
                                </a:lnTo>
                                <a:lnTo>
                                  <a:pt x="2395" y="830"/>
                                </a:lnTo>
                                <a:lnTo>
                                  <a:pt x="2371" y="895"/>
                                </a:lnTo>
                                <a:lnTo>
                                  <a:pt x="2347" y="959"/>
                                </a:lnTo>
                                <a:lnTo>
                                  <a:pt x="2320" y="1022"/>
                                </a:lnTo>
                                <a:lnTo>
                                  <a:pt x="2292" y="1085"/>
                                </a:lnTo>
                                <a:lnTo>
                                  <a:pt x="2261" y="1147"/>
                                </a:lnTo>
                                <a:lnTo>
                                  <a:pt x="2229" y="1208"/>
                                </a:lnTo>
                                <a:lnTo>
                                  <a:pt x="2196" y="1268"/>
                                </a:lnTo>
                                <a:lnTo>
                                  <a:pt x="2161" y="1327"/>
                                </a:lnTo>
                                <a:lnTo>
                                  <a:pt x="2124" y="1385"/>
                                </a:lnTo>
                                <a:lnTo>
                                  <a:pt x="2086" y="1442"/>
                                </a:lnTo>
                                <a:lnTo>
                                  <a:pt x="2046" y="1498"/>
                                </a:lnTo>
                                <a:lnTo>
                                  <a:pt x="2005" y="1554"/>
                                </a:lnTo>
                                <a:lnTo>
                                  <a:pt x="1962" y="1608"/>
                                </a:lnTo>
                                <a:lnTo>
                                  <a:pt x="1917" y="1661"/>
                                </a:lnTo>
                                <a:lnTo>
                                  <a:pt x="1871" y="1712"/>
                                </a:lnTo>
                                <a:lnTo>
                                  <a:pt x="1823" y="1763"/>
                                </a:lnTo>
                                <a:lnTo>
                                  <a:pt x="1723" y="1861"/>
                                </a:lnTo>
                                <a:lnTo>
                                  <a:pt x="1618" y="1953"/>
                                </a:lnTo>
                                <a:cubicBezTo>
                                  <a:pt x="1616" y="1955"/>
                                  <a:pt x="1613" y="1956"/>
                                  <a:pt x="1610" y="1956"/>
                                </a:cubicBezTo>
                                <a:cubicBezTo>
                                  <a:pt x="1606" y="1955"/>
                                  <a:pt x="1603" y="1954"/>
                                  <a:pt x="1601" y="1951"/>
                                </a:cubicBezTo>
                                <a:lnTo>
                                  <a:pt x="3" y="20"/>
                                </a:lnTo>
                                <a:close/>
                              </a:path>
                            </a:pathLst>
                          </a:custGeom>
                          <a:solidFill>
                            <a:srgbClr val="00CC66"/>
                          </a:solidFill>
                          <a:ln w="2" cap="flat">
                            <a:solidFill>
                              <a:srgbClr val="00CC66"/>
                            </a:solidFill>
                            <a:prstDash val="solid"/>
                            <a:bevel/>
                            <a:headEnd/>
                            <a:tailEnd/>
                          </a:ln>
                        </wps:spPr>
                        <wps:bodyPr rot="0" vert="horz" wrap="square" lIns="91440" tIns="45720" rIns="91440" bIns="45720" anchor="t" anchorCtr="0" upright="1">
                          <a:noAutofit/>
                        </wps:bodyPr>
                      </wps:wsp>
                      <wps:wsp>
                        <wps:cNvPr id="68" name="Freeform 44"/>
                        <wps:cNvSpPr>
                          <a:spLocks/>
                        </wps:cNvSpPr>
                        <wps:spPr bwMode="auto">
                          <a:xfrm>
                            <a:off x="3060700" y="835660"/>
                            <a:ext cx="1186815" cy="1076325"/>
                          </a:xfrm>
                          <a:custGeom>
                            <a:avLst/>
                            <a:gdLst>
                              <a:gd name="T0" fmla="*/ 1484 w 8912"/>
                              <a:gd name="T1" fmla="*/ 0 h 8083"/>
                              <a:gd name="T2" fmla="*/ 3030 w 8912"/>
                              <a:gd name="T3" fmla="*/ 6920 h 8083"/>
                              <a:gd name="T4" fmla="*/ 8912 w 8912"/>
                              <a:gd name="T5" fmla="*/ 6549 h 8083"/>
                              <a:gd name="T6" fmla="*/ 5717 w 8912"/>
                              <a:gd name="T7" fmla="*/ 2687 h 8083"/>
                              <a:gd name="T8" fmla="*/ 1484 w 8912"/>
                              <a:gd name="T9" fmla="*/ 0 h 8083"/>
                            </a:gdLst>
                            <a:ahLst/>
                            <a:cxnLst>
                              <a:cxn ang="0">
                                <a:pos x="T0" y="T1"/>
                              </a:cxn>
                              <a:cxn ang="0">
                                <a:pos x="T2" y="T3"/>
                              </a:cxn>
                              <a:cxn ang="0">
                                <a:pos x="T4" y="T5"/>
                              </a:cxn>
                              <a:cxn ang="0">
                                <a:pos x="T6" y="T7"/>
                              </a:cxn>
                              <a:cxn ang="0">
                                <a:pos x="T8" y="T9"/>
                              </a:cxn>
                            </a:cxnLst>
                            <a:rect l="0" t="0" r="r" b="b"/>
                            <a:pathLst>
                              <a:path w="8912" h="8083">
                                <a:moveTo>
                                  <a:pt x="1484" y="0"/>
                                </a:moveTo>
                                <a:cubicBezTo>
                                  <a:pt x="0" y="2338"/>
                                  <a:pt x="693" y="5436"/>
                                  <a:pt x="3030" y="6920"/>
                                </a:cubicBezTo>
                                <a:cubicBezTo>
                                  <a:pt x="4864" y="8083"/>
                                  <a:pt x="7239" y="7934"/>
                                  <a:pt x="8912" y="6549"/>
                                </a:cubicBezTo>
                                <a:lnTo>
                                  <a:pt x="5717" y="2687"/>
                                </a:lnTo>
                                <a:lnTo>
                                  <a:pt x="1484" y="0"/>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69" name="Freeform 45"/>
                        <wps:cNvSpPr>
                          <a:spLocks/>
                        </wps:cNvSpPr>
                        <wps:spPr bwMode="auto">
                          <a:xfrm>
                            <a:off x="3258185" y="339090"/>
                            <a:ext cx="563880" cy="603885"/>
                          </a:xfrm>
                          <a:custGeom>
                            <a:avLst/>
                            <a:gdLst>
                              <a:gd name="T0" fmla="*/ 2098 w 4233"/>
                              <a:gd name="T1" fmla="*/ 0 h 4536"/>
                              <a:gd name="T2" fmla="*/ 0 w 4233"/>
                              <a:gd name="T3" fmla="*/ 1850 h 4536"/>
                              <a:gd name="T4" fmla="*/ 4233 w 4233"/>
                              <a:gd name="T5" fmla="*/ 4536 h 4536"/>
                              <a:gd name="T6" fmla="*/ 2098 w 4233"/>
                              <a:gd name="T7" fmla="*/ 0 h 4536"/>
                            </a:gdLst>
                            <a:ahLst/>
                            <a:cxnLst>
                              <a:cxn ang="0">
                                <a:pos x="T0" y="T1"/>
                              </a:cxn>
                              <a:cxn ang="0">
                                <a:pos x="T2" y="T3"/>
                              </a:cxn>
                              <a:cxn ang="0">
                                <a:pos x="T4" y="T5"/>
                              </a:cxn>
                              <a:cxn ang="0">
                                <a:pos x="T6" y="T7"/>
                              </a:cxn>
                            </a:cxnLst>
                            <a:rect l="0" t="0" r="r" b="b"/>
                            <a:pathLst>
                              <a:path w="4233" h="4536">
                                <a:moveTo>
                                  <a:pt x="2098" y="0"/>
                                </a:moveTo>
                                <a:cubicBezTo>
                                  <a:pt x="1237" y="405"/>
                                  <a:pt x="509" y="1047"/>
                                  <a:pt x="0" y="1850"/>
                                </a:cubicBezTo>
                                <a:lnTo>
                                  <a:pt x="4233" y="4536"/>
                                </a:lnTo>
                                <a:lnTo>
                                  <a:pt x="2098" y="0"/>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70" name="Freeform 46"/>
                        <wps:cNvSpPr>
                          <a:spLocks/>
                        </wps:cNvSpPr>
                        <wps:spPr bwMode="auto">
                          <a:xfrm>
                            <a:off x="3582035" y="294005"/>
                            <a:ext cx="284480" cy="621030"/>
                          </a:xfrm>
                          <a:custGeom>
                            <a:avLst/>
                            <a:gdLst>
                              <a:gd name="T0" fmla="*/ 289 w 2135"/>
                              <a:gd name="T1" fmla="*/ 0 h 4661"/>
                              <a:gd name="T2" fmla="*/ 0 w 2135"/>
                              <a:gd name="T3" fmla="*/ 125 h 4661"/>
                              <a:gd name="T4" fmla="*/ 2135 w 2135"/>
                              <a:gd name="T5" fmla="*/ 4661 h 4661"/>
                              <a:gd name="T6" fmla="*/ 289 w 2135"/>
                              <a:gd name="T7" fmla="*/ 0 h 4661"/>
                            </a:gdLst>
                            <a:ahLst/>
                            <a:cxnLst>
                              <a:cxn ang="0">
                                <a:pos x="T0" y="T1"/>
                              </a:cxn>
                              <a:cxn ang="0">
                                <a:pos x="T2" y="T3"/>
                              </a:cxn>
                              <a:cxn ang="0">
                                <a:pos x="T4" y="T5"/>
                              </a:cxn>
                              <a:cxn ang="0">
                                <a:pos x="T6" y="T7"/>
                              </a:cxn>
                            </a:cxnLst>
                            <a:rect l="0" t="0" r="r" b="b"/>
                            <a:pathLst>
                              <a:path w="2135" h="4661">
                                <a:moveTo>
                                  <a:pt x="289" y="0"/>
                                </a:moveTo>
                                <a:cubicBezTo>
                                  <a:pt x="192" y="39"/>
                                  <a:pt x="95" y="80"/>
                                  <a:pt x="0" y="125"/>
                                </a:cubicBezTo>
                                <a:lnTo>
                                  <a:pt x="2135" y="4661"/>
                                </a:lnTo>
                                <a:lnTo>
                                  <a:pt x="289" y="0"/>
                                </a:lnTo>
                                <a:close/>
                              </a:path>
                            </a:pathLst>
                          </a:custGeom>
                          <a:solidFill>
                            <a:srgbClr val="FFC000"/>
                          </a:solidFill>
                          <a:ln w="0">
                            <a:solidFill>
                              <a:srgbClr val="000000"/>
                            </a:solidFill>
                            <a:prstDash val="solid"/>
                            <a:round/>
                            <a:headEnd/>
                            <a:tailEnd/>
                          </a:ln>
                        </wps:spPr>
                        <wps:bodyPr rot="0" vert="horz" wrap="square" lIns="91440" tIns="45720" rIns="91440" bIns="45720" anchor="t" anchorCtr="0" upright="1">
                          <a:noAutofit/>
                        </wps:bodyPr>
                      </wps:wsp>
                      <wps:wsp>
                        <wps:cNvPr id="71" name="Freeform 47"/>
                        <wps:cNvSpPr>
                          <a:spLocks/>
                        </wps:cNvSpPr>
                        <wps:spPr bwMode="auto">
                          <a:xfrm>
                            <a:off x="3655695" y="236220"/>
                            <a:ext cx="245745" cy="668020"/>
                          </a:xfrm>
                          <a:custGeom>
                            <a:avLst/>
                            <a:gdLst>
                              <a:gd name="T0" fmla="*/ 1846 w 1846"/>
                              <a:gd name="T1" fmla="*/ 0 h 5013"/>
                              <a:gd name="T2" fmla="*/ 0 w 1846"/>
                              <a:gd name="T3" fmla="*/ 352 h 5013"/>
                              <a:gd name="T4" fmla="*/ 1846 w 1846"/>
                              <a:gd name="T5" fmla="*/ 5013 h 5013"/>
                              <a:gd name="T6" fmla="*/ 1846 w 1846"/>
                              <a:gd name="T7" fmla="*/ 0 h 5013"/>
                            </a:gdLst>
                            <a:ahLst/>
                            <a:cxnLst>
                              <a:cxn ang="0">
                                <a:pos x="T0" y="T1"/>
                              </a:cxn>
                              <a:cxn ang="0">
                                <a:pos x="T2" y="T3"/>
                              </a:cxn>
                              <a:cxn ang="0">
                                <a:pos x="T4" y="T5"/>
                              </a:cxn>
                              <a:cxn ang="0">
                                <a:pos x="T6" y="T7"/>
                              </a:cxn>
                            </a:cxnLst>
                            <a:rect l="0" t="0" r="r" b="b"/>
                            <a:pathLst>
                              <a:path w="1846" h="5013">
                                <a:moveTo>
                                  <a:pt x="1846" y="0"/>
                                </a:moveTo>
                                <a:cubicBezTo>
                                  <a:pt x="1214" y="0"/>
                                  <a:pt x="588" y="119"/>
                                  <a:pt x="0" y="352"/>
                                </a:cubicBezTo>
                                <a:lnTo>
                                  <a:pt x="1846" y="5013"/>
                                </a:lnTo>
                                <a:lnTo>
                                  <a:pt x="1846" y="0"/>
                                </a:lnTo>
                                <a:close/>
                              </a:path>
                            </a:pathLst>
                          </a:custGeom>
                          <a:solidFill>
                            <a:srgbClr val="003366"/>
                          </a:solidFill>
                          <a:ln w="0">
                            <a:solidFill>
                              <a:srgbClr val="000000"/>
                            </a:solidFill>
                            <a:prstDash val="solid"/>
                            <a:round/>
                            <a:headEnd/>
                            <a:tailEnd/>
                          </a:ln>
                        </wps:spPr>
                        <wps:bodyPr rot="0" vert="horz" wrap="square" lIns="91440" tIns="45720" rIns="91440" bIns="45720" anchor="t" anchorCtr="0" upright="1">
                          <a:noAutofit/>
                        </wps:bodyPr>
                      </wps:wsp>
                      <wps:wsp>
                        <wps:cNvPr id="72" name="Freeform 48"/>
                        <wps:cNvSpPr>
                          <a:spLocks noEditPoints="1"/>
                        </wps:cNvSpPr>
                        <wps:spPr bwMode="auto">
                          <a:xfrm>
                            <a:off x="3135630" y="371475"/>
                            <a:ext cx="247015" cy="1325880"/>
                          </a:xfrm>
                          <a:custGeom>
                            <a:avLst/>
                            <a:gdLst>
                              <a:gd name="T0" fmla="*/ 1825 w 1853"/>
                              <a:gd name="T1" fmla="*/ 9959 h 9959"/>
                              <a:gd name="T2" fmla="*/ 289 w 1853"/>
                              <a:gd name="T3" fmla="*/ 9455 h 9959"/>
                              <a:gd name="T4" fmla="*/ 296 w 1853"/>
                              <a:gd name="T5" fmla="*/ 9456 h 9959"/>
                              <a:gd name="T6" fmla="*/ 0 w 1853"/>
                              <a:gd name="T7" fmla="*/ 9456 h 9959"/>
                              <a:gd name="T8" fmla="*/ 0 w 1853"/>
                              <a:gd name="T9" fmla="*/ 9408 h 9959"/>
                              <a:gd name="T10" fmla="*/ 296 w 1853"/>
                              <a:gd name="T11" fmla="*/ 9408 h 9959"/>
                              <a:gd name="T12" fmla="*/ 304 w 1853"/>
                              <a:gd name="T13" fmla="*/ 9410 h 9959"/>
                              <a:gd name="T14" fmla="*/ 1840 w 1853"/>
                              <a:gd name="T15" fmla="*/ 9914 h 9959"/>
                              <a:gd name="T16" fmla="*/ 1825 w 1853"/>
                              <a:gd name="T17" fmla="*/ 9959 h 9959"/>
                              <a:gd name="T18" fmla="*/ 1811 w 1853"/>
                              <a:gd name="T19" fmla="*/ 540 h 9959"/>
                              <a:gd name="T20" fmla="*/ 1531 w 1853"/>
                              <a:gd name="T21" fmla="*/ 36 h 9959"/>
                              <a:gd name="T22" fmla="*/ 1552 w 1853"/>
                              <a:gd name="T23" fmla="*/ 48 h 9959"/>
                              <a:gd name="T24" fmla="*/ 1248 w 1853"/>
                              <a:gd name="T25" fmla="*/ 48 h 9959"/>
                              <a:gd name="T26" fmla="*/ 1248 w 1853"/>
                              <a:gd name="T27" fmla="*/ 0 h 9959"/>
                              <a:gd name="T28" fmla="*/ 1552 w 1853"/>
                              <a:gd name="T29" fmla="*/ 0 h 9959"/>
                              <a:gd name="T30" fmla="*/ 1573 w 1853"/>
                              <a:gd name="T31" fmla="*/ 13 h 9959"/>
                              <a:gd name="T32" fmla="*/ 1853 w 1853"/>
                              <a:gd name="T33" fmla="*/ 517 h 9959"/>
                              <a:gd name="T34" fmla="*/ 1811 w 1853"/>
                              <a:gd name="T35" fmla="*/ 540 h 9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53" h="9959">
                                <a:moveTo>
                                  <a:pt x="1825" y="9959"/>
                                </a:moveTo>
                                <a:lnTo>
                                  <a:pt x="289" y="9455"/>
                                </a:lnTo>
                                <a:lnTo>
                                  <a:pt x="296" y="9456"/>
                                </a:lnTo>
                                <a:lnTo>
                                  <a:pt x="0" y="9456"/>
                                </a:lnTo>
                                <a:lnTo>
                                  <a:pt x="0" y="9408"/>
                                </a:lnTo>
                                <a:lnTo>
                                  <a:pt x="296" y="9408"/>
                                </a:lnTo>
                                <a:cubicBezTo>
                                  <a:pt x="299" y="9408"/>
                                  <a:pt x="302" y="9409"/>
                                  <a:pt x="304" y="9410"/>
                                </a:cubicBezTo>
                                <a:lnTo>
                                  <a:pt x="1840" y="9914"/>
                                </a:lnTo>
                                <a:lnTo>
                                  <a:pt x="1825" y="9959"/>
                                </a:lnTo>
                                <a:close/>
                                <a:moveTo>
                                  <a:pt x="1811" y="540"/>
                                </a:moveTo>
                                <a:lnTo>
                                  <a:pt x="1531" y="36"/>
                                </a:lnTo>
                                <a:lnTo>
                                  <a:pt x="1552" y="48"/>
                                </a:lnTo>
                                <a:lnTo>
                                  <a:pt x="1248" y="48"/>
                                </a:lnTo>
                                <a:lnTo>
                                  <a:pt x="1248" y="0"/>
                                </a:lnTo>
                                <a:lnTo>
                                  <a:pt x="1552" y="0"/>
                                </a:lnTo>
                                <a:cubicBezTo>
                                  <a:pt x="1561" y="0"/>
                                  <a:pt x="1569" y="5"/>
                                  <a:pt x="1573" y="13"/>
                                </a:cubicBezTo>
                                <a:lnTo>
                                  <a:pt x="1853" y="517"/>
                                </a:lnTo>
                                <a:lnTo>
                                  <a:pt x="1811" y="540"/>
                                </a:lnTo>
                                <a:close/>
                              </a:path>
                            </a:pathLst>
                          </a:custGeom>
                          <a:solidFill>
                            <a:srgbClr val="000000"/>
                          </a:solidFill>
                          <a:ln w="2" cap="flat">
                            <a:solidFill>
                              <a:srgbClr val="000000"/>
                            </a:solidFill>
                            <a:prstDash val="solid"/>
                            <a:bevel/>
                            <a:headEnd/>
                            <a:tailEnd/>
                          </a:ln>
                        </wps:spPr>
                        <wps:bodyPr rot="0" vert="horz" wrap="square" lIns="91440" tIns="45720" rIns="91440" bIns="45720" anchor="t" anchorCtr="0" upright="1">
                          <a:noAutofit/>
                        </wps:bodyPr>
                      </wps:wsp>
                      <wps:wsp>
                        <wps:cNvPr id="73" name="Rectangle 49"/>
                        <wps:cNvSpPr>
                          <a:spLocks noChangeArrowheads="1"/>
                        </wps:cNvSpPr>
                        <wps:spPr bwMode="auto">
                          <a:xfrm>
                            <a:off x="3948430" y="3937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中东</w:t>
                              </w:r>
                            </w:p>
                          </w:txbxContent>
                        </wps:txbx>
                        <wps:bodyPr rot="0" vert="horz" wrap="none" lIns="0" tIns="0" rIns="0" bIns="0" anchor="t" anchorCtr="0">
                          <a:spAutoFit/>
                        </wps:bodyPr>
                      </wps:wsp>
                      <wps:wsp>
                        <wps:cNvPr id="75" name="Rectangle 51"/>
                        <wps:cNvSpPr>
                          <a:spLocks noChangeArrowheads="1"/>
                        </wps:cNvSpPr>
                        <wps:spPr bwMode="auto">
                          <a:xfrm>
                            <a:off x="4019550" y="23431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3%</w:t>
                              </w:r>
                            </w:p>
                          </w:txbxContent>
                        </wps:txbx>
                        <wps:bodyPr rot="0" vert="horz" wrap="none" lIns="0" tIns="0" rIns="0" bIns="0" anchor="t" anchorCtr="0">
                          <a:spAutoFit/>
                        </wps:bodyPr>
                      </wps:wsp>
                      <wps:wsp>
                        <wps:cNvPr id="76" name="Rectangle 52"/>
                        <wps:cNvSpPr>
                          <a:spLocks noChangeArrowheads="1"/>
                        </wps:cNvSpPr>
                        <wps:spPr bwMode="auto">
                          <a:xfrm>
                            <a:off x="4370657" y="60351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欧洲</w:t>
                              </w:r>
                            </w:p>
                          </w:txbxContent>
                        </wps:txbx>
                        <wps:bodyPr rot="0" vert="horz" wrap="none" lIns="0" tIns="0" rIns="0" bIns="0" anchor="t" anchorCtr="0">
                          <a:spAutoFit/>
                        </wps:bodyPr>
                      </wps:wsp>
                      <wps:wsp>
                        <wps:cNvPr id="77" name="Rectangle 53"/>
                        <wps:cNvSpPr>
                          <a:spLocks noChangeArrowheads="1"/>
                        </wps:cNvSpPr>
                        <wps:spPr bwMode="auto">
                          <a:xfrm>
                            <a:off x="4370657" y="71691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22%</w:t>
                              </w:r>
                            </w:p>
                          </w:txbxContent>
                        </wps:txbx>
                        <wps:bodyPr rot="0" vert="horz" wrap="none" lIns="0" tIns="0" rIns="0" bIns="0" anchor="t" anchorCtr="0">
                          <a:spAutoFit/>
                        </wps:bodyPr>
                      </wps:wsp>
                      <wps:wsp>
                        <wps:cNvPr id="79" name="Rectangle 55"/>
                        <wps:cNvSpPr>
                          <a:spLocks noChangeArrowheads="1"/>
                        </wps:cNvSpPr>
                        <wps:spPr bwMode="auto">
                          <a:xfrm>
                            <a:off x="4440696" y="1222877"/>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北美</w:t>
                              </w:r>
                            </w:p>
                          </w:txbxContent>
                        </wps:txbx>
                        <wps:bodyPr rot="0" vert="horz" wrap="none" lIns="0" tIns="0" rIns="0" bIns="0" anchor="t" anchorCtr="0">
                          <a:spAutoFit/>
                        </wps:bodyPr>
                      </wps:wsp>
                      <wps:wsp>
                        <wps:cNvPr id="80" name="Rectangle 56"/>
                        <wps:cNvSpPr>
                          <a:spLocks noChangeArrowheads="1"/>
                        </wps:cNvSpPr>
                        <wps:spPr bwMode="auto">
                          <a:xfrm>
                            <a:off x="4464826" y="1346200"/>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14%</w:t>
                              </w:r>
                            </w:p>
                          </w:txbxContent>
                        </wps:txbx>
                        <wps:bodyPr rot="0" vert="horz" wrap="none" lIns="0" tIns="0" rIns="0" bIns="0" anchor="t" anchorCtr="0">
                          <a:spAutoFit/>
                        </wps:bodyPr>
                      </wps:wsp>
                      <wps:wsp>
                        <wps:cNvPr id="81" name="Rectangle 57"/>
                        <wps:cNvSpPr>
                          <a:spLocks noChangeArrowheads="1"/>
                        </wps:cNvSpPr>
                        <wps:spPr bwMode="auto">
                          <a:xfrm>
                            <a:off x="2953385" y="143510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亚洲</w:t>
                              </w:r>
                            </w:p>
                          </w:txbxContent>
                        </wps:txbx>
                        <wps:bodyPr rot="0" vert="horz" wrap="none" lIns="0" tIns="0" rIns="0" bIns="0" anchor="t" anchorCtr="0">
                          <a:spAutoFit/>
                        </wps:bodyPr>
                      </wps:wsp>
                      <wps:wsp>
                        <wps:cNvPr id="82" name="Rectangle 58"/>
                        <wps:cNvSpPr>
                          <a:spLocks noChangeArrowheads="1"/>
                        </wps:cNvSpPr>
                        <wps:spPr bwMode="auto">
                          <a:xfrm>
                            <a:off x="2968625" y="1543685"/>
                            <a:ext cx="1549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45%</w:t>
                              </w:r>
                            </w:p>
                          </w:txbxContent>
                        </wps:txbx>
                        <wps:bodyPr rot="0" vert="horz" wrap="none" lIns="0" tIns="0" rIns="0" bIns="0" anchor="t" anchorCtr="0">
                          <a:spAutoFit/>
                        </wps:bodyPr>
                      </wps:wsp>
                      <wps:wsp>
                        <wps:cNvPr id="84" name="Rectangle 60"/>
                        <wps:cNvSpPr>
                          <a:spLocks noChangeArrowheads="1"/>
                        </wps:cNvSpPr>
                        <wps:spPr bwMode="auto">
                          <a:xfrm>
                            <a:off x="3028590" y="290195"/>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南美</w:t>
                              </w:r>
                            </w:p>
                          </w:txbxContent>
                        </wps:txbx>
                        <wps:bodyPr rot="0" vert="horz" wrap="none" lIns="0" tIns="0" rIns="0" bIns="0" anchor="t" anchorCtr="0">
                          <a:spAutoFit/>
                        </wps:bodyPr>
                      </wps:wsp>
                      <wps:wsp>
                        <wps:cNvPr id="85" name="Rectangle 61"/>
                        <wps:cNvSpPr>
                          <a:spLocks noChangeArrowheads="1"/>
                        </wps:cNvSpPr>
                        <wps:spPr bwMode="auto">
                          <a:xfrm>
                            <a:off x="3061335" y="39941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9%</w:t>
                              </w:r>
                            </w:p>
                          </w:txbxContent>
                        </wps:txbx>
                        <wps:bodyPr rot="0" vert="horz" wrap="none" lIns="0" tIns="0" rIns="0" bIns="0" anchor="t" anchorCtr="0">
                          <a:spAutoFit/>
                        </wps:bodyPr>
                      </wps:wsp>
                      <wps:wsp>
                        <wps:cNvPr id="86" name="Rectangle 62"/>
                        <wps:cNvSpPr>
                          <a:spLocks noChangeArrowheads="1"/>
                        </wps:cNvSpPr>
                        <wps:spPr bwMode="auto">
                          <a:xfrm>
                            <a:off x="3223895" y="48260"/>
                            <a:ext cx="2679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大洋洲</w:t>
                              </w:r>
                            </w:p>
                          </w:txbxContent>
                        </wps:txbx>
                        <wps:bodyPr rot="0" vert="horz" wrap="none" lIns="0" tIns="0" rIns="0" bIns="0" anchor="t" anchorCtr="0">
                          <a:spAutoFit/>
                        </wps:bodyPr>
                      </wps:wsp>
                      <wps:wsp>
                        <wps:cNvPr id="87" name="Rectangle 63"/>
                        <wps:cNvSpPr>
                          <a:spLocks noChangeArrowheads="1"/>
                        </wps:cNvSpPr>
                        <wps:spPr bwMode="auto">
                          <a:xfrm>
                            <a:off x="3335655" y="15684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1%</w:t>
                              </w:r>
                            </w:p>
                          </w:txbxContent>
                        </wps:txbx>
                        <wps:bodyPr rot="0" vert="horz" wrap="none" lIns="0" tIns="0" rIns="0" bIns="0" anchor="t" anchorCtr="0">
                          <a:spAutoFit/>
                        </wps:bodyPr>
                      </wps:wsp>
                      <wps:wsp>
                        <wps:cNvPr id="88" name="Rectangle 64"/>
                        <wps:cNvSpPr>
                          <a:spLocks noChangeArrowheads="1"/>
                        </wps:cNvSpPr>
                        <wps:spPr bwMode="auto">
                          <a:xfrm>
                            <a:off x="3655695" y="16510"/>
                            <a:ext cx="17907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非洲</w:t>
                              </w:r>
                            </w:p>
                          </w:txbxContent>
                        </wps:txbx>
                        <wps:bodyPr rot="0" vert="horz" wrap="none" lIns="0" tIns="0" rIns="0" bIns="0" anchor="t" anchorCtr="0">
                          <a:spAutoFit/>
                        </wps:bodyPr>
                      </wps:wsp>
                      <wps:wsp>
                        <wps:cNvPr id="89" name="Rectangle 65"/>
                        <wps:cNvSpPr>
                          <a:spLocks noChangeArrowheads="1"/>
                        </wps:cNvSpPr>
                        <wps:spPr bwMode="auto">
                          <a:xfrm>
                            <a:off x="3677920" y="125095"/>
                            <a:ext cx="11049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6%</w:t>
                              </w:r>
                            </w:p>
                          </w:txbxContent>
                        </wps:txbx>
                        <wps:bodyPr rot="0" vert="horz" wrap="none" lIns="0" tIns="0" rIns="0" bIns="0" anchor="t" anchorCtr="0">
                          <a:spAutoFit/>
                        </wps:bodyPr>
                      </wps:wsp>
                      <wps:wsp>
                        <wps:cNvPr id="90" name="Freeform 66"/>
                        <wps:cNvSpPr>
                          <a:spLocks noEditPoints="1"/>
                        </wps:cNvSpPr>
                        <wps:spPr bwMode="auto">
                          <a:xfrm>
                            <a:off x="2637155" y="-635"/>
                            <a:ext cx="2590800" cy="2137410"/>
                          </a:xfrm>
                          <a:custGeom>
                            <a:avLst/>
                            <a:gdLst>
                              <a:gd name="T0" fmla="*/ 0 w 9724"/>
                              <a:gd name="T1" fmla="*/ 12 h 8024"/>
                              <a:gd name="T2" fmla="*/ 12 w 9724"/>
                              <a:gd name="T3" fmla="*/ 0 h 8024"/>
                              <a:gd name="T4" fmla="*/ 9712 w 9724"/>
                              <a:gd name="T5" fmla="*/ 0 h 8024"/>
                              <a:gd name="T6" fmla="*/ 9724 w 9724"/>
                              <a:gd name="T7" fmla="*/ 12 h 8024"/>
                              <a:gd name="T8" fmla="*/ 9724 w 9724"/>
                              <a:gd name="T9" fmla="*/ 8012 h 8024"/>
                              <a:gd name="T10" fmla="*/ 9712 w 9724"/>
                              <a:gd name="T11" fmla="*/ 8024 h 8024"/>
                              <a:gd name="T12" fmla="*/ 12 w 9724"/>
                              <a:gd name="T13" fmla="*/ 8024 h 8024"/>
                              <a:gd name="T14" fmla="*/ 0 w 9724"/>
                              <a:gd name="T15" fmla="*/ 8012 h 8024"/>
                              <a:gd name="T16" fmla="*/ 0 w 9724"/>
                              <a:gd name="T17" fmla="*/ 12 h 8024"/>
                              <a:gd name="T18" fmla="*/ 24 w 9724"/>
                              <a:gd name="T19" fmla="*/ 8012 h 8024"/>
                              <a:gd name="T20" fmla="*/ 12 w 9724"/>
                              <a:gd name="T21" fmla="*/ 8000 h 8024"/>
                              <a:gd name="T22" fmla="*/ 9712 w 9724"/>
                              <a:gd name="T23" fmla="*/ 8000 h 8024"/>
                              <a:gd name="T24" fmla="*/ 9700 w 9724"/>
                              <a:gd name="T25" fmla="*/ 8012 h 8024"/>
                              <a:gd name="T26" fmla="*/ 9700 w 9724"/>
                              <a:gd name="T27" fmla="*/ 12 h 8024"/>
                              <a:gd name="T28" fmla="*/ 9712 w 9724"/>
                              <a:gd name="T29" fmla="*/ 24 h 8024"/>
                              <a:gd name="T30" fmla="*/ 12 w 9724"/>
                              <a:gd name="T31" fmla="*/ 24 h 8024"/>
                              <a:gd name="T32" fmla="*/ 24 w 9724"/>
                              <a:gd name="T33" fmla="*/ 12 h 8024"/>
                              <a:gd name="T34" fmla="*/ 24 w 9724"/>
                              <a:gd name="T35" fmla="*/ 8012 h 8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24" h="8024">
                                <a:moveTo>
                                  <a:pt x="0" y="12"/>
                                </a:moveTo>
                                <a:cubicBezTo>
                                  <a:pt x="0" y="6"/>
                                  <a:pt x="6" y="0"/>
                                  <a:pt x="12" y="0"/>
                                </a:cubicBezTo>
                                <a:lnTo>
                                  <a:pt x="9712" y="0"/>
                                </a:lnTo>
                                <a:cubicBezTo>
                                  <a:pt x="9719" y="0"/>
                                  <a:pt x="9724" y="6"/>
                                  <a:pt x="9724" y="12"/>
                                </a:cubicBezTo>
                                <a:lnTo>
                                  <a:pt x="9724" y="8012"/>
                                </a:lnTo>
                                <a:cubicBezTo>
                                  <a:pt x="9724" y="8019"/>
                                  <a:pt x="9719" y="8024"/>
                                  <a:pt x="9712" y="8024"/>
                                </a:cubicBezTo>
                                <a:lnTo>
                                  <a:pt x="12" y="8024"/>
                                </a:lnTo>
                                <a:cubicBezTo>
                                  <a:pt x="6" y="8024"/>
                                  <a:pt x="0" y="8019"/>
                                  <a:pt x="0" y="8012"/>
                                </a:cubicBezTo>
                                <a:lnTo>
                                  <a:pt x="0" y="12"/>
                                </a:lnTo>
                                <a:close/>
                                <a:moveTo>
                                  <a:pt x="24" y="8012"/>
                                </a:moveTo>
                                <a:lnTo>
                                  <a:pt x="12" y="8000"/>
                                </a:lnTo>
                                <a:lnTo>
                                  <a:pt x="9712" y="8000"/>
                                </a:lnTo>
                                <a:lnTo>
                                  <a:pt x="9700" y="8012"/>
                                </a:lnTo>
                                <a:lnTo>
                                  <a:pt x="9700" y="12"/>
                                </a:lnTo>
                                <a:lnTo>
                                  <a:pt x="9712" y="24"/>
                                </a:lnTo>
                                <a:lnTo>
                                  <a:pt x="12" y="24"/>
                                </a:lnTo>
                                <a:lnTo>
                                  <a:pt x="24" y="12"/>
                                </a:lnTo>
                                <a:lnTo>
                                  <a:pt x="24" y="8012"/>
                                </a:lnTo>
                                <a:close/>
                              </a:path>
                            </a:pathLst>
                          </a:custGeom>
                          <a:solidFill>
                            <a:srgbClr val="868686"/>
                          </a:solidFill>
                          <a:ln w="0" cap="flat">
                            <a:solidFill>
                              <a:srgbClr val="868686"/>
                            </a:solidFill>
                            <a:prstDash val="solid"/>
                            <a:round/>
                            <a:headEnd/>
                            <a:tailEnd/>
                          </a:ln>
                        </wps:spPr>
                        <wps:bodyPr rot="0" vert="horz" wrap="square" lIns="91440" tIns="45720" rIns="91440" bIns="45720" anchor="t" anchorCtr="0" upright="1">
                          <a:noAutofit/>
                        </wps:bodyPr>
                      </wps:wsp>
                      <wps:wsp>
                        <wps:cNvPr id="91" name="Rectangle 67"/>
                        <wps:cNvSpPr>
                          <a:spLocks noChangeArrowheads="1"/>
                        </wps:cNvSpPr>
                        <wps:spPr bwMode="auto">
                          <a:xfrm>
                            <a:off x="2705100" y="1933823"/>
                            <a:ext cx="44640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hint="eastAsia"/>
                                  <w:b/>
                                  <w:bCs/>
                                  <w:color w:val="FFFFFF"/>
                                  <w:sz w:val="14"/>
                                  <w:szCs w:val="14"/>
                                </w:rPr>
                                <w:t>数据来源：</w:t>
                              </w:r>
                              <w:r>
                                <w:rPr>
                                  <w:rFonts w:cs="Calibri"/>
                                  <w:b/>
                                  <w:bCs/>
                                  <w:color w:val="FFFFFF"/>
                                  <w:sz w:val="14"/>
                                  <w:szCs w:val="14"/>
                                </w:rPr>
                                <w:t xml:space="preserve"> </w:t>
                              </w:r>
                            </w:p>
                          </w:txbxContent>
                        </wps:txbx>
                        <wps:bodyPr rot="0" vert="horz" wrap="none" lIns="0" tIns="0" rIns="0" bIns="0" anchor="t" anchorCtr="0">
                          <a:spAutoFit/>
                        </wps:bodyPr>
                      </wps:wsp>
                      <wps:wsp>
                        <wps:cNvPr id="92" name="Rectangle 68"/>
                        <wps:cNvSpPr>
                          <a:spLocks noChangeArrowheads="1"/>
                        </wps:cNvSpPr>
                        <wps:spPr bwMode="auto">
                          <a:xfrm>
                            <a:off x="3123414" y="1948153"/>
                            <a:ext cx="7143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r>
                                <w:rPr>
                                  <w:rFonts w:cs="Calibri"/>
                                  <w:b/>
                                  <w:bCs/>
                                  <w:color w:val="FFFFFF"/>
                                  <w:sz w:val="14"/>
                                  <w:szCs w:val="14"/>
                                </w:rPr>
                                <w:t>InternetWorldStats</w:t>
                              </w:r>
                            </w:p>
                          </w:txbxContent>
                        </wps:txbx>
                        <wps:bodyPr rot="0" vert="horz" wrap="none" lIns="0" tIns="0" rIns="0" bIns="0" anchor="t" anchorCtr="0">
                          <a:spAutoFit/>
                        </wps:bodyPr>
                      </wps:wsp>
                      <wps:wsp>
                        <wps:cNvPr id="94" name="Rectangle 94"/>
                        <wps:cNvSpPr>
                          <a:spLocks noChangeArrowheads="1"/>
                        </wps:cNvSpPr>
                        <wps:spPr bwMode="auto">
                          <a:xfrm>
                            <a:off x="4619766" y="1911985"/>
                            <a:ext cx="6073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8B" w:rsidRDefault="00106B8B" w:rsidP="001D1436">
                              <w:pPr>
                                <w:pStyle w:val="NormalWeb"/>
                                <w:spacing w:before="120" w:beforeAutospacing="0" w:after="0" w:afterAutospacing="0"/>
                              </w:pPr>
                              <w:r>
                                <w:rPr>
                                  <w:rFonts w:ascii="Calibri" w:eastAsia="SimSun" w:hAnsi="Calibri" w:cs="Calibri"/>
                                  <w:b/>
                                  <w:bCs/>
                                  <w:color w:val="FFFFFF"/>
                                  <w:sz w:val="14"/>
                                  <w:szCs w:val="14"/>
                                </w:rPr>
                                <w:t>Pingdom.com</w:t>
                              </w:r>
                            </w:p>
                          </w:txbxContent>
                        </wps:txbx>
                        <wps:bodyPr rot="0" vert="horz" wrap="square" lIns="0" tIns="0" rIns="0" bIns="0" anchor="t" anchorCtr="0">
                          <a:spAutoFit/>
                        </wps:bodyPr>
                      </wps:wsp>
                    </wpc:wpc>
                  </a:graphicData>
                </a:graphic>
              </wp:inline>
            </w:drawing>
          </mc:Choice>
          <mc:Fallback>
            <w:pict>
              <v:group id="Canvas 93" o:spid="_x0000_s1044" editas="canvas" style="width:411.6pt;height:176.8pt;mso-position-horizontal-relative:char;mso-position-vertical-relative:line" coordsize="52273,2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52273;height:22453;visibility:visible;mso-wrap-style:square">
                  <v:fill o:detectmouseclick="t"/>
                  <v:path o:connecttype="none"/>
                </v:shape>
                <v:rect id="Rectangle 7" o:spid="_x0000_s1046" style="position:absolute;left:25;top:25;width:25641;height:2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Freeform 8" o:spid="_x0000_s1047" style="position:absolute;left:13004;top:2343;width:1251;height:6674;visibility:visible;mso-wrap-style:square;v-text-anchor:top" coordsize="1879,10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KUcQA&#10;AADbAAAADwAAAGRycy9kb3ducmV2LnhtbESPX2vCMBTF3wd+h3AFX8ZMdWyMzigiWvbgy7rBtrdL&#10;c5eWNjeliaZ+ezMY+Hg4f36c1Wa0nTjT4BvHChbzDARx5XTDRsHnx+HhBYQPyBo7x6TgQh4268nd&#10;CnPtIr/TuQxGpBH2OSqoQ+hzKX1Vk0U/dz1x8n7dYDEkORipB4xp3HZymWXP0mLDiVBjT7uaqrY8&#10;2cRt7Xdxb45l3P88xfariKbQUanZdNy+ggg0hlv4v/2mFTwu4e9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ilHEAAAA2wAAAA8AAAAAAAAAAAAAAAAAmAIAAGRycy9k&#10;b3ducmV2LnhtbFBLBQYAAAAABAAEAPUAAACJAwAAAAA=&#10;" path="m1879,178c1260,60,631,,,l,10027,1879,178xe" fillcolor="#604a7b" strokeweight="0">
                  <v:path arrowok="t" o:connecttype="custom" o:connectlocs="125095,11847;0,0;0,667385;125095,11847" o:connectangles="0,0,0,0"/>
                </v:shape>
                <v:shape id="Freeform 9" o:spid="_x0000_s1048" style="position:absolute;left:12973;top:2311;width:1314;height:6744;visibility:visible;mso-wrap-style:square;v-text-anchor:top" coordsize="1977,10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9k8IA&#10;AADbAAAADwAAAGRycy9kb3ducmV2LnhtbESPQWsCMRSE7wX/Q3hCbzVrF0pZjaKCRXqrFfT4TJ67&#10;y25e1k3U+O+bguBxmJlvmOk82lZcqfe1YwXjUQaCWDtTc6lg97t++wThA7LB1jEpuJOH+WzwMsXC&#10;uBv/0HUbSpEg7AtUUIXQFVJ6XZFFP3IdcfJOrrcYkuxLaXq8Jbht5XuWfUiLNaeFCjtaVaSb7cUq&#10;OHw15h61bhbL897mxzXGVfmt1OswLiYgAsXwDD/aG6Mgz+H/S/o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0f2TwgAAANsAAAAPAAAAAAAAAAAAAAAAAJgCAABkcnMvZG93&#10;bnJldi54bWxQSwUGAAAAAAQABAD1AAAAhwMAAAAA&#10;" path="m1880,217r40,57l1454,196,987,141,518,107,47,96,96,48r,10027l1,10066,1880,217xm96,10084v-5,25,-27,42,-52,39c19,10121,,10100,,10075l,48c,36,6,23,15,14,24,5,37,,50,l525,12,998,46r471,55l1935,179v13,2,24,9,32,20c1974,210,1977,223,1975,235l96,10084xe" fillcolor="#604a7b" strokecolor="#604a7b" strokeweight="6e-5mm">
                  <v:stroke joinstyle="bevel"/>
                  <v:path arrowok="t" o:connecttype="custom" o:connectlocs="124996,14452;127655,18248;96672,13053;65623,9390;34440,7126;3125,6393;6383,3197;6383,670974;66,670374;124996,14452;6383,671573;2925,674170;0,670974;0,3197;997,932;3324,0;34906,799;66354,3064;97670,6726;128653,11921;130780,13253;131312,15650;6383,671573" o:connectangles="0,0,0,0,0,0,0,0,0,0,0,0,0,0,0,0,0,0,0,0,0,0,0"/>
                  <o:lock v:ext="edit" verticies="t"/>
                </v:shape>
                <v:shape id="Freeform 10" o:spid="_x0000_s1049" style="position:absolute;left:14433;top:3606;width:7398;height:11126;visibility:visible;mso-wrap-style:square;v-text-anchor:top" coordsize="5550,8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OEMMA&#10;AADbAAAADwAAAGRycy9kb3ducmV2LnhtbESP3YrCMBSE7xd8h3AE79bUH5alGkVcFoWirNUHODTH&#10;ttqclCba+vZGEPZymJlvmPmyM5W4U+NKywpGwwgEcWZ1ybmC0/H38xuE88gaK8uk4EEOlovexxxj&#10;bVs+0D31uQgQdjEqKLyvYyldVpBBN7Q1cfDOtjHog2xyqRtsA9xUchxFX9JgyWGhwJrWBWXX9GYU&#10;nH8Om2SX7GU17nbJKZXt5PK3UmrQ71YzEJ46/x9+t7dawWQKr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oOEMMAAADbAAAADwAAAAAAAAAAAAAAAACYAgAAZHJzL2Rv&#10;d25yZXYueG1sUEsFBgAAAAAEAAQA9QAAAIgDAAAAAA==&#10;" path="m3655,8356c5550,6338,5451,3165,3432,1270,2739,618,1874,178,940,l,4924,3655,8356xe" fillcolor="#558ed5" strokeweight="0">
                  <v:path arrowok="t" o:connecttype="custom" o:connectlocs="487185,1112520;457461,169088;125295,0;0,655583;487185,1112520" o:connectangles="0,0,0,0,0"/>
                </v:shape>
                <v:shape id="Freeform 11" o:spid="_x0000_s1050" style="position:absolute;left:7340;top:12344;width:10274;height:7569;visibility:visible;mso-wrap-style:square;v-text-anchor:top" coordsize="15421,11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HmsQA&#10;AADbAAAADwAAAGRycy9kb3ducmV2LnhtbESPzWrDMBCE74W8g9hAL6WR7ZBSXMsmhDSkp5C0hx4X&#10;a/1DrZWxFNt9+ypQyHGYmW+YrJhNJ0YaXGtZQbyKQBCXVrdcK/j6fH9+BeE8ssbOMin4JQdFvnjI&#10;MNV24jONF1+LAGGXooLG+z6V0pUNGXQr2xMHr7KDQR/kUEs94BTgppNJFL1Igy2HhQZ72jVU/lyu&#10;RsH+oI87d62ke6o4HpPN4eP7ZJR6XM7bNxCeZn8P/7ePWsF6A7cv4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ER5rEAAAA2wAAAA8AAAAAAAAAAAAAAAAAmAIAAGRycy9k&#10;b3ducmV2LnhtbFBLBQYAAAAABAAEAPUAAACJAwAAAAA=&#10;" path="m,5894v3255,4480,9526,5473,14006,2218c14516,7741,14990,7323,15421,6864l8112,,,5894xe" fillcolor="#0c6" strokeweight="0">
                  <v:path arrowok="t" o:connecttype="custom" o:connectlocs="0,392477;933155,540172;1027430,457069;540465,0;0,392477" o:connectangles="0,0,0,0,0"/>
                </v:shape>
                <v:shape id="Freeform 12" o:spid="_x0000_s1051" style="position:absolute;left:4108;top:7994;width:7080;height:6769;visibility:visible;mso-wrap-style:square;v-text-anchor:top" coordsize="10630,10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9B8IA&#10;AADbAAAADwAAAGRycy9kb3ducmV2LnhtbESPQWuDQBSE74X8h+UFeqtrUmqLySohEOipEG3vD/dF&#10;Tdy34m7V+uuzhUKPw8x8w+zz2XRipMG1lhVsohgEcWV1y7WCz/L09AbCeWSNnWVS8EMO8mz1sMdU&#10;24nPNBa+FgHCLkUFjfd9KqWrGjLoItsTB+9iB4M+yKGWesApwE0nt3GcSIMth4UGezo2VN2Kb6Ng&#10;wZJfTGKW2+u0zKWdvj6uh5NSj+v5sAPhafb/4b/2u1bwnMDvl/A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30HwgAAANsAAAAPAAAAAAAAAAAAAAAAAJgCAABkcnMvZG93&#10;bnJldi54bWxQSwUGAAAAAAQABAD1AAAAhwMAAAAA&#10;" path="m1558,c,3309,368,7204,2518,10163l10630,4269,1558,xe" fillcolor="yellow" strokeweight="0">
                  <v:path arrowok="t" o:connecttype="custom" o:connectlocs="103773,0;167715,676910;708025,284338;103773,0" o:connectangles="0,0,0,0"/>
                </v:shape>
                <v:shape id="Freeform 13" o:spid="_x0000_s1052" style="position:absolute;left:4476;top:7962;width:6744;height:6833;visibility:visible;mso-wrap-style:square;v-text-anchor:top" coordsize="10125,1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6U8QA&#10;AADbAAAADwAAAGRycy9kb3ducmV2LnhtbESPQWsCMRSE74X+h/AK3jTbqlVWo7SCoAexVcHrY/Pc&#10;3TZ5CZuo6783QqHHYWa+Yabz1hpxoSbUjhW89jIQxIXTNZcKDvtldwwiRGSNxjEpuFGA+ez5aYq5&#10;dlf+pssuliJBOOSooIrR51KGoiKLoec8cfJOrrEYk2xKqRu8Jrg18i3L3qXFmtNChZ4WFRW/u7NV&#10;MByY48/Q71v++tzc1n67lUdzUqrz0n5MQERq43/4r73SCvojeHx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UelPEAAAA2wAAAA8AAAAAAAAAAAAAAAAAmAIAAGRycy9k&#10;b3ducmV2LnhtbFBLBQYAAAAABAAEAPUAAACJAwAAAAA=&#10;" path="m983,93r64,-24l907,381,778,695,660,1011,555,1330r-96,321l376,1974r-73,326l241,2627r-51,327l150,3282r-29,330l103,3942r-7,329l100,4601r15,329l140,5259r37,327l224,5912r59,324l351,6560r79,320l521,7197r100,316l733,7825r121,310l987,8440r143,302l1284,9039r163,294l1623,9623r185,283l2003,10185r-68,-11l10047,4280r8,82l983,93xm10096,4275v15,7,26,22,27,39c10125,4331,10117,4347,10104,4357l1992,10251v-11,8,-24,11,-36,9c1943,10258,1932,10251,1924,10240l1727,9959,1540,9672,1364,9380,1199,9084,1043,8783,899,8479,765,8170,642,7858,530,7542,428,7224,337,6903,258,6579,188,6253,129,5925,82,5597,45,5266,20,4935,4,4602,,4269,8,3937,26,3603,55,3271,95,2939r51,-331l210,2279r73,-329l367,1624r97,-325l570,978,689,658,820,342,960,30c965,18,975,9,987,4v12,-4,25,-3,37,2l10096,4275xe" fillcolor="yellow" strokecolor="yellow" strokeweight="6e-5mm">
                  <v:stroke joinstyle="bevel"/>
                  <v:path arrowok="t" o:connecttype="custom" o:connectlocs="69735,4594;51818,46274;36965,88553;25043,131432;16052,174910;9991,218521;6860,262465;6660,306342;9325,350152;14919,393630;23378,436775;34701,479188;48821,521001;65739,561948;85520,601831;108099,640714;133409,678133;669175,284969;65472,6192;674237,287233;132676,682528;128147,681795;102571,643977;79859,604827;59877,564545;42760,523198;28507,480985;17184,438040;8592,394496;2997,350619;266,306408;533,262132;3663,217788;9724,173645;18849,129834;30904,86489;45890,43811;63940,1997;68203,399" o:connectangles="0,0,0,0,0,0,0,0,0,0,0,0,0,0,0,0,0,0,0,0,0,0,0,0,0,0,0,0,0,0,0,0,0,0,0,0,0,0,0"/>
                  <o:lock v:ext="edit" verticies="t"/>
                </v:shape>
                <v:shape id="Freeform 14" o:spid="_x0000_s1053" style="position:absolute;left:5518;top:4216;width:6045;height:5397;visibility:visible;mso-wrap-style:square;v-text-anchor:top" coordsize="9072,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hVMIA&#10;AADbAAAADwAAAGRycy9kb3ducmV2LnhtbERPTWuDQBC9B/oflin0lqw1kIh1lRJSKCUXk0DS29Sd&#10;qujOiruN9t93D4UcH+87K2bTixuNrrWs4HkVgSCurG65VnA+vS0TEM4ja+wtk4JfclDkD4sMU20n&#10;Lul29LUIIexSVNB4P6RSuqohg25lB+LAfdvRoA9wrKUecQrhppdxFG2kwZZDQ4MD7RqquuOPUXDd&#10;TlE5fLkkXl90fNVld/j82Cv19Di/voDwNPu7+N/9rhWsw9jwJfw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aFUwgAAANsAAAAPAAAAAAAAAAAAAAAAAJgCAABkcnMvZG93&#10;bnJldi54bWxQSwUGAAAAAAQABAD1AAAAhwMAAAAA&#10;" path="m3179,c1812,993,719,2314,,3843l9072,8112,3179,xe" fillcolor="red" strokeweight="0">
                  <v:path arrowok="t" o:connecttype="custom" o:connectlocs="211835,0;0,255703;604520,539750;211835,0" o:connectangles="0,0,0,0"/>
                </v:shape>
                <v:shape id="Freeform 39" o:spid="_x0000_s1054" style="position:absolute;left:8166;top:2844;width:3924;height:6350;visibility:visible;mso-wrap-style:square;v-text-anchor:top" coordsize="5893,9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9jsMA&#10;AADbAAAADwAAAGRycy9kb3ducmV2LnhtbESPQWsCMRSE74L/ITzBm2aroO1qFBWUYi+uLT2/bp67&#10;SzcvSxJ16683BcHjMDPfMPNla2pxIecrywpehgkI4tzqigsFX5/bwSsIH5A11pZJwR95WC66nTmm&#10;2l45o8sxFCJC2KeooAyhSaX0eUkG/dA2xNE7WWcwROkKqR1eI9zUcpQkE2mw4rhQYkObkvLf49ko&#10;OOz9D2V2d7s5rLPJ6Hs9bT8ypfq9djUDEagNz/Cj/a4VjN/g/0v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T9jsMAAADbAAAADwAAAAAAAAAAAAAAAACYAgAAZHJzL2Rv&#10;d25yZXYueG1sUEsFBgAAAAAEAAQA9QAAAIgDAAAAAA==&#10;" path="m2795,c1794,325,851,806,,1424l5893,9536,2795,xe" fillcolor="#ffc000" strokeweight="0">
                  <v:path arrowok="t" o:connecttype="custom" o:connectlocs="186126,0;0,94824;392430,635000;186126,0" o:connectangles="0,0,0,0"/>
                </v:shape>
                <v:shape id="Freeform 16" o:spid="_x0000_s1055" style="position:absolute;left:10521;top:2355;width:2064;height:6674;visibility:visible;mso-wrap-style:square;v-text-anchor:top" coordsize="3098,10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T6LL8A&#10;AADbAAAADwAAAGRycy9kb3ducmV2LnhtbERPy4rCMBTdC/5DuII7TRVfVKOoIKMbmamC20tzbYvN&#10;TWli2/l7sxiY5eG8N7vOlKKh2hWWFUzGEQji1OqCMwX322m0AuE8ssbSMin4JQe7bb+3wVjbln+o&#10;SXwmQgi7GBXk3lexlC7NyaAb24o4cE9bG/QB1pnUNbYh3JRyGkULabDg0JBjRcec0lfyNgoOzfxy&#10;uibzTj+0/lp+t8X0fU6UGg66/RqEp87/i//cZ61gFtaHL+EHyO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dPosvwAAANsAAAAPAAAAAAAAAAAAAAAAAJgCAABkcnMvZG93bnJl&#10;di54bWxQSwUGAAAAAAQABAD1AAAAhAMAAAAA&#10;" path="m3098,c2046,,1001,166,,491r3098,9536l3098,xe" fillcolor="#036" strokeweight="0">
                  <v:path arrowok="t" o:connecttype="custom" o:connectlocs="206375,0;0,32680;206375,667385;206375,0" o:connectangles="0,0,0,0"/>
                </v:shape>
                <v:rect id="Rectangle 17" o:spid="_x0000_s1056" style="position:absolute;left:12484;top:165;width:2733;height:1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rsidR="00106B8B" w:rsidRPr="001E5790" w:rsidRDefault="00106B8B" w:rsidP="001D1436">
                        <w:pPr>
                          <w:rPr>
                            <w:b/>
                            <w:bCs/>
                            <w:sz w:val="14"/>
                            <w:szCs w:val="14"/>
                          </w:rPr>
                        </w:pPr>
                        <w:r w:rsidRPr="001E5790">
                          <w:rPr>
                            <w:rFonts w:hint="eastAsia"/>
                            <w:b/>
                            <w:bCs/>
                            <w:color w:val="C7EDCC" w:themeColor="background1"/>
                            <w:sz w:val="14"/>
                            <w:szCs w:val="14"/>
                          </w:rPr>
                          <w:t>中东</w:t>
                        </w:r>
                      </w:p>
                    </w:txbxContent>
                  </v:textbox>
                </v:rect>
                <v:rect id="Rectangle 19" o:spid="_x0000_s1057" style="position:absolute;left:13004;top:2142;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3%</w:t>
                        </w:r>
                      </w:p>
                    </w:txbxContent>
                  </v:textbox>
                </v:rect>
                <v:rect id="Rectangle 20" o:spid="_x0000_s1058" style="position:absolute;left:16754;top:6546;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06B8B" w:rsidRDefault="00106B8B" w:rsidP="001D1436">
                        <w:r>
                          <w:rPr>
                            <w:rFonts w:cs="Calibri" w:hint="eastAsia"/>
                            <w:b/>
                            <w:bCs/>
                            <w:color w:val="FFFFFF"/>
                            <w:sz w:val="14"/>
                            <w:szCs w:val="14"/>
                          </w:rPr>
                          <w:t>欧洲</w:t>
                        </w:r>
                      </w:p>
                    </w:txbxContent>
                  </v:textbox>
                </v:rect>
                <v:rect id="Rectangle 21" o:spid="_x0000_s1059" style="position:absolute;left:16754;top:7766;width:1550;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34%</w:t>
                        </w:r>
                      </w:p>
                    </w:txbxContent>
                  </v:textbox>
                </v:rect>
                <v:rect id="Rectangle 23" o:spid="_x0000_s1060" style="position:absolute;left:11662;top:16198;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06B8B" w:rsidRDefault="00106B8B" w:rsidP="001D1436">
                        <w:r>
                          <w:rPr>
                            <w:rFonts w:cs="Calibri" w:hint="eastAsia"/>
                            <w:b/>
                            <w:bCs/>
                            <w:color w:val="FFFFFF"/>
                            <w:sz w:val="14"/>
                            <w:szCs w:val="14"/>
                          </w:rPr>
                          <w:t>北美</w:t>
                        </w:r>
                      </w:p>
                    </w:txbxContent>
                  </v:textbox>
                </v:rect>
                <v:rect id="Rectangle 24" o:spid="_x0000_s1061" style="position:absolute;left:11918;top:17202;width:155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106B8B" w:rsidRDefault="00106B8B" w:rsidP="001D1436">
                        <w:r>
                          <w:rPr>
                            <w:rFonts w:cs="Calibri"/>
                            <w:b/>
                            <w:bCs/>
                            <w:color w:val="FFFFFF"/>
                            <w:sz w:val="14"/>
                            <w:szCs w:val="14"/>
                          </w:rPr>
                          <w:t>28%</w:t>
                        </w:r>
                      </w:p>
                    </w:txbxContent>
                  </v:textbox>
                </v:rect>
                <v:rect id="Rectangle 25" o:spid="_x0000_s1062" style="position:absolute;left:2070;top:10528;width:179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106B8B" w:rsidRDefault="00106B8B" w:rsidP="001D1436">
                        <w:r>
                          <w:rPr>
                            <w:rFonts w:cs="Calibri" w:hint="eastAsia"/>
                            <w:b/>
                            <w:bCs/>
                            <w:color w:val="FFFFFF"/>
                            <w:sz w:val="14"/>
                            <w:szCs w:val="14"/>
                          </w:rPr>
                          <w:t>亚洲</w:t>
                        </w:r>
                      </w:p>
                    </w:txbxContent>
                  </v:textbox>
                </v:rect>
                <v:rect id="Rectangle 26" o:spid="_x0000_s1063" style="position:absolute;left:2317;top:11614;width:155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106B8B" w:rsidRDefault="00106B8B" w:rsidP="001D1436">
                        <w:r>
                          <w:rPr>
                            <w:rFonts w:cs="Calibri"/>
                            <w:b/>
                            <w:bCs/>
                            <w:color w:val="FFFFFF"/>
                            <w:sz w:val="14"/>
                            <w:szCs w:val="14"/>
                          </w:rPr>
                          <w:t>17%</w:t>
                        </w:r>
                      </w:p>
                    </w:txbxContent>
                  </v:textbox>
                </v:rect>
                <v:rect id="Rectangle 28" o:spid="_x0000_s1064" style="position:absolute;left:2925;top:3200;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106B8B" w:rsidRDefault="00106B8B" w:rsidP="001D1436">
                        <w:r>
                          <w:rPr>
                            <w:rFonts w:cs="Calibri" w:hint="eastAsia"/>
                            <w:b/>
                            <w:bCs/>
                            <w:color w:val="FFFFFF"/>
                            <w:sz w:val="14"/>
                            <w:szCs w:val="14"/>
                          </w:rPr>
                          <w:t>南美</w:t>
                        </w:r>
                      </w:p>
                    </w:txbxContent>
                  </v:textbox>
                </v:rect>
                <v:rect id="Rectangle 29" o:spid="_x0000_s1065" style="position:absolute;left:3575;top:4292;width:1104;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8%</w:t>
                        </w:r>
                      </w:p>
                    </w:txbxContent>
                  </v:textbox>
                </v:rect>
                <v:rect id="Rectangle 30" o:spid="_x0000_s1066" style="position:absolute;left:5568;top:1568;width:2680;height:1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106B8B" w:rsidRDefault="00106B8B" w:rsidP="001D1436">
                        <w:pPr>
                          <w:spacing w:before="0"/>
                        </w:pPr>
                        <w:r>
                          <w:rPr>
                            <w:rFonts w:cs="Calibri" w:hint="eastAsia"/>
                            <w:b/>
                            <w:bCs/>
                            <w:color w:val="FFFFFF"/>
                            <w:sz w:val="14"/>
                            <w:szCs w:val="14"/>
                          </w:rPr>
                          <w:t>大洋洲</w:t>
                        </w:r>
                      </w:p>
                    </w:txbxContent>
                  </v:textbox>
                </v:rect>
                <v:rect id="Rectangle 31" o:spid="_x0000_s1067" style="position:absolute;left:6388;top:1797;width:1105;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106B8B" w:rsidRDefault="00106B8B" w:rsidP="001D1436">
                        <w:r>
                          <w:rPr>
                            <w:rFonts w:cs="Calibri"/>
                            <w:b/>
                            <w:bCs/>
                            <w:color w:val="FFFFFF"/>
                            <w:sz w:val="14"/>
                            <w:szCs w:val="14"/>
                          </w:rPr>
                          <w:t>5%</w:t>
                        </w:r>
                      </w:p>
                    </w:txbxContent>
                  </v:textbox>
                </v:rect>
                <v:rect id="Rectangle 32" o:spid="_x0000_s1068" style="position:absolute;left:9156;top:16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106B8B" w:rsidRDefault="00106B8B" w:rsidP="001D1436">
                        <w:r>
                          <w:rPr>
                            <w:rFonts w:cs="Calibri" w:hint="eastAsia"/>
                            <w:b/>
                            <w:bCs/>
                            <w:color w:val="FFFFFF"/>
                            <w:sz w:val="14"/>
                            <w:szCs w:val="14"/>
                          </w:rPr>
                          <w:t>非洲</w:t>
                        </w:r>
                      </w:p>
                    </w:txbxContent>
                  </v:textbox>
                </v:rect>
                <v:rect id="Rectangle 33" o:spid="_x0000_s1069" style="position:absolute;left:10191;top:1250;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5%</w:t>
                        </w:r>
                      </w:p>
                    </w:txbxContent>
                  </v:textbox>
                </v:rect>
                <v:shape id="Freeform 34" o:spid="_x0000_s1070" style="position:absolute;left:-6;top:-6;width:25704;height:21373;visibility:visible;mso-wrap-style:square;v-text-anchor:top" coordsize="19296,1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s78A&#10;AADbAAAADwAAAGRycy9kb3ducmV2LnhtbERPTUsDMRC9C/6HMII3m61Y0W3TIpZCPVr1PmzGTdpk&#10;smzidre/3jkIHh/ve7UZY1AD9dknNjCfVaCIm2Q9twY+P3Z3T6ByQbYYEpOBiTJs1tdXK6xtOvM7&#10;DYfSKgnhXKMBV0pXa50bRxHzLHXEwn2nPmIR2Lfa9niW8Bj0fVU96oiepcFhR6+OmtPhJxpYnNq3&#10;oSyO7mEb/PN0sfMp+C9jbm/GlyWoQmP5F/+591Z8Mla+yA/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V+zvwAAANsAAAAPAAAAAAAAAAAAAAAAAJgCAABkcnMvZG93bnJl&#10;di54bWxQSwUGAAAAAAQABAD1AAAAhAMAAAAA&#10;" path="m,24c,11,11,,24,l19272,v14,,24,11,24,24l19296,16024v,14,-10,24,-24,24l24,16048v-13,,-24,-10,-24,-24l,24xm48,16024r-24,-24l19272,16000r-24,24l19248,24r24,24l24,48,48,24r,16000xe" fillcolor="#868686" strokecolor="#868686" strokeweight="0">
                  <v:path arrowok="t" o:connecttype="custom" o:connectlocs="0,3197;3197,0;2567283,0;2570480,3197;2570480,2134213;2567283,2137410;3197,2137410;0,2134213;0,3197;6394,2134213;3197,2131017;2567283,2131017;2564086,2134213;2564086,3197;2567283,6393;3197,6393;6394,3197;6394,2134213" o:connectangles="0,0,0,0,0,0,0,0,0,0,0,0,0,0,0,0,0,0"/>
                  <o:lock v:ext="edit" verticies="t"/>
                </v:shape>
                <v:rect id="Rectangle 35" o:spid="_x0000_s1071" style="position:absolute;left:429;top:19193;width:11134;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lcUA&#10;AADbAAAADwAAAGRycy9kb3ducmV2LnhtbESPQWvCQBSE70L/w/IKXkQ3ChW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LaVxQAAANsAAAAPAAAAAAAAAAAAAAAAAJgCAABkcnMv&#10;ZG93bnJldi54bWxQSwUGAAAAAAQABAD1AAAAigMAAAAA&#10;" filled="f" stroked="f">
                  <v:textbox style="mso-fit-shape-to-text:t" inset="0,0,0,0">
                    <w:txbxContent>
                      <w:p w:rsidR="00106B8B" w:rsidRPr="003423AD" w:rsidRDefault="00106B8B" w:rsidP="001D1436">
                        <w:pPr>
                          <w:rPr>
                            <w:color w:val="C7EDCC" w:themeColor="background1"/>
                          </w:rPr>
                        </w:pPr>
                        <w:r w:rsidRPr="003423AD">
                          <w:rPr>
                            <w:rFonts w:cs="Calibri" w:hint="eastAsia"/>
                            <w:b/>
                            <w:bCs/>
                            <w:color w:val="FFFFFF"/>
                            <w:sz w:val="14"/>
                            <w:szCs w:val="14"/>
                          </w:rPr>
                          <w:t>数据来源：</w:t>
                        </w:r>
                        <w:r w:rsidRPr="003423AD">
                          <w:rPr>
                            <w:rFonts w:cs="Calibri" w:hint="eastAsia"/>
                            <w:b/>
                            <w:bCs/>
                            <w:color w:val="FFFFFF"/>
                            <w:sz w:val="14"/>
                            <w:szCs w:val="14"/>
                          </w:rPr>
                          <w:t>Root-server.org</w:t>
                        </w:r>
                      </w:p>
                    </w:txbxContent>
                  </v:textbox>
                </v:rect>
                <v:rect id="Rectangle 38" o:spid="_x0000_s1072" style="position:absolute;left:20175;top:19263;width:5080;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106B8B" w:rsidRDefault="00106B8B" w:rsidP="001D1436">
                        <w:r>
                          <w:rPr>
                            <w:rFonts w:cs="Calibri"/>
                            <w:b/>
                            <w:bCs/>
                            <w:color w:val="FFFFFF"/>
                            <w:sz w:val="14"/>
                            <w:szCs w:val="14"/>
                          </w:rPr>
                          <w:t>Pingdom.com</w:t>
                        </w:r>
                      </w:p>
                    </w:txbxContent>
                  </v:textbox>
                </v:rect>
                <v:rect id="Rectangle 39" o:spid="_x0000_s1073" style="position:absolute;left:26403;top:25;width:25844;height:2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shape id="Freeform 40" o:spid="_x0000_s1074" style="position:absolute;left:39484;top:2343;width:1251;height:6674;visibility:visible;mso-wrap-style:square;v-text-anchor:top" coordsize="940,5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UnzcUA&#10;AADbAAAADwAAAGRycy9kb3ducmV2LnhtbESP3WoCMRSE7wt9h3AKvRHNKsXKapTSWtqCF/XnAQ6b&#10;42Zxc7JN0jV9+0YQvBxm5htmsUq2FT350DhWMB4VIIgrpxuuFRz278MZiBCRNbaOScEfBVgt7+8W&#10;WGp35i31u1iLDOFQogITY1dKGSpDFsPIdcTZOzpvMWbpa6k9njPctnJSFFNpseG8YLCjV0PVafdr&#10;FaTv7bofPI+Nf2s+0mD2tTH1z0apx4f0MgcRKcVb+Nr+1AqmT3D5k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SfNxQAAANsAAAAPAAAAAAAAAAAAAAAAAJgCAABkcnMv&#10;ZG93bnJldi54bWxQSwUGAAAAAAQABAD1AAAAigMAAAAA&#10;" path="m940,89c630,30,316,,,l,5014,940,89xe" fillcolor="#604a7b" strokeweight="0">
                  <v:path arrowok="t" o:connecttype="custom" o:connectlocs="125095,11846;0,0;0,667385;125095,11846" o:connectangles="0,0,0,0"/>
                </v:shape>
                <v:shape id="Freeform 41" o:spid="_x0000_s1075" style="position:absolute;left:40614;top:3060;width:6674;height:6560;visibility:visible;mso-wrap-style:square;v-text-anchor:top" coordsize="2507,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fAMcA&#10;AADbAAAADwAAAGRycy9kb3ducmV2LnhtbESPW2vCQBSE3wv+h+UIfaubtPVC6hq0RWj1yQuIb6fZ&#10;YxLMnk2zq6b99V1B8HGYmW+YcdqaSpypcaVlBXEvAkGcWV1yrmC7mT+NQDiPrLGyTAp+yUE66TyM&#10;MdH2wis6r30uAoRdggoK7+tESpcVZND1bE0cvINtDPogm1zqBi8Bbir5HEUDabDksFBgTe8FZcf1&#10;ySj4WL7uhgf6me1fZvHij7++q74bKvXYbadvIDy1/h6+tT+1gkEfrl/CD5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RnwDHAAAA2wAAAA8AAAAAAAAAAAAAAAAAmAIAAGRy&#10;cy9kb3ducmV2LnhtbFBLBQYAAAAABAAEAPUAAACMAwAAAAA=&#10;" path="m2507,2462c2507,1259,1652,225,470,l,2462r2507,xe" fillcolor="#558ed5" strokeweight="0">
                  <v:path arrowok="t" o:connecttype="custom" o:connectlocs="667385,655955;125118,0;0,655955;667385,655955" o:connectangles="0,0,0,0"/>
                </v:shape>
                <v:shape id="Freeform 42" o:spid="_x0000_s1076" style="position:absolute;left:40836;top:11391;width:6681;height:5144;visibility:visible;mso-wrap-style:square;v-text-anchor:top" coordsize="2507,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1JYMQA&#10;AADbAAAADwAAAGRycy9kb3ducmV2LnhtbESPT4vCMBTE74LfITzBm6YKFrdrlK7gn8NerLKwt0fz&#10;bIvNS7eJWr+9WRA8DjPzG2ax6kwtbtS6yrKCyTgCQZxbXXGh4HTcjOYgnEfWWFsmBQ9ysFr2ewtM&#10;tL3zgW6ZL0SAsEtQQel9k0jp8pIMurFtiIN3tq1BH2RbSN3iPcBNLadRFEuDFYeFEhtal5RfsqsJ&#10;lPS8/fr4nu7maXT6+avWv1m6myk1HHTpJwhPnX+HX+29VhDH8P8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tSWDEAAAA2wAAAA8AAAAAAAAAAAAAAAAAmAIAAGRycy9k&#10;b3ducmV2LnhtbFBLBQYAAAAABAAEAPUAAACJAwAAAAA=&#10;" path="m1598,1932c2174,1456,2507,747,2507,l,,1598,1932xe" fillcolor="#0c6" strokeweight="0">
                  <v:path arrowok="t" o:connecttype="custom" o:connectlocs="425806,514350;668020,0;0,0;425806,514350" o:connectangles="0,0,0,0"/>
                </v:shape>
                <v:shape id="Freeform 43" o:spid="_x0000_s1077" style="position:absolute;left:40805;top:11360;width:6743;height:5207;visibility:visible;mso-wrap-style:square;v-text-anchor:top" coordsize="2531,1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XcYA&#10;AADbAAAADwAAAGRycy9kb3ducmV2LnhtbESP3WrCQBSE7wXfYTlC73QTC1qiq4SCYFspaNXenmZP&#10;fmj2bMhuY+zTdwuCl8PMfMMs172pRUetqywriCcRCOLM6ooLBcePzfgJhPPIGmvLpOBKDtar4WCJ&#10;ibYX3lN38IUIEHYJKii9bxIpXVaSQTexDXHwctsa9EG2hdQtXgLc1HIaRTNpsOKwUGJDzyVl34cf&#10;oyDfTc9f3fsp/X0x8bV+e+TXXf6p1MOoTxcgPPX+Hr61t1rBbA7/X8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L/XcYAAADbAAAADwAAAAAAAAAAAAAAAACYAgAAZHJz&#10;L2Rvd25yZXYueG1sUEsFBgAAAAAEAAQA9QAAAIsDAAAAAA==&#10;" path="m1620,1936r-17,-1l1708,1843r98,-97l1853,1696r46,-51l1943,1592r43,-53l2027,1484r39,-56l2105,1372r36,-58l2175,1255r33,-59l2240,1136r30,-62l2298,1013r26,-63l2349,886r23,-64l2393,757r20,-65l2431,626r16,-66l2460,493r13,-68l2483,357r9,-68l2499,220r4,-69l2506,82r1,-70l2519,24,13,24,22,5,1620,1936xm3,20c1,17,,12,2,7,4,3,8,,13,l2519,v3,,7,2,9,4c2530,6,2531,9,2531,13r-1,70l2527,153r-5,70l2516,292r-9,69l2497,429r-13,69l2470,565r-16,67l2436,699r-20,66l2395,830r-24,65l2347,959r-27,63l2292,1085r-31,62l2229,1208r-33,60l2161,1327r-37,58l2086,1442r-40,56l2005,1554r-43,54l1917,1661r-46,51l1823,1763r-100,98l1618,1953v-2,2,-5,3,-8,3c1606,1955,1603,1954,1601,1951l3,20xe" fillcolor="#0c6" strokecolor="#0c6" strokeweight="6e-5mm">
                  <v:stroke joinstyle="bevel"/>
                  <v:path arrowok="t" o:connecttype="custom" o:connectlocs="427110,515110;481198,464797;505977,437910;529158,409692;550473,380143;570457,349795;588309,318383;604828,285906;619216,252896;632005,218822;642930,184215;651989,149076;658916,113138;663979,76934;666910,40197;667975,3194;3464,6389;431639,515376;533,1863;671173,0;674370,3461;673304,40730;670373,77732;665311,114203;658117,150407;649058,186078;638134,220951;625344,255292;610690,288834;593904,321578;575786,353256;555802,383870;534220,413685;510773,442169;485728,469322;431107,519901;426577,519369" o:connectangles="0,0,0,0,0,0,0,0,0,0,0,0,0,0,0,0,0,0,0,0,0,0,0,0,0,0,0,0,0,0,0,0,0,0,0,0,0"/>
                  <o:lock v:ext="edit" verticies="t"/>
                </v:shape>
                <v:shape id="Freeform 44" o:spid="_x0000_s1078" style="position:absolute;left:30607;top:8356;width:11868;height:10763;visibility:visible;mso-wrap-style:square;v-text-anchor:top" coordsize="8912,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QOb8A&#10;AADbAAAADwAAAGRycy9kb3ducmV2LnhtbERPTYvCMBC9L/gfwgheFk3Xg2g1iggLgrlYBa9DMzbF&#10;ZlKbWLv/fnNY2OPjfW92g2tET12oPSv4mmUgiEtvaq4UXC/f0yWIEJENNp5JwQ8F2G1HHxvMjX/z&#10;mfoiViKFcMhRgY2xzaUMpSWHYeZb4sTdfecwJthV0nT4TuGukfMsW0iHNacGiy0dLJWP4uUUPLNz&#10;0xa11CvdW7zNtb5+nrRSk/GwX4OINMR/8Z/7aBQs0tj0Jf0Auf0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cZA5vwAAANsAAAAPAAAAAAAAAAAAAAAAAJgCAABkcnMvZG93bnJl&#10;di54bWxQSwUGAAAAAAQABAD1AAAAhAMAAAAA&#10;" path="m1484,c,2338,693,5436,3030,6920,4864,8083,7239,7934,8912,6549l5717,2687,1484,xe" fillcolor="yellow" strokeweight="0">
                  <v:path arrowok="t" o:connecttype="custom" o:connectlocs="197625,0;403506,921461;1186815,872059;761335,357798;197625,0" o:connectangles="0,0,0,0,0"/>
                </v:shape>
                <v:shape id="Freeform 45" o:spid="_x0000_s1079" style="position:absolute;left:32581;top:3390;width:5639;height:6039;visibility:visible;mso-wrap-style:square;v-text-anchor:top" coordsize="4233,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ijA8QA&#10;AADbAAAADwAAAGRycy9kb3ducmV2LnhtbESPzWrDMBCE74G+g9hCL6GRm4NJ3cihBAI9palT6HWx&#10;trZqa2UsxT9vHwUCPQ4z8w2z3U22FQP13jhW8LJKQBCXThuuFHyfD88bED4ga2wdk4KZPOzyh8UW&#10;M+1G/qKhCJWIEPYZKqhD6DIpfVmTRb9yHXH0fl1vMUTZV1L3OEa4beU6SVJp0XBcqLGjfU1lU1ys&#10;AvO5/9PzZtlcfkaUx9OhGMbKKPX0OL2/gQg0hf/wvf2hFaSv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4owPEAAAA2wAAAA8AAAAAAAAAAAAAAAAAmAIAAGRycy9k&#10;b3ducmV2LnhtbFBLBQYAAAAABAAEAPUAAACJAwAAAAA=&#10;" path="m2098,c1237,405,509,1047,,1850l4233,4536,2098,xe" fillcolor="red" strokeweight="0">
                  <v:path arrowok="t" o:connecttype="custom" o:connectlocs="279476,0;0,246293;563880,603885;279476,0" o:connectangles="0,0,0,0"/>
                </v:shape>
                <v:shape id="Freeform 46" o:spid="_x0000_s1080" style="position:absolute;left:35820;top:2940;width:2845;height:6210;visibility:visible;mso-wrap-style:square;v-text-anchor:top" coordsize="2135,4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oZcIA&#10;AADbAAAADwAAAGRycy9kb3ducmV2LnhtbESPwW7CMAyG75N4h8hI3EbKNDZWCIhOILHdxvYApjFN&#10;ReNUTQbl7fEBiaP1+//8ebHqfaPO1MU6sIHJOANFXAZbc2Xg73f7PAMVE7LFJjAZuFKE1XLwtMDc&#10;hgv/0HmfKiUQjjkacCm1udaxdOQxjkNLLNkxdB6TjF2lbYcXgftGv2TZm/ZYs1xw2NKno/K0//ei&#10;8R3s7FRu+LVwu0M7/Si+1lwYMxr26zmoRH16LN/bO2vgXezlFwG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uhlwgAAANsAAAAPAAAAAAAAAAAAAAAAAJgCAABkcnMvZG93&#10;bnJldi54bWxQSwUGAAAAAAQABAD1AAAAhwMAAAAA&#10;" path="m289,c192,39,95,80,,125l2135,4661,289,xe" fillcolor="#ffc000" strokeweight="0">
                  <v:path arrowok="t" o:connecttype="custom" o:connectlocs="38508,0;0,16655;284480,621030;38508,0" o:connectangles="0,0,0,0"/>
                </v:shape>
                <v:shape id="Freeform 47" o:spid="_x0000_s1081" style="position:absolute;left:36556;top:2362;width:2458;height:6680;visibility:visible;mso-wrap-style:square;v-text-anchor:top" coordsize="1846,5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9zcQA&#10;AADbAAAADwAAAGRycy9kb3ducmV2LnhtbESPW4vCMBSE34X9D+Es+CJr6mUvdI0ioiD4ZLfg69nm&#10;2JZtTrpN1PjvjSD4OMzMN8xsEUwjztS52rKC0TABQVxYXXOpIP/ZvH2BcB5ZY2OZFFzJwWL+0pth&#10;qu2F93TOfCkihF2KCirv21RKV1Rk0A1tSxy9o+0M+ii7UuoOLxFuGjlOkg9psOa4UGFLq4qKv+xk&#10;FOBuvZ8e/8fJIH+f/IYDT/JwOijVfw3LbxCegn+GH+2tVvA5g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Pc3EAAAA2wAAAA8AAAAAAAAAAAAAAAAAmAIAAGRycy9k&#10;b3ducmV2LnhtbFBLBQYAAAAABAAEAPUAAACJAwAAAAA=&#10;" path="m1846,c1214,,588,119,,352l1846,5013,1846,xe" fillcolor="#036" strokeweight="0">
                  <v:path arrowok="t" o:connecttype="custom" o:connectlocs="245745,0;0,46907;245745,668020;245745,0" o:connectangles="0,0,0,0"/>
                </v:shape>
                <v:shape id="Freeform 48" o:spid="_x0000_s1082" style="position:absolute;left:31356;top:3714;width:2470;height:13259;visibility:visible;mso-wrap-style:square;v-text-anchor:top" coordsize="1853,9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fcsMA&#10;AADbAAAADwAAAGRycy9kb3ducmV2LnhtbESP32rCMBTG7we+QziCN6KpMqZWo4gwHAwGVh/gkBzb&#10;YnNSksxWn34ZDHb58f358W12vW3EnXyoHSuYTTMQxNqZmksFl/P7ZAkiRGSDjWNS8KAAu+3gZYO5&#10;cR2f6F7EUqQRDjkqqGJscymDrshimLqWOHlX5y3GJH0pjccujdtGzrPsTVqsOREqbOlQkb4V3zZB&#10;PvH1ePB63Bfnr3FdzFadfq6UGg37/RpEpD7+h//aH0bBYg6/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PfcsMAAADbAAAADwAAAAAAAAAAAAAAAACYAgAAZHJzL2Rv&#10;d25yZXYueG1sUEsFBgAAAAAEAAQA9QAAAIgDAAAAAA==&#10;" path="m1825,9959l289,9455r7,1l,9456r,-48l296,9408v3,,6,1,8,2l1840,9914r-15,45xm1811,540l1531,36r21,12l1248,48r,-48l1552,v9,,17,5,21,13l1853,517r-42,23xe" fillcolor="black" strokeweight="6e-5mm">
                  <v:stroke joinstyle="bevel"/>
                  <v:path arrowok="t" o:connecttype="custom" o:connectlocs="243282,1325880;38525,1258781;39458,1258914;0,1258914;0,1252523;39458,1252523;40525,1252790;245282,1319889;243282,1325880;241416,71892;204091,4793;206890,6390;166365,6390;166365,0;206890,0;209689,1731;247015,68830;241416,71892" o:connectangles="0,0,0,0,0,0,0,0,0,0,0,0,0,0,0,0,0,0"/>
                  <o:lock v:ext="edit" verticies="t"/>
                </v:shape>
                <v:rect id="Rectangle 49" o:spid="_x0000_s1083" style="position:absolute;left:39484;top:393;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106B8B" w:rsidRDefault="00106B8B" w:rsidP="001D1436">
                        <w:r>
                          <w:rPr>
                            <w:rFonts w:cs="Calibri" w:hint="eastAsia"/>
                            <w:b/>
                            <w:bCs/>
                            <w:color w:val="FFFFFF"/>
                            <w:sz w:val="14"/>
                            <w:szCs w:val="14"/>
                          </w:rPr>
                          <w:t>中东</w:t>
                        </w:r>
                      </w:p>
                    </w:txbxContent>
                  </v:textbox>
                </v:rect>
                <v:rect id="Rectangle 51" o:spid="_x0000_s1084" style="position:absolute;left:40195;top:2343;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3%</w:t>
                        </w:r>
                      </w:p>
                    </w:txbxContent>
                  </v:textbox>
                </v:rect>
                <v:rect id="Rectangle 52" o:spid="_x0000_s1085" style="position:absolute;left:43706;top:603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106B8B" w:rsidRDefault="00106B8B" w:rsidP="001D1436">
                        <w:r>
                          <w:rPr>
                            <w:rFonts w:cs="Calibri" w:hint="eastAsia"/>
                            <w:b/>
                            <w:bCs/>
                            <w:color w:val="FFFFFF"/>
                            <w:sz w:val="14"/>
                            <w:szCs w:val="14"/>
                          </w:rPr>
                          <w:t>欧洲</w:t>
                        </w:r>
                      </w:p>
                    </w:txbxContent>
                  </v:textbox>
                </v:rect>
                <v:rect id="Rectangle 53" o:spid="_x0000_s1086" style="position:absolute;left:43706;top:7169;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106B8B" w:rsidRDefault="00106B8B" w:rsidP="001D1436">
                        <w:r>
                          <w:rPr>
                            <w:rFonts w:cs="Calibri"/>
                            <w:b/>
                            <w:bCs/>
                            <w:color w:val="FFFFFF"/>
                            <w:sz w:val="14"/>
                            <w:szCs w:val="14"/>
                          </w:rPr>
                          <w:t>22%</w:t>
                        </w:r>
                      </w:p>
                    </w:txbxContent>
                  </v:textbox>
                </v:rect>
                <v:rect id="Rectangle 55" o:spid="_x0000_s1087" style="position:absolute;left:44406;top:12228;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106B8B" w:rsidRDefault="00106B8B" w:rsidP="001D1436">
                        <w:r>
                          <w:rPr>
                            <w:rFonts w:cs="Calibri" w:hint="eastAsia"/>
                            <w:b/>
                            <w:bCs/>
                            <w:color w:val="FFFFFF"/>
                            <w:sz w:val="14"/>
                            <w:szCs w:val="14"/>
                          </w:rPr>
                          <w:t>北美</w:t>
                        </w:r>
                      </w:p>
                    </w:txbxContent>
                  </v:textbox>
                </v:rect>
                <v:rect id="Rectangle 56" o:spid="_x0000_s1088" style="position:absolute;left:44648;top:13462;width:1549;height:18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106B8B" w:rsidRDefault="00106B8B" w:rsidP="001D1436">
                        <w:r>
                          <w:rPr>
                            <w:rFonts w:cs="Calibri"/>
                            <w:b/>
                            <w:bCs/>
                            <w:color w:val="FFFFFF"/>
                            <w:sz w:val="14"/>
                            <w:szCs w:val="14"/>
                          </w:rPr>
                          <w:t>14%</w:t>
                        </w:r>
                      </w:p>
                    </w:txbxContent>
                  </v:textbox>
                </v:rect>
                <v:rect id="Rectangle 57" o:spid="_x0000_s1089" style="position:absolute;left:29533;top:14351;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106B8B" w:rsidRDefault="00106B8B" w:rsidP="001D1436">
                        <w:r>
                          <w:rPr>
                            <w:rFonts w:cs="Calibri" w:hint="eastAsia"/>
                            <w:b/>
                            <w:bCs/>
                            <w:color w:val="FFFFFF"/>
                            <w:sz w:val="14"/>
                            <w:szCs w:val="14"/>
                          </w:rPr>
                          <w:t>亚洲</w:t>
                        </w:r>
                      </w:p>
                    </w:txbxContent>
                  </v:textbox>
                </v:rect>
                <v:rect id="Rectangle 58" o:spid="_x0000_s1090" style="position:absolute;left:29686;top:15436;width:1549;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45%</w:t>
                        </w:r>
                      </w:p>
                    </w:txbxContent>
                  </v:textbox>
                </v:rect>
                <v:rect id="Rectangle 60" o:spid="_x0000_s1091" style="position:absolute;left:30285;top:2901;width:1791;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106B8B" w:rsidRDefault="00106B8B" w:rsidP="001D1436">
                        <w:r>
                          <w:rPr>
                            <w:rFonts w:cs="Calibri" w:hint="eastAsia"/>
                            <w:b/>
                            <w:bCs/>
                            <w:color w:val="FFFFFF"/>
                            <w:sz w:val="14"/>
                            <w:szCs w:val="14"/>
                          </w:rPr>
                          <w:t>南美</w:t>
                        </w:r>
                      </w:p>
                    </w:txbxContent>
                  </v:textbox>
                </v:rect>
                <v:rect id="Rectangle 61" o:spid="_x0000_s1092" style="position:absolute;left:30613;top:3994;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9%</w:t>
                        </w:r>
                      </w:p>
                    </w:txbxContent>
                  </v:textbox>
                </v:rect>
                <v:rect id="Rectangle 62" o:spid="_x0000_s1093" style="position:absolute;left:32238;top:482;width:2680;height:19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106B8B" w:rsidRDefault="00106B8B" w:rsidP="001D1436">
                        <w:r>
                          <w:rPr>
                            <w:rFonts w:cs="Calibri" w:hint="eastAsia"/>
                            <w:b/>
                            <w:bCs/>
                            <w:color w:val="FFFFFF"/>
                            <w:sz w:val="14"/>
                            <w:szCs w:val="14"/>
                          </w:rPr>
                          <w:t>大洋洲</w:t>
                        </w:r>
                      </w:p>
                    </w:txbxContent>
                  </v:textbox>
                </v:rect>
                <v:rect id="Rectangle 63" o:spid="_x0000_s1094" style="position:absolute;left:33356;top:1568;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1%</w:t>
                        </w:r>
                      </w:p>
                    </w:txbxContent>
                  </v:textbox>
                </v:rect>
                <v:rect id="Rectangle 64" o:spid="_x0000_s1095" style="position:absolute;left:36556;top:165;width:1791;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106B8B" w:rsidRDefault="00106B8B" w:rsidP="001D1436">
                        <w:r>
                          <w:rPr>
                            <w:rFonts w:cs="Calibri" w:hint="eastAsia"/>
                            <w:b/>
                            <w:bCs/>
                            <w:color w:val="FFFFFF"/>
                            <w:sz w:val="14"/>
                            <w:szCs w:val="14"/>
                          </w:rPr>
                          <w:t>非洲</w:t>
                        </w:r>
                      </w:p>
                    </w:txbxContent>
                  </v:textbox>
                </v:rect>
                <v:rect id="Rectangle 65" o:spid="_x0000_s1096" style="position:absolute;left:36779;top:1250;width:1105;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6%</w:t>
                        </w:r>
                      </w:p>
                    </w:txbxContent>
                  </v:textbox>
                </v:rect>
                <v:shape id="Freeform 66" o:spid="_x0000_s1097" style="position:absolute;left:26371;top:-6;width:25908;height:21373;visibility:visible;mso-wrap-style:square;v-text-anchor:top" coordsize="9724,8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JLcEA&#10;AADbAAAADwAAAGRycy9kb3ducmV2LnhtbERPz2vCMBS+D/wfwhN2m6k7lK2aFhEGevCgG2Pens0z&#10;LTYvJYma7a9fDoMdP77fyybZQdzIh96xgvmsAEHcOt2zUfDx/vb0AiJEZI2DY1LwTQGaevKwxEq7&#10;O+/pdohG5BAOFSroYhwrKUPbkcUwcyNx5s7OW4wZeiO1x3sOt4N8LopSWuw5N3Q40rqj9nK4WgVf&#10;fDzxbvfzmeR2b4Lx5SaZUqnHaVotQERK8V/8595oBa95ff6Sf4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LiS3BAAAA2wAAAA8AAAAAAAAAAAAAAAAAmAIAAGRycy9kb3du&#10;cmV2LnhtbFBLBQYAAAAABAAEAPUAAACGAwAAAAA=&#10;" path="m,12c,6,6,,12,l9712,v7,,12,6,12,12l9724,8012v,7,-5,12,-12,12l12,8024c6,8024,,8019,,8012l,12xm24,8012l12,8000r9700,l9700,8012r,-8000l9712,24,12,24,24,12r,8000xe" fillcolor="#868686" strokecolor="#868686" strokeweight="0">
                  <v:path arrowok="t" o:connecttype="custom" o:connectlocs="0,3197;3197,0;2587603,0;2590800,3197;2590800,2134213;2587603,2137410;3197,2137410;0,2134213;0,3197;6394,2134213;3197,2131017;2587603,2131017;2584406,2134213;2584406,3197;2587603,6393;3197,6393;6394,3197;6394,2134213" o:connectangles="0,0,0,0,0,0,0,0,0,0,0,0,0,0,0,0,0,0"/>
                  <o:lock v:ext="edit" verticies="t"/>
                </v:shape>
                <v:rect id="Rectangle 67" o:spid="_x0000_s1098" style="position:absolute;left:27051;top:19338;width:4464;height:19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106B8B" w:rsidRDefault="00106B8B" w:rsidP="001D1436">
                        <w:r>
                          <w:rPr>
                            <w:rFonts w:cs="Calibri" w:hint="eastAsia"/>
                            <w:b/>
                            <w:bCs/>
                            <w:color w:val="FFFFFF"/>
                            <w:sz w:val="14"/>
                            <w:szCs w:val="14"/>
                          </w:rPr>
                          <w:t>数据来源：</w:t>
                        </w:r>
                        <w:r>
                          <w:rPr>
                            <w:rFonts w:cs="Calibri"/>
                            <w:b/>
                            <w:bCs/>
                            <w:color w:val="FFFFFF"/>
                            <w:sz w:val="14"/>
                            <w:szCs w:val="14"/>
                          </w:rPr>
                          <w:t xml:space="preserve"> </w:t>
                        </w:r>
                      </w:p>
                    </w:txbxContent>
                  </v:textbox>
                </v:rect>
                <v:rect id="Rectangle 68" o:spid="_x0000_s1099" style="position:absolute;left:31234;top:19481;width:7143;height:18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106B8B" w:rsidRDefault="00106B8B" w:rsidP="001D1436">
                        <w:r>
                          <w:rPr>
                            <w:rFonts w:cs="Calibri"/>
                            <w:b/>
                            <w:bCs/>
                            <w:color w:val="FFFFFF"/>
                            <w:sz w:val="14"/>
                            <w:szCs w:val="14"/>
                          </w:rPr>
                          <w:t>InternetWorldStats</w:t>
                        </w:r>
                      </w:p>
                    </w:txbxContent>
                  </v:textbox>
                </v:rect>
                <v:rect id="Rectangle 94" o:spid="_x0000_s1100" style="position:absolute;left:46197;top:19119;width:6073;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kcUA&#10;AADbAAAADwAAAGRycy9kb3ducmV2LnhtbESPQWvCQBSE70L/w/IKXkQ3ShGN2UgpCB4KxdhDvT2y&#10;z2w0+zZkV5P213cLBY/DzHzDZNvBNuJOna8dK5jPEhDEpdM1Vwo+j7vpCoQPyBobx6Tgmzxs86dR&#10;hql2PR/oXoRKRAj7FBWYENpUSl8asuhnriWO3tl1FkOUXSV1h32E20YukmQpLdYcFwy29GaovBY3&#10;q2D38VUT/8jDZL3q3aVcnArz3io1fh5eNyACDeER/m/vtYL1C/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ORxQAAANsAAAAPAAAAAAAAAAAAAAAAAJgCAABkcnMv&#10;ZG93bnJldi54bWxQSwUGAAAAAAQABAD1AAAAigMAAAAA&#10;" filled="f" stroked="f">
                  <v:textbox style="mso-fit-shape-to-text:t" inset="0,0,0,0">
                    <w:txbxContent>
                      <w:p w:rsidR="00106B8B" w:rsidRDefault="00106B8B" w:rsidP="001D1436">
                        <w:pPr>
                          <w:pStyle w:val="NormalWeb"/>
                          <w:spacing w:before="120" w:beforeAutospacing="0" w:after="0" w:afterAutospacing="0"/>
                        </w:pPr>
                        <w:r>
                          <w:rPr>
                            <w:rFonts w:ascii="Calibri" w:eastAsia="宋体" w:hAnsi="Calibri" w:cs="Calibri"/>
                            <w:b/>
                            <w:bCs/>
                            <w:color w:val="FFFFFF"/>
                            <w:sz w:val="14"/>
                            <w:szCs w:val="14"/>
                          </w:rPr>
                          <w:t>Pingdom.com</w:t>
                        </w:r>
                      </w:p>
                    </w:txbxContent>
                  </v:textbox>
                </v:rect>
                <w10:anchorlock/>
              </v:group>
            </w:pict>
          </mc:Fallback>
        </mc:AlternateContent>
      </w:r>
    </w:p>
    <w:p w:rsidR="001D1436" w:rsidRPr="00B17F4E" w:rsidRDefault="001D1436" w:rsidP="001D1436">
      <w:pPr>
        <w:jc w:val="center"/>
        <w:rPr>
          <w:rFonts w:cs="Calibri"/>
        </w:rPr>
      </w:pPr>
    </w:p>
    <w:p w:rsidR="004F43C9" w:rsidRDefault="004F43C9">
      <w:pPr>
        <w:tabs>
          <w:tab w:val="clear" w:pos="794"/>
          <w:tab w:val="clear" w:pos="1191"/>
          <w:tab w:val="clear" w:pos="1588"/>
          <w:tab w:val="clear" w:pos="1985"/>
        </w:tabs>
        <w:overflowPunct/>
        <w:autoSpaceDE/>
        <w:autoSpaceDN/>
        <w:adjustRightInd/>
        <w:spacing w:before="0"/>
        <w:textAlignment w:val="auto"/>
        <w:rPr>
          <w:rFonts w:cs="Calibri"/>
          <w:b/>
          <w:bCs/>
          <w:szCs w:val="24"/>
          <w:lang w:eastAsia="zh-CN"/>
        </w:rPr>
      </w:pPr>
      <w:r>
        <w:rPr>
          <w:rFonts w:cs="Calibri"/>
          <w:b/>
          <w:bCs/>
          <w:szCs w:val="24"/>
          <w:lang w:eastAsia="zh-CN"/>
        </w:rPr>
        <w:br w:type="page"/>
      </w:r>
    </w:p>
    <w:p w:rsidR="001D1436" w:rsidRPr="00B17F4E" w:rsidRDefault="001D1436" w:rsidP="001D1436">
      <w:pPr>
        <w:ind w:firstLine="709"/>
        <w:jc w:val="center"/>
        <w:rPr>
          <w:rFonts w:cs="Calibri"/>
          <w:b/>
          <w:bCs/>
          <w:szCs w:val="24"/>
          <w:lang w:eastAsia="zh-CN"/>
        </w:rPr>
      </w:pPr>
      <w:r w:rsidRPr="00B17F4E">
        <w:rPr>
          <w:rFonts w:cs="Calibri" w:hint="eastAsia"/>
          <w:b/>
          <w:bCs/>
          <w:szCs w:val="24"/>
          <w:lang w:eastAsia="zh-CN"/>
        </w:rPr>
        <w:lastRenderedPageBreak/>
        <w:t>图</w:t>
      </w:r>
      <w:r w:rsidRPr="00B17F4E">
        <w:rPr>
          <w:rFonts w:cs="Calibri"/>
          <w:b/>
          <w:bCs/>
          <w:szCs w:val="24"/>
          <w:lang w:eastAsia="zh-CN"/>
        </w:rPr>
        <w:t>4</w:t>
      </w:r>
      <w:r w:rsidRPr="00B17F4E">
        <w:rPr>
          <w:rFonts w:cs="Calibri" w:hint="eastAsia"/>
          <w:b/>
          <w:bCs/>
          <w:szCs w:val="24"/>
          <w:lang w:eastAsia="zh-CN"/>
        </w:rPr>
        <w:t>：</w:t>
      </w:r>
      <w:r w:rsidRPr="00B17F4E">
        <w:rPr>
          <w:rFonts w:cs="Calibri" w:hint="eastAsia"/>
          <w:b/>
          <w:bCs/>
          <w:szCs w:val="24"/>
          <w:lang w:eastAsia="zh-CN"/>
        </w:rPr>
        <w:t>DNS</w:t>
      </w:r>
      <w:r w:rsidRPr="00B17F4E">
        <w:rPr>
          <w:rFonts w:cs="Calibri" w:hint="eastAsia"/>
          <w:b/>
          <w:bCs/>
          <w:szCs w:val="24"/>
          <w:lang w:eastAsia="zh-CN"/>
        </w:rPr>
        <w:t>根服务器和镜像的地理分布</w:t>
      </w:r>
      <w:r w:rsidRPr="00B17F4E">
        <w:rPr>
          <w:rStyle w:val="FootnoteReference"/>
          <w:rFonts w:cs="Calibri"/>
        </w:rPr>
        <w:footnoteReference w:id="218"/>
      </w:r>
    </w:p>
    <w:p w:rsidR="001D1436" w:rsidRPr="00B17F4E" w:rsidRDefault="001D1436" w:rsidP="001D1436">
      <w:pPr>
        <w:ind w:firstLine="709"/>
        <w:rPr>
          <w:rFonts w:cs="Calibri"/>
          <w:b/>
          <w:bCs/>
          <w:szCs w:val="24"/>
        </w:rPr>
      </w:pPr>
      <w:r w:rsidRPr="00B17F4E">
        <w:rPr>
          <w:rFonts w:cs="Calibri"/>
          <w:b/>
          <w:bCs/>
          <w:noProof/>
          <w:szCs w:val="24"/>
          <w:lang w:val="en-US" w:eastAsia="zh-CN"/>
        </w:rPr>
        <w:drawing>
          <wp:inline distT="0" distB="0" distL="0" distR="0" wp14:anchorId="6DED4D39" wp14:editId="43B877C5">
            <wp:extent cx="5219700" cy="314514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1D1436" w:rsidRPr="00B17F4E" w:rsidRDefault="001D1436" w:rsidP="001D1436">
      <w:pPr>
        <w:rPr>
          <w:rFonts w:cs="Calibri"/>
          <w:lang w:eastAsia="zh-CN"/>
        </w:rPr>
      </w:pPr>
      <w:r w:rsidRPr="00B17F4E">
        <w:rPr>
          <w:rFonts w:cs="Calibri"/>
          <w:b/>
          <w:bCs/>
          <w:lang w:eastAsia="zh-CN"/>
        </w:rPr>
        <w:t>2.3.6</w:t>
      </w:r>
      <w:r w:rsidRPr="00B17F4E">
        <w:rPr>
          <w:rFonts w:cs="Calibri"/>
          <w:b/>
          <w:bCs/>
          <w:lang w:eastAsia="zh-CN"/>
        </w:rPr>
        <w:tab/>
      </w:r>
      <w:r w:rsidRPr="00B17F4E">
        <w:rPr>
          <w:rFonts w:cs="Calibri" w:hint="eastAsia"/>
          <w:lang w:eastAsia="zh-CN"/>
        </w:rPr>
        <w:t>各政府通过政府顾问委员会（</w:t>
      </w:r>
      <w:r w:rsidRPr="00B17F4E">
        <w:rPr>
          <w:rFonts w:cs="Calibri" w:hint="eastAsia"/>
          <w:lang w:eastAsia="zh-CN"/>
        </w:rPr>
        <w:t>GAC</w:t>
      </w:r>
      <w:r w:rsidRPr="00B17F4E">
        <w:rPr>
          <w:rFonts w:cs="Calibri" w:hint="eastAsia"/>
          <w:lang w:eastAsia="zh-CN"/>
        </w:rPr>
        <w:t>）在</w:t>
      </w:r>
      <w:r w:rsidRPr="00B17F4E">
        <w:rPr>
          <w:rFonts w:cs="Calibri" w:hint="eastAsia"/>
          <w:lang w:eastAsia="zh-CN"/>
        </w:rPr>
        <w:t>ICANN</w:t>
      </w:r>
      <w:r w:rsidRPr="00B17F4E">
        <w:rPr>
          <w:rFonts w:cs="Calibri" w:hint="eastAsia"/>
          <w:lang w:eastAsia="zh-CN"/>
        </w:rPr>
        <w:t>中发挥作用。</w:t>
      </w:r>
      <w:r w:rsidRPr="00B17F4E">
        <w:rPr>
          <w:rFonts w:cs="Calibri" w:hint="eastAsia"/>
          <w:lang w:eastAsia="zh-CN"/>
        </w:rPr>
        <w:t>GAC</w:t>
      </w:r>
      <w:r w:rsidRPr="00B17F4E">
        <w:rPr>
          <w:rFonts w:cs="Calibri" w:hint="eastAsia"/>
          <w:lang w:eastAsia="zh-CN"/>
        </w:rPr>
        <w:t>向</w:t>
      </w:r>
      <w:r w:rsidRPr="00B17F4E">
        <w:rPr>
          <w:rFonts w:cs="Calibri" w:hint="eastAsia"/>
          <w:lang w:eastAsia="zh-CN"/>
        </w:rPr>
        <w:t>ICANN</w:t>
      </w:r>
      <w:r w:rsidRPr="00B17F4E">
        <w:rPr>
          <w:rFonts w:cs="Calibri" w:hint="eastAsia"/>
          <w:lang w:eastAsia="zh-CN"/>
        </w:rPr>
        <w:t>就公共政策，</w:t>
      </w:r>
      <w:r w:rsidRPr="00720FE1">
        <w:rPr>
          <w:rFonts w:cs="Calibri" w:hint="eastAsia"/>
          <w:spacing w:val="-5"/>
          <w:lang w:eastAsia="zh-CN"/>
        </w:rPr>
        <w:t>特别是</w:t>
      </w:r>
      <w:r w:rsidRPr="00720FE1">
        <w:rPr>
          <w:rFonts w:cs="Calibri" w:hint="eastAsia"/>
          <w:spacing w:val="-5"/>
          <w:lang w:eastAsia="zh-CN"/>
        </w:rPr>
        <w:t>ICANN</w:t>
      </w:r>
      <w:r w:rsidRPr="00720FE1">
        <w:rPr>
          <w:rFonts w:cs="Calibri" w:hint="eastAsia"/>
          <w:spacing w:val="-5"/>
          <w:lang w:eastAsia="zh-CN"/>
        </w:rPr>
        <w:t>的活动或政策与各国法律或国际协议可能发生摩擦的问题上向</w:t>
      </w:r>
      <w:r w:rsidRPr="00720FE1">
        <w:rPr>
          <w:rFonts w:cs="Calibri" w:hint="eastAsia"/>
          <w:spacing w:val="-5"/>
          <w:lang w:eastAsia="zh-CN"/>
        </w:rPr>
        <w:t>ICANN</w:t>
      </w:r>
      <w:r w:rsidRPr="00720FE1">
        <w:rPr>
          <w:rFonts w:cs="Calibri" w:hint="eastAsia"/>
          <w:spacing w:val="-5"/>
          <w:lang w:eastAsia="zh-CN"/>
        </w:rPr>
        <w:t>提出建议</w:t>
      </w:r>
      <w:r w:rsidRPr="00720FE1">
        <w:rPr>
          <w:rStyle w:val="FootnoteReference"/>
          <w:rFonts w:cs="Calibri"/>
          <w:spacing w:val="-5"/>
        </w:rPr>
        <w:footnoteReference w:id="219"/>
      </w:r>
      <w:r w:rsidR="00853903" w:rsidRPr="00720FE1">
        <w:rPr>
          <w:rFonts w:cs="Calibri" w:hint="eastAsia"/>
          <w:spacing w:val="-5"/>
          <w:lang w:eastAsia="zh-CN"/>
        </w:rPr>
        <w:t>。</w:t>
      </w:r>
    </w:p>
    <w:p w:rsidR="001D1436" w:rsidRPr="00B17F4E" w:rsidRDefault="001D1436" w:rsidP="001D1436">
      <w:pPr>
        <w:pStyle w:val="enumlev1"/>
        <w:rPr>
          <w:rFonts w:cs="Calibri"/>
          <w:lang w:eastAsia="zh-CN"/>
        </w:rPr>
      </w:pPr>
      <w:r w:rsidRPr="00B17F4E">
        <w:rPr>
          <w:rFonts w:cs="Calibri" w:hint="eastAsia"/>
          <w:lang w:val="en-US" w:eastAsia="zh-CN"/>
        </w:rPr>
        <w:t>a)</w:t>
      </w:r>
      <w:r w:rsidRPr="00B17F4E">
        <w:rPr>
          <w:rFonts w:cs="Calibri" w:hint="eastAsia"/>
          <w:lang w:val="en-US" w:eastAsia="zh-CN"/>
        </w:rPr>
        <w:tab/>
      </w:r>
      <w:r w:rsidRPr="00B17F4E">
        <w:rPr>
          <w:rFonts w:cs="Calibri" w:hint="eastAsia"/>
          <w:lang w:eastAsia="zh-CN"/>
        </w:rPr>
        <w:t>根据</w:t>
      </w:r>
      <w:r w:rsidRPr="00B17F4E">
        <w:rPr>
          <w:rFonts w:cs="Calibri"/>
          <w:lang w:val="en-US" w:eastAsia="zh-CN"/>
        </w:rPr>
        <w:t>ICANN</w:t>
      </w:r>
      <w:r w:rsidRPr="00B17F4E">
        <w:rPr>
          <w:rFonts w:cs="Calibri" w:hint="eastAsia"/>
          <w:lang w:eastAsia="zh-CN"/>
        </w:rPr>
        <w:t>内部章程</w:t>
      </w:r>
      <w:r w:rsidRPr="00B17F4E">
        <w:rPr>
          <w:rFonts w:cs="Calibri" w:hint="eastAsia"/>
          <w:lang w:val="en-US" w:eastAsia="zh-CN"/>
        </w:rPr>
        <w:t>，</w:t>
      </w:r>
      <w:r w:rsidRPr="00B17F4E">
        <w:rPr>
          <w:rFonts w:cs="Calibri"/>
          <w:lang w:val="en-US" w:eastAsia="zh-CN"/>
        </w:rPr>
        <w:t>ICANN</w:t>
      </w:r>
      <w:r w:rsidRPr="00B17F4E">
        <w:rPr>
          <w:rFonts w:cs="Calibri" w:hint="eastAsia"/>
          <w:lang w:eastAsia="zh-CN"/>
        </w:rPr>
        <w:t>董事会在政策的制定和采用中须考虑</w:t>
      </w:r>
      <w:r w:rsidRPr="00B17F4E">
        <w:rPr>
          <w:rFonts w:cs="Calibri"/>
          <w:lang w:val="en-US" w:eastAsia="zh-CN"/>
        </w:rPr>
        <w:t>GAC</w:t>
      </w:r>
      <w:r w:rsidRPr="00B17F4E">
        <w:rPr>
          <w:rFonts w:cs="Calibri" w:hint="eastAsia"/>
          <w:lang w:eastAsia="zh-CN"/>
        </w:rPr>
        <w:t>提出的有关公共政策的建议。如</w:t>
      </w:r>
      <w:r w:rsidRPr="00B17F4E">
        <w:rPr>
          <w:rFonts w:cs="Calibri" w:hint="eastAsia"/>
          <w:lang w:eastAsia="zh-CN"/>
        </w:rPr>
        <w:t>ICANN</w:t>
      </w:r>
      <w:r w:rsidRPr="00B17F4E">
        <w:rPr>
          <w:rFonts w:cs="Calibri" w:hint="eastAsia"/>
          <w:lang w:eastAsia="zh-CN"/>
        </w:rPr>
        <w:t>理事会决定采取与</w:t>
      </w:r>
      <w:r w:rsidRPr="00B17F4E">
        <w:rPr>
          <w:rFonts w:cs="Calibri" w:hint="eastAsia"/>
          <w:lang w:eastAsia="zh-CN"/>
        </w:rPr>
        <w:t>GAC</w:t>
      </w:r>
      <w:r w:rsidRPr="00B17F4E">
        <w:rPr>
          <w:rFonts w:cs="Calibri" w:hint="eastAsia"/>
          <w:lang w:eastAsia="zh-CN"/>
        </w:rPr>
        <w:t>建议不符的行动，须将此通报</w:t>
      </w:r>
      <w:r w:rsidRPr="00B17F4E">
        <w:rPr>
          <w:rFonts w:cs="Calibri" w:hint="eastAsia"/>
          <w:lang w:eastAsia="zh-CN"/>
        </w:rPr>
        <w:t>GAC</w:t>
      </w:r>
      <w:r w:rsidRPr="00B17F4E">
        <w:rPr>
          <w:rFonts w:cs="Calibri" w:hint="eastAsia"/>
          <w:lang w:eastAsia="zh-CN"/>
        </w:rPr>
        <w:t>并</w:t>
      </w:r>
      <w:r w:rsidRPr="00720FE1">
        <w:rPr>
          <w:rFonts w:cs="Calibri" w:hint="eastAsia"/>
          <w:spacing w:val="-3"/>
          <w:lang w:eastAsia="zh-CN"/>
        </w:rPr>
        <w:t>申明决定不采用其建议的理由</w:t>
      </w:r>
      <w:r w:rsidRPr="00720FE1">
        <w:rPr>
          <w:rStyle w:val="FootnoteReference"/>
          <w:rFonts w:cs="Calibri"/>
          <w:spacing w:val="-3"/>
        </w:rPr>
        <w:footnoteReference w:id="220"/>
      </w:r>
      <w:r w:rsidRPr="00720FE1">
        <w:rPr>
          <w:rFonts w:cs="Calibri" w:hint="eastAsia"/>
          <w:spacing w:val="-3"/>
          <w:lang w:eastAsia="zh-CN"/>
        </w:rPr>
        <w:t>。</w:t>
      </w:r>
      <w:r w:rsidRPr="00720FE1">
        <w:rPr>
          <w:rFonts w:cs="Calibri" w:hint="eastAsia"/>
          <w:spacing w:val="-3"/>
          <w:lang w:eastAsia="zh-CN"/>
        </w:rPr>
        <w:t>GAC</w:t>
      </w:r>
      <w:r w:rsidRPr="00720FE1">
        <w:rPr>
          <w:rFonts w:cs="Calibri" w:hint="eastAsia"/>
          <w:spacing w:val="-3"/>
          <w:lang w:eastAsia="zh-CN"/>
        </w:rPr>
        <w:t>主席担任</w:t>
      </w:r>
      <w:r w:rsidRPr="00720FE1">
        <w:rPr>
          <w:rFonts w:cs="Calibri" w:hint="eastAsia"/>
          <w:spacing w:val="-3"/>
          <w:lang w:eastAsia="zh-CN"/>
        </w:rPr>
        <w:t>ICANN</w:t>
      </w:r>
      <w:r w:rsidRPr="00720FE1">
        <w:rPr>
          <w:rFonts w:cs="Calibri" w:hint="eastAsia"/>
          <w:spacing w:val="-3"/>
          <w:lang w:eastAsia="zh-CN"/>
        </w:rPr>
        <w:t>理事会联络人，没有表决权</w:t>
      </w:r>
      <w:r w:rsidRPr="00720FE1">
        <w:rPr>
          <w:rStyle w:val="FootnoteReference"/>
          <w:rFonts w:cs="Calibri"/>
          <w:spacing w:val="-3"/>
        </w:rPr>
        <w:footnoteReference w:id="221"/>
      </w:r>
      <w:r w:rsidRPr="00720FE1">
        <w:rPr>
          <w:rFonts w:cs="Calibri" w:hint="eastAsia"/>
          <w:spacing w:val="-3"/>
          <w:lang w:eastAsia="zh-CN"/>
        </w:rPr>
        <w:t>。</w:t>
      </w:r>
    </w:p>
    <w:p w:rsidR="001D1436" w:rsidRPr="00B17F4E" w:rsidRDefault="001D1436" w:rsidP="001D1436">
      <w:pPr>
        <w:pStyle w:val="enumlev1"/>
        <w:rPr>
          <w:rFonts w:cs="Calibri"/>
          <w:lang w:eastAsia="zh-CN"/>
        </w:rPr>
      </w:pPr>
      <w:r w:rsidRPr="00B17F4E">
        <w:rPr>
          <w:rFonts w:cs="Calibri" w:hint="eastAsia"/>
          <w:lang w:eastAsia="zh-CN"/>
        </w:rPr>
        <w:t>b)</w:t>
      </w:r>
      <w:r w:rsidRPr="00B17F4E">
        <w:rPr>
          <w:rFonts w:cs="Calibri" w:hint="eastAsia"/>
          <w:lang w:eastAsia="zh-CN"/>
        </w:rPr>
        <w:tab/>
      </w:r>
      <w:r w:rsidRPr="00B17F4E">
        <w:rPr>
          <w:rFonts w:cs="Calibri" w:hint="eastAsia"/>
          <w:lang w:eastAsia="zh-CN"/>
        </w:rPr>
        <w:t>各国政府和国际论坛认可的经济体均可作为</w:t>
      </w:r>
      <w:r w:rsidRPr="00B17F4E">
        <w:rPr>
          <w:rFonts w:cs="Calibri" w:hint="eastAsia"/>
          <w:lang w:eastAsia="zh-CN"/>
        </w:rPr>
        <w:t>GAC</w:t>
      </w:r>
      <w:r w:rsidRPr="00B17F4E">
        <w:rPr>
          <w:rFonts w:cs="Calibri" w:hint="eastAsia"/>
          <w:lang w:eastAsia="zh-CN"/>
        </w:rPr>
        <w:t>成员，跨国政府组织和条约组织</w:t>
      </w:r>
      <w:r w:rsidRPr="00B17F4E">
        <w:rPr>
          <w:rFonts w:cs="Calibri" w:hint="eastAsia"/>
          <w:spacing w:val="-3"/>
          <w:lang w:eastAsia="zh-CN"/>
        </w:rPr>
        <w:t>可作为观察员加入</w:t>
      </w:r>
      <w:r w:rsidRPr="00B17F4E">
        <w:rPr>
          <w:rFonts w:cs="Calibri" w:hint="eastAsia"/>
          <w:spacing w:val="-3"/>
          <w:lang w:eastAsia="zh-CN"/>
        </w:rPr>
        <w:t>GAC</w:t>
      </w:r>
      <w:r w:rsidRPr="00B17F4E">
        <w:rPr>
          <w:rStyle w:val="FootnoteReference"/>
          <w:rFonts w:cs="Calibri"/>
        </w:rPr>
        <w:footnoteReference w:id="222"/>
      </w:r>
      <w:r w:rsidRPr="00B17F4E">
        <w:rPr>
          <w:rFonts w:cs="Calibri" w:hint="eastAsia"/>
          <w:spacing w:val="-3"/>
          <w:lang w:eastAsia="zh-CN"/>
        </w:rPr>
        <w:t>。目前，</w:t>
      </w:r>
      <w:r w:rsidRPr="00B17F4E">
        <w:rPr>
          <w:rFonts w:cs="Calibri" w:hint="eastAsia"/>
          <w:spacing w:val="-3"/>
          <w:lang w:eastAsia="zh-CN"/>
        </w:rPr>
        <w:t>GAC</w:t>
      </w:r>
      <w:r w:rsidRPr="00B17F4E">
        <w:rPr>
          <w:rFonts w:cs="Calibri" w:hint="eastAsia"/>
          <w:spacing w:val="-3"/>
          <w:lang w:eastAsia="zh-CN"/>
        </w:rPr>
        <w:t>由</w:t>
      </w:r>
      <w:r w:rsidRPr="00B17F4E">
        <w:rPr>
          <w:rFonts w:cs="Calibri" w:hint="eastAsia"/>
          <w:spacing w:val="-3"/>
          <w:lang w:eastAsia="zh-CN"/>
        </w:rPr>
        <w:t>114</w:t>
      </w:r>
      <w:r w:rsidRPr="00B17F4E">
        <w:rPr>
          <w:rFonts w:cs="Calibri" w:hint="eastAsia"/>
          <w:spacing w:val="-3"/>
          <w:lang w:eastAsia="zh-CN"/>
        </w:rPr>
        <w:t>个国家成员和</w:t>
      </w:r>
      <w:r w:rsidRPr="00B17F4E">
        <w:rPr>
          <w:rFonts w:cs="Calibri" w:hint="eastAsia"/>
          <w:spacing w:val="-3"/>
          <w:lang w:eastAsia="zh-CN"/>
        </w:rPr>
        <w:t>27</w:t>
      </w:r>
      <w:r w:rsidRPr="00B17F4E">
        <w:rPr>
          <w:rFonts w:cs="Calibri" w:hint="eastAsia"/>
          <w:spacing w:val="-3"/>
          <w:lang w:eastAsia="zh-CN"/>
        </w:rPr>
        <w:t>个观察员组成</w:t>
      </w:r>
      <w:r w:rsidRPr="00B17F4E">
        <w:rPr>
          <w:rStyle w:val="FootnoteReference"/>
          <w:rFonts w:cs="Calibri"/>
        </w:rPr>
        <w:footnoteReference w:id="223"/>
      </w:r>
      <w:r w:rsidRPr="00B17F4E">
        <w:rPr>
          <w:rFonts w:cs="Calibri" w:hint="eastAsia"/>
          <w:spacing w:val="-3"/>
          <w:lang w:eastAsia="zh-CN"/>
        </w:rPr>
        <w:t>。</w:t>
      </w:r>
    </w:p>
    <w:p w:rsidR="001D1436" w:rsidRPr="00B17F4E" w:rsidRDefault="001D1436" w:rsidP="001D1436">
      <w:pPr>
        <w:pStyle w:val="enumlev1"/>
        <w:rPr>
          <w:rFonts w:cs="Calibri"/>
          <w:lang w:eastAsia="zh-CN"/>
        </w:rPr>
      </w:pPr>
      <w:r w:rsidRPr="00B17F4E">
        <w:rPr>
          <w:rFonts w:cs="Calibri" w:hint="eastAsia"/>
          <w:lang w:eastAsia="zh-CN"/>
        </w:rPr>
        <w:t>c)</w:t>
      </w:r>
      <w:r w:rsidRPr="00B17F4E">
        <w:rPr>
          <w:rFonts w:cs="Calibri" w:hint="eastAsia"/>
          <w:lang w:eastAsia="zh-CN"/>
        </w:rPr>
        <w:tab/>
      </w:r>
      <w:r w:rsidRPr="00B17F4E">
        <w:rPr>
          <w:rFonts w:cs="Calibri" w:hint="eastAsia"/>
          <w:lang w:eastAsia="zh-CN"/>
        </w:rPr>
        <w:t>一种观点认为，</w:t>
      </w:r>
      <w:r w:rsidRPr="00B17F4E">
        <w:rPr>
          <w:rFonts w:cs="Calibri" w:hint="eastAsia"/>
          <w:lang w:eastAsia="zh-CN"/>
        </w:rPr>
        <w:t>GAC</w:t>
      </w:r>
      <w:r w:rsidRPr="00B17F4E">
        <w:rPr>
          <w:rFonts w:cs="Calibri" w:hint="eastAsia"/>
          <w:lang w:eastAsia="zh-CN"/>
        </w:rPr>
        <w:t>作为一家顾问机构其作用是有限的。此外，一些人指出，让</w:t>
      </w:r>
      <w:r w:rsidRPr="00B17F4E">
        <w:rPr>
          <w:rFonts w:cs="Calibri" w:hint="eastAsia"/>
          <w:lang w:eastAsia="zh-CN"/>
        </w:rPr>
        <w:t>GAC</w:t>
      </w:r>
      <w:r w:rsidRPr="00B17F4E">
        <w:rPr>
          <w:rFonts w:cs="Calibri" w:hint="eastAsia"/>
          <w:lang w:eastAsia="zh-CN"/>
        </w:rPr>
        <w:t>更多参与利益攸关多方政策制定面临多重障碍，其中包括对</w:t>
      </w:r>
      <w:r w:rsidRPr="00B17F4E">
        <w:rPr>
          <w:rFonts w:cs="Calibri" w:hint="eastAsia"/>
          <w:lang w:eastAsia="zh-CN"/>
        </w:rPr>
        <w:t>GAC</w:t>
      </w:r>
      <w:r w:rsidRPr="00B17F4E">
        <w:rPr>
          <w:rFonts w:cs="Calibri" w:hint="eastAsia"/>
          <w:lang w:eastAsia="zh-CN"/>
        </w:rPr>
        <w:t>作为一家由国家代表组成的组织的误解</w:t>
      </w:r>
      <w:r w:rsidRPr="00B17F4E">
        <w:rPr>
          <w:rStyle w:val="FootnoteReference"/>
          <w:rFonts w:cs="Calibri"/>
        </w:rPr>
        <w:footnoteReference w:id="224"/>
      </w:r>
      <w:r w:rsidRPr="00B17F4E">
        <w:rPr>
          <w:rFonts w:cs="Calibri" w:hint="eastAsia"/>
          <w:lang w:eastAsia="zh-CN"/>
        </w:rPr>
        <w:t>。另一种观点认为，扩大</w:t>
      </w:r>
      <w:r w:rsidRPr="00B17F4E">
        <w:rPr>
          <w:rFonts w:cs="Calibri" w:hint="eastAsia"/>
          <w:lang w:eastAsia="zh-CN"/>
        </w:rPr>
        <w:t>GAC</w:t>
      </w:r>
      <w:r w:rsidRPr="00B17F4E">
        <w:rPr>
          <w:rFonts w:cs="Calibri" w:hint="eastAsia"/>
          <w:lang w:eastAsia="zh-CN"/>
        </w:rPr>
        <w:t>、</w:t>
      </w:r>
      <w:r w:rsidRPr="00B17F4E">
        <w:rPr>
          <w:rFonts w:cs="Calibri" w:hint="eastAsia"/>
          <w:lang w:eastAsia="zh-CN"/>
        </w:rPr>
        <w:t>ICANN</w:t>
      </w:r>
      <w:r w:rsidRPr="00B17F4E">
        <w:rPr>
          <w:rFonts w:cs="Calibri" w:hint="eastAsia"/>
          <w:lang w:eastAsia="zh-CN"/>
        </w:rPr>
        <w:t>理事会和</w:t>
      </w:r>
      <w:r w:rsidRPr="00B17F4E">
        <w:rPr>
          <w:rFonts w:cs="Calibri" w:hint="eastAsia"/>
          <w:lang w:eastAsia="zh-CN"/>
        </w:rPr>
        <w:t>ICANN</w:t>
      </w:r>
      <w:r w:rsidRPr="00B17F4E">
        <w:rPr>
          <w:rFonts w:cs="Calibri" w:hint="eastAsia"/>
          <w:lang w:eastAsia="zh-CN"/>
        </w:rPr>
        <w:t>其他成员之间的交流可以消除这些误解</w:t>
      </w:r>
      <w:r w:rsidRPr="00B17F4E">
        <w:rPr>
          <w:rStyle w:val="FootnoteReference"/>
          <w:rFonts w:cs="Calibri"/>
        </w:rPr>
        <w:footnoteReference w:id="225"/>
      </w:r>
      <w:r w:rsidRPr="00B17F4E">
        <w:rPr>
          <w:rFonts w:cs="Calibri" w:hint="eastAsia"/>
          <w:lang w:eastAsia="zh-CN"/>
        </w:rPr>
        <w:t>。</w:t>
      </w:r>
    </w:p>
    <w:p w:rsidR="001D1436" w:rsidRPr="00B17F4E" w:rsidRDefault="001D1436" w:rsidP="00E87172">
      <w:pPr>
        <w:pStyle w:val="enumlev1"/>
        <w:rPr>
          <w:rFonts w:cs="Calibri"/>
          <w:lang w:val="en-US" w:eastAsia="zh-CN"/>
        </w:rPr>
      </w:pPr>
      <w:r w:rsidRPr="00B17F4E">
        <w:rPr>
          <w:rFonts w:cs="Calibri" w:hint="eastAsia"/>
          <w:lang w:eastAsia="zh-CN"/>
        </w:rPr>
        <w:lastRenderedPageBreak/>
        <w:t>d)</w:t>
      </w:r>
      <w:r w:rsidRPr="00B17F4E">
        <w:rPr>
          <w:rFonts w:cs="Calibri" w:hint="eastAsia"/>
          <w:lang w:eastAsia="zh-CN"/>
        </w:rPr>
        <w:tab/>
        <w:t>ICANN</w:t>
      </w:r>
      <w:r w:rsidRPr="00B17F4E">
        <w:rPr>
          <w:rFonts w:cs="Calibri" w:hint="eastAsia"/>
          <w:lang w:eastAsia="zh-CN"/>
        </w:rPr>
        <w:t>理事会有时不征求</w:t>
      </w:r>
      <w:r w:rsidRPr="00B17F4E">
        <w:rPr>
          <w:rFonts w:cs="Calibri" w:hint="eastAsia"/>
          <w:lang w:eastAsia="zh-CN"/>
        </w:rPr>
        <w:t>GAC</w:t>
      </w:r>
      <w:r w:rsidRPr="00B17F4E">
        <w:rPr>
          <w:rFonts w:cs="Calibri" w:hint="eastAsia"/>
          <w:lang w:eastAsia="zh-CN"/>
        </w:rPr>
        <w:t>的建议或对其建议置之不理</w:t>
      </w:r>
      <w:r w:rsidR="00E87172" w:rsidRPr="00B17F4E">
        <w:rPr>
          <w:rStyle w:val="FootnoteReference"/>
          <w:rFonts w:cs="Calibri"/>
        </w:rPr>
        <w:footnoteReference w:id="226"/>
      </w:r>
      <w:r w:rsidRPr="00B17F4E">
        <w:rPr>
          <w:rFonts w:cs="Calibri" w:hint="eastAsia"/>
          <w:lang w:eastAsia="zh-CN"/>
        </w:rPr>
        <w:t>。</w:t>
      </w:r>
      <w:r w:rsidRPr="00B17F4E">
        <w:rPr>
          <w:rFonts w:cs="Calibri"/>
          <w:lang w:eastAsia="zh-CN"/>
        </w:rPr>
        <w:t>ICANN</w:t>
      </w:r>
      <w:r w:rsidRPr="00B17F4E">
        <w:rPr>
          <w:rFonts w:cs="Calibri" w:hint="eastAsia"/>
          <w:lang w:eastAsia="zh-CN"/>
        </w:rPr>
        <w:t>董事会和</w:t>
      </w:r>
      <w:r w:rsidRPr="00B17F4E">
        <w:rPr>
          <w:rFonts w:cs="Calibri" w:hint="eastAsia"/>
          <w:lang w:eastAsia="zh-CN"/>
        </w:rPr>
        <w:t>GAC</w:t>
      </w:r>
      <w:r w:rsidRPr="00B17F4E">
        <w:rPr>
          <w:rFonts w:cs="Calibri" w:hint="eastAsia"/>
          <w:lang w:eastAsia="zh-CN"/>
        </w:rPr>
        <w:t>一直努力将</w:t>
      </w:r>
      <w:r w:rsidRPr="00B17F4E">
        <w:rPr>
          <w:rFonts w:cs="Calibri" w:hint="eastAsia"/>
          <w:lang w:eastAsia="zh-CN"/>
        </w:rPr>
        <w:t>GAC</w:t>
      </w:r>
      <w:r w:rsidRPr="00B17F4E">
        <w:rPr>
          <w:rFonts w:cs="Calibri" w:hint="eastAsia"/>
          <w:lang w:eastAsia="zh-CN"/>
        </w:rPr>
        <w:t>更有效地融入</w:t>
      </w:r>
      <w:r w:rsidRPr="00B17F4E">
        <w:rPr>
          <w:rFonts w:cs="Calibri"/>
          <w:lang w:eastAsia="zh-CN"/>
        </w:rPr>
        <w:t>ICANN</w:t>
      </w:r>
      <w:r w:rsidRPr="00B17F4E">
        <w:rPr>
          <w:rFonts w:cs="Calibri" w:hint="eastAsia"/>
          <w:lang w:eastAsia="zh-CN"/>
        </w:rPr>
        <w:t>的组织结构中</w:t>
      </w:r>
      <w:r w:rsidRPr="00B17F4E">
        <w:rPr>
          <w:rStyle w:val="FootnoteReference"/>
          <w:rFonts w:cs="Calibri"/>
        </w:rPr>
        <w:footnoteReference w:id="227"/>
      </w:r>
      <w:r w:rsidRPr="00B17F4E">
        <w:rPr>
          <w:rFonts w:cs="Calibri" w:hint="eastAsia"/>
          <w:lang w:eastAsia="zh-CN"/>
        </w:rPr>
        <w:t>。问责和透明度审议小组（</w:t>
      </w:r>
      <w:r w:rsidRPr="00B17F4E">
        <w:rPr>
          <w:rFonts w:cs="Calibri" w:hint="eastAsia"/>
          <w:lang w:eastAsia="zh-CN"/>
        </w:rPr>
        <w:t>ATRT</w:t>
      </w:r>
      <w:r w:rsidRPr="00B17F4E">
        <w:rPr>
          <w:rFonts w:cs="Calibri" w:hint="eastAsia"/>
          <w:lang w:eastAsia="zh-CN"/>
        </w:rPr>
        <w:t>）进一步推进了这项工作</w:t>
      </w:r>
      <w:r w:rsidRPr="00B17F4E">
        <w:rPr>
          <w:rStyle w:val="FootnoteReference"/>
          <w:rFonts w:cs="Calibri"/>
        </w:rPr>
        <w:footnoteReference w:id="228"/>
      </w:r>
      <w:r w:rsidR="00E87172" w:rsidRPr="00E87172">
        <w:rPr>
          <w:rStyle w:val="FootnoteReference"/>
          <w:rFonts w:hint="eastAsia"/>
          <w:lang w:eastAsia="zh-CN"/>
        </w:rPr>
        <w:t>、</w:t>
      </w:r>
      <w:r w:rsidRPr="00B17F4E">
        <w:rPr>
          <w:rStyle w:val="FootnoteReference"/>
          <w:rFonts w:cs="Calibri"/>
        </w:rPr>
        <w:footnoteReference w:id="229"/>
      </w:r>
      <w:r w:rsidR="00E87172" w:rsidRPr="00E87172">
        <w:rPr>
          <w:rStyle w:val="FootnoteReference"/>
          <w:rFonts w:hint="eastAsia"/>
          <w:lang w:eastAsia="zh-CN"/>
        </w:rPr>
        <w:t>、</w:t>
      </w:r>
      <w:r w:rsidRPr="00B17F4E">
        <w:rPr>
          <w:rStyle w:val="FootnoteReference"/>
          <w:rFonts w:cs="Calibri"/>
        </w:rPr>
        <w:footnoteReference w:id="230"/>
      </w:r>
      <w:r w:rsidRPr="00B17F4E">
        <w:rPr>
          <w:rFonts w:cs="Calibri" w:hint="eastAsia"/>
          <w:lang w:eastAsia="zh-CN"/>
        </w:rPr>
        <w:t>。</w:t>
      </w:r>
      <w:r w:rsidRPr="00B17F4E">
        <w:rPr>
          <w:rFonts w:cs="Calibri" w:hint="eastAsia"/>
          <w:lang w:eastAsia="zh-CN"/>
        </w:rPr>
        <w:t>ICANN</w:t>
      </w:r>
      <w:r w:rsidRPr="00B17F4E">
        <w:rPr>
          <w:rFonts w:cs="Calibri" w:hint="eastAsia"/>
          <w:lang w:eastAsia="zh-CN"/>
        </w:rPr>
        <w:t>董事会和</w:t>
      </w:r>
      <w:r w:rsidRPr="00B17F4E">
        <w:rPr>
          <w:rFonts w:cs="Calibri" w:hint="eastAsia"/>
          <w:lang w:eastAsia="zh-CN"/>
        </w:rPr>
        <w:t>GAC</w:t>
      </w:r>
      <w:r w:rsidRPr="00B17F4E">
        <w:rPr>
          <w:rFonts w:cs="Calibri" w:hint="eastAsia"/>
          <w:lang w:eastAsia="zh-CN"/>
        </w:rPr>
        <w:t>联合工作组（</w:t>
      </w:r>
      <w:r w:rsidRPr="00B17F4E">
        <w:rPr>
          <w:rFonts w:cs="Calibri" w:hint="eastAsia"/>
          <w:lang w:eastAsia="zh-CN"/>
        </w:rPr>
        <w:t>JWG</w:t>
      </w:r>
      <w:r w:rsidRPr="00B17F4E">
        <w:rPr>
          <w:rFonts w:cs="Calibri" w:hint="eastAsia"/>
          <w:lang w:eastAsia="zh-CN"/>
        </w:rPr>
        <w:t>）</w:t>
      </w:r>
      <w:r w:rsidRPr="00B17F4E">
        <w:rPr>
          <w:rFonts w:cs="Calibri" w:hint="eastAsia"/>
          <w:lang w:eastAsia="zh-CN"/>
        </w:rPr>
        <w:t>2011</w:t>
      </w:r>
      <w:r w:rsidRPr="00B17F4E">
        <w:rPr>
          <w:rFonts w:cs="Calibri" w:hint="eastAsia"/>
          <w:lang w:eastAsia="zh-CN"/>
        </w:rPr>
        <w:t>年发布的报告包含若干建议。</w:t>
      </w:r>
      <w:r>
        <w:rPr>
          <w:rFonts w:cs="Calibri" w:hint="eastAsia"/>
          <w:lang w:eastAsia="zh-CN"/>
        </w:rPr>
        <w:t>目前，董事会</w:t>
      </w:r>
      <w:r>
        <w:rPr>
          <w:rFonts w:cs="Calibri" w:hint="eastAsia"/>
          <w:lang w:eastAsia="zh-CN"/>
        </w:rPr>
        <w:t>-GAC</w:t>
      </w:r>
      <w:r>
        <w:rPr>
          <w:rFonts w:cs="Calibri" w:hint="eastAsia"/>
          <w:lang w:eastAsia="zh-CN"/>
        </w:rPr>
        <w:t>联合检疫实施（</w:t>
      </w:r>
      <w:r>
        <w:rPr>
          <w:rFonts w:cs="Calibri" w:hint="eastAsia"/>
          <w:lang w:eastAsia="zh-CN"/>
        </w:rPr>
        <w:t>BGRI</w:t>
      </w:r>
      <w:r>
        <w:rPr>
          <w:rFonts w:cs="Calibri" w:hint="eastAsia"/>
          <w:lang w:eastAsia="zh-CN"/>
        </w:rPr>
        <w:t>）工作组正在推进</w:t>
      </w:r>
      <w:r>
        <w:rPr>
          <w:rFonts w:cs="Calibri" w:hint="eastAsia"/>
          <w:lang w:eastAsia="zh-CN"/>
        </w:rPr>
        <w:t>JWG</w:t>
      </w:r>
      <w:r>
        <w:rPr>
          <w:rFonts w:cs="Calibri" w:hint="eastAsia"/>
          <w:lang w:eastAsia="zh-CN"/>
        </w:rPr>
        <w:t>和</w:t>
      </w:r>
      <w:r>
        <w:rPr>
          <w:rFonts w:cs="Calibri" w:hint="eastAsia"/>
          <w:lang w:eastAsia="zh-CN"/>
        </w:rPr>
        <w:t>ATRT</w:t>
      </w:r>
      <w:r>
        <w:rPr>
          <w:rFonts w:cs="Calibri" w:hint="eastAsia"/>
          <w:lang w:eastAsia="zh-CN"/>
        </w:rPr>
        <w:t>的建议</w:t>
      </w:r>
      <w:r>
        <w:rPr>
          <w:rStyle w:val="FootnoteReference"/>
          <w:rFonts w:cs="Calibri"/>
          <w:lang w:eastAsia="zh-CN"/>
        </w:rPr>
        <w:footnoteReference w:id="231"/>
      </w:r>
      <w:r>
        <w:rPr>
          <w:rFonts w:cs="Calibri" w:hint="eastAsia"/>
          <w:lang w:eastAsia="zh-CN"/>
        </w:rPr>
        <w:t>。</w:t>
      </w:r>
    </w:p>
    <w:p w:rsidR="001D1436" w:rsidRPr="00B17F4E" w:rsidRDefault="001D1436" w:rsidP="001D1436">
      <w:pPr>
        <w:pStyle w:val="Heading1"/>
        <w:rPr>
          <w:rFonts w:cs="Calibri"/>
          <w:lang w:eastAsia="zh-CN"/>
        </w:rPr>
      </w:pPr>
      <w:r w:rsidRPr="00B17F4E">
        <w:rPr>
          <w:rFonts w:cs="Calibri"/>
          <w:lang w:eastAsia="zh-CN"/>
        </w:rPr>
        <w:t>3</w:t>
      </w:r>
      <w:r w:rsidRPr="00B17F4E">
        <w:rPr>
          <w:rFonts w:cs="Calibri"/>
          <w:lang w:eastAsia="zh-CN"/>
        </w:rPr>
        <w:tab/>
      </w:r>
      <w:r w:rsidRPr="00B17F4E">
        <w:rPr>
          <w:rFonts w:cs="Calibri" w:hint="eastAsia"/>
          <w:lang w:eastAsia="zh-CN"/>
        </w:rPr>
        <w:t>结论</w:t>
      </w:r>
    </w:p>
    <w:p w:rsidR="001D1436" w:rsidRPr="00B17F4E" w:rsidRDefault="001D1436" w:rsidP="00F713E8">
      <w:pPr>
        <w:ind w:firstLineChars="200" w:firstLine="480"/>
        <w:rPr>
          <w:rFonts w:cs="Calibri"/>
          <w:szCs w:val="24"/>
          <w:lang w:eastAsia="zh-CN"/>
        </w:rPr>
      </w:pPr>
      <w:r w:rsidRPr="00B17F4E">
        <w:rPr>
          <w:rFonts w:cs="Calibri" w:hint="eastAsia"/>
          <w:szCs w:val="24"/>
          <w:lang w:eastAsia="zh-CN"/>
        </w:rPr>
        <w:t>秘书长向</w:t>
      </w:r>
      <w:r w:rsidRPr="00B17F4E">
        <w:rPr>
          <w:rFonts w:cs="Calibri"/>
          <w:szCs w:val="24"/>
          <w:lang w:eastAsia="zh-CN"/>
        </w:rPr>
        <w:t>WTPF-2013</w:t>
      </w:r>
      <w:r w:rsidRPr="00B17F4E">
        <w:rPr>
          <w:rFonts w:cs="Calibri" w:hint="eastAsia"/>
          <w:szCs w:val="24"/>
          <w:lang w:eastAsia="zh-CN"/>
        </w:rPr>
        <w:t>提交的本报告草案旨在为政策论坛讨论提供基础，</w:t>
      </w:r>
      <w:r w:rsidR="00F713E8">
        <w:rPr>
          <w:rFonts w:cs="Calibri" w:hint="eastAsia"/>
          <w:szCs w:val="24"/>
          <w:lang w:eastAsia="zh-CN"/>
        </w:rPr>
        <w:t>是一份</w:t>
      </w:r>
      <w:r w:rsidRPr="00B17F4E">
        <w:rPr>
          <w:rFonts w:cs="Calibri" w:hint="eastAsia"/>
          <w:szCs w:val="24"/>
          <w:lang w:eastAsia="zh-CN"/>
        </w:rPr>
        <w:t>为</w:t>
      </w:r>
      <w:r>
        <w:rPr>
          <w:rFonts w:cs="Calibri" w:hint="eastAsia"/>
          <w:szCs w:val="24"/>
          <w:lang w:eastAsia="zh-CN"/>
        </w:rPr>
        <w:t>侧重于</w:t>
      </w:r>
      <w:r w:rsidRPr="00B17F4E">
        <w:rPr>
          <w:rFonts w:cs="Calibri" w:hint="eastAsia"/>
          <w:szCs w:val="24"/>
          <w:lang w:eastAsia="zh-CN"/>
        </w:rPr>
        <w:t>希望</w:t>
      </w:r>
      <w:r w:rsidR="00F713E8">
        <w:rPr>
          <w:rFonts w:cs="Calibri" w:hint="eastAsia"/>
          <w:szCs w:val="24"/>
          <w:lang w:eastAsia="zh-CN"/>
        </w:rPr>
        <w:t>通过</w:t>
      </w:r>
      <w:r w:rsidR="00F713E8" w:rsidRPr="00B17F4E">
        <w:rPr>
          <w:rFonts w:cs="Calibri" w:hint="eastAsia"/>
          <w:szCs w:val="24"/>
          <w:lang w:eastAsia="zh-CN"/>
        </w:rPr>
        <w:t>讨论</w:t>
      </w:r>
      <w:r w:rsidR="00F713E8">
        <w:rPr>
          <w:rFonts w:cs="Calibri" w:hint="eastAsia"/>
          <w:szCs w:val="24"/>
          <w:lang w:eastAsia="zh-CN"/>
        </w:rPr>
        <w:t>得出结论的关键问题的</w:t>
      </w:r>
      <w:r>
        <w:rPr>
          <w:rFonts w:cs="Calibri" w:hint="eastAsia"/>
          <w:szCs w:val="24"/>
          <w:lang w:eastAsia="zh-CN"/>
        </w:rPr>
        <w:t>输入</w:t>
      </w:r>
      <w:r w:rsidR="00F713E8">
        <w:rPr>
          <w:rFonts w:cs="Calibri" w:hint="eastAsia"/>
          <w:szCs w:val="24"/>
          <w:lang w:eastAsia="zh-CN"/>
        </w:rPr>
        <w:t>工作</w:t>
      </w:r>
      <w:r w:rsidRPr="00B17F4E">
        <w:rPr>
          <w:rFonts w:cs="Calibri" w:hint="eastAsia"/>
          <w:szCs w:val="24"/>
          <w:lang w:eastAsia="zh-CN"/>
        </w:rPr>
        <w:t>文件。</w:t>
      </w:r>
    </w:p>
    <w:p w:rsidR="001D1436" w:rsidRPr="00B17F4E" w:rsidRDefault="001D1436" w:rsidP="001D1436">
      <w:pPr>
        <w:spacing w:before="0" w:after="200"/>
        <w:rPr>
          <w:rFonts w:cs="Calibri"/>
          <w:szCs w:val="24"/>
          <w:lang w:eastAsia="zh-CN"/>
        </w:rPr>
      </w:pPr>
      <w:r w:rsidRPr="00B17F4E">
        <w:rPr>
          <w:rFonts w:cs="Calibri"/>
          <w:szCs w:val="24"/>
          <w:lang w:eastAsia="zh-CN"/>
        </w:rPr>
        <w:br w:type="page"/>
      </w:r>
    </w:p>
    <w:p w:rsidR="001D1436" w:rsidRPr="00B17F4E" w:rsidRDefault="001D1436" w:rsidP="00720FE1">
      <w:pPr>
        <w:pStyle w:val="AnnexNo"/>
        <w:spacing w:after="120"/>
        <w:rPr>
          <w:rFonts w:cs="Calibri"/>
          <w:sz w:val="24"/>
          <w:szCs w:val="24"/>
          <w:lang w:eastAsia="zh-CN"/>
        </w:rPr>
      </w:pPr>
      <w:r w:rsidRPr="00B17F4E">
        <w:rPr>
          <w:rFonts w:cs="Calibri"/>
          <w:b/>
          <w:bCs/>
          <w:sz w:val="24"/>
          <w:szCs w:val="24"/>
          <w:lang w:eastAsia="zh-CN"/>
        </w:rPr>
        <w:lastRenderedPageBreak/>
        <w:t>附件</w:t>
      </w:r>
      <w:r w:rsidR="005B193A">
        <w:rPr>
          <w:rFonts w:cs="Calibri" w:hint="eastAsia"/>
          <w:b/>
          <w:bCs/>
          <w:sz w:val="24"/>
          <w:szCs w:val="24"/>
          <w:lang w:eastAsia="zh-CN"/>
        </w:rPr>
        <w:t>A</w:t>
      </w:r>
      <w:r w:rsidRPr="00B17F4E">
        <w:rPr>
          <w:rFonts w:cs="Calibri" w:hint="eastAsia"/>
          <w:b/>
          <w:bCs/>
          <w:sz w:val="24"/>
          <w:szCs w:val="24"/>
          <w:lang w:eastAsia="zh-CN"/>
        </w:rPr>
        <w:t>：</w:t>
      </w:r>
      <w:r w:rsidRPr="00B17F4E">
        <w:rPr>
          <w:rFonts w:cs="Calibri"/>
          <w:b/>
          <w:bCs/>
          <w:sz w:val="24"/>
          <w:szCs w:val="24"/>
          <w:lang w:eastAsia="zh-CN"/>
        </w:rPr>
        <w:t>缩略语表</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AP-CERT</w:t>
      </w:r>
      <w:r>
        <w:rPr>
          <w:rFonts w:cs="Calibri" w:hint="eastAsia"/>
          <w:sz w:val="20"/>
          <w:lang w:eastAsia="zh-CN"/>
        </w:rPr>
        <w:tab/>
      </w:r>
      <w:r w:rsidR="001D1436" w:rsidRPr="00B17F4E">
        <w:rPr>
          <w:rFonts w:cs="Calibri" w:hint="eastAsia"/>
          <w:sz w:val="20"/>
          <w:lang w:eastAsia="zh-CN"/>
        </w:rPr>
        <w:t>亚太计算机应急响应小组</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APEC</w:t>
      </w:r>
      <w:r>
        <w:rPr>
          <w:rFonts w:cs="Calibri" w:hint="eastAsia"/>
          <w:sz w:val="20"/>
          <w:lang w:eastAsia="zh-CN"/>
        </w:rPr>
        <w:tab/>
      </w:r>
      <w:r w:rsidR="001D1436" w:rsidRPr="00B17F4E">
        <w:rPr>
          <w:rFonts w:cs="Calibri" w:hint="eastAsia"/>
          <w:sz w:val="20"/>
          <w:lang w:eastAsia="zh-CN"/>
        </w:rPr>
        <w:t>亚太经济合作论坛</w:t>
      </w:r>
    </w:p>
    <w:p w:rsidR="001D1436" w:rsidRDefault="00720FE1" w:rsidP="00720FE1">
      <w:pPr>
        <w:tabs>
          <w:tab w:val="clear" w:pos="794"/>
          <w:tab w:val="clear" w:pos="1191"/>
        </w:tabs>
        <w:rPr>
          <w:rFonts w:cs="Calibri"/>
          <w:sz w:val="20"/>
          <w:lang w:eastAsia="zh-CN"/>
        </w:rPr>
      </w:pPr>
      <w:r>
        <w:rPr>
          <w:rFonts w:cs="Calibri"/>
          <w:sz w:val="20"/>
          <w:lang w:eastAsia="zh-CN"/>
        </w:rPr>
        <w:t>APNIC</w:t>
      </w:r>
      <w:r>
        <w:rPr>
          <w:rFonts w:cs="Calibri"/>
          <w:sz w:val="20"/>
          <w:lang w:eastAsia="zh-CN"/>
        </w:rPr>
        <w:tab/>
      </w:r>
      <w:r w:rsidR="001D1436" w:rsidRPr="00B17F4E">
        <w:rPr>
          <w:rFonts w:cs="Calibri" w:hint="eastAsia"/>
          <w:sz w:val="20"/>
          <w:lang w:eastAsia="zh-CN"/>
        </w:rPr>
        <w:t>亚太网络信息中心</w:t>
      </w:r>
    </w:p>
    <w:p w:rsidR="005B193A" w:rsidRPr="00B17F4E" w:rsidRDefault="00DF1358" w:rsidP="00720FE1">
      <w:pPr>
        <w:tabs>
          <w:tab w:val="clear" w:pos="794"/>
          <w:tab w:val="clear" w:pos="1191"/>
        </w:tabs>
        <w:rPr>
          <w:rFonts w:cs="Calibri"/>
          <w:sz w:val="20"/>
          <w:lang w:eastAsia="zh-CN"/>
        </w:rPr>
      </w:pPr>
      <w:r w:rsidRPr="00DF1358">
        <w:rPr>
          <w:rFonts w:cs="Calibri"/>
          <w:sz w:val="20"/>
          <w:lang w:eastAsia="zh-CN"/>
        </w:rPr>
        <w:t>APWG</w:t>
      </w:r>
      <w:r w:rsidRPr="005254D8">
        <w:rPr>
          <w:rFonts w:cstheme="minorHAnsi"/>
          <w:sz w:val="16"/>
          <w:szCs w:val="16"/>
          <w:lang w:eastAsia="zh-CN"/>
        </w:rPr>
        <w:tab/>
      </w:r>
      <w:r w:rsidR="00353BE9" w:rsidRPr="00353BE9">
        <w:rPr>
          <w:rFonts w:cs="Calibri" w:hint="eastAsia"/>
          <w:sz w:val="20"/>
          <w:lang w:eastAsia="zh-CN"/>
        </w:rPr>
        <w:t>反钓鱼工作组</w:t>
      </w:r>
    </w:p>
    <w:p w:rsidR="001D1436" w:rsidRPr="00B17F4E" w:rsidRDefault="00720FE1" w:rsidP="00720FE1">
      <w:pPr>
        <w:tabs>
          <w:tab w:val="clear" w:pos="794"/>
          <w:tab w:val="clear" w:pos="1191"/>
        </w:tabs>
        <w:rPr>
          <w:rFonts w:cs="Calibri"/>
          <w:sz w:val="20"/>
          <w:lang w:eastAsia="zh-CN"/>
        </w:rPr>
      </w:pPr>
      <w:r>
        <w:rPr>
          <w:rFonts w:cs="Calibri"/>
          <w:sz w:val="20"/>
          <w:lang w:eastAsia="zh-CN"/>
        </w:rPr>
        <w:t>ARIN</w:t>
      </w:r>
      <w:r>
        <w:rPr>
          <w:rFonts w:cs="Calibri"/>
          <w:sz w:val="20"/>
          <w:lang w:eastAsia="zh-CN"/>
        </w:rPr>
        <w:tab/>
      </w:r>
      <w:r w:rsidR="001D1436" w:rsidRPr="00B17F4E">
        <w:rPr>
          <w:rFonts w:cs="Calibri" w:hint="eastAsia"/>
          <w:sz w:val="20"/>
          <w:lang w:eastAsia="zh-CN"/>
        </w:rPr>
        <w:t>美国互联网号码注册机构</w:t>
      </w:r>
    </w:p>
    <w:p w:rsidR="001D1436" w:rsidRPr="00B17F4E" w:rsidRDefault="00720FE1" w:rsidP="00720FE1">
      <w:pPr>
        <w:tabs>
          <w:tab w:val="clear" w:pos="794"/>
          <w:tab w:val="clear" w:pos="1191"/>
        </w:tabs>
        <w:rPr>
          <w:rFonts w:cs="Calibri"/>
          <w:sz w:val="20"/>
          <w:lang w:eastAsia="zh-CN"/>
        </w:rPr>
      </w:pPr>
      <w:r>
        <w:rPr>
          <w:rFonts w:cs="Calibri"/>
          <w:sz w:val="20"/>
          <w:lang w:eastAsia="zh-CN"/>
        </w:rPr>
        <w:t>ARPANET</w:t>
      </w:r>
      <w:r>
        <w:rPr>
          <w:rFonts w:cs="Calibri" w:hint="eastAsia"/>
          <w:sz w:val="20"/>
          <w:lang w:eastAsia="zh-CN"/>
        </w:rPr>
        <w:tab/>
      </w:r>
      <w:r w:rsidR="001D1436" w:rsidRPr="00B17F4E">
        <w:rPr>
          <w:rFonts w:cs="Calibri" w:hint="eastAsia"/>
          <w:sz w:val="20"/>
          <w:lang w:eastAsia="zh-CN"/>
        </w:rPr>
        <w:t>高级研究计划局网络</w:t>
      </w:r>
      <w:r w:rsidR="001D1436" w:rsidRPr="00B17F4E">
        <w:rPr>
          <w:rFonts w:cs="Calibri" w:hint="eastAsia"/>
          <w:sz w:val="20"/>
          <w:lang w:eastAsia="zh-CN"/>
        </w:rPr>
        <w:t xml:space="preserve"> </w:t>
      </w:r>
    </w:p>
    <w:p w:rsidR="001D1436" w:rsidRDefault="00720FE1" w:rsidP="00720FE1">
      <w:pPr>
        <w:tabs>
          <w:tab w:val="clear" w:pos="794"/>
          <w:tab w:val="clear" w:pos="1191"/>
        </w:tabs>
        <w:rPr>
          <w:rFonts w:cs="Calibri"/>
          <w:sz w:val="20"/>
          <w:lang w:eastAsia="zh-CN"/>
        </w:rPr>
      </w:pPr>
      <w:r>
        <w:rPr>
          <w:rFonts w:cs="Calibri" w:hint="eastAsia"/>
          <w:sz w:val="20"/>
          <w:lang w:eastAsia="zh-CN"/>
        </w:rPr>
        <w:t>AS</w:t>
      </w:r>
      <w:r>
        <w:rPr>
          <w:rFonts w:cs="Calibri" w:hint="eastAsia"/>
          <w:sz w:val="20"/>
          <w:lang w:eastAsia="zh-CN"/>
        </w:rPr>
        <w:tab/>
      </w:r>
      <w:r w:rsidR="001D1436" w:rsidRPr="00B17F4E">
        <w:rPr>
          <w:rFonts w:cs="Calibri" w:hint="eastAsia"/>
          <w:sz w:val="20"/>
          <w:lang w:eastAsia="zh-CN"/>
        </w:rPr>
        <w:t>自主系统</w:t>
      </w:r>
    </w:p>
    <w:p w:rsidR="00DF1358" w:rsidRPr="005254D8" w:rsidRDefault="00DF1358" w:rsidP="00720FE1">
      <w:pPr>
        <w:tabs>
          <w:tab w:val="clear" w:pos="794"/>
          <w:tab w:val="clear" w:pos="1191"/>
        </w:tabs>
        <w:rPr>
          <w:rFonts w:cs="Calibri"/>
          <w:sz w:val="16"/>
          <w:szCs w:val="16"/>
          <w:lang w:eastAsia="zh-CN"/>
        </w:rPr>
      </w:pPr>
      <w:r w:rsidRPr="00DF1358">
        <w:rPr>
          <w:rFonts w:cs="Calibri"/>
          <w:sz w:val="20"/>
          <w:lang w:eastAsia="zh-CN"/>
        </w:rPr>
        <w:t>ASCII</w:t>
      </w:r>
      <w:r w:rsidRPr="00F91831">
        <w:rPr>
          <w:rFonts w:cs="Calibri"/>
          <w:sz w:val="16"/>
          <w:szCs w:val="16"/>
          <w:lang w:eastAsia="zh-CN"/>
        </w:rPr>
        <w:tab/>
      </w:r>
      <w:r w:rsidR="00353BE9" w:rsidRPr="00353BE9">
        <w:rPr>
          <w:rFonts w:cs="Calibri" w:hint="eastAsia"/>
          <w:sz w:val="20"/>
          <w:lang w:eastAsia="zh-CN"/>
        </w:rPr>
        <w:t>英国信息交换标准代码</w:t>
      </w:r>
    </w:p>
    <w:p w:rsidR="00DF1358" w:rsidRPr="00DF1358" w:rsidRDefault="00DF1358" w:rsidP="00720FE1">
      <w:pPr>
        <w:tabs>
          <w:tab w:val="clear" w:pos="794"/>
          <w:tab w:val="clear" w:pos="1191"/>
        </w:tabs>
        <w:rPr>
          <w:rFonts w:cs="Calibri"/>
          <w:sz w:val="20"/>
          <w:lang w:eastAsia="zh-CN"/>
        </w:rPr>
      </w:pPr>
      <w:r w:rsidRPr="00DF1358">
        <w:rPr>
          <w:rFonts w:cs="Calibri"/>
          <w:sz w:val="20"/>
          <w:lang w:eastAsia="zh-CN"/>
        </w:rPr>
        <w:t>ATRT</w:t>
      </w:r>
      <w:r w:rsidRPr="00F91831">
        <w:rPr>
          <w:rFonts w:cs="Calibri"/>
          <w:sz w:val="16"/>
          <w:szCs w:val="16"/>
          <w:lang w:eastAsia="zh-CN"/>
        </w:rPr>
        <w:tab/>
      </w:r>
      <w:r w:rsidR="00353BE9" w:rsidRPr="00353BE9">
        <w:rPr>
          <w:rFonts w:cs="Calibri" w:hint="eastAsia"/>
          <w:sz w:val="20"/>
          <w:lang w:eastAsia="zh-CN"/>
        </w:rPr>
        <w:t>问责和透明度审议小组</w:t>
      </w:r>
    </w:p>
    <w:p w:rsidR="001D1436" w:rsidRDefault="00720FE1" w:rsidP="00720FE1">
      <w:pPr>
        <w:tabs>
          <w:tab w:val="clear" w:pos="794"/>
          <w:tab w:val="clear" w:pos="1191"/>
        </w:tabs>
        <w:rPr>
          <w:rFonts w:cs="Calibri"/>
          <w:sz w:val="20"/>
          <w:lang w:eastAsia="zh-CN"/>
        </w:rPr>
      </w:pPr>
      <w:r>
        <w:rPr>
          <w:rFonts w:cs="Calibri" w:hint="eastAsia"/>
          <w:sz w:val="20"/>
          <w:lang w:eastAsia="zh-CN"/>
        </w:rPr>
        <w:t>BGRD</w:t>
      </w:r>
      <w:r>
        <w:rPr>
          <w:rFonts w:cs="Calibri" w:hint="eastAsia"/>
          <w:sz w:val="20"/>
          <w:lang w:eastAsia="zh-CN"/>
        </w:rPr>
        <w:tab/>
      </w:r>
      <w:r w:rsidR="00353BE9">
        <w:rPr>
          <w:rFonts w:cs="Calibri" w:hint="eastAsia"/>
          <w:sz w:val="20"/>
          <w:lang w:eastAsia="zh-CN"/>
        </w:rPr>
        <w:t>董</w:t>
      </w:r>
      <w:r w:rsidR="001D1436" w:rsidRPr="00B17F4E">
        <w:rPr>
          <w:rFonts w:cs="Calibri" w:hint="eastAsia"/>
          <w:sz w:val="20"/>
          <w:lang w:eastAsia="zh-CN"/>
        </w:rPr>
        <w:t>事会</w:t>
      </w:r>
      <w:r w:rsidR="001D1436" w:rsidRPr="00B17F4E">
        <w:rPr>
          <w:rFonts w:cs="Calibri" w:hint="eastAsia"/>
          <w:sz w:val="20"/>
          <w:lang w:eastAsia="zh-CN"/>
        </w:rPr>
        <w:t xml:space="preserve"> </w:t>
      </w:r>
      <w:r w:rsidR="001D1436" w:rsidRPr="00B17F4E">
        <w:rPr>
          <w:rFonts w:cs="Calibri"/>
          <w:sz w:val="20"/>
          <w:lang w:eastAsia="zh-CN"/>
        </w:rPr>
        <w:t>–</w:t>
      </w:r>
      <w:r w:rsidR="001D1436" w:rsidRPr="00B17F4E">
        <w:rPr>
          <w:rFonts w:cs="Calibri" w:hint="eastAsia"/>
          <w:sz w:val="20"/>
          <w:lang w:eastAsia="zh-CN"/>
        </w:rPr>
        <w:t xml:space="preserve"> GAC</w:t>
      </w:r>
      <w:r w:rsidR="001D1436" w:rsidRPr="00B17F4E">
        <w:rPr>
          <w:rFonts w:cs="Calibri" w:hint="eastAsia"/>
          <w:sz w:val="20"/>
          <w:lang w:eastAsia="zh-CN"/>
        </w:rPr>
        <w:t>建议实施工作组</w:t>
      </w:r>
    </w:p>
    <w:p w:rsidR="00DF1358" w:rsidRPr="00B17F4E" w:rsidRDefault="00DF1358" w:rsidP="00720FE1">
      <w:pPr>
        <w:tabs>
          <w:tab w:val="clear" w:pos="794"/>
          <w:tab w:val="clear" w:pos="1191"/>
        </w:tabs>
        <w:rPr>
          <w:rFonts w:cs="Calibri"/>
          <w:sz w:val="20"/>
          <w:lang w:eastAsia="zh-CN"/>
        </w:rPr>
      </w:pPr>
      <w:proofErr w:type="gramStart"/>
      <w:r w:rsidRPr="00DF1358">
        <w:rPr>
          <w:rFonts w:cs="Calibri"/>
          <w:sz w:val="20"/>
          <w:lang w:eastAsia="zh-CN"/>
        </w:rPr>
        <w:t>ccNSO</w:t>
      </w:r>
      <w:proofErr w:type="gramEnd"/>
      <w:r w:rsidRPr="00F91831">
        <w:rPr>
          <w:rFonts w:cs="Calibri"/>
          <w:sz w:val="16"/>
          <w:szCs w:val="16"/>
          <w:lang w:eastAsia="zh-CN"/>
        </w:rPr>
        <w:tab/>
      </w:r>
      <w:r w:rsidR="00353BE9" w:rsidRPr="00353BE9">
        <w:rPr>
          <w:rFonts w:cs="Calibri" w:hint="eastAsia"/>
          <w:sz w:val="20"/>
          <w:lang w:eastAsia="zh-CN"/>
        </w:rPr>
        <w:t>国家代码名称支持组织</w:t>
      </w:r>
    </w:p>
    <w:p w:rsidR="001D1436" w:rsidRPr="00B17F4E" w:rsidRDefault="00720FE1" w:rsidP="00720FE1">
      <w:pPr>
        <w:tabs>
          <w:tab w:val="clear" w:pos="794"/>
          <w:tab w:val="clear" w:pos="1191"/>
        </w:tabs>
        <w:rPr>
          <w:rFonts w:cs="Calibri"/>
          <w:sz w:val="20"/>
          <w:lang w:eastAsia="zh-CN"/>
        </w:rPr>
      </w:pPr>
      <w:proofErr w:type="gramStart"/>
      <w:r>
        <w:rPr>
          <w:rFonts w:cs="Calibri"/>
          <w:sz w:val="20"/>
          <w:lang w:eastAsia="zh-CN"/>
        </w:rPr>
        <w:t>ccTLD</w:t>
      </w:r>
      <w:proofErr w:type="gramEnd"/>
      <w:r>
        <w:rPr>
          <w:rFonts w:cs="Calibri"/>
          <w:sz w:val="20"/>
          <w:lang w:eastAsia="zh-CN"/>
        </w:rPr>
        <w:tab/>
      </w:r>
      <w:r w:rsidR="001D1436" w:rsidRPr="00B17F4E">
        <w:rPr>
          <w:rFonts w:cs="Calibri" w:hint="eastAsia"/>
          <w:sz w:val="20"/>
          <w:lang w:eastAsia="zh-CN"/>
        </w:rPr>
        <w:t>国家代码顶级域名</w:t>
      </w:r>
    </w:p>
    <w:p w:rsidR="001D1436" w:rsidRPr="00B17F4E" w:rsidRDefault="00720FE1" w:rsidP="00720FE1">
      <w:pPr>
        <w:tabs>
          <w:tab w:val="clear" w:pos="794"/>
          <w:tab w:val="clear" w:pos="1191"/>
        </w:tabs>
        <w:rPr>
          <w:rFonts w:cs="Calibri"/>
          <w:sz w:val="20"/>
          <w:lang w:eastAsia="zh-CN"/>
        </w:rPr>
      </w:pPr>
      <w:r>
        <w:rPr>
          <w:rFonts w:cs="Calibri"/>
          <w:sz w:val="20"/>
          <w:lang w:eastAsia="zh-CN"/>
        </w:rPr>
        <w:t>CWG</w:t>
      </w:r>
      <w:r>
        <w:rPr>
          <w:rFonts w:cs="Calibri"/>
          <w:sz w:val="20"/>
          <w:lang w:eastAsia="zh-CN"/>
        </w:rPr>
        <w:tab/>
      </w:r>
      <w:r w:rsidR="001D1436" w:rsidRPr="00B17F4E">
        <w:rPr>
          <w:rFonts w:cs="Calibri" w:hint="eastAsia"/>
          <w:sz w:val="20"/>
          <w:lang w:eastAsia="zh-CN"/>
        </w:rPr>
        <w:t>国际电联理事会工作组</w:t>
      </w:r>
    </w:p>
    <w:p w:rsidR="001D1436" w:rsidRDefault="001D1436" w:rsidP="00720FE1">
      <w:pPr>
        <w:tabs>
          <w:tab w:val="clear" w:pos="794"/>
          <w:tab w:val="clear" w:pos="1191"/>
        </w:tabs>
        <w:rPr>
          <w:rFonts w:cs="Calibri"/>
          <w:sz w:val="20"/>
          <w:lang w:eastAsia="zh-CN"/>
        </w:rPr>
      </w:pPr>
      <w:r w:rsidRPr="00B17F4E">
        <w:rPr>
          <w:rFonts w:cs="Calibri"/>
          <w:sz w:val="20"/>
          <w:lang w:eastAsia="zh-CN"/>
        </w:rPr>
        <w:t>CWG-Internet</w:t>
      </w:r>
      <w:r w:rsidRPr="00B17F4E">
        <w:rPr>
          <w:rFonts w:cs="Calibri"/>
          <w:sz w:val="20"/>
          <w:lang w:eastAsia="zh-CN"/>
        </w:rPr>
        <w:tab/>
      </w:r>
      <w:r w:rsidRPr="00B17F4E">
        <w:rPr>
          <w:rFonts w:cs="Calibri" w:hint="eastAsia"/>
          <w:sz w:val="20"/>
          <w:lang w:eastAsia="zh-CN"/>
        </w:rPr>
        <w:t>理事会国际互联网相关公共政策问题工作组</w:t>
      </w:r>
    </w:p>
    <w:p w:rsidR="00DF1358" w:rsidRDefault="00DF1358" w:rsidP="00720FE1">
      <w:pPr>
        <w:tabs>
          <w:tab w:val="clear" w:pos="794"/>
          <w:tab w:val="clear" w:pos="1191"/>
        </w:tabs>
        <w:rPr>
          <w:rFonts w:cstheme="minorHAnsi"/>
          <w:sz w:val="16"/>
          <w:szCs w:val="16"/>
          <w:lang w:eastAsia="zh-CN"/>
        </w:rPr>
      </w:pPr>
      <w:r w:rsidRPr="00DF1358">
        <w:rPr>
          <w:rFonts w:cs="Calibri"/>
          <w:sz w:val="20"/>
          <w:lang w:eastAsia="zh-CN"/>
        </w:rPr>
        <w:t>DHCP</w:t>
      </w:r>
      <w:r w:rsidRPr="00264F20">
        <w:rPr>
          <w:rFonts w:cstheme="minorHAnsi"/>
          <w:sz w:val="16"/>
          <w:szCs w:val="16"/>
          <w:lang w:eastAsia="zh-CN"/>
        </w:rPr>
        <w:tab/>
      </w:r>
      <w:r w:rsidR="00353BE9" w:rsidRPr="00353BE9">
        <w:rPr>
          <w:rFonts w:cs="Calibri" w:hint="eastAsia"/>
          <w:sz w:val="20"/>
          <w:lang w:eastAsia="zh-CN"/>
        </w:rPr>
        <w:t>动态主机配置协议</w:t>
      </w:r>
    </w:p>
    <w:p w:rsidR="00DF1358" w:rsidRPr="00B17F4E" w:rsidRDefault="00DF1358" w:rsidP="00720FE1">
      <w:pPr>
        <w:tabs>
          <w:tab w:val="clear" w:pos="794"/>
          <w:tab w:val="clear" w:pos="1191"/>
        </w:tabs>
        <w:rPr>
          <w:rFonts w:cs="Calibri"/>
          <w:sz w:val="20"/>
          <w:lang w:eastAsia="zh-CN"/>
        </w:rPr>
      </w:pPr>
      <w:r w:rsidRPr="00DF1358">
        <w:rPr>
          <w:rFonts w:cs="Calibri"/>
          <w:sz w:val="20"/>
          <w:lang w:eastAsia="zh-CN"/>
        </w:rPr>
        <w:t>DOA</w:t>
      </w:r>
      <w:r w:rsidRPr="00F91831">
        <w:rPr>
          <w:rFonts w:cs="Calibri"/>
          <w:sz w:val="16"/>
          <w:szCs w:val="16"/>
          <w:lang w:eastAsia="zh-CN"/>
        </w:rPr>
        <w:tab/>
      </w:r>
      <w:r w:rsidR="00353BE9" w:rsidRPr="00353BE9">
        <w:rPr>
          <w:rFonts w:cs="Calibri" w:hint="eastAsia"/>
          <w:sz w:val="20"/>
          <w:lang w:eastAsia="zh-CN"/>
        </w:rPr>
        <w:t>数字对象架构</w:t>
      </w:r>
    </w:p>
    <w:p w:rsidR="001D1436" w:rsidRPr="00B17F4E" w:rsidRDefault="00720FE1" w:rsidP="00720FE1">
      <w:pPr>
        <w:tabs>
          <w:tab w:val="clear" w:pos="794"/>
          <w:tab w:val="clear" w:pos="1191"/>
        </w:tabs>
        <w:rPr>
          <w:rFonts w:cs="Calibri"/>
          <w:sz w:val="20"/>
          <w:lang w:eastAsia="zh-CN"/>
        </w:rPr>
      </w:pPr>
      <w:proofErr w:type="gramStart"/>
      <w:r>
        <w:rPr>
          <w:rFonts w:cs="Calibri"/>
          <w:sz w:val="20"/>
          <w:lang w:eastAsia="zh-CN"/>
        </w:rPr>
        <w:t>DoD</w:t>
      </w:r>
      <w:proofErr w:type="gramEnd"/>
      <w:r>
        <w:rPr>
          <w:rFonts w:cs="Calibri"/>
          <w:sz w:val="20"/>
          <w:lang w:eastAsia="zh-CN"/>
        </w:rPr>
        <w:tab/>
      </w:r>
      <w:r w:rsidR="001D1436" w:rsidRPr="00B17F4E">
        <w:rPr>
          <w:rFonts w:cs="Calibri" w:hint="eastAsia"/>
          <w:sz w:val="20"/>
          <w:lang w:eastAsia="zh-CN"/>
        </w:rPr>
        <w:t>美国国防部</w:t>
      </w:r>
    </w:p>
    <w:p w:rsidR="001D1436" w:rsidRPr="00B17F4E" w:rsidRDefault="00720FE1" w:rsidP="00720FE1">
      <w:pPr>
        <w:tabs>
          <w:tab w:val="clear" w:pos="794"/>
          <w:tab w:val="clear" w:pos="1191"/>
        </w:tabs>
        <w:rPr>
          <w:rFonts w:cs="Calibri"/>
          <w:sz w:val="20"/>
          <w:lang w:eastAsia="zh-CN"/>
        </w:rPr>
      </w:pPr>
      <w:r>
        <w:rPr>
          <w:rFonts w:cs="Calibri"/>
          <w:sz w:val="20"/>
          <w:lang w:eastAsia="zh-CN"/>
        </w:rPr>
        <w:t>DNS</w:t>
      </w:r>
      <w:r>
        <w:rPr>
          <w:rFonts w:cs="Calibri"/>
          <w:sz w:val="20"/>
          <w:lang w:eastAsia="zh-CN"/>
        </w:rPr>
        <w:tab/>
      </w:r>
      <w:r w:rsidR="001D1436" w:rsidRPr="00B17F4E">
        <w:rPr>
          <w:rFonts w:cs="Calibri" w:hint="eastAsia"/>
          <w:sz w:val="20"/>
          <w:lang w:eastAsia="zh-CN"/>
        </w:rPr>
        <w:t>域名系统</w:t>
      </w:r>
    </w:p>
    <w:p w:rsidR="001D1436" w:rsidRPr="00B17F4E" w:rsidRDefault="00720FE1" w:rsidP="00720FE1">
      <w:pPr>
        <w:tabs>
          <w:tab w:val="clear" w:pos="794"/>
          <w:tab w:val="clear" w:pos="1191"/>
        </w:tabs>
        <w:rPr>
          <w:rFonts w:cs="Calibri"/>
          <w:sz w:val="20"/>
          <w:lang w:eastAsia="zh-CN"/>
        </w:rPr>
      </w:pPr>
      <w:r>
        <w:rPr>
          <w:rFonts w:cs="Calibri"/>
          <w:sz w:val="20"/>
          <w:lang w:eastAsia="zh-CN"/>
        </w:rPr>
        <w:t>DNSSEC</w:t>
      </w:r>
      <w:r>
        <w:rPr>
          <w:rFonts w:cs="Calibri"/>
          <w:sz w:val="20"/>
          <w:lang w:eastAsia="zh-CN"/>
        </w:rPr>
        <w:tab/>
      </w:r>
      <w:r w:rsidR="001D1436" w:rsidRPr="00B17F4E">
        <w:rPr>
          <w:rFonts w:cs="Calibri" w:hint="eastAsia"/>
          <w:sz w:val="20"/>
          <w:lang w:eastAsia="zh-CN"/>
        </w:rPr>
        <w:t>域名系统安全扩展</w:t>
      </w:r>
    </w:p>
    <w:p w:rsidR="001D1436" w:rsidRPr="00B17F4E" w:rsidRDefault="00720FE1" w:rsidP="00720FE1">
      <w:pPr>
        <w:tabs>
          <w:tab w:val="clear" w:pos="794"/>
          <w:tab w:val="clear" w:pos="1191"/>
        </w:tabs>
        <w:rPr>
          <w:rFonts w:cs="Calibri"/>
          <w:sz w:val="20"/>
          <w:lang w:eastAsia="zh-CN"/>
        </w:rPr>
      </w:pPr>
      <w:r>
        <w:rPr>
          <w:rFonts w:cs="Calibri"/>
          <w:sz w:val="20"/>
          <w:lang w:eastAsia="zh-CN"/>
        </w:rPr>
        <w:t>FIND</w:t>
      </w:r>
      <w:r>
        <w:rPr>
          <w:rFonts w:cs="Calibri"/>
          <w:sz w:val="20"/>
          <w:lang w:eastAsia="zh-CN"/>
        </w:rPr>
        <w:tab/>
      </w:r>
      <w:r w:rsidR="001D1436" w:rsidRPr="00B17F4E">
        <w:rPr>
          <w:rFonts w:cs="Calibri" w:hint="eastAsia"/>
          <w:sz w:val="20"/>
          <w:lang w:eastAsia="zh-CN"/>
        </w:rPr>
        <w:t>未来互联网设计项目</w:t>
      </w:r>
    </w:p>
    <w:p w:rsidR="001D1436" w:rsidRPr="00B17F4E" w:rsidRDefault="00720FE1" w:rsidP="00720FE1">
      <w:pPr>
        <w:tabs>
          <w:tab w:val="clear" w:pos="794"/>
          <w:tab w:val="clear" w:pos="1191"/>
        </w:tabs>
        <w:rPr>
          <w:rFonts w:cs="Calibri"/>
          <w:sz w:val="20"/>
          <w:lang w:eastAsia="zh-CN"/>
        </w:rPr>
      </w:pPr>
      <w:r>
        <w:rPr>
          <w:rFonts w:cs="Calibri"/>
          <w:sz w:val="20"/>
          <w:lang w:eastAsia="zh-CN"/>
        </w:rPr>
        <w:t>FIRE</w:t>
      </w:r>
      <w:r>
        <w:rPr>
          <w:rFonts w:cs="Calibri"/>
          <w:sz w:val="20"/>
          <w:lang w:eastAsia="zh-CN"/>
        </w:rPr>
        <w:tab/>
      </w:r>
      <w:r w:rsidR="001D1436" w:rsidRPr="00B17F4E">
        <w:rPr>
          <w:rFonts w:cs="Calibri" w:hint="eastAsia"/>
          <w:sz w:val="20"/>
          <w:lang w:eastAsia="zh-CN"/>
        </w:rPr>
        <w:t>欧洲联盟未来的互联网研究和实验</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FIRST</w:t>
      </w:r>
      <w:r>
        <w:rPr>
          <w:rFonts w:cs="Calibri" w:hint="eastAsia"/>
          <w:sz w:val="20"/>
          <w:lang w:eastAsia="zh-CN"/>
        </w:rPr>
        <w:tab/>
      </w:r>
      <w:r w:rsidR="001D1436" w:rsidRPr="00B17F4E">
        <w:rPr>
          <w:rFonts w:cs="Calibri" w:hint="eastAsia"/>
          <w:sz w:val="20"/>
          <w:lang w:eastAsia="zh-CN"/>
        </w:rPr>
        <w:t>事件响应和安全小组论坛</w:t>
      </w:r>
    </w:p>
    <w:p w:rsidR="001D1436" w:rsidRPr="00B17F4E" w:rsidRDefault="00720FE1" w:rsidP="00720FE1">
      <w:pPr>
        <w:tabs>
          <w:tab w:val="clear" w:pos="794"/>
          <w:tab w:val="clear" w:pos="1191"/>
        </w:tabs>
        <w:rPr>
          <w:rFonts w:cs="Calibri"/>
          <w:sz w:val="20"/>
          <w:lang w:eastAsia="zh-CN"/>
        </w:rPr>
      </w:pPr>
      <w:r>
        <w:rPr>
          <w:rFonts w:cs="Calibri"/>
          <w:sz w:val="20"/>
          <w:lang w:eastAsia="zh-CN"/>
        </w:rPr>
        <w:t>GAC</w:t>
      </w:r>
      <w:r>
        <w:rPr>
          <w:rFonts w:cs="Calibri"/>
          <w:sz w:val="20"/>
          <w:lang w:eastAsia="zh-CN"/>
        </w:rPr>
        <w:tab/>
      </w:r>
      <w:r w:rsidR="001D1436" w:rsidRPr="00B17F4E">
        <w:rPr>
          <w:rFonts w:cs="Calibri" w:hint="eastAsia"/>
          <w:sz w:val="20"/>
          <w:lang w:eastAsia="zh-CN"/>
        </w:rPr>
        <w:t>政府咨询委员会</w:t>
      </w:r>
    </w:p>
    <w:p w:rsidR="001D1436" w:rsidRPr="00B17F4E" w:rsidRDefault="00720FE1" w:rsidP="00720FE1">
      <w:pPr>
        <w:tabs>
          <w:tab w:val="clear" w:pos="794"/>
          <w:tab w:val="clear" w:pos="1191"/>
        </w:tabs>
        <w:rPr>
          <w:rFonts w:cs="Calibri"/>
          <w:sz w:val="20"/>
          <w:lang w:eastAsia="zh-CN"/>
        </w:rPr>
      </w:pPr>
      <w:r>
        <w:rPr>
          <w:rFonts w:cs="Calibri"/>
          <w:sz w:val="20"/>
          <w:lang w:eastAsia="zh-CN"/>
        </w:rPr>
        <w:t>GDP</w:t>
      </w:r>
      <w:r>
        <w:rPr>
          <w:rFonts w:cs="Calibri"/>
          <w:sz w:val="20"/>
          <w:lang w:eastAsia="zh-CN"/>
        </w:rPr>
        <w:tab/>
      </w:r>
      <w:r w:rsidR="001D1436" w:rsidRPr="00B17F4E">
        <w:rPr>
          <w:rFonts w:cs="Calibri" w:hint="eastAsia"/>
          <w:sz w:val="20"/>
          <w:lang w:eastAsia="zh-CN"/>
        </w:rPr>
        <w:t>国内生产总值</w:t>
      </w:r>
    </w:p>
    <w:p w:rsidR="001D1436" w:rsidRPr="00B17F4E" w:rsidRDefault="00720FE1" w:rsidP="00720FE1">
      <w:pPr>
        <w:tabs>
          <w:tab w:val="clear" w:pos="794"/>
          <w:tab w:val="clear" w:pos="1191"/>
        </w:tabs>
        <w:rPr>
          <w:rFonts w:cs="Calibri"/>
          <w:sz w:val="20"/>
          <w:lang w:eastAsia="zh-CN"/>
        </w:rPr>
      </w:pPr>
      <w:r>
        <w:rPr>
          <w:rFonts w:cs="Calibri"/>
          <w:sz w:val="20"/>
          <w:lang w:eastAsia="zh-CN"/>
        </w:rPr>
        <w:t>GENI</w:t>
      </w:r>
      <w:r>
        <w:rPr>
          <w:rFonts w:cs="Calibri"/>
          <w:sz w:val="20"/>
          <w:lang w:eastAsia="zh-CN"/>
        </w:rPr>
        <w:tab/>
      </w:r>
      <w:r w:rsidR="001D1436" w:rsidRPr="00B17F4E">
        <w:rPr>
          <w:rFonts w:cs="Calibri" w:hint="eastAsia"/>
          <w:sz w:val="20"/>
          <w:lang w:eastAsia="zh-CN"/>
        </w:rPr>
        <w:t>全球网络创新环境</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GGE</w:t>
      </w:r>
      <w:r>
        <w:rPr>
          <w:rFonts w:cs="Calibri" w:hint="eastAsia"/>
          <w:sz w:val="20"/>
          <w:lang w:eastAsia="zh-CN"/>
        </w:rPr>
        <w:tab/>
      </w:r>
      <w:r w:rsidR="001D1436" w:rsidRPr="00B17F4E">
        <w:rPr>
          <w:rFonts w:cs="Calibri" w:hint="eastAsia"/>
          <w:sz w:val="20"/>
          <w:lang w:eastAsia="zh-CN"/>
        </w:rPr>
        <w:t>联合国大会政府专家组</w:t>
      </w:r>
    </w:p>
    <w:p w:rsidR="001D1436" w:rsidRDefault="00720FE1" w:rsidP="00720FE1">
      <w:pPr>
        <w:tabs>
          <w:tab w:val="clear" w:pos="794"/>
          <w:tab w:val="clear" w:pos="1191"/>
        </w:tabs>
        <w:rPr>
          <w:rFonts w:cs="Calibri"/>
          <w:sz w:val="20"/>
          <w:lang w:eastAsia="zh-CN"/>
        </w:rPr>
      </w:pPr>
      <w:proofErr w:type="gramStart"/>
      <w:r>
        <w:rPr>
          <w:rFonts w:cs="Calibri"/>
          <w:sz w:val="20"/>
          <w:lang w:eastAsia="zh-CN"/>
        </w:rPr>
        <w:t>gTLD</w:t>
      </w:r>
      <w:proofErr w:type="gramEnd"/>
      <w:r>
        <w:rPr>
          <w:rFonts w:cs="Calibri"/>
          <w:sz w:val="20"/>
          <w:lang w:eastAsia="zh-CN"/>
        </w:rPr>
        <w:tab/>
      </w:r>
      <w:r w:rsidR="001D1436" w:rsidRPr="00B17F4E">
        <w:rPr>
          <w:rFonts w:cs="Calibri" w:hint="eastAsia"/>
          <w:sz w:val="20"/>
          <w:lang w:eastAsia="zh-CN"/>
        </w:rPr>
        <w:t>通用顶级域名</w:t>
      </w:r>
    </w:p>
    <w:p w:rsidR="00471825" w:rsidRPr="00B17F4E" w:rsidRDefault="00720FE1" w:rsidP="00720FE1">
      <w:pPr>
        <w:tabs>
          <w:tab w:val="clear" w:pos="794"/>
          <w:tab w:val="clear" w:pos="1191"/>
        </w:tabs>
        <w:rPr>
          <w:rFonts w:cs="Calibri"/>
          <w:sz w:val="20"/>
          <w:lang w:eastAsia="zh-CN"/>
        </w:rPr>
      </w:pPr>
      <w:r>
        <w:rPr>
          <w:rFonts w:cs="Calibri"/>
          <w:sz w:val="20"/>
          <w:lang w:eastAsia="zh-CN"/>
        </w:rPr>
        <w:t>IAB</w:t>
      </w:r>
      <w:r>
        <w:rPr>
          <w:rFonts w:cs="Calibri"/>
          <w:sz w:val="20"/>
          <w:lang w:eastAsia="zh-CN"/>
        </w:rPr>
        <w:tab/>
      </w:r>
      <w:r w:rsidR="00D45475">
        <w:rPr>
          <w:rFonts w:cs="Calibri" w:hint="eastAsia"/>
          <w:sz w:val="20"/>
          <w:lang w:eastAsia="zh-CN"/>
        </w:rPr>
        <w:t>互联网架构委员会</w:t>
      </w:r>
    </w:p>
    <w:p w:rsidR="001D1436" w:rsidRPr="00B17F4E" w:rsidRDefault="00720FE1" w:rsidP="00720FE1">
      <w:pPr>
        <w:tabs>
          <w:tab w:val="clear" w:pos="794"/>
          <w:tab w:val="clear" w:pos="1191"/>
        </w:tabs>
        <w:rPr>
          <w:rFonts w:cs="Calibri"/>
          <w:sz w:val="20"/>
          <w:lang w:eastAsia="zh-CN"/>
        </w:rPr>
      </w:pPr>
      <w:r>
        <w:rPr>
          <w:rFonts w:cs="Calibri"/>
          <w:sz w:val="20"/>
          <w:lang w:eastAsia="zh-CN"/>
        </w:rPr>
        <w:t>IANA</w:t>
      </w:r>
      <w:r>
        <w:rPr>
          <w:rFonts w:cs="Calibri"/>
          <w:sz w:val="20"/>
          <w:lang w:eastAsia="zh-CN"/>
        </w:rPr>
        <w:tab/>
      </w:r>
      <w:r w:rsidR="001D1436" w:rsidRPr="00B17F4E">
        <w:rPr>
          <w:rFonts w:cs="Calibri" w:hint="eastAsia"/>
          <w:sz w:val="20"/>
          <w:lang w:eastAsia="zh-CN"/>
        </w:rPr>
        <w:t>互联网域名分配管理机构</w:t>
      </w:r>
    </w:p>
    <w:p w:rsidR="001D1436" w:rsidRPr="00B17F4E" w:rsidRDefault="00720FE1" w:rsidP="00720FE1">
      <w:pPr>
        <w:tabs>
          <w:tab w:val="clear" w:pos="794"/>
          <w:tab w:val="clear" w:pos="1191"/>
        </w:tabs>
        <w:rPr>
          <w:rFonts w:cs="Calibri"/>
          <w:sz w:val="20"/>
          <w:lang w:eastAsia="zh-CN"/>
        </w:rPr>
      </w:pPr>
      <w:r>
        <w:rPr>
          <w:rFonts w:cs="Calibri"/>
          <w:sz w:val="20"/>
          <w:lang w:eastAsia="zh-CN"/>
        </w:rPr>
        <w:t>ICANN</w:t>
      </w:r>
      <w:r>
        <w:rPr>
          <w:rFonts w:cs="Calibri"/>
          <w:sz w:val="20"/>
          <w:lang w:eastAsia="zh-CN"/>
        </w:rPr>
        <w:tab/>
      </w:r>
      <w:r w:rsidR="001D1436" w:rsidRPr="00B17F4E">
        <w:rPr>
          <w:rFonts w:cs="Calibri" w:hint="eastAsia"/>
          <w:sz w:val="20"/>
          <w:lang w:eastAsia="zh-CN"/>
        </w:rPr>
        <w:t>互联网域名和号码分配机构</w:t>
      </w:r>
    </w:p>
    <w:p w:rsidR="001D1436" w:rsidRPr="00DB7C4B" w:rsidRDefault="00720FE1" w:rsidP="00720FE1">
      <w:pPr>
        <w:tabs>
          <w:tab w:val="clear" w:pos="794"/>
          <w:tab w:val="clear" w:pos="1191"/>
        </w:tabs>
        <w:rPr>
          <w:rFonts w:cs="Calibri"/>
          <w:sz w:val="20"/>
          <w:lang w:eastAsia="zh-CN"/>
        </w:rPr>
      </w:pPr>
      <w:r>
        <w:rPr>
          <w:rFonts w:cs="Calibri"/>
          <w:sz w:val="20"/>
          <w:lang w:eastAsia="zh-CN"/>
        </w:rPr>
        <w:t>ICT</w:t>
      </w:r>
      <w:r>
        <w:rPr>
          <w:rFonts w:cs="Calibri"/>
          <w:sz w:val="20"/>
          <w:lang w:eastAsia="zh-CN"/>
        </w:rPr>
        <w:tab/>
      </w:r>
      <w:r w:rsidR="001D1436" w:rsidRPr="00B17F4E">
        <w:rPr>
          <w:rFonts w:cs="Calibri" w:hint="eastAsia"/>
          <w:sz w:val="20"/>
          <w:lang w:val="fr-CH" w:eastAsia="zh-CN"/>
        </w:rPr>
        <w:t>信息通信技术</w:t>
      </w:r>
    </w:p>
    <w:p w:rsidR="001D1436" w:rsidRPr="00DB7C4B" w:rsidRDefault="00720FE1" w:rsidP="00720FE1">
      <w:pPr>
        <w:tabs>
          <w:tab w:val="clear" w:pos="794"/>
          <w:tab w:val="clear" w:pos="1191"/>
        </w:tabs>
        <w:rPr>
          <w:rFonts w:cs="Calibri"/>
          <w:sz w:val="20"/>
          <w:lang w:eastAsia="zh-CN"/>
        </w:rPr>
      </w:pPr>
      <w:r>
        <w:rPr>
          <w:rFonts w:cs="Calibri"/>
          <w:sz w:val="20"/>
          <w:lang w:eastAsia="zh-CN"/>
        </w:rPr>
        <w:t>ICTs</w:t>
      </w:r>
      <w:r>
        <w:rPr>
          <w:rFonts w:cs="Calibri"/>
          <w:sz w:val="20"/>
          <w:lang w:eastAsia="zh-CN"/>
        </w:rPr>
        <w:tab/>
      </w:r>
      <w:r w:rsidR="001D1436" w:rsidRPr="00B17F4E">
        <w:rPr>
          <w:rFonts w:cs="Calibri" w:hint="eastAsia"/>
          <w:sz w:val="20"/>
          <w:lang w:val="fr-CH" w:eastAsia="zh-CN"/>
        </w:rPr>
        <w:t>信息通信技术</w:t>
      </w:r>
    </w:p>
    <w:p w:rsidR="001D1436" w:rsidRPr="00B17F4E" w:rsidRDefault="00720FE1" w:rsidP="00720FE1">
      <w:pPr>
        <w:tabs>
          <w:tab w:val="clear" w:pos="794"/>
          <w:tab w:val="clear" w:pos="1191"/>
        </w:tabs>
        <w:rPr>
          <w:rFonts w:cs="Calibri"/>
          <w:sz w:val="20"/>
          <w:lang w:eastAsia="zh-CN"/>
        </w:rPr>
      </w:pPr>
      <w:r>
        <w:rPr>
          <w:rFonts w:cs="Calibri"/>
          <w:sz w:val="20"/>
          <w:lang w:eastAsia="zh-CN"/>
        </w:rPr>
        <w:t>IDN</w:t>
      </w:r>
      <w:r>
        <w:rPr>
          <w:rFonts w:cs="Calibri"/>
          <w:sz w:val="20"/>
          <w:lang w:eastAsia="zh-CN"/>
        </w:rPr>
        <w:tab/>
      </w:r>
      <w:r w:rsidR="001D1436" w:rsidRPr="00B17F4E">
        <w:rPr>
          <w:rFonts w:cs="Calibri" w:hint="eastAsia"/>
          <w:sz w:val="20"/>
          <w:lang w:eastAsia="zh-CN"/>
        </w:rPr>
        <w:t>国际化域名</w:t>
      </w:r>
    </w:p>
    <w:p w:rsidR="001D1436" w:rsidRPr="00B17F4E" w:rsidRDefault="00720FE1" w:rsidP="00720FE1">
      <w:pPr>
        <w:tabs>
          <w:tab w:val="clear" w:pos="794"/>
          <w:tab w:val="clear" w:pos="1191"/>
        </w:tabs>
        <w:rPr>
          <w:rFonts w:cs="Calibri"/>
          <w:sz w:val="20"/>
          <w:lang w:eastAsia="zh-CN"/>
        </w:rPr>
      </w:pPr>
      <w:r>
        <w:rPr>
          <w:rFonts w:cs="Calibri"/>
          <w:sz w:val="20"/>
          <w:lang w:eastAsia="zh-CN"/>
        </w:rPr>
        <w:t>IEG</w:t>
      </w:r>
      <w:r>
        <w:rPr>
          <w:rFonts w:cs="Calibri"/>
          <w:sz w:val="20"/>
          <w:lang w:eastAsia="zh-CN"/>
        </w:rPr>
        <w:tab/>
      </w:r>
      <w:r w:rsidR="001D1436" w:rsidRPr="00B17F4E">
        <w:rPr>
          <w:rFonts w:cs="Calibri" w:hint="eastAsia"/>
          <w:sz w:val="20"/>
          <w:lang w:eastAsia="zh-CN"/>
        </w:rPr>
        <w:t>非正式专家组</w:t>
      </w:r>
    </w:p>
    <w:p w:rsidR="001D1436" w:rsidRPr="00B17F4E" w:rsidRDefault="00720FE1" w:rsidP="00720FE1">
      <w:pPr>
        <w:tabs>
          <w:tab w:val="clear" w:pos="794"/>
          <w:tab w:val="clear" w:pos="1191"/>
        </w:tabs>
        <w:rPr>
          <w:rFonts w:cs="Calibri"/>
          <w:sz w:val="20"/>
          <w:lang w:eastAsia="zh-CN"/>
        </w:rPr>
      </w:pPr>
      <w:r>
        <w:rPr>
          <w:rFonts w:cs="Calibri"/>
          <w:sz w:val="20"/>
          <w:lang w:eastAsia="zh-CN"/>
        </w:rPr>
        <w:t>IETF</w:t>
      </w:r>
      <w:r>
        <w:rPr>
          <w:rFonts w:cs="Calibri"/>
          <w:sz w:val="20"/>
          <w:lang w:eastAsia="zh-CN"/>
        </w:rPr>
        <w:tab/>
      </w:r>
      <w:r w:rsidR="001D1436" w:rsidRPr="00B17F4E">
        <w:rPr>
          <w:rFonts w:cs="Calibri" w:hint="eastAsia"/>
          <w:sz w:val="20"/>
          <w:lang w:eastAsia="zh-CN"/>
        </w:rPr>
        <w:t>互联网工程任务组</w:t>
      </w:r>
    </w:p>
    <w:p w:rsidR="001D1436" w:rsidRPr="00B17F4E" w:rsidRDefault="00720FE1" w:rsidP="00720FE1">
      <w:pPr>
        <w:tabs>
          <w:tab w:val="clear" w:pos="794"/>
          <w:tab w:val="clear" w:pos="1191"/>
        </w:tabs>
        <w:rPr>
          <w:rFonts w:cs="Calibri"/>
          <w:sz w:val="20"/>
          <w:lang w:eastAsia="zh-CN"/>
        </w:rPr>
      </w:pPr>
      <w:r>
        <w:rPr>
          <w:rFonts w:cs="Calibri"/>
          <w:sz w:val="20"/>
          <w:lang w:eastAsia="zh-CN"/>
        </w:rPr>
        <w:t>IGF</w:t>
      </w:r>
      <w:r>
        <w:rPr>
          <w:rFonts w:cs="Calibri"/>
          <w:sz w:val="20"/>
          <w:lang w:eastAsia="zh-CN"/>
        </w:rPr>
        <w:tab/>
      </w:r>
      <w:r w:rsidR="001D1436" w:rsidRPr="00B17F4E">
        <w:rPr>
          <w:rFonts w:cs="Calibri" w:hint="eastAsia"/>
          <w:sz w:val="20"/>
          <w:lang w:eastAsia="zh-CN"/>
        </w:rPr>
        <w:t>互联网管理论坛</w:t>
      </w:r>
    </w:p>
    <w:p w:rsidR="001D1436" w:rsidRPr="00B17F4E" w:rsidRDefault="00720FE1" w:rsidP="00720FE1">
      <w:pPr>
        <w:tabs>
          <w:tab w:val="clear" w:pos="794"/>
          <w:tab w:val="clear" w:pos="1191"/>
        </w:tabs>
        <w:rPr>
          <w:rFonts w:cs="Calibri"/>
          <w:sz w:val="20"/>
          <w:lang w:eastAsia="zh-CN"/>
        </w:rPr>
      </w:pPr>
      <w:r>
        <w:rPr>
          <w:rFonts w:cs="Calibri"/>
          <w:sz w:val="20"/>
          <w:lang w:eastAsia="zh-CN"/>
        </w:rPr>
        <w:lastRenderedPageBreak/>
        <w:t>IGOs</w:t>
      </w:r>
      <w:r>
        <w:rPr>
          <w:rFonts w:cs="Calibri"/>
          <w:sz w:val="20"/>
          <w:lang w:eastAsia="zh-CN"/>
        </w:rPr>
        <w:tab/>
      </w:r>
      <w:r w:rsidR="001D1436" w:rsidRPr="00B17F4E">
        <w:rPr>
          <w:rFonts w:cs="Calibri" w:hint="eastAsia"/>
          <w:sz w:val="20"/>
          <w:lang w:eastAsia="zh-CN"/>
        </w:rPr>
        <w:t>政府间组织</w:t>
      </w:r>
    </w:p>
    <w:p w:rsidR="001D1436" w:rsidRPr="00B17F4E" w:rsidRDefault="00720FE1" w:rsidP="00720FE1">
      <w:pPr>
        <w:tabs>
          <w:tab w:val="clear" w:pos="794"/>
          <w:tab w:val="clear" w:pos="1191"/>
        </w:tabs>
        <w:rPr>
          <w:rFonts w:cs="Calibri"/>
          <w:sz w:val="20"/>
          <w:lang w:eastAsia="zh-CN"/>
        </w:rPr>
      </w:pPr>
      <w:r>
        <w:rPr>
          <w:rFonts w:cs="Calibri"/>
          <w:sz w:val="20"/>
          <w:lang w:eastAsia="zh-CN"/>
        </w:rPr>
        <w:t>IIC</w:t>
      </w:r>
      <w:r>
        <w:rPr>
          <w:rFonts w:cs="Calibri"/>
          <w:sz w:val="20"/>
          <w:lang w:eastAsia="zh-CN"/>
        </w:rPr>
        <w:tab/>
      </w:r>
      <w:r w:rsidR="001D1436" w:rsidRPr="00B17F4E">
        <w:rPr>
          <w:rFonts w:cs="Calibri" w:hint="eastAsia"/>
          <w:sz w:val="20"/>
          <w:lang w:eastAsia="zh-CN"/>
        </w:rPr>
        <w:t>国际互联网连通性</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INR</w:t>
      </w:r>
      <w:r>
        <w:rPr>
          <w:rFonts w:cs="Calibri" w:hint="eastAsia"/>
          <w:sz w:val="20"/>
          <w:lang w:eastAsia="zh-CN"/>
        </w:rPr>
        <w:tab/>
      </w:r>
      <w:r w:rsidR="001D1436" w:rsidRPr="00B17F4E">
        <w:rPr>
          <w:rFonts w:cs="Calibri" w:hint="eastAsia"/>
          <w:sz w:val="20"/>
          <w:lang w:eastAsia="zh-CN"/>
        </w:rPr>
        <w:t>互联网号码资源</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IP</w:t>
      </w:r>
      <w:r>
        <w:rPr>
          <w:rFonts w:cs="Calibri"/>
          <w:sz w:val="20"/>
          <w:lang w:val="fr-CH" w:eastAsia="zh-CN"/>
        </w:rPr>
        <w:tab/>
      </w:r>
      <w:r w:rsidR="001D1436" w:rsidRPr="00720FE1">
        <w:rPr>
          <w:rFonts w:cs="Calibri" w:hint="eastAsia"/>
          <w:sz w:val="20"/>
          <w:lang w:eastAsia="zh-CN"/>
        </w:rPr>
        <w:t>互联网</w:t>
      </w:r>
      <w:r w:rsidR="001D1436" w:rsidRPr="00B17F4E">
        <w:rPr>
          <w:rFonts w:cs="Calibri" w:hint="eastAsia"/>
          <w:sz w:val="20"/>
          <w:lang w:val="fr-CH" w:eastAsia="zh-CN"/>
        </w:rPr>
        <w:t>协议</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IPv4</w:t>
      </w:r>
      <w:r>
        <w:rPr>
          <w:rFonts w:cs="Calibri"/>
          <w:sz w:val="20"/>
          <w:lang w:val="fr-CH" w:eastAsia="zh-CN"/>
        </w:rPr>
        <w:tab/>
      </w:r>
      <w:r w:rsidR="001D1436" w:rsidRPr="00B17F4E">
        <w:rPr>
          <w:rFonts w:cs="Calibri" w:hint="eastAsia"/>
          <w:sz w:val="20"/>
          <w:lang w:val="fr-CH" w:eastAsia="zh-CN"/>
        </w:rPr>
        <w:t>互联网协议第</w:t>
      </w:r>
      <w:r w:rsidR="001D1436" w:rsidRPr="00B17F4E">
        <w:rPr>
          <w:rFonts w:cs="Calibri" w:hint="eastAsia"/>
          <w:sz w:val="20"/>
          <w:lang w:val="fr-CH" w:eastAsia="zh-CN"/>
        </w:rPr>
        <w:t>4</w:t>
      </w:r>
      <w:r w:rsidR="001D1436" w:rsidRPr="00B17F4E">
        <w:rPr>
          <w:rFonts w:cs="Calibri" w:hint="eastAsia"/>
          <w:sz w:val="20"/>
          <w:lang w:val="fr-CH" w:eastAsia="zh-CN"/>
        </w:rPr>
        <w:t>版</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IPv6</w:t>
      </w:r>
      <w:r>
        <w:rPr>
          <w:rFonts w:cs="Calibri"/>
          <w:sz w:val="20"/>
          <w:lang w:val="fr-CH" w:eastAsia="zh-CN"/>
        </w:rPr>
        <w:tab/>
      </w:r>
      <w:r w:rsidR="001D1436" w:rsidRPr="00B17F4E">
        <w:rPr>
          <w:rFonts w:cs="Calibri" w:hint="eastAsia"/>
          <w:sz w:val="20"/>
          <w:lang w:val="fr-CH" w:eastAsia="zh-CN"/>
        </w:rPr>
        <w:t>互联网</w:t>
      </w:r>
      <w:r w:rsidR="001D1436" w:rsidRPr="00720FE1">
        <w:rPr>
          <w:rFonts w:cs="Calibri" w:hint="eastAsia"/>
          <w:sz w:val="20"/>
          <w:lang w:eastAsia="zh-CN"/>
        </w:rPr>
        <w:t>协议</w:t>
      </w:r>
      <w:r w:rsidR="001D1436" w:rsidRPr="00B17F4E">
        <w:rPr>
          <w:rFonts w:cs="Calibri" w:hint="eastAsia"/>
          <w:sz w:val="20"/>
          <w:lang w:val="fr-CH" w:eastAsia="zh-CN"/>
        </w:rPr>
        <w:t>第</w:t>
      </w:r>
      <w:r w:rsidR="001D1436" w:rsidRPr="00B17F4E">
        <w:rPr>
          <w:rFonts w:cs="Calibri" w:hint="eastAsia"/>
          <w:sz w:val="20"/>
          <w:lang w:val="fr-CH" w:eastAsia="zh-CN"/>
        </w:rPr>
        <w:t>6</w:t>
      </w:r>
      <w:r w:rsidR="001D1436" w:rsidRPr="00B17F4E">
        <w:rPr>
          <w:rFonts w:cs="Calibri" w:hint="eastAsia"/>
          <w:sz w:val="20"/>
          <w:lang w:val="fr-CH" w:eastAsia="zh-CN"/>
        </w:rPr>
        <w:t>版</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IPTV</w:t>
      </w:r>
      <w:r>
        <w:rPr>
          <w:rFonts w:cs="Calibri"/>
          <w:sz w:val="20"/>
          <w:lang w:val="fr-CH" w:eastAsia="zh-CN"/>
        </w:rPr>
        <w:tab/>
      </w:r>
      <w:r w:rsidR="001D1436" w:rsidRPr="00B17F4E">
        <w:rPr>
          <w:rFonts w:cs="Calibri" w:hint="eastAsia"/>
          <w:sz w:val="20"/>
          <w:lang w:val="fr-CH" w:eastAsia="zh-CN"/>
        </w:rPr>
        <w:t>互联网协议电视</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ISOC</w:t>
      </w:r>
      <w:r>
        <w:rPr>
          <w:rFonts w:cs="Calibri"/>
          <w:sz w:val="20"/>
          <w:lang w:val="fr-CH" w:eastAsia="zh-CN"/>
        </w:rPr>
        <w:tab/>
      </w:r>
      <w:r w:rsidR="001D1436" w:rsidRPr="00720FE1">
        <w:rPr>
          <w:rFonts w:cs="Calibri" w:hint="eastAsia"/>
          <w:sz w:val="20"/>
          <w:lang w:eastAsia="zh-CN"/>
        </w:rPr>
        <w:t>国际互联网</w:t>
      </w:r>
      <w:r w:rsidR="001D1436" w:rsidRPr="00B17F4E">
        <w:rPr>
          <w:rFonts w:cs="Calibri" w:hint="eastAsia"/>
          <w:sz w:val="20"/>
          <w:lang w:val="fr-CH" w:eastAsia="zh-CN"/>
        </w:rPr>
        <w:t>学会</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ISPs</w:t>
      </w:r>
      <w:r>
        <w:rPr>
          <w:rFonts w:cs="Calibri"/>
          <w:sz w:val="20"/>
          <w:lang w:val="fr-CH" w:eastAsia="zh-CN"/>
        </w:rPr>
        <w:tab/>
      </w:r>
      <w:r w:rsidR="001D1436" w:rsidRPr="00B17F4E">
        <w:rPr>
          <w:rFonts w:cs="Calibri" w:hint="eastAsia"/>
          <w:sz w:val="20"/>
          <w:lang w:val="fr-CH" w:eastAsia="zh-CN"/>
        </w:rPr>
        <w:t>互联网</w:t>
      </w:r>
      <w:r w:rsidR="001D1436" w:rsidRPr="00720FE1">
        <w:rPr>
          <w:rFonts w:cs="Calibri" w:hint="eastAsia"/>
          <w:sz w:val="20"/>
          <w:lang w:eastAsia="zh-CN"/>
        </w:rPr>
        <w:t>服务</w:t>
      </w:r>
      <w:r w:rsidR="001D1436" w:rsidRPr="00B17F4E">
        <w:rPr>
          <w:rFonts w:cs="Calibri" w:hint="eastAsia"/>
          <w:sz w:val="20"/>
          <w:lang w:val="fr-CH" w:eastAsia="zh-CN"/>
        </w:rPr>
        <w:t>提供商</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ITU</w:t>
      </w:r>
      <w:r>
        <w:rPr>
          <w:rFonts w:cs="Calibri"/>
          <w:sz w:val="20"/>
          <w:lang w:val="fr-CH" w:eastAsia="zh-CN"/>
        </w:rPr>
        <w:tab/>
      </w:r>
      <w:r w:rsidR="001D1436" w:rsidRPr="00B17F4E">
        <w:rPr>
          <w:rFonts w:cs="Calibri" w:hint="eastAsia"/>
          <w:sz w:val="20"/>
          <w:lang w:val="fr-CH" w:eastAsia="zh-CN"/>
        </w:rPr>
        <w:t>国际电信联盟</w:t>
      </w:r>
    </w:p>
    <w:p w:rsidR="001D1436" w:rsidRPr="00B17F4E" w:rsidRDefault="00720FE1" w:rsidP="00720FE1">
      <w:pPr>
        <w:tabs>
          <w:tab w:val="clear" w:pos="794"/>
          <w:tab w:val="clear" w:pos="1191"/>
        </w:tabs>
        <w:rPr>
          <w:rFonts w:cs="Calibri"/>
          <w:sz w:val="20"/>
          <w:lang w:val="fr-CH" w:eastAsia="zh-CN"/>
        </w:rPr>
      </w:pPr>
      <w:r>
        <w:rPr>
          <w:rFonts w:cs="Calibri"/>
          <w:sz w:val="20"/>
          <w:lang w:val="fr-CH" w:eastAsia="zh-CN"/>
        </w:rPr>
        <w:t>ITU-T</w:t>
      </w:r>
      <w:r>
        <w:rPr>
          <w:rFonts w:cs="Calibri"/>
          <w:sz w:val="20"/>
          <w:lang w:val="fr-CH" w:eastAsia="zh-CN"/>
        </w:rPr>
        <w:tab/>
      </w:r>
      <w:r w:rsidR="001D1436" w:rsidRPr="00B17F4E">
        <w:rPr>
          <w:rFonts w:cs="Calibri" w:hint="eastAsia"/>
          <w:sz w:val="20"/>
          <w:lang w:val="fr-CH" w:eastAsia="zh-CN"/>
        </w:rPr>
        <w:t>国际电联电信标准化部门</w:t>
      </w:r>
    </w:p>
    <w:p w:rsidR="001D1436" w:rsidRPr="00B17F4E" w:rsidRDefault="00720FE1" w:rsidP="00720FE1">
      <w:pPr>
        <w:tabs>
          <w:tab w:val="clear" w:pos="794"/>
          <w:tab w:val="clear" w:pos="1191"/>
        </w:tabs>
        <w:rPr>
          <w:rFonts w:cs="Calibri"/>
          <w:sz w:val="20"/>
          <w:lang w:eastAsia="zh-CN"/>
        </w:rPr>
      </w:pPr>
      <w:r>
        <w:rPr>
          <w:rFonts w:cs="Calibri"/>
          <w:sz w:val="20"/>
          <w:lang w:eastAsia="zh-CN"/>
        </w:rPr>
        <w:t>IXPs</w:t>
      </w:r>
      <w:r>
        <w:rPr>
          <w:rFonts w:cs="Calibri"/>
          <w:sz w:val="20"/>
          <w:lang w:eastAsia="zh-CN"/>
        </w:rPr>
        <w:tab/>
      </w:r>
      <w:r w:rsidR="001D1436" w:rsidRPr="00B17F4E">
        <w:rPr>
          <w:rFonts w:cs="Calibri" w:hint="eastAsia"/>
          <w:sz w:val="20"/>
          <w:lang w:eastAsia="zh-CN"/>
        </w:rPr>
        <w:t>互联网交换点</w:t>
      </w:r>
    </w:p>
    <w:p w:rsidR="001D1436" w:rsidRPr="00B17F4E" w:rsidRDefault="00720FE1" w:rsidP="00720FE1">
      <w:pPr>
        <w:tabs>
          <w:tab w:val="clear" w:pos="794"/>
          <w:tab w:val="clear" w:pos="1191"/>
        </w:tabs>
        <w:rPr>
          <w:rFonts w:cs="Calibri"/>
          <w:sz w:val="20"/>
          <w:lang w:eastAsia="zh-CN"/>
        </w:rPr>
      </w:pPr>
      <w:r>
        <w:rPr>
          <w:rFonts w:cs="Calibri"/>
          <w:sz w:val="20"/>
          <w:lang w:eastAsia="zh-CN"/>
        </w:rPr>
        <w:t>JWG</w:t>
      </w:r>
      <w:r>
        <w:rPr>
          <w:rFonts w:cs="Calibri"/>
          <w:sz w:val="20"/>
          <w:lang w:eastAsia="zh-CN"/>
        </w:rPr>
        <w:tab/>
      </w:r>
      <w:r w:rsidR="001D1436" w:rsidRPr="00B17F4E">
        <w:rPr>
          <w:rFonts w:cs="Calibri"/>
          <w:sz w:val="20"/>
          <w:lang w:eastAsia="zh-CN"/>
        </w:rPr>
        <w:t>ICANN</w:t>
      </w:r>
      <w:r w:rsidR="001D1436" w:rsidRPr="00B17F4E">
        <w:rPr>
          <w:rFonts w:cs="Calibri" w:hint="eastAsia"/>
          <w:sz w:val="20"/>
          <w:lang w:eastAsia="zh-CN"/>
        </w:rPr>
        <w:t>联合工作组</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KSK</w:t>
      </w:r>
      <w:r>
        <w:rPr>
          <w:rFonts w:cs="Calibri" w:hint="eastAsia"/>
          <w:sz w:val="20"/>
          <w:lang w:eastAsia="zh-CN"/>
        </w:rPr>
        <w:tab/>
      </w:r>
      <w:r w:rsidR="001D1436" w:rsidRPr="00B17F4E">
        <w:rPr>
          <w:rFonts w:cs="Calibri" w:hint="eastAsia"/>
          <w:sz w:val="20"/>
          <w:lang w:eastAsia="zh-CN"/>
        </w:rPr>
        <w:t>关键签署密钥</w:t>
      </w:r>
    </w:p>
    <w:p w:rsidR="001D1436" w:rsidRDefault="00720FE1" w:rsidP="00720FE1">
      <w:pPr>
        <w:tabs>
          <w:tab w:val="clear" w:pos="794"/>
          <w:tab w:val="clear" w:pos="1191"/>
        </w:tabs>
        <w:rPr>
          <w:rFonts w:cs="Calibri"/>
          <w:sz w:val="20"/>
          <w:lang w:eastAsia="zh-CN"/>
        </w:rPr>
      </w:pPr>
      <w:r>
        <w:rPr>
          <w:rFonts w:cs="Calibri"/>
          <w:sz w:val="20"/>
          <w:lang w:eastAsia="zh-CN"/>
        </w:rPr>
        <w:t>LDCs</w:t>
      </w:r>
      <w:r>
        <w:rPr>
          <w:rFonts w:cs="Calibri"/>
          <w:sz w:val="20"/>
          <w:lang w:eastAsia="zh-CN"/>
        </w:rPr>
        <w:tab/>
      </w:r>
      <w:r w:rsidR="001D1436" w:rsidRPr="00B17F4E">
        <w:rPr>
          <w:rFonts w:cs="Calibri" w:hint="eastAsia"/>
          <w:sz w:val="20"/>
          <w:lang w:eastAsia="zh-CN"/>
        </w:rPr>
        <w:t>最不发达国家</w:t>
      </w:r>
    </w:p>
    <w:p w:rsidR="00FB5814" w:rsidRPr="00B17F4E" w:rsidRDefault="00720FE1" w:rsidP="00720FE1">
      <w:pPr>
        <w:tabs>
          <w:tab w:val="clear" w:pos="794"/>
          <w:tab w:val="clear" w:pos="1191"/>
        </w:tabs>
        <w:rPr>
          <w:rFonts w:cs="Calibri"/>
          <w:sz w:val="20"/>
          <w:lang w:eastAsia="zh-CN"/>
        </w:rPr>
      </w:pPr>
      <w:r>
        <w:rPr>
          <w:rFonts w:cs="Calibri"/>
          <w:sz w:val="20"/>
          <w:lang w:eastAsia="zh-CN"/>
        </w:rPr>
        <w:t>LIR</w:t>
      </w:r>
      <w:r>
        <w:rPr>
          <w:rFonts w:cs="Calibri"/>
          <w:sz w:val="20"/>
          <w:lang w:eastAsia="zh-CN"/>
        </w:rPr>
        <w:tab/>
      </w:r>
      <w:r w:rsidR="001624F1">
        <w:rPr>
          <w:rFonts w:cs="Calibri" w:hint="eastAsia"/>
          <w:sz w:val="20"/>
          <w:lang w:eastAsia="zh-CN"/>
        </w:rPr>
        <w:t>本地互联网注册机构</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MAAWG</w:t>
      </w:r>
      <w:r>
        <w:rPr>
          <w:rFonts w:cs="Calibri" w:hint="eastAsia"/>
          <w:sz w:val="20"/>
          <w:lang w:eastAsia="zh-CN"/>
        </w:rPr>
        <w:tab/>
      </w:r>
      <w:r w:rsidR="001D1436" w:rsidRPr="00B17F4E">
        <w:rPr>
          <w:rFonts w:cs="Calibri" w:hint="eastAsia"/>
          <w:sz w:val="20"/>
          <w:lang w:eastAsia="zh-CN"/>
        </w:rPr>
        <w:t>反消息滥用工作组</w:t>
      </w:r>
    </w:p>
    <w:p w:rsidR="001D1436" w:rsidRPr="00B17F4E" w:rsidRDefault="00720FE1" w:rsidP="00720FE1">
      <w:pPr>
        <w:tabs>
          <w:tab w:val="clear" w:pos="794"/>
          <w:tab w:val="clear" w:pos="1191"/>
        </w:tabs>
        <w:rPr>
          <w:rFonts w:cs="Calibri"/>
          <w:sz w:val="20"/>
          <w:lang w:eastAsia="zh-CN"/>
        </w:rPr>
      </w:pPr>
      <w:r>
        <w:rPr>
          <w:rFonts w:cs="Calibri"/>
          <w:sz w:val="20"/>
          <w:lang w:eastAsia="zh-CN"/>
        </w:rPr>
        <w:t>NASA</w:t>
      </w:r>
      <w:r>
        <w:rPr>
          <w:rFonts w:cs="Calibri"/>
          <w:sz w:val="20"/>
          <w:lang w:eastAsia="zh-CN"/>
        </w:rPr>
        <w:tab/>
      </w:r>
      <w:r w:rsidR="001D1436" w:rsidRPr="00B17F4E">
        <w:rPr>
          <w:rFonts w:cs="Calibri" w:hint="eastAsia"/>
          <w:sz w:val="20"/>
          <w:lang w:eastAsia="zh-CN"/>
        </w:rPr>
        <w:t>美国国家航空航天局</w:t>
      </w:r>
    </w:p>
    <w:p w:rsidR="001D1436" w:rsidRPr="00B17F4E" w:rsidRDefault="00720FE1" w:rsidP="00720FE1">
      <w:pPr>
        <w:tabs>
          <w:tab w:val="clear" w:pos="794"/>
          <w:tab w:val="clear" w:pos="1191"/>
        </w:tabs>
        <w:rPr>
          <w:rFonts w:cs="Calibri"/>
          <w:sz w:val="20"/>
          <w:lang w:eastAsia="zh-CN"/>
        </w:rPr>
      </w:pPr>
      <w:r>
        <w:rPr>
          <w:rFonts w:cs="Calibri"/>
          <w:sz w:val="20"/>
          <w:lang w:eastAsia="zh-CN"/>
        </w:rPr>
        <w:t>NGN</w:t>
      </w:r>
      <w:r>
        <w:rPr>
          <w:rFonts w:cs="Calibri"/>
          <w:sz w:val="20"/>
          <w:lang w:eastAsia="zh-CN"/>
        </w:rPr>
        <w:tab/>
      </w:r>
      <w:r w:rsidR="001D1436" w:rsidRPr="00B17F4E">
        <w:rPr>
          <w:rFonts w:cs="Calibri" w:hint="eastAsia"/>
          <w:sz w:val="20"/>
          <w:lang w:eastAsia="zh-CN"/>
        </w:rPr>
        <w:t>下一代网络</w:t>
      </w:r>
    </w:p>
    <w:p w:rsidR="001D1436" w:rsidRPr="00B17F4E" w:rsidRDefault="00720FE1" w:rsidP="00720FE1">
      <w:pPr>
        <w:tabs>
          <w:tab w:val="clear" w:pos="794"/>
          <w:tab w:val="clear" w:pos="1191"/>
        </w:tabs>
        <w:rPr>
          <w:rFonts w:cs="Calibri"/>
          <w:sz w:val="20"/>
          <w:lang w:eastAsia="zh-CN"/>
        </w:rPr>
      </w:pPr>
      <w:r>
        <w:rPr>
          <w:rFonts w:cs="Calibri"/>
          <w:sz w:val="20"/>
          <w:lang w:eastAsia="zh-CN"/>
        </w:rPr>
        <w:t>NICT</w:t>
      </w:r>
      <w:r>
        <w:rPr>
          <w:rFonts w:cs="Calibri"/>
          <w:sz w:val="20"/>
          <w:lang w:eastAsia="zh-CN"/>
        </w:rPr>
        <w:tab/>
      </w:r>
      <w:r w:rsidR="001D1436" w:rsidRPr="00B17F4E">
        <w:rPr>
          <w:rFonts w:cs="Calibri" w:hint="eastAsia"/>
          <w:sz w:val="20"/>
          <w:lang w:eastAsia="zh-CN"/>
        </w:rPr>
        <w:t>日本国家信息通信技术研究所</w:t>
      </w:r>
    </w:p>
    <w:p w:rsidR="001D1436" w:rsidRPr="00B17F4E" w:rsidRDefault="00720FE1" w:rsidP="00720FE1">
      <w:pPr>
        <w:tabs>
          <w:tab w:val="clear" w:pos="794"/>
          <w:tab w:val="clear" w:pos="1191"/>
        </w:tabs>
        <w:rPr>
          <w:rFonts w:cs="Calibri"/>
          <w:sz w:val="20"/>
          <w:lang w:eastAsia="zh-CN"/>
        </w:rPr>
      </w:pPr>
      <w:r>
        <w:rPr>
          <w:rFonts w:cs="Calibri"/>
          <w:sz w:val="20"/>
          <w:lang w:eastAsia="zh-CN"/>
        </w:rPr>
        <w:t>NSF</w:t>
      </w:r>
      <w:r>
        <w:rPr>
          <w:rFonts w:cs="Calibri"/>
          <w:sz w:val="20"/>
          <w:lang w:eastAsia="zh-CN"/>
        </w:rPr>
        <w:tab/>
      </w:r>
      <w:r w:rsidR="001D1436" w:rsidRPr="00B17F4E">
        <w:rPr>
          <w:rFonts w:cs="Calibri" w:hint="eastAsia"/>
          <w:sz w:val="20"/>
          <w:lang w:eastAsia="zh-CN"/>
        </w:rPr>
        <w:t>美国国家科学基金会</w:t>
      </w:r>
    </w:p>
    <w:p w:rsidR="001D1436" w:rsidRPr="00B17F4E" w:rsidRDefault="00720FE1" w:rsidP="00720FE1">
      <w:pPr>
        <w:tabs>
          <w:tab w:val="clear" w:pos="794"/>
          <w:tab w:val="clear" w:pos="1191"/>
        </w:tabs>
        <w:rPr>
          <w:rFonts w:cs="Calibri"/>
          <w:sz w:val="20"/>
          <w:lang w:eastAsia="zh-CN"/>
        </w:rPr>
      </w:pPr>
      <w:r>
        <w:rPr>
          <w:rFonts w:cs="Calibri"/>
          <w:sz w:val="20"/>
          <w:lang w:eastAsia="zh-CN"/>
        </w:rPr>
        <w:t>NTIA</w:t>
      </w:r>
      <w:r>
        <w:rPr>
          <w:rFonts w:cs="Calibri"/>
          <w:sz w:val="20"/>
          <w:lang w:eastAsia="zh-CN"/>
        </w:rPr>
        <w:tab/>
      </w:r>
      <w:r w:rsidR="001D1436" w:rsidRPr="00B17F4E">
        <w:rPr>
          <w:rFonts w:cs="Calibri" w:hint="eastAsia"/>
          <w:sz w:val="20"/>
          <w:lang w:eastAsia="zh-CN"/>
        </w:rPr>
        <w:t>美国国家电信行业协会</w:t>
      </w:r>
    </w:p>
    <w:p w:rsidR="001D1436" w:rsidRDefault="00720FE1" w:rsidP="00720FE1">
      <w:pPr>
        <w:tabs>
          <w:tab w:val="clear" w:pos="794"/>
          <w:tab w:val="clear" w:pos="1191"/>
        </w:tabs>
        <w:rPr>
          <w:rFonts w:cs="Calibri"/>
          <w:sz w:val="20"/>
          <w:lang w:eastAsia="zh-CN"/>
        </w:rPr>
      </w:pPr>
      <w:r>
        <w:rPr>
          <w:rFonts w:cs="Calibri"/>
          <w:sz w:val="20"/>
          <w:lang w:eastAsia="zh-CN"/>
        </w:rPr>
        <w:t>NWGN</w:t>
      </w:r>
      <w:r>
        <w:rPr>
          <w:rFonts w:cs="Calibri"/>
          <w:sz w:val="20"/>
          <w:lang w:eastAsia="zh-CN"/>
        </w:rPr>
        <w:tab/>
      </w:r>
      <w:r w:rsidR="001D1436" w:rsidRPr="00B17F4E">
        <w:rPr>
          <w:rFonts w:cs="Calibri" w:hint="eastAsia"/>
          <w:sz w:val="20"/>
          <w:lang w:eastAsia="zh-CN"/>
        </w:rPr>
        <w:t>日本新一代网络（</w:t>
      </w:r>
      <w:r w:rsidR="001D1436" w:rsidRPr="00B17F4E">
        <w:rPr>
          <w:rFonts w:cs="Calibri" w:hint="eastAsia"/>
          <w:sz w:val="20"/>
          <w:lang w:eastAsia="zh-CN"/>
        </w:rPr>
        <w:t>NWGN</w:t>
      </w:r>
      <w:r w:rsidR="001D1436" w:rsidRPr="00B17F4E">
        <w:rPr>
          <w:rFonts w:cs="Calibri" w:hint="eastAsia"/>
          <w:sz w:val="20"/>
          <w:lang w:eastAsia="zh-CN"/>
        </w:rPr>
        <w:t>）研究和发展举措</w:t>
      </w:r>
    </w:p>
    <w:p w:rsidR="00FB5814" w:rsidRPr="00B17F4E" w:rsidRDefault="00720FE1" w:rsidP="00720FE1">
      <w:pPr>
        <w:tabs>
          <w:tab w:val="clear" w:pos="794"/>
          <w:tab w:val="clear" w:pos="1191"/>
        </w:tabs>
        <w:rPr>
          <w:rFonts w:cs="Calibri"/>
          <w:sz w:val="20"/>
          <w:lang w:eastAsia="zh-CN"/>
        </w:rPr>
      </w:pPr>
      <w:r>
        <w:rPr>
          <w:rFonts w:cs="Calibri"/>
          <w:sz w:val="20"/>
          <w:lang w:eastAsia="zh-CN"/>
        </w:rPr>
        <w:t>OASIS</w:t>
      </w:r>
      <w:r>
        <w:rPr>
          <w:rFonts w:cs="Calibri"/>
          <w:sz w:val="20"/>
          <w:lang w:eastAsia="zh-CN"/>
        </w:rPr>
        <w:tab/>
      </w:r>
      <w:r w:rsidR="001624F1">
        <w:rPr>
          <w:rFonts w:cs="Calibri" w:hint="eastAsia"/>
          <w:sz w:val="20"/>
          <w:lang w:eastAsia="zh-CN"/>
        </w:rPr>
        <w:t>结构信息标准推进组织</w:t>
      </w:r>
    </w:p>
    <w:p w:rsidR="001D1436" w:rsidRPr="00B17F4E" w:rsidRDefault="00720FE1" w:rsidP="00720FE1">
      <w:pPr>
        <w:tabs>
          <w:tab w:val="clear" w:pos="794"/>
          <w:tab w:val="clear" w:pos="1191"/>
        </w:tabs>
        <w:rPr>
          <w:rFonts w:cs="Calibri"/>
          <w:sz w:val="20"/>
          <w:lang w:eastAsia="zh-CN"/>
        </w:rPr>
      </w:pPr>
      <w:r>
        <w:rPr>
          <w:rFonts w:cs="Calibri"/>
          <w:sz w:val="20"/>
          <w:lang w:eastAsia="zh-CN"/>
        </w:rPr>
        <w:t>OECD</w:t>
      </w:r>
      <w:r>
        <w:rPr>
          <w:rFonts w:cs="Calibri"/>
          <w:sz w:val="20"/>
          <w:lang w:eastAsia="zh-CN"/>
        </w:rPr>
        <w:tab/>
      </w:r>
      <w:r w:rsidR="001D1436" w:rsidRPr="00B17F4E">
        <w:rPr>
          <w:rFonts w:cs="Calibri" w:hint="eastAsia"/>
          <w:sz w:val="20"/>
          <w:lang w:eastAsia="zh-CN"/>
        </w:rPr>
        <w:t>经济合作发展组织</w:t>
      </w:r>
    </w:p>
    <w:p w:rsidR="001D1436" w:rsidRPr="00B17F4E" w:rsidRDefault="00720FE1" w:rsidP="00720FE1">
      <w:pPr>
        <w:tabs>
          <w:tab w:val="clear" w:pos="794"/>
          <w:tab w:val="clear" w:pos="1191"/>
        </w:tabs>
        <w:rPr>
          <w:rFonts w:cs="Calibri"/>
          <w:sz w:val="20"/>
          <w:lang w:eastAsia="zh-CN"/>
        </w:rPr>
      </w:pPr>
      <w:r>
        <w:rPr>
          <w:rFonts w:cs="Calibri"/>
          <w:sz w:val="20"/>
          <w:lang w:eastAsia="zh-CN"/>
        </w:rPr>
        <w:t>OTT</w:t>
      </w:r>
      <w:r>
        <w:rPr>
          <w:rFonts w:cs="Calibri"/>
          <w:sz w:val="20"/>
          <w:lang w:eastAsia="zh-CN"/>
        </w:rPr>
        <w:tab/>
      </w:r>
      <w:r w:rsidR="00FB5814">
        <w:rPr>
          <w:rFonts w:cs="Calibri" w:hint="eastAsia"/>
          <w:sz w:val="20"/>
          <w:lang w:eastAsia="zh-CN"/>
        </w:rPr>
        <w:t>过顶业务</w:t>
      </w:r>
    </w:p>
    <w:p w:rsidR="001D1436" w:rsidRPr="00B17F4E" w:rsidRDefault="00720FE1" w:rsidP="00720FE1">
      <w:pPr>
        <w:tabs>
          <w:tab w:val="clear" w:pos="794"/>
          <w:tab w:val="clear" w:pos="1191"/>
        </w:tabs>
        <w:rPr>
          <w:rFonts w:cs="Calibri"/>
          <w:sz w:val="20"/>
          <w:lang w:eastAsia="zh-CN"/>
        </w:rPr>
      </w:pPr>
      <w:r>
        <w:rPr>
          <w:rFonts w:cs="Calibri"/>
          <w:sz w:val="20"/>
          <w:lang w:eastAsia="zh-CN"/>
        </w:rPr>
        <w:t>QoS</w:t>
      </w:r>
      <w:r>
        <w:rPr>
          <w:rFonts w:cs="Calibri"/>
          <w:sz w:val="20"/>
          <w:lang w:eastAsia="zh-CN"/>
        </w:rPr>
        <w:tab/>
      </w:r>
      <w:r w:rsidR="001D1436" w:rsidRPr="00B17F4E">
        <w:rPr>
          <w:rFonts w:cs="Calibri" w:hint="eastAsia"/>
          <w:sz w:val="20"/>
          <w:lang w:eastAsia="zh-CN"/>
        </w:rPr>
        <w:t>服务质量</w:t>
      </w:r>
    </w:p>
    <w:p w:rsidR="001D1436" w:rsidRPr="00B17F4E" w:rsidRDefault="00FB5814" w:rsidP="00720FE1">
      <w:pPr>
        <w:tabs>
          <w:tab w:val="clear" w:pos="794"/>
          <w:tab w:val="clear" w:pos="1191"/>
        </w:tabs>
        <w:rPr>
          <w:rFonts w:cs="Calibri"/>
          <w:sz w:val="20"/>
          <w:lang w:val="fr-CH" w:eastAsia="zh-CN"/>
        </w:rPr>
      </w:pPr>
      <w:r w:rsidRPr="00FB5814">
        <w:rPr>
          <w:rFonts w:cs="Calibri"/>
          <w:sz w:val="20"/>
          <w:lang w:eastAsia="zh-CN"/>
        </w:rPr>
        <w:t>RIPE-NCC</w:t>
      </w:r>
      <w:r w:rsidR="00720FE1">
        <w:rPr>
          <w:rFonts w:cs="Calibri"/>
          <w:sz w:val="20"/>
          <w:lang w:val="fr-CH" w:eastAsia="zh-CN"/>
        </w:rPr>
        <w:tab/>
      </w:r>
      <w:r w:rsidR="001D1436" w:rsidRPr="00B17F4E">
        <w:rPr>
          <w:rFonts w:cs="Calibri" w:hint="eastAsia"/>
          <w:sz w:val="20"/>
          <w:lang w:val="fr-CH" w:eastAsia="zh-CN"/>
        </w:rPr>
        <w:t>欧洲</w:t>
      </w:r>
      <w:r w:rsidR="001D1436" w:rsidRPr="00720FE1">
        <w:rPr>
          <w:rFonts w:cs="Calibri" w:hint="eastAsia"/>
          <w:sz w:val="20"/>
          <w:lang w:eastAsia="zh-CN"/>
        </w:rPr>
        <w:t>IP</w:t>
      </w:r>
      <w:r w:rsidR="001D1436" w:rsidRPr="00B17F4E">
        <w:rPr>
          <w:rFonts w:cs="Calibri" w:hint="eastAsia"/>
          <w:sz w:val="20"/>
          <w:lang w:val="fr-CH" w:eastAsia="zh-CN"/>
        </w:rPr>
        <w:t>网络</w:t>
      </w:r>
      <w:r w:rsidR="001624F1">
        <w:rPr>
          <w:rFonts w:cs="Calibri" w:hint="eastAsia"/>
          <w:sz w:val="20"/>
          <w:lang w:val="fr-CH" w:eastAsia="zh-CN"/>
        </w:rPr>
        <w:t>协调中心</w:t>
      </w:r>
    </w:p>
    <w:p w:rsidR="001D1436" w:rsidRPr="00B17F4E" w:rsidRDefault="00720FE1" w:rsidP="00720FE1">
      <w:pPr>
        <w:tabs>
          <w:tab w:val="clear" w:pos="794"/>
          <w:tab w:val="clear" w:pos="1191"/>
        </w:tabs>
        <w:rPr>
          <w:rFonts w:cs="Calibri"/>
          <w:sz w:val="20"/>
          <w:lang w:eastAsia="zh-CN"/>
        </w:rPr>
      </w:pPr>
      <w:r>
        <w:rPr>
          <w:rFonts w:cs="Calibri"/>
          <w:sz w:val="20"/>
          <w:lang w:eastAsia="zh-CN"/>
        </w:rPr>
        <w:t>RIR</w:t>
      </w:r>
      <w:r>
        <w:rPr>
          <w:rFonts w:cs="Calibri"/>
          <w:sz w:val="20"/>
          <w:lang w:eastAsia="zh-CN"/>
        </w:rPr>
        <w:tab/>
      </w:r>
      <w:r w:rsidR="001D1436" w:rsidRPr="00B17F4E">
        <w:rPr>
          <w:rFonts w:cs="Calibri" w:hint="eastAsia"/>
          <w:sz w:val="20"/>
          <w:lang w:eastAsia="zh-CN"/>
        </w:rPr>
        <w:t>区域性互联网注册机构</w:t>
      </w:r>
    </w:p>
    <w:p w:rsidR="001D1436" w:rsidRPr="00B17F4E" w:rsidRDefault="00720FE1" w:rsidP="00720FE1">
      <w:pPr>
        <w:tabs>
          <w:tab w:val="clear" w:pos="794"/>
          <w:tab w:val="clear" w:pos="1191"/>
        </w:tabs>
        <w:rPr>
          <w:rFonts w:cs="Calibri"/>
          <w:sz w:val="20"/>
          <w:lang w:eastAsia="zh-CN"/>
        </w:rPr>
      </w:pPr>
      <w:r>
        <w:rPr>
          <w:rFonts w:cs="Calibri"/>
          <w:sz w:val="20"/>
          <w:lang w:eastAsia="zh-CN"/>
        </w:rPr>
        <w:t>RPKI</w:t>
      </w:r>
      <w:r>
        <w:rPr>
          <w:rFonts w:cs="Calibri"/>
          <w:sz w:val="20"/>
          <w:lang w:eastAsia="zh-CN"/>
        </w:rPr>
        <w:tab/>
      </w:r>
      <w:r w:rsidR="001D1436" w:rsidRPr="00B17F4E">
        <w:rPr>
          <w:rFonts w:cs="Calibri" w:hint="eastAsia"/>
          <w:sz w:val="20"/>
          <w:lang w:eastAsia="zh-CN"/>
        </w:rPr>
        <w:t>资源公共密钥基础设施</w:t>
      </w:r>
    </w:p>
    <w:p w:rsidR="001D1436" w:rsidRPr="00B17F4E" w:rsidRDefault="00720FE1" w:rsidP="00720FE1">
      <w:pPr>
        <w:tabs>
          <w:tab w:val="clear" w:pos="794"/>
          <w:tab w:val="clear" w:pos="1191"/>
        </w:tabs>
        <w:rPr>
          <w:rFonts w:cs="Calibri"/>
          <w:sz w:val="20"/>
          <w:lang w:eastAsia="zh-CN"/>
        </w:rPr>
      </w:pPr>
      <w:r>
        <w:rPr>
          <w:rFonts w:cs="Calibri"/>
          <w:sz w:val="20"/>
          <w:lang w:eastAsia="zh-CN"/>
        </w:rPr>
        <w:t>SLD</w:t>
      </w:r>
      <w:r>
        <w:rPr>
          <w:rFonts w:cs="Calibri"/>
          <w:sz w:val="20"/>
          <w:lang w:eastAsia="zh-CN"/>
        </w:rPr>
        <w:tab/>
      </w:r>
      <w:r w:rsidR="001D1436" w:rsidRPr="00B17F4E">
        <w:rPr>
          <w:rFonts w:cs="Calibri" w:hint="eastAsia"/>
          <w:sz w:val="20"/>
          <w:lang w:eastAsia="zh-CN"/>
        </w:rPr>
        <w:t>次级域名</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SME</w:t>
      </w:r>
      <w:r>
        <w:rPr>
          <w:rFonts w:cs="Calibri" w:hint="eastAsia"/>
          <w:sz w:val="20"/>
          <w:lang w:eastAsia="zh-CN"/>
        </w:rPr>
        <w:tab/>
      </w:r>
      <w:r w:rsidR="001D1436" w:rsidRPr="00B17F4E">
        <w:rPr>
          <w:rFonts w:cs="Calibri" w:hint="eastAsia"/>
          <w:sz w:val="20"/>
          <w:lang w:eastAsia="zh-CN"/>
        </w:rPr>
        <w:t>中小企业</w:t>
      </w:r>
    </w:p>
    <w:p w:rsidR="001D1436" w:rsidRDefault="00720FE1" w:rsidP="00720FE1">
      <w:pPr>
        <w:tabs>
          <w:tab w:val="clear" w:pos="794"/>
          <w:tab w:val="clear" w:pos="1191"/>
        </w:tabs>
        <w:rPr>
          <w:rFonts w:cs="Calibri"/>
          <w:sz w:val="20"/>
          <w:lang w:eastAsia="zh-CN"/>
        </w:rPr>
      </w:pPr>
      <w:r>
        <w:rPr>
          <w:rFonts w:cs="Calibri"/>
          <w:sz w:val="20"/>
          <w:lang w:eastAsia="zh-CN"/>
        </w:rPr>
        <w:t>TCP/IP</w:t>
      </w:r>
      <w:r>
        <w:rPr>
          <w:rFonts w:cs="Calibri"/>
          <w:sz w:val="20"/>
          <w:lang w:eastAsia="zh-CN"/>
        </w:rPr>
        <w:tab/>
      </w:r>
      <w:r w:rsidR="001D1436" w:rsidRPr="00B17F4E">
        <w:rPr>
          <w:rFonts w:cs="Calibri" w:hint="eastAsia"/>
          <w:sz w:val="20"/>
          <w:lang w:eastAsia="zh-CN"/>
        </w:rPr>
        <w:t>传输控制协议</w:t>
      </w:r>
      <w:r w:rsidR="001D1436" w:rsidRPr="00B17F4E">
        <w:rPr>
          <w:rFonts w:cs="Calibri" w:hint="eastAsia"/>
          <w:sz w:val="20"/>
          <w:lang w:eastAsia="zh-CN"/>
        </w:rPr>
        <w:t>/</w:t>
      </w:r>
      <w:r w:rsidR="001D1436" w:rsidRPr="00B17F4E">
        <w:rPr>
          <w:rFonts w:cs="Calibri" w:hint="eastAsia"/>
          <w:sz w:val="20"/>
          <w:lang w:eastAsia="zh-CN"/>
        </w:rPr>
        <w:t>互联网协议</w:t>
      </w:r>
    </w:p>
    <w:p w:rsidR="00FB5814" w:rsidRPr="00B17F4E" w:rsidRDefault="00720FE1" w:rsidP="00720FE1">
      <w:pPr>
        <w:tabs>
          <w:tab w:val="clear" w:pos="794"/>
          <w:tab w:val="clear" w:pos="1191"/>
        </w:tabs>
        <w:rPr>
          <w:rFonts w:cs="Calibri"/>
          <w:sz w:val="20"/>
          <w:lang w:eastAsia="zh-CN"/>
        </w:rPr>
      </w:pPr>
      <w:r>
        <w:rPr>
          <w:rFonts w:cs="Calibri"/>
          <w:sz w:val="20"/>
          <w:lang w:eastAsia="zh-CN"/>
        </w:rPr>
        <w:t>TCR</w:t>
      </w:r>
      <w:r>
        <w:rPr>
          <w:rFonts w:cs="Calibri"/>
          <w:sz w:val="20"/>
          <w:lang w:eastAsia="zh-CN"/>
        </w:rPr>
        <w:tab/>
      </w:r>
      <w:r w:rsidR="001624F1">
        <w:rPr>
          <w:rFonts w:cs="Calibri" w:hint="eastAsia"/>
          <w:sz w:val="20"/>
          <w:lang w:eastAsia="zh-CN"/>
        </w:rPr>
        <w:t>可信赖的社区代表</w:t>
      </w:r>
    </w:p>
    <w:p w:rsidR="001D1436" w:rsidRDefault="00720FE1" w:rsidP="00720FE1">
      <w:pPr>
        <w:tabs>
          <w:tab w:val="clear" w:pos="794"/>
          <w:tab w:val="clear" w:pos="1191"/>
        </w:tabs>
        <w:rPr>
          <w:rFonts w:cs="Calibri"/>
          <w:sz w:val="20"/>
          <w:lang w:eastAsia="zh-CN"/>
        </w:rPr>
      </w:pPr>
      <w:r>
        <w:rPr>
          <w:rFonts w:cs="Calibri"/>
          <w:sz w:val="20"/>
          <w:lang w:eastAsia="zh-CN"/>
        </w:rPr>
        <w:t>TLD</w:t>
      </w:r>
      <w:r>
        <w:rPr>
          <w:rFonts w:cs="Calibri"/>
          <w:sz w:val="20"/>
          <w:lang w:eastAsia="zh-CN"/>
        </w:rPr>
        <w:tab/>
      </w:r>
      <w:r w:rsidR="001D1436" w:rsidRPr="00B17F4E">
        <w:rPr>
          <w:rFonts w:cs="Calibri" w:hint="eastAsia"/>
          <w:sz w:val="20"/>
          <w:lang w:eastAsia="zh-CN"/>
        </w:rPr>
        <w:t>顶级域名</w:t>
      </w:r>
    </w:p>
    <w:p w:rsidR="00FB5814" w:rsidRPr="00B17F4E" w:rsidRDefault="001E2F3E" w:rsidP="00720FE1">
      <w:pPr>
        <w:tabs>
          <w:tab w:val="clear" w:pos="794"/>
          <w:tab w:val="clear" w:pos="1191"/>
        </w:tabs>
        <w:rPr>
          <w:rFonts w:cs="Calibri"/>
          <w:sz w:val="20"/>
          <w:lang w:eastAsia="zh-CN"/>
        </w:rPr>
      </w:pPr>
      <w:r>
        <w:rPr>
          <w:rFonts w:cs="Calibri"/>
          <w:sz w:val="20"/>
          <w:lang w:eastAsia="zh-CN"/>
        </w:rPr>
        <w:t>TSB</w:t>
      </w:r>
      <w:r w:rsidR="00720FE1">
        <w:rPr>
          <w:rFonts w:cs="Calibri"/>
          <w:sz w:val="20"/>
          <w:lang w:eastAsia="zh-CN"/>
        </w:rPr>
        <w:tab/>
      </w:r>
      <w:r>
        <w:rPr>
          <w:rFonts w:cs="Calibri" w:hint="eastAsia"/>
          <w:sz w:val="20"/>
          <w:lang w:eastAsia="zh-CN"/>
        </w:rPr>
        <w:t>电信标准化局</w:t>
      </w:r>
    </w:p>
    <w:p w:rsidR="001D1436" w:rsidRPr="00B17F4E" w:rsidRDefault="00720FE1" w:rsidP="00720FE1">
      <w:pPr>
        <w:tabs>
          <w:tab w:val="clear" w:pos="794"/>
          <w:tab w:val="clear" w:pos="1191"/>
        </w:tabs>
        <w:rPr>
          <w:rFonts w:cs="Calibri"/>
          <w:sz w:val="20"/>
          <w:lang w:eastAsia="zh-CN"/>
        </w:rPr>
      </w:pPr>
      <w:r>
        <w:rPr>
          <w:rFonts w:cs="Calibri"/>
          <w:sz w:val="20"/>
          <w:lang w:eastAsia="zh-CN"/>
        </w:rPr>
        <w:t>UNESCO</w:t>
      </w:r>
      <w:r>
        <w:rPr>
          <w:rFonts w:cs="Calibri"/>
          <w:sz w:val="20"/>
          <w:lang w:eastAsia="zh-CN"/>
        </w:rPr>
        <w:tab/>
      </w:r>
      <w:r w:rsidR="001D1436" w:rsidRPr="00B17F4E">
        <w:rPr>
          <w:rFonts w:cs="Calibri" w:hint="eastAsia"/>
          <w:sz w:val="20"/>
          <w:lang w:eastAsia="zh-CN"/>
        </w:rPr>
        <w:t>联合国教育、科学和文化组织</w:t>
      </w:r>
    </w:p>
    <w:p w:rsidR="001D1436" w:rsidRDefault="00720FE1" w:rsidP="00720FE1">
      <w:pPr>
        <w:tabs>
          <w:tab w:val="clear" w:pos="794"/>
          <w:tab w:val="clear" w:pos="1191"/>
        </w:tabs>
        <w:rPr>
          <w:rFonts w:cs="Calibri"/>
          <w:sz w:val="20"/>
          <w:lang w:eastAsia="zh-CN"/>
        </w:rPr>
      </w:pPr>
      <w:r>
        <w:rPr>
          <w:rFonts w:cs="Calibri"/>
          <w:sz w:val="20"/>
          <w:lang w:eastAsia="zh-CN"/>
        </w:rPr>
        <w:lastRenderedPageBreak/>
        <w:t>VoIP</w:t>
      </w:r>
      <w:r>
        <w:rPr>
          <w:rFonts w:cs="Calibri"/>
          <w:sz w:val="20"/>
          <w:lang w:eastAsia="zh-CN"/>
        </w:rPr>
        <w:tab/>
      </w:r>
      <w:r w:rsidR="001D1436" w:rsidRPr="00B17F4E">
        <w:rPr>
          <w:rFonts w:cs="Calibri" w:hint="eastAsia"/>
          <w:sz w:val="20"/>
          <w:lang w:eastAsia="zh-CN"/>
        </w:rPr>
        <w:t>互联网协议语音通信</w:t>
      </w:r>
    </w:p>
    <w:p w:rsidR="00FB5814" w:rsidRPr="00B17F4E" w:rsidRDefault="00720FE1" w:rsidP="00720FE1">
      <w:pPr>
        <w:tabs>
          <w:tab w:val="clear" w:pos="794"/>
          <w:tab w:val="clear" w:pos="1191"/>
        </w:tabs>
        <w:rPr>
          <w:rFonts w:cs="Calibri"/>
          <w:sz w:val="20"/>
          <w:lang w:eastAsia="zh-CN"/>
        </w:rPr>
      </w:pPr>
      <w:r>
        <w:rPr>
          <w:rFonts w:cs="Calibri"/>
          <w:sz w:val="20"/>
          <w:lang w:eastAsia="zh-CN"/>
        </w:rPr>
        <w:t>WCIT</w:t>
      </w:r>
      <w:r>
        <w:rPr>
          <w:rFonts w:cs="Calibri"/>
          <w:sz w:val="20"/>
          <w:lang w:eastAsia="zh-CN"/>
        </w:rPr>
        <w:tab/>
      </w:r>
      <w:r w:rsidR="001E2F3E">
        <w:rPr>
          <w:rFonts w:cs="Calibri" w:hint="eastAsia"/>
          <w:sz w:val="20"/>
          <w:lang w:eastAsia="zh-CN"/>
        </w:rPr>
        <w:t>国际电信世界大会</w:t>
      </w:r>
    </w:p>
    <w:p w:rsidR="001D1436" w:rsidRPr="00B17F4E" w:rsidRDefault="00720FE1" w:rsidP="00720FE1">
      <w:pPr>
        <w:tabs>
          <w:tab w:val="clear" w:pos="794"/>
          <w:tab w:val="clear" w:pos="1191"/>
        </w:tabs>
        <w:rPr>
          <w:rFonts w:cs="Calibri"/>
          <w:sz w:val="20"/>
          <w:lang w:eastAsia="zh-CN"/>
        </w:rPr>
      </w:pPr>
      <w:r>
        <w:rPr>
          <w:rFonts w:cs="Calibri"/>
          <w:sz w:val="20"/>
          <w:lang w:eastAsia="zh-CN"/>
        </w:rPr>
        <w:t>WIDE</w:t>
      </w:r>
      <w:r>
        <w:rPr>
          <w:rFonts w:cs="Calibri"/>
          <w:sz w:val="20"/>
          <w:lang w:eastAsia="zh-CN"/>
        </w:rPr>
        <w:tab/>
      </w:r>
      <w:r w:rsidR="001D1436" w:rsidRPr="00B17F4E">
        <w:rPr>
          <w:rFonts w:cs="Calibri" w:hint="eastAsia"/>
          <w:sz w:val="20"/>
          <w:lang w:eastAsia="zh-CN"/>
        </w:rPr>
        <w:t>大范围集成分布式环境</w:t>
      </w:r>
    </w:p>
    <w:p w:rsidR="001D1436" w:rsidRPr="00B17F4E" w:rsidRDefault="00720FE1" w:rsidP="00720FE1">
      <w:pPr>
        <w:tabs>
          <w:tab w:val="clear" w:pos="794"/>
          <w:tab w:val="clear" w:pos="1191"/>
        </w:tabs>
        <w:rPr>
          <w:rFonts w:cs="Calibri"/>
          <w:sz w:val="20"/>
          <w:lang w:eastAsia="zh-CN"/>
        </w:rPr>
      </w:pPr>
      <w:r>
        <w:rPr>
          <w:rFonts w:cs="Calibri"/>
          <w:sz w:val="20"/>
          <w:lang w:eastAsia="zh-CN"/>
        </w:rPr>
        <w:t>WGIG</w:t>
      </w:r>
      <w:r>
        <w:rPr>
          <w:rFonts w:cs="Calibri"/>
          <w:sz w:val="20"/>
          <w:lang w:eastAsia="zh-CN"/>
        </w:rPr>
        <w:tab/>
      </w:r>
      <w:r w:rsidR="001D1436" w:rsidRPr="00B17F4E">
        <w:rPr>
          <w:rFonts w:cs="Calibri" w:hint="eastAsia"/>
          <w:sz w:val="20"/>
          <w:lang w:eastAsia="zh-CN"/>
        </w:rPr>
        <w:t>互联网管理工作组</w:t>
      </w:r>
    </w:p>
    <w:p w:rsidR="001D1436" w:rsidRPr="00B17F4E" w:rsidRDefault="00720FE1" w:rsidP="00720FE1">
      <w:pPr>
        <w:tabs>
          <w:tab w:val="clear" w:pos="794"/>
          <w:tab w:val="clear" w:pos="1191"/>
        </w:tabs>
        <w:rPr>
          <w:rFonts w:cs="Calibri"/>
          <w:sz w:val="20"/>
          <w:lang w:eastAsia="zh-CN"/>
        </w:rPr>
      </w:pPr>
      <w:r>
        <w:rPr>
          <w:rFonts w:cs="Calibri"/>
          <w:sz w:val="20"/>
          <w:lang w:eastAsia="zh-CN"/>
        </w:rPr>
        <w:t>WIPO</w:t>
      </w:r>
      <w:r>
        <w:rPr>
          <w:rFonts w:cs="Calibri"/>
          <w:sz w:val="20"/>
          <w:lang w:eastAsia="zh-CN"/>
        </w:rPr>
        <w:tab/>
      </w:r>
      <w:r w:rsidR="001D1436" w:rsidRPr="00B17F4E">
        <w:rPr>
          <w:rFonts w:cs="Calibri" w:hint="eastAsia"/>
          <w:sz w:val="20"/>
          <w:lang w:eastAsia="zh-CN"/>
        </w:rPr>
        <w:t>世界知识产权组织</w:t>
      </w:r>
    </w:p>
    <w:p w:rsidR="001D1436" w:rsidRPr="00B17F4E" w:rsidRDefault="00720FE1" w:rsidP="00720FE1">
      <w:pPr>
        <w:tabs>
          <w:tab w:val="clear" w:pos="794"/>
          <w:tab w:val="clear" w:pos="1191"/>
        </w:tabs>
        <w:rPr>
          <w:rFonts w:cs="Calibri"/>
          <w:sz w:val="20"/>
          <w:lang w:eastAsia="zh-CN"/>
        </w:rPr>
      </w:pPr>
      <w:r>
        <w:rPr>
          <w:rFonts w:cs="Calibri"/>
          <w:sz w:val="20"/>
          <w:lang w:eastAsia="zh-CN"/>
        </w:rPr>
        <w:t>WSIS</w:t>
      </w:r>
      <w:r>
        <w:rPr>
          <w:rFonts w:cs="Calibri"/>
          <w:sz w:val="20"/>
          <w:lang w:eastAsia="zh-CN"/>
        </w:rPr>
        <w:tab/>
      </w:r>
      <w:r w:rsidR="001D1436" w:rsidRPr="00B17F4E">
        <w:rPr>
          <w:rFonts w:cs="Calibri" w:hint="eastAsia"/>
          <w:sz w:val="20"/>
          <w:lang w:eastAsia="zh-CN"/>
        </w:rPr>
        <w:t>信息社会世界高峰会议</w:t>
      </w:r>
    </w:p>
    <w:p w:rsidR="001D1436" w:rsidRPr="00B17F4E" w:rsidRDefault="00720FE1" w:rsidP="00720FE1">
      <w:pPr>
        <w:tabs>
          <w:tab w:val="clear" w:pos="794"/>
          <w:tab w:val="clear" w:pos="1191"/>
        </w:tabs>
        <w:rPr>
          <w:rFonts w:cs="Calibri"/>
          <w:sz w:val="20"/>
          <w:lang w:eastAsia="zh-CN"/>
        </w:rPr>
      </w:pPr>
      <w:r>
        <w:rPr>
          <w:rFonts w:cs="Calibri"/>
          <w:sz w:val="20"/>
          <w:lang w:eastAsia="zh-CN"/>
        </w:rPr>
        <w:t>W3C</w:t>
      </w:r>
      <w:r>
        <w:rPr>
          <w:rFonts w:cs="Calibri"/>
          <w:sz w:val="20"/>
          <w:lang w:eastAsia="zh-CN"/>
        </w:rPr>
        <w:tab/>
      </w:r>
      <w:r w:rsidR="001D1436" w:rsidRPr="00B17F4E">
        <w:rPr>
          <w:rFonts w:cs="Calibri" w:hint="eastAsia"/>
          <w:sz w:val="20"/>
          <w:lang w:eastAsia="zh-CN"/>
        </w:rPr>
        <w:t>万维网联盟</w:t>
      </w:r>
    </w:p>
    <w:p w:rsidR="001D1436" w:rsidRPr="00B17F4E" w:rsidRDefault="00720FE1" w:rsidP="00720FE1">
      <w:pPr>
        <w:tabs>
          <w:tab w:val="clear" w:pos="794"/>
          <w:tab w:val="clear" w:pos="1191"/>
        </w:tabs>
        <w:rPr>
          <w:rFonts w:cs="Calibri"/>
          <w:sz w:val="20"/>
          <w:lang w:eastAsia="zh-CN"/>
        </w:rPr>
      </w:pPr>
      <w:r>
        <w:rPr>
          <w:rFonts w:cs="Calibri"/>
          <w:sz w:val="20"/>
          <w:lang w:eastAsia="zh-CN"/>
        </w:rPr>
        <w:t>WTPF</w:t>
      </w:r>
      <w:r>
        <w:rPr>
          <w:rFonts w:cs="Calibri"/>
          <w:sz w:val="20"/>
          <w:lang w:eastAsia="zh-CN"/>
        </w:rPr>
        <w:tab/>
      </w:r>
      <w:r w:rsidR="001D1436" w:rsidRPr="00B17F4E">
        <w:rPr>
          <w:rFonts w:cs="Calibri" w:hint="eastAsia"/>
          <w:sz w:val="20"/>
          <w:lang w:eastAsia="zh-CN"/>
        </w:rPr>
        <w:t>世界电信</w:t>
      </w:r>
      <w:r w:rsidR="001D1436" w:rsidRPr="00B17F4E">
        <w:rPr>
          <w:rFonts w:cs="Calibri" w:hint="eastAsia"/>
          <w:sz w:val="20"/>
          <w:lang w:eastAsia="zh-CN"/>
        </w:rPr>
        <w:t>/ICT</w:t>
      </w:r>
      <w:r w:rsidR="001D1436" w:rsidRPr="00B17F4E">
        <w:rPr>
          <w:rFonts w:cs="Calibri" w:hint="eastAsia"/>
          <w:sz w:val="20"/>
          <w:lang w:eastAsia="zh-CN"/>
        </w:rPr>
        <w:t>政策论坛</w:t>
      </w:r>
    </w:p>
    <w:p w:rsidR="001D1436" w:rsidRPr="00B17F4E" w:rsidRDefault="00720FE1" w:rsidP="00720FE1">
      <w:pPr>
        <w:tabs>
          <w:tab w:val="clear" w:pos="794"/>
          <w:tab w:val="clear" w:pos="1191"/>
        </w:tabs>
        <w:rPr>
          <w:rFonts w:cs="Calibri"/>
          <w:sz w:val="20"/>
          <w:lang w:eastAsia="zh-CN"/>
        </w:rPr>
      </w:pPr>
      <w:r>
        <w:rPr>
          <w:rFonts w:cs="Calibri"/>
          <w:sz w:val="20"/>
          <w:lang w:eastAsia="zh-CN"/>
        </w:rPr>
        <w:t>WTSA</w:t>
      </w:r>
      <w:r>
        <w:rPr>
          <w:rFonts w:cs="Calibri"/>
          <w:sz w:val="20"/>
          <w:lang w:eastAsia="zh-CN"/>
        </w:rPr>
        <w:tab/>
      </w:r>
      <w:r w:rsidR="001D1436" w:rsidRPr="00B17F4E">
        <w:rPr>
          <w:rFonts w:cs="Calibri" w:hint="eastAsia"/>
          <w:sz w:val="20"/>
          <w:lang w:eastAsia="zh-CN"/>
        </w:rPr>
        <w:t>世界电信标准化全会</w:t>
      </w:r>
    </w:p>
    <w:p w:rsidR="001D1436" w:rsidRPr="00B17F4E" w:rsidRDefault="00720FE1" w:rsidP="00720FE1">
      <w:pPr>
        <w:tabs>
          <w:tab w:val="clear" w:pos="794"/>
          <w:tab w:val="clear" w:pos="1191"/>
        </w:tabs>
        <w:rPr>
          <w:rFonts w:cs="Calibri"/>
          <w:sz w:val="20"/>
          <w:lang w:eastAsia="zh-CN"/>
        </w:rPr>
      </w:pPr>
      <w:r>
        <w:rPr>
          <w:rFonts w:cs="Calibri"/>
          <w:sz w:val="20"/>
          <w:lang w:eastAsia="zh-CN"/>
        </w:rPr>
        <w:t>WTDC</w:t>
      </w:r>
      <w:r>
        <w:rPr>
          <w:rFonts w:cs="Calibri"/>
          <w:sz w:val="20"/>
          <w:lang w:eastAsia="zh-CN"/>
        </w:rPr>
        <w:tab/>
      </w:r>
      <w:r w:rsidR="001D1436" w:rsidRPr="00B17F4E">
        <w:rPr>
          <w:rFonts w:cs="Calibri" w:hint="eastAsia"/>
          <w:sz w:val="20"/>
          <w:lang w:eastAsia="zh-CN"/>
        </w:rPr>
        <w:t>世界电信发展大会</w:t>
      </w:r>
    </w:p>
    <w:p w:rsidR="001D1436" w:rsidRPr="00B17F4E" w:rsidRDefault="00720FE1" w:rsidP="00720FE1">
      <w:pPr>
        <w:tabs>
          <w:tab w:val="clear" w:pos="794"/>
          <w:tab w:val="clear" w:pos="1191"/>
        </w:tabs>
        <w:rPr>
          <w:rFonts w:cs="Calibri"/>
          <w:sz w:val="20"/>
          <w:lang w:eastAsia="zh-CN"/>
        </w:rPr>
      </w:pPr>
      <w:r>
        <w:rPr>
          <w:rFonts w:cs="Calibri" w:hint="eastAsia"/>
          <w:sz w:val="20"/>
          <w:lang w:eastAsia="zh-CN"/>
        </w:rPr>
        <w:t>ZSK</w:t>
      </w:r>
      <w:r>
        <w:rPr>
          <w:rFonts w:cs="Calibri" w:hint="eastAsia"/>
          <w:sz w:val="20"/>
          <w:lang w:eastAsia="zh-CN"/>
        </w:rPr>
        <w:tab/>
      </w:r>
      <w:r w:rsidR="001D1436" w:rsidRPr="00B17F4E">
        <w:rPr>
          <w:rFonts w:cs="Calibri" w:hint="eastAsia"/>
          <w:sz w:val="20"/>
          <w:lang w:eastAsia="zh-CN"/>
        </w:rPr>
        <w:t>区签署密钥</w:t>
      </w:r>
    </w:p>
    <w:p w:rsidR="001D1436" w:rsidRDefault="001D1436" w:rsidP="003C3A3C">
      <w:pPr>
        <w:pStyle w:val="Reasons"/>
        <w:rPr>
          <w:lang w:eastAsia="zh-CN"/>
        </w:rPr>
      </w:pPr>
    </w:p>
    <w:p w:rsidR="00F52AD0" w:rsidRDefault="00F52AD0">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085083" w:rsidRPr="00853903" w:rsidRDefault="00B52EC3" w:rsidP="00853903">
      <w:pPr>
        <w:pStyle w:val="AnnexNo"/>
        <w:rPr>
          <w:rFonts w:cs="Calibri"/>
          <w:b/>
          <w:bCs/>
          <w:sz w:val="24"/>
          <w:szCs w:val="24"/>
          <w:lang w:eastAsia="zh-CN"/>
        </w:rPr>
      </w:pPr>
      <w:r w:rsidRPr="00B17F4E">
        <w:rPr>
          <w:rFonts w:cs="Calibri"/>
          <w:b/>
          <w:bCs/>
          <w:sz w:val="24"/>
          <w:szCs w:val="24"/>
          <w:lang w:eastAsia="zh-CN"/>
        </w:rPr>
        <w:lastRenderedPageBreak/>
        <w:t>附件</w:t>
      </w:r>
      <w:r>
        <w:rPr>
          <w:rFonts w:cs="Calibri" w:hint="eastAsia"/>
          <w:b/>
          <w:bCs/>
          <w:sz w:val="24"/>
          <w:szCs w:val="24"/>
          <w:lang w:eastAsia="zh-CN"/>
        </w:rPr>
        <w:t>B</w:t>
      </w:r>
      <w:r w:rsidRPr="00B17F4E">
        <w:rPr>
          <w:rFonts w:cs="Calibri" w:hint="eastAsia"/>
          <w:b/>
          <w:bCs/>
          <w:sz w:val="24"/>
          <w:szCs w:val="24"/>
          <w:lang w:eastAsia="zh-CN"/>
        </w:rPr>
        <w:t>：</w:t>
      </w:r>
      <w:r>
        <w:rPr>
          <w:rFonts w:cs="Calibri" w:hint="eastAsia"/>
          <w:b/>
          <w:bCs/>
          <w:sz w:val="24"/>
          <w:szCs w:val="24"/>
          <w:lang w:eastAsia="zh-CN"/>
        </w:rPr>
        <w:t>意见草案</w:t>
      </w:r>
    </w:p>
    <w:p w:rsidR="00B52EC3" w:rsidRPr="004A417F" w:rsidRDefault="00B52EC3" w:rsidP="008C56AE">
      <w:pPr>
        <w:pStyle w:val="Annextitle"/>
        <w:rPr>
          <w:lang w:eastAsia="zh-CN"/>
        </w:rPr>
      </w:pPr>
      <w:r w:rsidRPr="004A417F">
        <w:rPr>
          <w:lang w:eastAsia="zh-CN"/>
        </w:rPr>
        <w:t>意见</w:t>
      </w:r>
      <w:r w:rsidR="008C56AE">
        <w:rPr>
          <w:rFonts w:hint="eastAsia"/>
          <w:lang w:eastAsia="zh-CN"/>
        </w:rPr>
        <w:t>1</w:t>
      </w:r>
      <w:r w:rsidRPr="004A417F">
        <w:rPr>
          <w:lang w:eastAsia="zh-CN"/>
        </w:rPr>
        <w:t>草案：促进将互联网交换点（</w:t>
      </w:r>
      <w:r w:rsidRPr="004A417F">
        <w:rPr>
          <w:lang w:eastAsia="zh-CN"/>
        </w:rPr>
        <w:t>IXP</w:t>
      </w:r>
      <w:r w:rsidRPr="004A417F">
        <w:rPr>
          <w:lang w:eastAsia="zh-CN"/>
        </w:rPr>
        <w:t>）作为</w:t>
      </w:r>
      <w:r>
        <w:rPr>
          <w:rFonts w:hint="eastAsia"/>
          <w:lang w:eastAsia="zh-CN"/>
        </w:rPr>
        <w:br/>
      </w:r>
      <w:r w:rsidRPr="004A417F">
        <w:rPr>
          <w:lang w:eastAsia="zh-CN"/>
        </w:rPr>
        <w:t>推动连通性的长期解决方案</w:t>
      </w:r>
    </w:p>
    <w:p w:rsidR="00FE5E76" w:rsidRPr="00CA128D" w:rsidRDefault="00FE5E76" w:rsidP="00FE5E76">
      <w:pPr>
        <w:pStyle w:val="Normalaftertitle"/>
        <w:rPr>
          <w:lang w:eastAsia="zh-CN"/>
        </w:rPr>
      </w:pPr>
      <w:r w:rsidRPr="00CA128D">
        <w:rPr>
          <w:lang w:eastAsia="zh-CN"/>
        </w:rPr>
        <w:t>第五届世界电信</w:t>
      </w:r>
      <w:r w:rsidRPr="00CA128D">
        <w:rPr>
          <w:lang w:eastAsia="zh-CN"/>
        </w:rPr>
        <w:t>/</w:t>
      </w:r>
      <w:r w:rsidRPr="00CA128D">
        <w:rPr>
          <w:lang w:eastAsia="zh-CN"/>
        </w:rPr>
        <w:t>信息通信技术（</w:t>
      </w:r>
      <w:r w:rsidRPr="00CA128D">
        <w:rPr>
          <w:lang w:eastAsia="zh-CN"/>
        </w:rPr>
        <w:t>ICT</w:t>
      </w:r>
      <w:r w:rsidRPr="00CA128D">
        <w:rPr>
          <w:lang w:eastAsia="zh-CN"/>
        </w:rPr>
        <w:t>）政策论坛（</w:t>
      </w:r>
      <w:r w:rsidRPr="00CA128D">
        <w:rPr>
          <w:lang w:eastAsia="zh-CN"/>
        </w:rPr>
        <w:t>2013</w:t>
      </w:r>
      <w:r w:rsidRPr="00CA128D">
        <w:rPr>
          <w:lang w:eastAsia="zh-CN"/>
        </w:rPr>
        <w:t>年，日内瓦），</w:t>
      </w:r>
    </w:p>
    <w:p w:rsidR="00FE5E76" w:rsidRPr="00FE5E76" w:rsidRDefault="00FE5E76" w:rsidP="00FE5E76">
      <w:pPr>
        <w:pStyle w:val="Call"/>
        <w:rPr>
          <w:rFonts w:eastAsia="STKaiti"/>
          <w:lang w:eastAsia="zh-CN"/>
        </w:rPr>
      </w:pPr>
      <w:r w:rsidRPr="00FE5E76">
        <w:rPr>
          <w:rFonts w:eastAsia="STKaiti"/>
          <w:lang w:eastAsia="zh-CN"/>
        </w:rPr>
        <w:t>忆及</w:t>
      </w:r>
    </w:p>
    <w:p w:rsidR="00FE5E76" w:rsidRPr="00CA128D" w:rsidRDefault="00FE5E76" w:rsidP="00FE5E76">
      <w:pPr>
        <w:rPr>
          <w:lang w:eastAsia="zh-CN"/>
        </w:rPr>
      </w:pPr>
      <w:r>
        <w:rPr>
          <w:rFonts w:hint="eastAsia"/>
          <w:lang w:eastAsia="zh-CN"/>
        </w:rPr>
        <w:t>a)</w:t>
      </w:r>
      <w:r>
        <w:rPr>
          <w:rFonts w:hint="eastAsia"/>
          <w:lang w:eastAsia="zh-CN"/>
        </w:rPr>
        <w:tab/>
      </w:r>
      <w:r w:rsidRPr="00CA128D">
        <w:rPr>
          <w:lang w:eastAsia="zh-CN"/>
        </w:rPr>
        <w:t>《突尼斯议程》的</w:t>
      </w:r>
      <w:r w:rsidRPr="00CA128D">
        <w:rPr>
          <w:lang w:eastAsia="zh-CN"/>
        </w:rPr>
        <w:t>27 c)</w:t>
      </w:r>
      <w:r>
        <w:rPr>
          <w:rFonts w:hint="eastAsia"/>
          <w:lang w:eastAsia="zh-CN"/>
        </w:rPr>
        <w:t xml:space="preserve"> </w:t>
      </w:r>
      <w:r w:rsidRPr="00CA128D">
        <w:rPr>
          <w:lang w:eastAsia="zh-CN"/>
        </w:rPr>
        <w:t>i</w:t>
      </w:r>
      <w:r w:rsidRPr="00CA128D">
        <w:rPr>
          <w:lang w:eastAsia="zh-CN"/>
        </w:rPr>
        <w:t>段认识到互联网交换点可对降低互连成本和扩大网络接入</w:t>
      </w:r>
      <w:r>
        <w:rPr>
          <w:rFonts w:hint="eastAsia"/>
          <w:lang w:eastAsia="zh-CN"/>
        </w:rPr>
        <w:t>做</w:t>
      </w:r>
      <w:r>
        <w:rPr>
          <w:lang w:eastAsia="zh-CN"/>
        </w:rPr>
        <w:t>出</w:t>
      </w:r>
      <w:r w:rsidRPr="00CA128D">
        <w:rPr>
          <w:lang w:eastAsia="zh-CN"/>
        </w:rPr>
        <w:t>贡献；</w:t>
      </w:r>
    </w:p>
    <w:p w:rsidR="00FE5E76" w:rsidRPr="00CA128D" w:rsidRDefault="00FE5E76" w:rsidP="00FE5E76">
      <w:pPr>
        <w:rPr>
          <w:lang w:eastAsia="zh-CN"/>
        </w:rPr>
      </w:pPr>
      <w:r>
        <w:rPr>
          <w:rFonts w:hint="eastAsia"/>
          <w:lang w:eastAsia="zh-CN"/>
        </w:rPr>
        <w:t>b)</w:t>
      </w:r>
      <w:r>
        <w:rPr>
          <w:rFonts w:hint="eastAsia"/>
          <w:lang w:eastAsia="zh-CN"/>
        </w:rPr>
        <w:tab/>
      </w:r>
      <w:r w:rsidRPr="00CA128D">
        <w:rPr>
          <w:lang w:eastAsia="zh-CN"/>
        </w:rPr>
        <w:t>《突尼斯议程》第</w:t>
      </w:r>
      <w:r w:rsidRPr="00CA128D">
        <w:rPr>
          <w:lang w:eastAsia="zh-CN"/>
        </w:rPr>
        <w:t>50</w:t>
      </w:r>
      <w:r w:rsidRPr="00CA128D">
        <w:rPr>
          <w:lang w:eastAsia="zh-CN"/>
        </w:rPr>
        <w:t>段呼吁将建立国家、区域和次区域互联网交换点作为提高全球可承受的连接的战略，从而改进面向所有人的平等接入；</w:t>
      </w:r>
    </w:p>
    <w:p w:rsidR="00FE5E76" w:rsidRPr="00CA128D" w:rsidRDefault="00FE5E76" w:rsidP="00FE5E76">
      <w:pPr>
        <w:rPr>
          <w:lang w:eastAsia="zh-CN"/>
        </w:rPr>
      </w:pPr>
      <w:r>
        <w:rPr>
          <w:rFonts w:hint="eastAsia"/>
          <w:lang w:eastAsia="zh-CN"/>
        </w:rPr>
        <w:t>c)</w:t>
      </w:r>
      <w:r>
        <w:rPr>
          <w:rFonts w:hint="eastAsia"/>
          <w:lang w:eastAsia="zh-CN"/>
        </w:rPr>
        <w:tab/>
      </w:r>
      <w:r w:rsidRPr="00CA128D">
        <w:rPr>
          <w:lang w:eastAsia="zh-CN"/>
        </w:rPr>
        <w:t>第</w:t>
      </w:r>
      <w:r w:rsidRPr="00CA128D">
        <w:rPr>
          <w:lang w:eastAsia="zh-CN"/>
        </w:rPr>
        <w:t>101</w:t>
      </w:r>
      <w:r w:rsidRPr="00CA128D">
        <w:rPr>
          <w:lang w:eastAsia="zh-CN"/>
        </w:rPr>
        <w:t>号决议（</w:t>
      </w:r>
      <w:r w:rsidRPr="00CA128D">
        <w:rPr>
          <w:lang w:eastAsia="zh-CN"/>
        </w:rPr>
        <w:t>2010</w:t>
      </w:r>
      <w:r w:rsidRPr="00CA128D">
        <w:rPr>
          <w:lang w:eastAsia="zh-CN"/>
        </w:rPr>
        <w:t>年，瓜达拉哈拉，修订版）</w:t>
      </w:r>
      <w:r w:rsidRPr="009D7BBD">
        <w:rPr>
          <w:rFonts w:ascii="STKaiti" w:eastAsia="STKaiti" w:hAnsi="STKaiti" w:hint="eastAsia"/>
          <w:lang w:eastAsia="zh-CN"/>
        </w:rPr>
        <w:t>做</w:t>
      </w:r>
      <w:r w:rsidRPr="009D7BBD">
        <w:rPr>
          <w:rFonts w:ascii="STKaiti" w:eastAsia="STKaiti" w:hAnsi="STKaiti"/>
          <w:lang w:eastAsia="zh-CN"/>
        </w:rPr>
        <w:t>出决议</w:t>
      </w:r>
      <w:r w:rsidRPr="00CA128D">
        <w:rPr>
          <w:lang w:eastAsia="zh-CN"/>
        </w:rPr>
        <w:t>第</w:t>
      </w:r>
      <w:r w:rsidRPr="00CA128D">
        <w:rPr>
          <w:lang w:eastAsia="zh-CN"/>
        </w:rPr>
        <w:t>2</w:t>
      </w:r>
      <w:r>
        <w:rPr>
          <w:rFonts w:hint="eastAsia"/>
          <w:lang w:eastAsia="zh-CN"/>
        </w:rPr>
        <w:t xml:space="preserve">) </w:t>
      </w:r>
      <w:r w:rsidRPr="00CA128D">
        <w:rPr>
          <w:lang w:eastAsia="zh-CN"/>
        </w:rPr>
        <w:t>段指出，国际电联应根据国际电联的宗旨和信息社会世界峰会日内瓦阶段会议（</w:t>
      </w:r>
      <w:r w:rsidRPr="00CA128D">
        <w:rPr>
          <w:lang w:eastAsia="zh-CN"/>
        </w:rPr>
        <w:t>2003</w:t>
      </w:r>
      <w:r w:rsidRPr="00CA128D">
        <w:rPr>
          <w:lang w:eastAsia="zh-CN"/>
        </w:rPr>
        <w:t>年）和突尼斯阶段会议（</w:t>
      </w:r>
      <w:r w:rsidRPr="00CA128D">
        <w:rPr>
          <w:lang w:eastAsia="zh-CN"/>
        </w:rPr>
        <w:t>2005</w:t>
      </w:r>
      <w:r w:rsidRPr="00CA128D">
        <w:rPr>
          <w:lang w:eastAsia="zh-CN"/>
        </w:rPr>
        <w:t>年）的成果，充分利用基于</w:t>
      </w:r>
      <w:r w:rsidRPr="00CA128D">
        <w:rPr>
          <w:lang w:eastAsia="zh-CN"/>
        </w:rPr>
        <w:t>IP</w:t>
      </w:r>
      <w:r w:rsidRPr="00CA128D">
        <w:rPr>
          <w:lang w:eastAsia="zh-CN"/>
        </w:rPr>
        <w:t>的业务的增长带来的电信</w:t>
      </w:r>
      <w:r w:rsidRPr="00CA128D">
        <w:rPr>
          <w:lang w:eastAsia="zh-CN"/>
        </w:rPr>
        <w:t>/</w:t>
      </w:r>
      <w:r w:rsidRPr="00CA128D">
        <w:rPr>
          <w:lang w:eastAsia="zh-CN"/>
        </w:rPr>
        <w:t>信息通信技术的发展机遇</w:t>
      </w:r>
      <w:r>
        <w:rPr>
          <w:rFonts w:hint="eastAsia"/>
          <w:lang w:eastAsia="zh-CN"/>
        </w:rPr>
        <w:t>，</w:t>
      </w:r>
    </w:p>
    <w:p w:rsidR="00FE5E76" w:rsidRPr="00CA128D" w:rsidRDefault="00FE5E76" w:rsidP="00FE5E76">
      <w:pPr>
        <w:pStyle w:val="Call"/>
        <w:rPr>
          <w:i/>
          <w:lang w:eastAsia="zh-CN"/>
        </w:rPr>
      </w:pPr>
      <w:r w:rsidRPr="00FE5E76">
        <w:rPr>
          <w:rFonts w:eastAsia="STKaiti"/>
          <w:lang w:eastAsia="zh-CN"/>
        </w:rPr>
        <w:t>考虑到</w:t>
      </w:r>
    </w:p>
    <w:p w:rsidR="00FE5E76" w:rsidRPr="00CA128D" w:rsidRDefault="00FE5E76" w:rsidP="00FE5E76">
      <w:pPr>
        <w:rPr>
          <w:lang w:eastAsia="zh-CN"/>
        </w:rPr>
      </w:pPr>
      <w:r>
        <w:rPr>
          <w:rFonts w:hint="eastAsia"/>
          <w:lang w:eastAsia="zh-CN"/>
        </w:rPr>
        <w:t>a)</w:t>
      </w:r>
      <w:r>
        <w:rPr>
          <w:rFonts w:hint="eastAsia"/>
          <w:lang w:eastAsia="zh-CN"/>
        </w:rPr>
        <w:tab/>
      </w:r>
      <w:r w:rsidRPr="00CA128D">
        <w:rPr>
          <w:lang w:eastAsia="zh-CN"/>
        </w:rPr>
        <w:t>之间的关系互联网</w:t>
      </w:r>
      <w:r>
        <w:rPr>
          <w:rFonts w:hint="eastAsia"/>
          <w:lang w:eastAsia="zh-CN"/>
        </w:rPr>
        <w:t>学</w:t>
      </w:r>
      <w:r w:rsidRPr="00CA128D">
        <w:rPr>
          <w:lang w:eastAsia="zh-CN"/>
        </w:rPr>
        <w:t>会（</w:t>
      </w:r>
      <w:r w:rsidRPr="00CA128D">
        <w:rPr>
          <w:lang w:eastAsia="zh-CN"/>
        </w:rPr>
        <w:t>ISOC</w:t>
      </w:r>
      <w:r w:rsidRPr="00CA128D">
        <w:rPr>
          <w:lang w:eastAsia="zh-CN"/>
        </w:rPr>
        <w:t>）、经济合作发展组织（</w:t>
      </w:r>
      <w:r w:rsidRPr="00CA128D">
        <w:rPr>
          <w:lang w:eastAsia="zh-CN"/>
        </w:rPr>
        <w:t>OECD</w:t>
      </w:r>
      <w:r w:rsidRPr="00CA128D">
        <w:rPr>
          <w:lang w:eastAsia="zh-CN"/>
        </w:rPr>
        <w:t>）和联合国教科文组织</w:t>
      </w:r>
      <w:r w:rsidRPr="009D7BBD">
        <w:rPr>
          <w:vertAlign w:val="superscript"/>
        </w:rPr>
        <w:footnoteReference w:id="232"/>
      </w:r>
      <w:r w:rsidRPr="00CA128D">
        <w:rPr>
          <w:lang w:eastAsia="zh-CN"/>
        </w:rPr>
        <w:t>开展的研究指出，</w:t>
      </w:r>
      <w:r w:rsidRPr="009D7BBD">
        <w:rPr>
          <w:rFonts w:ascii="SimSun" w:hAnsi="SimSun"/>
          <w:lang w:eastAsia="zh-CN"/>
        </w:rPr>
        <w:t>“</w:t>
      </w:r>
      <w:r w:rsidRPr="00CA128D">
        <w:rPr>
          <w:lang w:eastAsia="zh-CN"/>
        </w:rPr>
        <w:t>研究发现，国际带宽的发展与本地互联网接入价格</w:t>
      </w:r>
      <w:r>
        <w:rPr>
          <w:rFonts w:hint="eastAsia"/>
          <w:lang w:eastAsia="zh-CN"/>
        </w:rPr>
        <w:t>之间</w:t>
      </w:r>
      <w:r w:rsidRPr="00CA128D">
        <w:rPr>
          <w:lang w:eastAsia="zh-CN"/>
        </w:rPr>
        <w:t>存在密切关系</w:t>
      </w:r>
      <w:r w:rsidRPr="009D7BBD">
        <w:rPr>
          <w:rFonts w:ascii="SimSun" w:hAnsi="SimSun"/>
          <w:lang w:eastAsia="zh-CN"/>
        </w:rPr>
        <w:t>”</w:t>
      </w:r>
      <w:r w:rsidRPr="00CA128D">
        <w:rPr>
          <w:lang w:eastAsia="zh-CN"/>
        </w:rPr>
        <w:t>；</w:t>
      </w:r>
    </w:p>
    <w:p w:rsidR="00FE5E76" w:rsidRPr="00CA128D" w:rsidRDefault="00FE5E76" w:rsidP="00FE5E76">
      <w:pPr>
        <w:rPr>
          <w:lang w:eastAsia="zh-CN"/>
        </w:rPr>
      </w:pPr>
      <w:r>
        <w:rPr>
          <w:rFonts w:hint="eastAsia"/>
          <w:lang w:eastAsia="zh-CN"/>
        </w:rPr>
        <w:t>b)</w:t>
      </w:r>
      <w:r>
        <w:rPr>
          <w:rFonts w:hint="eastAsia"/>
          <w:lang w:eastAsia="zh-CN"/>
        </w:rPr>
        <w:tab/>
      </w:r>
      <w:r w:rsidRPr="00CA128D">
        <w:rPr>
          <w:lang w:eastAsia="zh-CN"/>
        </w:rPr>
        <w:t>国际电联和联合国教科文组织宽带委员会的报告</w:t>
      </w:r>
      <w:r w:rsidRPr="00142F7A">
        <w:rPr>
          <w:rStyle w:val="FootnoteReference"/>
          <w:rFonts w:asciiTheme="minorHAnsi" w:hAnsiTheme="minorHAnsi" w:cstheme="minorHAnsi"/>
          <w:sz w:val="20"/>
        </w:rPr>
        <w:footnoteReference w:id="233"/>
      </w:r>
      <w:r w:rsidRPr="00E9037C">
        <w:rPr>
          <w:szCs w:val="24"/>
          <w:lang w:eastAsia="zh-CN"/>
        </w:rPr>
        <w:t>认</w:t>
      </w:r>
      <w:r w:rsidRPr="00CA128D">
        <w:rPr>
          <w:lang w:eastAsia="zh-CN"/>
        </w:rPr>
        <w:t>识到，</w:t>
      </w:r>
      <w:r w:rsidRPr="009D7BBD">
        <w:rPr>
          <w:rFonts w:ascii="SimSun" w:hAnsi="SimSun"/>
          <w:lang w:eastAsia="zh-CN"/>
        </w:rPr>
        <w:t>“</w:t>
      </w:r>
      <w:r w:rsidRPr="00CA128D">
        <w:rPr>
          <w:lang w:eastAsia="zh-CN"/>
        </w:rPr>
        <w:t>基于内容分配网络</w:t>
      </w:r>
      <w:r>
        <w:rPr>
          <w:lang w:eastAsia="zh-CN"/>
        </w:rPr>
        <w:t>（</w:t>
      </w:r>
      <w:r w:rsidRPr="00CA128D">
        <w:rPr>
          <w:lang w:eastAsia="zh-CN"/>
        </w:rPr>
        <w:t>CDN</w:t>
      </w:r>
      <w:r>
        <w:rPr>
          <w:lang w:eastAsia="zh-CN"/>
        </w:rPr>
        <w:t>）</w:t>
      </w:r>
      <w:r w:rsidRPr="00CA128D">
        <w:rPr>
          <w:lang w:eastAsia="zh-CN"/>
        </w:rPr>
        <w:t>和互联网交换点</w:t>
      </w:r>
      <w:r>
        <w:rPr>
          <w:lang w:eastAsia="zh-CN"/>
        </w:rPr>
        <w:t>（</w:t>
      </w:r>
      <w:r w:rsidRPr="00CA128D">
        <w:rPr>
          <w:lang w:eastAsia="zh-CN"/>
        </w:rPr>
        <w:t>IXP</w:t>
      </w:r>
      <w:r>
        <w:rPr>
          <w:lang w:eastAsia="zh-CN"/>
        </w:rPr>
        <w:t>）</w:t>
      </w:r>
      <w:r w:rsidRPr="00CA128D">
        <w:rPr>
          <w:lang w:eastAsia="zh-CN"/>
        </w:rPr>
        <w:t>等技术的发展在有</w:t>
      </w:r>
      <w:r>
        <w:rPr>
          <w:rFonts w:hint="eastAsia"/>
          <w:lang w:eastAsia="zh-CN"/>
        </w:rPr>
        <w:t>利</w:t>
      </w:r>
      <w:r w:rsidRPr="00CA128D">
        <w:rPr>
          <w:lang w:eastAsia="zh-CN"/>
        </w:rPr>
        <w:t>的监管环境下</w:t>
      </w:r>
      <w:r>
        <w:rPr>
          <w:rFonts w:hint="eastAsia"/>
          <w:lang w:eastAsia="zh-CN"/>
        </w:rPr>
        <w:t>使</w:t>
      </w:r>
      <w:r w:rsidRPr="00CA128D">
        <w:rPr>
          <w:lang w:eastAsia="zh-CN"/>
        </w:rPr>
        <w:t>经济效益有所提高并使人们普遍获益</w:t>
      </w:r>
      <w:r w:rsidRPr="009D7BBD">
        <w:rPr>
          <w:rFonts w:ascii="SimSun" w:hAnsi="SimSun"/>
          <w:lang w:eastAsia="zh-CN"/>
        </w:rPr>
        <w:t>”</w:t>
      </w:r>
      <w:r w:rsidRPr="00CA128D">
        <w:rPr>
          <w:lang w:eastAsia="zh-CN"/>
        </w:rPr>
        <w:t>；</w:t>
      </w:r>
    </w:p>
    <w:p w:rsidR="00FE5E76" w:rsidRPr="00CA128D" w:rsidRDefault="00FE5E76" w:rsidP="00FE5E76">
      <w:pPr>
        <w:rPr>
          <w:lang w:eastAsia="zh-CN"/>
        </w:rPr>
      </w:pPr>
      <w:r>
        <w:rPr>
          <w:rFonts w:hint="eastAsia"/>
          <w:lang w:eastAsia="zh-CN"/>
        </w:rPr>
        <w:t>c)</w:t>
      </w:r>
      <w:r>
        <w:rPr>
          <w:rFonts w:hint="eastAsia"/>
          <w:lang w:eastAsia="zh-CN"/>
        </w:rPr>
        <w:tab/>
      </w:r>
      <w:r w:rsidRPr="00CA128D">
        <w:rPr>
          <w:lang w:eastAsia="zh-CN"/>
        </w:rPr>
        <w:t>在</w:t>
      </w:r>
      <w:r w:rsidRPr="00CA128D">
        <w:rPr>
          <w:lang w:eastAsia="zh-CN"/>
        </w:rPr>
        <w:t>2012</w:t>
      </w:r>
      <w:r w:rsidRPr="00CA128D">
        <w:rPr>
          <w:lang w:eastAsia="zh-CN"/>
        </w:rPr>
        <w:t>年</w:t>
      </w:r>
      <w:r>
        <w:rPr>
          <w:rFonts w:hint="eastAsia"/>
          <w:lang w:eastAsia="zh-CN"/>
        </w:rPr>
        <w:t>连</w:t>
      </w:r>
      <w:r w:rsidRPr="00CA128D">
        <w:rPr>
          <w:lang w:eastAsia="zh-CN"/>
        </w:rPr>
        <w:t>通</w:t>
      </w:r>
      <w:r>
        <w:rPr>
          <w:rFonts w:hint="eastAsia"/>
          <w:lang w:eastAsia="zh-CN"/>
        </w:rPr>
        <w:t>美洲</w:t>
      </w:r>
      <w:r w:rsidRPr="00CA128D">
        <w:rPr>
          <w:lang w:eastAsia="zh-CN"/>
        </w:rPr>
        <w:t>峰会上，区域领导人承诺在本地、国家和区域层面发展互联网交换点以降低互联网接入成本；</w:t>
      </w:r>
    </w:p>
    <w:p w:rsidR="00FE5E76" w:rsidRPr="00CA128D" w:rsidRDefault="00FE5E76" w:rsidP="00FE5E76">
      <w:pPr>
        <w:rPr>
          <w:lang w:eastAsia="zh-CN"/>
        </w:rPr>
      </w:pPr>
      <w:r w:rsidRPr="00CA128D">
        <w:rPr>
          <w:lang w:eastAsia="zh-CN"/>
        </w:rPr>
        <w:t>d)</w:t>
      </w:r>
      <w:r w:rsidRPr="00CA128D">
        <w:rPr>
          <w:lang w:eastAsia="zh-CN"/>
        </w:rPr>
        <w:tab/>
        <w:t>IXP</w:t>
      </w:r>
      <w:r w:rsidRPr="00CA128D">
        <w:rPr>
          <w:lang w:eastAsia="zh-CN"/>
        </w:rPr>
        <w:t>和电信业务交换点可在互联网基础设施的部署以及提高</w:t>
      </w:r>
      <w:r>
        <w:rPr>
          <w:rFonts w:hint="eastAsia"/>
          <w:lang w:eastAsia="zh-CN"/>
        </w:rPr>
        <w:t>网络</w:t>
      </w:r>
      <w:r w:rsidRPr="00CA128D">
        <w:rPr>
          <w:lang w:eastAsia="zh-CN"/>
        </w:rPr>
        <w:t>质量，加强连通性和恢复能力，促进竞争以及降低互连成本的总体目标</w:t>
      </w:r>
      <w:r>
        <w:rPr>
          <w:rFonts w:hint="eastAsia"/>
          <w:lang w:eastAsia="zh-CN"/>
        </w:rPr>
        <w:t>实现</w:t>
      </w:r>
      <w:r w:rsidRPr="00CA128D">
        <w:rPr>
          <w:lang w:eastAsia="zh-CN"/>
        </w:rPr>
        <w:t>中发挥相关作用，</w:t>
      </w:r>
    </w:p>
    <w:p w:rsidR="00FE5E76" w:rsidRPr="00CA128D" w:rsidRDefault="00FE5E76" w:rsidP="00FE5E76">
      <w:pPr>
        <w:pStyle w:val="Call"/>
        <w:rPr>
          <w:i/>
          <w:lang w:eastAsia="zh-CN"/>
        </w:rPr>
      </w:pPr>
      <w:r w:rsidRPr="00FE5E76">
        <w:rPr>
          <w:rFonts w:eastAsia="STKaiti"/>
          <w:lang w:eastAsia="zh-CN"/>
        </w:rPr>
        <w:t>认为</w:t>
      </w:r>
    </w:p>
    <w:p w:rsidR="00FE5E76" w:rsidRPr="00CA128D" w:rsidRDefault="00FE5E76" w:rsidP="00FE5E76">
      <w:pPr>
        <w:rPr>
          <w:lang w:eastAsia="zh-CN"/>
        </w:rPr>
      </w:pPr>
      <w:r>
        <w:rPr>
          <w:rFonts w:hint="eastAsia"/>
          <w:lang w:eastAsia="zh-CN"/>
        </w:rPr>
        <w:t>a)</w:t>
      </w:r>
      <w:r>
        <w:rPr>
          <w:rFonts w:hint="eastAsia"/>
          <w:lang w:eastAsia="zh-CN"/>
        </w:rPr>
        <w:tab/>
      </w:r>
      <w:r w:rsidRPr="00CA128D">
        <w:rPr>
          <w:lang w:eastAsia="zh-CN"/>
        </w:rPr>
        <w:t>建立本地、国家、次区域和区域性</w:t>
      </w:r>
      <w:r w:rsidRPr="00CA128D">
        <w:rPr>
          <w:lang w:eastAsia="zh-CN"/>
        </w:rPr>
        <w:t>IXP</w:t>
      </w:r>
      <w:r w:rsidRPr="00CA128D">
        <w:rPr>
          <w:lang w:eastAsia="zh-CN"/>
        </w:rPr>
        <w:t>是解决连通性问题，提高服务质量和降低互连成本的首要工作；</w:t>
      </w:r>
    </w:p>
    <w:p w:rsidR="00FE5E76" w:rsidRPr="00CA128D" w:rsidRDefault="00FE5E76" w:rsidP="00FE5E76">
      <w:pPr>
        <w:rPr>
          <w:lang w:eastAsia="zh-CN"/>
        </w:rPr>
      </w:pPr>
      <w:r>
        <w:rPr>
          <w:rFonts w:hint="eastAsia"/>
          <w:lang w:eastAsia="zh-CN"/>
        </w:rPr>
        <w:t>b)</w:t>
      </w:r>
      <w:r>
        <w:rPr>
          <w:rFonts w:hint="eastAsia"/>
          <w:lang w:eastAsia="zh-CN"/>
        </w:rPr>
        <w:tab/>
      </w:r>
      <w:r w:rsidRPr="00CA128D">
        <w:rPr>
          <w:lang w:eastAsia="zh-CN"/>
        </w:rPr>
        <w:t>通过</w:t>
      </w:r>
      <w:r w:rsidRPr="00CA128D">
        <w:rPr>
          <w:lang w:eastAsia="zh-CN"/>
        </w:rPr>
        <w:t>IXP</w:t>
      </w:r>
      <w:r w:rsidRPr="00CA128D">
        <w:rPr>
          <w:lang w:eastAsia="zh-CN"/>
        </w:rPr>
        <w:t>实现国际、国家和区域网络互</w:t>
      </w:r>
      <w:r>
        <w:rPr>
          <w:rFonts w:hint="eastAsia"/>
          <w:lang w:eastAsia="zh-CN"/>
        </w:rPr>
        <w:t>连</w:t>
      </w:r>
      <w:r w:rsidRPr="00CA128D">
        <w:rPr>
          <w:lang w:eastAsia="zh-CN"/>
        </w:rPr>
        <w:t>可能是提高国际互联网连通性并降低这种连通性成本的有效方式，</w:t>
      </w:r>
      <w:r>
        <w:rPr>
          <w:rFonts w:hint="eastAsia"/>
          <w:lang w:eastAsia="zh-CN"/>
        </w:rPr>
        <w:t>监管</w:t>
      </w:r>
      <w:r w:rsidRPr="00CA128D">
        <w:rPr>
          <w:lang w:eastAsia="zh-CN"/>
        </w:rPr>
        <w:t>只在必要时</w:t>
      </w:r>
      <w:r>
        <w:rPr>
          <w:lang w:eastAsia="zh-CN"/>
        </w:rPr>
        <w:t>为促进竞争</w:t>
      </w:r>
      <w:r>
        <w:rPr>
          <w:rFonts w:hint="eastAsia"/>
          <w:lang w:eastAsia="zh-CN"/>
        </w:rPr>
        <w:t>而实施</w:t>
      </w:r>
      <w:r w:rsidRPr="00CA128D">
        <w:rPr>
          <w:lang w:eastAsia="zh-CN"/>
        </w:rPr>
        <w:t>；</w:t>
      </w:r>
      <w:r w:rsidRPr="00CA128D">
        <w:rPr>
          <w:lang w:eastAsia="zh-CN"/>
        </w:rPr>
        <w:t xml:space="preserve"> </w:t>
      </w:r>
    </w:p>
    <w:p w:rsidR="00FE5E76" w:rsidRPr="00CA128D" w:rsidRDefault="00FE5E76" w:rsidP="00FE5E76">
      <w:pPr>
        <w:rPr>
          <w:lang w:eastAsia="zh-CN"/>
        </w:rPr>
      </w:pPr>
      <w:r>
        <w:rPr>
          <w:rFonts w:hint="eastAsia"/>
          <w:lang w:eastAsia="zh-CN"/>
        </w:rPr>
        <w:t>c)</w:t>
      </w:r>
      <w:r>
        <w:rPr>
          <w:rFonts w:hint="eastAsia"/>
          <w:lang w:eastAsia="zh-CN"/>
        </w:rPr>
        <w:tab/>
      </w:r>
      <w:r w:rsidRPr="00CA128D">
        <w:rPr>
          <w:lang w:eastAsia="zh-CN"/>
        </w:rPr>
        <w:t>捐助方计划和发展融资机制</w:t>
      </w:r>
      <w:r>
        <w:rPr>
          <w:rFonts w:hint="eastAsia"/>
          <w:lang w:eastAsia="zh-CN"/>
        </w:rPr>
        <w:t>应</w:t>
      </w:r>
      <w:r w:rsidRPr="00CA128D">
        <w:rPr>
          <w:lang w:eastAsia="zh-CN"/>
        </w:rPr>
        <w:t>考虑资助旨在普及发展中国家连接、互联网交换点和本地内容的举措；</w:t>
      </w:r>
    </w:p>
    <w:p w:rsidR="00FE5E76" w:rsidRPr="00CA128D" w:rsidRDefault="00FE5E76" w:rsidP="00FE5E76">
      <w:pPr>
        <w:rPr>
          <w:lang w:eastAsia="zh-CN"/>
        </w:rPr>
      </w:pPr>
      <w:r>
        <w:rPr>
          <w:rFonts w:hint="eastAsia"/>
          <w:lang w:eastAsia="zh-CN"/>
        </w:rPr>
        <w:lastRenderedPageBreak/>
        <w:t>d)</w:t>
      </w:r>
      <w:r>
        <w:rPr>
          <w:rFonts w:hint="eastAsia"/>
          <w:lang w:eastAsia="zh-CN"/>
        </w:rPr>
        <w:tab/>
      </w:r>
      <w:r w:rsidRPr="00CA128D">
        <w:rPr>
          <w:lang w:eastAsia="zh-CN"/>
        </w:rPr>
        <w:t>建设</w:t>
      </w:r>
      <w:r w:rsidRPr="00CA128D">
        <w:rPr>
          <w:lang w:eastAsia="zh-CN"/>
        </w:rPr>
        <w:t>IXP</w:t>
      </w:r>
      <w:r w:rsidRPr="00CA128D">
        <w:rPr>
          <w:lang w:eastAsia="zh-CN"/>
        </w:rPr>
        <w:t>将实现良性循环：随着</w:t>
      </w:r>
      <w:r w:rsidRPr="00CA128D">
        <w:rPr>
          <w:lang w:eastAsia="zh-CN"/>
        </w:rPr>
        <w:t>IXP</w:t>
      </w:r>
      <w:r w:rsidRPr="00CA128D">
        <w:rPr>
          <w:lang w:eastAsia="zh-CN"/>
        </w:rPr>
        <w:t>吸引更多的互联网服务提供商（</w:t>
      </w:r>
      <w:r w:rsidRPr="00CA128D">
        <w:rPr>
          <w:lang w:eastAsia="zh-CN"/>
        </w:rPr>
        <w:t>ISP</w:t>
      </w:r>
      <w:r w:rsidRPr="00CA128D">
        <w:rPr>
          <w:lang w:eastAsia="zh-CN"/>
        </w:rPr>
        <w:t>），还将开始吸引本地、国家和国际内容提供商以及商业、学术和政府用户，由此吸引更多的</w:t>
      </w:r>
      <w:r w:rsidRPr="00CA128D">
        <w:rPr>
          <w:lang w:eastAsia="zh-CN"/>
        </w:rPr>
        <w:t>ISP</w:t>
      </w:r>
      <w:r w:rsidRPr="00CA128D">
        <w:rPr>
          <w:lang w:eastAsia="zh-CN"/>
        </w:rPr>
        <w:t>；</w:t>
      </w:r>
    </w:p>
    <w:p w:rsidR="00FE5E76" w:rsidRPr="00CA128D" w:rsidRDefault="00FE5E76" w:rsidP="00FE5E76">
      <w:pPr>
        <w:rPr>
          <w:lang w:eastAsia="zh-CN"/>
        </w:rPr>
      </w:pPr>
      <w:r>
        <w:rPr>
          <w:rFonts w:hint="eastAsia"/>
          <w:lang w:eastAsia="zh-CN"/>
        </w:rPr>
        <w:t>e)</w:t>
      </w:r>
      <w:r>
        <w:rPr>
          <w:rFonts w:hint="eastAsia"/>
          <w:lang w:eastAsia="zh-CN"/>
        </w:rPr>
        <w:tab/>
      </w:r>
      <w:r w:rsidRPr="00CA128D">
        <w:rPr>
          <w:lang w:eastAsia="zh-CN"/>
        </w:rPr>
        <w:t>应在本地</w:t>
      </w:r>
      <w:r>
        <w:rPr>
          <w:rFonts w:hint="eastAsia"/>
          <w:lang w:eastAsia="zh-CN"/>
        </w:rPr>
        <w:t>/</w:t>
      </w:r>
      <w:r w:rsidRPr="00CA128D">
        <w:rPr>
          <w:lang w:eastAsia="zh-CN"/>
        </w:rPr>
        <w:t>区域</w:t>
      </w:r>
      <w:r w:rsidRPr="00CA128D">
        <w:rPr>
          <w:lang w:eastAsia="zh-CN"/>
        </w:rPr>
        <w:t>IXP</w:t>
      </w:r>
      <w:r w:rsidRPr="00CA128D">
        <w:rPr>
          <w:lang w:eastAsia="zh-CN"/>
        </w:rPr>
        <w:t>提供的有利环境内鼓励和支持发展中国家提高本地内容</w:t>
      </w:r>
      <w:r>
        <w:rPr>
          <w:rFonts w:hint="eastAsia"/>
          <w:lang w:eastAsia="zh-CN"/>
        </w:rPr>
        <w:t>的</w:t>
      </w:r>
      <w:r w:rsidRPr="00CA128D">
        <w:rPr>
          <w:lang w:eastAsia="zh-CN"/>
        </w:rPr>
        <w:t>开发能力；</w:t>
      </w:r>
    </w:p>
    <w:p w:rsidR="00FE5E76" w:rsidRPr="00CA128D" w:rsidRDefault="00FE5E76" w:rsidP="00FE5E76">
      <w:pPr>
        <w:rPr>
          <w:lang w:eastAsia="zh-CN"/>
        </w:rPr>
      </w:pPr>
      <w:r>
        <w:rPr>
          <w:rFonts w:hint="eastAsia"/>
          <w:lang w:eastAsia="zh-CN"/>
        </w:rPr>
        <w:t>f)</w:t>
      </w:r>
      <w:r>
        <w:rPr>
          <w:rFonts w:hint="eastAsia"/>
          <w:lang w:eastAsia="zh-CN"/>
        </w:rPr>
        <w:tab/>
      </w:r>
      <w:r>
        <w:rPr>
          <w:rFonts w:hint="eastAsia"/>
          <w:lang w:eastAsia="zh-CN"/>
        </w:rPr>
        <w:t>采</w:t>
      </w:r>
      <w:r w:rsidRPr="00CA128D">
        <w:rPr>
          <w:lang w:eastAsia="zh-CN"/>
        </w:rPr>
        <w:t>用了利益攸关多方政策程序的成员国通常具有行之有效的</w:t>
      </w:r>
      <w:r w:rsidRPr="00CA128D">
        <w:rPr>
          <w:lang w:eastAsia="zh-CN"/>
        </w:rPr>
        <w:t>IXP</w:t>
      </w:r>
      <w:r w:rsidRPr="00CA128D">
        <w:rPr>
          <w:lang w:eastAsia="zh-CN"/>
        </w:rPr>
        <w:t>，因为</w:t>
      </w:r>
      <w:r w:rsidRPr="00CA128D">
        <w:rPr>
          <w:lang w:eastAsia="zh-CN"/>
        </w:rPr>
        <w:t>IXP</w:t>
      </w:r>
      <w:r w:rsidRPr="00CA128D">
        <w:rPr>
          <w:lang w:eastAsia="zh-CN"/>
        </w:rPr>
        <w:t>依赖于相关利益攸关方的相互合作；</w:t>
      </w:r>
    </w:p>
    <w:p w:rsidR="00FE5E76" w:rsidRPr="00CA128D" w:rsidRDefault="00FE5E76" w:rsidP="00FE5E76">
      <w:pPr>
        <w:rPr>
          <w:lang w:eastAsia="zh-CN"/>
        </w:rPr>
      </w:pPr>
      <w:r>
        <w:rPr>
          <w:rFonts w:hint="eastAsia"/>
          <w:lang w:eastAsia="zh-CN"/>
        </w:rPr>
        <w:t>g)</w:t>
      </w:r>
      <w:r>
        <w:rPr>
          <w:rFonts w:hint="eastAsia"/>
          <w:lang w:eastAsia="zh-CN"/>
        </w:rPr>
        <w:tab/>
      </w:r>
      <w:r w:rsidRPr="00CA128D">
        <w:rPr>
          <w:lang w:eastAsia="zh-CN"/>
        </w:rPr>
        <w:t>监管措施不得影响经转和对等安排，而应为</w:t>
      </w:r>
      <w:r w:rsidRPr="00CA128D">
        <w:rPr>
          <w:lang w:eastAsia="zh-CN"/>
        </w:rPr>
        <w:t>IXP</w:t>
      </w:r>
      <w:r w:rsidRPr="00CA128D">
        <w:rPr>
          <w:lang w:eastAsia="zh-CN"/>
        </w:rPr>
        <w:t>的建设创造有利</w:t>
      </w:r>
      <w:r>
        <w:rPr>
          <w:rFonts w:hint="eastAsia"/>
          <w:lang w:eastAsia="zh-CN"/>
        </w:rPr>
        <w:t>且</w:t>
      </w:r>
      <w:r w:rsidRPr="00CA128D">
        <w:rPr>
          <w:lang w:eastAsia="zh-CN"/>
        </w:rPr>
        <w:t>具有竞争性的环境；</w:t>
      </w:r>
    </w:p>
    <w:p w:rsidR="00FE5E76" w:rsidRPr="00CA128D" w:rsidRDefault="00FE5E76" w:rsidP="00FE5E76">
      <w:pPr>
        <w:rPr>
          <w:lang w:eastAsia="zh-CN"/>
        </w:rPr>
      </w:pPr>
      <w:r>
        <w:rPr>
          <w:rFonts w:hint="eastAsia"/>
          <w:lang w:eastAsia="zh-CN"/>
        </w:rPr>
        <w:t>h)</w:t>
      </w:r>
      <w:r>
        <w:rPr>
          <w:rFonts w:hint="eastAsia"/>
          <w:lang w:eastAsia="zh-CN"/>
        </w:rPr>
        <w:tab/>
      </w:r>
      <w:r w:rsidRPr="00CA128D">
        <w:rPr>
          <w:lang w:eastAsia="zh-CN"/>
        </w:rPr>
        <w:t>电子通信市场的开放将为竞争市场的出现发挥重要作用，从而支持</w:t>
      </w:r>
      <w:r w:rsidRPr="00CA128D">
        <w:rPr>
          <w:lang w:eastAsia="zh-CN"/>
        </w:rPr>
        <w:t>IXP</w:t>
      </w:r>
      <w:r w:rsidRPr="00CA128D">
        <w:rPr>
          <w:lang w:eastAsia="zh-CN"/>
        </w:rPr>
        <w:t>的引入和互连；</w:t>
      </w:r>
    </w:p>
    <w:p w:rsidR="00FE5E76" w:rsidRPr="00CA128D" w:rsidRDefault="00FE5E76" w:rsidP="00FE5E76">
      <w:pPr>
        <w:rPr>
          <w:lang w:eastAsia="zh-CN"/>
        </w:rPr>
      </w:pPr>
      <w:r>
        <w:rPr>
          <w:rFonts w:hint="eastAsia"/>
          <w:lang w:eastAsia="zh-CN"/>
        </w:rPr>
        <w:t>i)</w:t>
      </w:r>
      <w:r>
        <w:rPr>
          <w:rFonts w:hint="eastAsia"/>
          <w:lang w:eastAsia="zh-CN"/>
        </w:rPr>
        <w:tab/>
      </w:r>
      <w:r w:rsidRPr="00CA128D">
        <w:rPr>
          <w:lang w:eastAsia="zh-CN"/>
        </w:rPr>
        <w:t>通过的加入</w:t>
      </w:r>
      <w:r w:rsidRPr="00CA128D">
        <w:rPr>
          <w:lang w:eastAsia="zh-CN"/>
        </w:rPr>
        <w:t>IXP</w:t>
      </w:r>
      <w:r w:rsidRPr="00CA128D">
        <w:rPr>
          <w:lang w:eastAsia="zh-CN"/>
        </w:rPr>
        <w:t>提高互连水平有助于增强网络基础设施的恢复能力，</w:t>
      </w:r>
    </w:p>
    <w:p w:rsidR="00FE5E76" w:rsidRPr="008E76AA" w:rsidRDefault="00FE5E76" w:rsidP="00FE5E76">
      <w:pPr>
        <w:pStyle w:val="Call"/>
        <w:rPr>
          <w:lang w:eastAsia="zh-CN"/>
        </w:rPr>
      </w:pPr>
      <w:r w:rsidRPr="00FE5E76">
        <w:rPr>
          <w:rFonts w:eastAsia="STKaiti" w:hint="eastAsia"/>
          <w:lang w:eastAsia="zh-CN"/>
        </w:rPr>
        <w:t>请</w:t>
      </w:r>
    </w:p>
    <w:p w:rsidR="00FE5E76" w:rsidRDefault="00FE5E76" w:rsidP="00FE5E76">
      <w:pPr>
        <w:ind w:firstLineChars="200" w:firstLine="480"/>
        <w:rPr>
          <w:lang w:eastAsia="zh-CN"/>
        </w:rPr>
      </w:pPr>
      <w:r w:rsidRPr="00CA128D">
        <w:rPr>
          <w:lang w:eastAsia="zh-CN"/>
        </w:rPr>
        <w:t>成员国和部门成员通过协作：</w:t>
      </w:r>
    </w:p>
    <w:p w:rsidR="00FE5E76" w:rsidRPr="00641BA7" w:rsidRDefault="00FE5E76" w:rsidP="00FE5E76">
      <w:pPr>
        <w:pStyle w:val="enumlev1"/>
        <w:rPr>
          <w:lang w:eastAsia="zh-CN"/>
        </w:rPr>
      </w:pPr>
      <w:r w:rsidRPr="00641BA7">
        <w:rPr>
          <w:lang w:eastAsia="zh-CN"/>
        </w:rPr>
        <w:t>•</w:t>
      </w:r>
      <w:r w:rsidRPr="00641BA7">
        <w:rPr>
          <w:rFonts w:hint="eastAsia"/>
          <w:lang w:eastAsia="zh-CN"/>
        </w:rPr>
        <w:tab/>
      </w:r>
      <w:r w:rsidRPr="00641BA7">
        <w:rPr>
          <w:lang w:eastAsia="zh-CN"/>
        </w:rPr>
        <w:t>在国家、次区域和区域层面促进网络的进一步发展和扩大；</w:t>
      </w:r>
    </w:p>
    <w:p w:rsidR="00FE5E76" w:rsidRPr="00641BA7" w:rsidRDefault="00FE5E76" w:rsidP="00FE5E76">
      <w:pPr>
        <w:pStyle w:val="enumlev1"/>
        <w:rPr>
          <w:lang w:eastAsia="zh-CN"/>
        </w:rPr>
      </w:pPr>
      <w:r w:rsidRPr="00641BA7">
        <w:rPr>
          <w:lang w:eastAsia="zh-CN"/>
        </w:rPr>
        <w:t>•</w:t>
      </w:r>
      <w:r w:rsidRPr="00641BA7">
        <w:rPr>
          <w:rFonts w:hint="eastAsia"/>
          <w:lang w:eastAsia="zh-CN"/>
        </w:rPr>
        <w:tab/>
      </w:r>
      <w:r w:rsidRPr="00641BA7">
        <w:rPr>
          <w:lang w:eastAsia="zh-CN"/>
        </w:rPr>
        <w:t>特别通过交流技术专长实现互联网交换点并通过开放的利益攸关多方磋商促进有利的政策环境的形成；</w:t>
      </w:r>
    </w:p>
    <w:p w:rsidR="00FE5E76" w:rsidRPr="00641BA7" w:rsidRDefault="00FE5E76" w:rsidP="00FE5E76">
      <w:pPr>
        <w:pStyle w:val="enumlev1"/>
        <w:rPr>
          <w:lang w:eastAsia="zh-CN"/>
        </w:rPr>
      </w:pPr>
      <w:r w:rsidRPr="00641BA7">
        <w:rPr>
          <w:lang w:eastAsia="zh-CN"/>
        </w:rPr>
        <w:t>•</w:t>
      </w:r>
      <w:r w:rsidRPr="00641BA7">
        <w:rPr>
          <w:rFonts w:hint="eastAsia"/>
          <w:lang w:eastAsia="zh-CN"/>
        </w:rPr>
        <w:tab/>
      </w:r>
      <w:r w:rsidRPr="00641BA7">
        <w:rPr>
          <w:lang w:eastAsia="zh-CN"/>
        </w:rPr>
        <w:t>推广旨在允许本地、区域和国际互联网运营商通过</w:t>
      </w:r>
      <w:r w:rsidRPr="00641BA7">
        <w:rPr>
          <w:lang w:eastAsia="zh-CN"/>
        </w:rPr>
        <w:t>IXP</w:t>
      </w:r>
      <w:r w:rsidRPr="00641BA7">
        <w:rPr>
          <w:lang w:eastAsia="zh-CN"/>
        </w:rPr>
        <w:t>实现互</w:t>
      </w:r>
      <w:r w:rsidRPr="00641BA7">
        <w:rPr>
          <w:rFonts w:hint="eastAsia"/>
          <w:lang w:eastAsia="zh-CN"/>
        </w:rPr>
        <w:t>连</w:t>
      </w:r>
      <w:r w:rsidRPr="00641BA7">
        <w:rPr>
          <w:lang w:eastAsia="zh-CN"/>
        </w:rPr>
        <w:t>的公共政策。</w:t>
      </w:r>
    </w:p>
    <w:p w:rsidR="00FE5E76" w:rsidRDefault="00FE5E76" w:rsidP="00FE5E76">
      <w:pPr>
        <w:pStyle w:val="enumlev1"/>
        <w:rPr>
          <w:rFonts w:asciiTheme="minorHAnsi" w:hAnsiTheme="minorHAnsi" w:cstheme="minorHAnsi"/>
          <w:szCs w:val="24"/>
          <w:lang w:eastAsia="zh-CN"/>
        </w:rPr>
      </w:pPr>
    </w:p>
    <w:p w:rsidR="00FE5E76" w:rsidRDefault="00FE5E76" w:rsidP="00FE5E76">
      <w:pPr>
        <w:pStyle w:val="Reasons"/>
        <w:rPr>
          <w:lang w:eastAsia="zh-CN"/>
        </w:rPr>
      </w:pPr>
    </w:p>
    <w:p w:rsidR="00FE5E76" w:rsidRPr="00CA128D" w:rsidRDefault="00FE5E76" w:rsidP="00FE5E76">
      <w:pPr>
        <w:jc w:val="center"/>
        <w:rPr>
          <w:rFonts w:asciiTheme="minorHAnsi" w:hAnsiTheme="minorHAnsi" w:cstheme="minorHAnsi"/>
          <w:szCs w:val="24"/>
          <w:lang w:eastAsia="zh-CN"/>
        </w:rPr>
      </w:pPr>
    </w:p>
    <w:p w:rsidR="00FE5E76" w:rsidRPr="00986165" w:rsidRDefault="00FE5E76" w:rsidP="00FE5E76">
      <w:pPr>
        <w:rPr>
          <w:lang w:val="fr-FR" w:eastAsia="zh-CN"/>
        </w:rPr>
      </w:pPr>
    </w:p>
    <w:p w:rsidR="00B52EC3" w:rsidRPr="00CA128D" w:rsidRDefault="00B52EC3" w:rsidP="00B52EC3">
      <w:pPr>
        <w:jc w:val="center"/>
        <w:rPr>
          <w:rFonts w:asciiTheme="minorHAnsi" w:hAnsiTheme="minorHAnsi" w:cstheme="minorHAnsi"/>
          <w:szCs w:val="24"/>
          <w:lang w:eastAsia="zh-CN"/>
        </w:rPr>
      </w:pPr>
    </w:p>
    <w:p w:rsidR="00085083" w:rsidRDefault="00085083">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5A2194" w:rsidRPr="00834FE3" w:rsidRDefault="005A2194" w:rsidP="008C56AE">
      <w:pPr>
        <w:pStyle w:val="Annextitle"/>
        <w:rPr>
          <w:lang w:eastAsia="zh-CN"/>
        </w:rPr>
      </w:pPr>
      <w:r w:rsidRPr="00853903">
        <w:rPr>
          <w:rFonts w:hint="eastAsia"/>
          <w:lang w:eastAsia="zh-CN"/>
        </w:rPr>
        <w:lastRenderedPageBreak/>
        <w:t>意见</w:t>
      </w:r>
      <w:r w:rsidR="008C56AE">
        <w:rPr>
          <w:rFonts w:hint="eastAsia"/>
          <w:lang w:eastAsia="zh-CN"/>
        </w:rPr>
        <w:t>2</w:t>
      </w:r>
      <w:r w:rsidRPr="00853903">
        <w:rPr>
          <w:rFonts w:hint="eastAsia"/>
          <w:lang w:eastAsia="zh-CN"/>
        </w:rPr>
        <w:t>草案：培育有利环境，实现更大发展，发展宽带连接</w:t>
      </w:r>
    </w:p>
    <w:p w:rsidR="005A2194" w:rsidRPr="00A45AD3" w:rsidRDefault="005A2194" w:rsidP="005A2194">
      <w:pPr>
        <w:pStyle w:val="Normalaftertitle"/>
        <w:rPr>
          <w:lang w:val="en-US" w:eastAsia="zh-CN"/>
        </w:rPr>
      </w:pPr>
      <w:r w:rsidRPr="00A45AD3">
        <w:rPr>
          <w:lang w:val="en-US" w:eastAsia="zh-CN"/>
        </w:rPr>
        <w:t>第五届世界电信</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5A2194" w:rsidRPr="009A2715" w:rsidRDefault="005A2194" w:rsidP="005A2194">
      <w:pPr>
        <w:pStyle w:val="Call"/>
        <w:rPr>
          <w:lang w:eastAsia="zh-CN"/>
        </w:rPr>
      </w:pPr>
      <w:r w:rsidRPr="00FE5E76">
        <w:rPr>
          <w:rFonts w:eastAsia="STKaiti" w:hint="eastAsia"/>
          <w:lang w:eastAsia="zh-CN"/>
        </w:rPr>
        <w:t>忆及</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第</w:t>
      </w:r>
      <w:r w:rsidRPr="008C15D5">
        <w:rPr>
          <w:rFonts w:hint="eastAsia"/>
          <w:lang w:eastAsia="zh-CN"/>
        </w:rPr>
        <w:t>71</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年，瓜达拉哈拉，修订版）“国际电联战略规划”；</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有关互联网协议网络问题的第</w:t>
      </w:r>
      <w:r w:rsidRPr="008C15D5">
        <w:rPr>
          <w:lang w:eastAsia="zh-CN"/>
        </w:rPr>
        <w:t>101</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w:t>
      </w:r>
    </w:p>
    <w:p w:rsidR="005A2194" w:rsidRPr="008C15D5" w:rsidRDefault="005A2194" w:rsidP="005A2194">
      <w:pPr>
        <w:rPr>
          <w:lang w:eastAsia="zh-CN"/>
        </w:rPr>
      </w:pPr>
      <w:r w:rsidRPr="008C15D5">
        <w:rPr>
          <w:lang w:eastAsia="zh-CN"/>
        </w:rPr>
        <w:t>c)</w:t>
      </w:r>
      <w:r w:rsidRPr="008C15D5">
        <w:rPr>
          <w:lang w:eastAsia="zh-CN"/>
        </w:rPr>
        <w:tab/>
      </w:r>
      <w:r w:rsidRPr="008C15D5">
        <w:rPr>
          <w:rFonts w:hint="eastAsia"/>
          <w:lang w:eastAsia="zh-CN"/>
        </w:rPr>
        <w:t>第</w:t>
      </w:r>
      <w:r w:rsidRPr="008C15D5">
        <w:rPr>
          <w:rFonts w:hint="eastAsia"/>
          <w:lang w:eastAsia="zh-CN"/>
        </w:rPr>
        <w:t>139</w:t>
      </w:r>
      <w:r w:rsidRPr="008C15D5">
        <w:rPr>
          <w:rFonts w:hint="eastAsia"/>
          <w:lang w:eastAsia="zh-CN"/>
        </w:rPr>
        <w:t>号决议（</w:t>
      </w:r>
      <w:r w:rsidRPr="008C15D5">
        <w:rPr>
          <w:rFonts w:hint="eastAsia"/>
          <w:lang w:eastAsia="zh-CN"/>
        </w:rPr>
        <w:t>2010</w:t>
      </w:r>
      <w:r w:rsidRPr="008C15D5">
        <w:rPr>
          <w:rFonts w:hint="eastAsia"/>
          <w:lang w:eastAsia="zh-CN"/>
        </w:rPr>
        <w:t>年，瓜达拉哈拉，修订版）</w:t>
      </w:r>
      <w:r w:rsidRPr="008C15D5">
        <w:rPr>
          <w:lang w:eastAsia="zh-CN"/>
        </w:rPr>
        <w:t>–</w:t>
      </w:r>
      <w:r w:rsidRPr="008C15D5">
        <w:rPr>
          <w:rFonts w:hint="eastAsia"/>
          <w:lang w:eastAsia="zh-CN"/>
        </w:rPr>
        <w:t xml:space="preserve"> </w:t>
      </w:r>
      <w:r w:rsidRPr="008C15D5">
        <w:rPr>
          <w:rFonts w:hint="eastAsia"/>
          <w:lang w:eastAsia="zh-CN"/>
        </w:rPr>
        <w:t>通过电信</w:t>
      </w:r>
      <w:r w:rsidRPr="008C15D5">
        <w:rPr>
          <w:rFonts w:hint="eastAsia"/>
          <w:lang w:eastAsia="zh-CN"/>
        </w:rPr>
        <w:t>/</w:t>
      </w:r>
      <w:r w:rsidRPr="008C15D5">
        <w:rPr>
          <w:rFonts w:hint="eastAsia"/>
          <w:lang w:eastAsia="zh-CN"/>
        </w:rPr>
        <w:t>信息通信技术弥合数字鸿沟并建设包容性信息社会；</w:t>
      </w:r>
    </w:p>
    <w:p w:rsidR="005A2194" w:rsidRPr="008C15D5" w:rsidRDefault="005A2194" w:rsidP="005A2194">
      <w:pPr>
        <w:rPr>
          <w:lang w:eastAsia="zh-CN"/>
        </w:rPr>
      </w:pPr>
      <w:r w:rsidRPr="008C15D5">
        <w:rPr>
          <w:lang w:eastAsia="zh-CN"/>
        </w:rPr>
        <w:t>d)</w:t>
      </w:r>
      <w:r w:rsidRPr="008C15D5">
        <w:rPr>
          <w:lang w:eastAsia="zh-CN"/>
        </w:rPr>
        <w:tab/>
      </w:r>
      <w:r w:rsidRPr="008C15D5">
        <w:rPr>
          <w:rFonts w:hint="eastAsia"/>
          <w:lang w:eastAsia="zh-CN"/>
        </w:rPr>
        <w:t>2005</w:t>
      </w:r>
      <w:r w:rsidRPr="008C15D5">
        <w:rPr>
          <w:rFonts w:hint="eastAsia"/>
          <w:lang w:eastAsia="zh-CN"/>
        </w:rPr>
        <w:t>年信息社会世界高峰会议（</w:t>
      </w:r>
      <w:r w:rsidRPr="008C15D5">
        <w:rPr>
          <w:rFonts w:hint="eastAsia"/>
          <w:lang w:eastAsia="zh-CN"/>
        </w:rPr>
        <w:t>WSIS</w:t>
      </w:r>
      <w:r w:rsidRPr="008C15D5">
        <w:rPr>
          <w:rFonts w:hint="eastAsia"/>
          <w:lang w:eastAsia="zh-CN"/>
        </w:rPr>
        <w:t>）的成果文件；</w:t>
      </w:r>
    </w:p>
    <w:p w:rsidR="005A2194" w:rsidRPr="008C15D5" w:rsidRDefault="005A2194" w:rsidP="005A2194">
      <w:pPr>
        <w:rPr>
          <w:lang w:eastAsia="zh-CN"/>
        </w:rPr>
      </w:pPr>
      <w:r w:rsidRPr="008C15D5">
        <w:rPr>
          <w:rFonts w:hint="eastAsia"/>
          <w:lang w:eastAsia="zh-CN"/>
        </w:rPr>
        <w:t>e</w:t>
      </w:r>
      <w:r w:rsidRPr="008C15D5">
        <w:rPr>
          <w:lang w:eastAsia="zh-CN"/>
        </w:rPr>
        <w:t>)</w:t>
      </w:r>
      <w:r w:rsidRPr="008C15D5">
        <w:rPr>
          <w:lang w:eastAsia="zh-CN"/>
        </w:rPr>
        <w:tab/>
      </w:r>
      <w:r w:rsidRPr="008C15D5">
        <w:rPr>
          <w:rFonts w:hint="eastAsia"/>
          <w:lang w:eastAsia="zh-CN"/>
        </w:rPr>
        <w:t>有关</w:t>
      </w:r>
      <w:r w:rsidRPr="008C15D5">
        <w:rPr>
          <w:rFonts w:hint="eastAsia"/>
          <w:lang w:eastAsia="zh-CN"/>
        </w:rPr>
        <w:t>IP</w:t>
      </w:r>
      <w:r w:rsidRPr="008C15D5">
        <w:rPr>
          <w:rFonts w:hint="eastAsia"/>
          <w:lang w:eastAsia="zh-CN"/>
        </w:rPr>
        <w:t>电话对国际电联成员的普遍影响的第三届世界电信政策论坛（</w:t>
      </w:r>
      <w:r w:rsidRPr="008C15D5">
        <w:rPr>
          <w:rFonts w:hint="eastAsia"/>
          <w:lang w:eastAsia="zh-CN"/>
        </w:rPr>
        <w:t>2001</w:t>
      </w:r>
      <w:r w:rsidRPr="008C15D5">
        <w:rPr>
          <w:rFonts w:hint="eastAsia"/>
          <w:lang w:eastAsia="zh-CN"/>
        </w:rPr>
        <w:t>年，日内瓦）意见</w:t>
      </w:r>
      <w:r w:rsidRPr="008C15D5">
        <w:rPr>
          <w:lang w:eastAsia="zh-CN"/>
        </w:rPr>
        <w:t>A</w:t>
      </w:r>
      <w:r w:rsidRPr="008C15D5">
        <w:rPr>
          <w:rFonts w:hint="eastAsia"/>
          <w:lang w:eastAsia="zh-CN"/>
        </w:rPr>
        <w:t>，</w:t>
      </w:r>
    </w:p>
    <w:p w:rsidR="005A2194" w:rsidRPr="009A2715" w:rsidRDefault="005A2194" w:rsidP="005A2194">
      <w:pPr>
        <w:pStyle w:val="Call"/>
        <w:rPr>
          <w:lang w:eastAsia="zh-CN"/>
        </w:rPr>
      </w:pPr>
      <w:r w:rsidRPr="00FE5E76">
        <w:rPr>
          <w:rFonts w:eastAsia="STKaiti" w:hint="eastAsia"/>
          <w:lang w:eastAsia="zh-CN"/>
        </w:rPr>
        <w:t>鉴于</w:t>
      </w:r>
    </w:p>
    <w:p w:rsidR="005A2194" w:rsidRPr="00A45AD3" w:rsidRDefault="005A2194" w:rsidP="005A2194">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F8743E">
        <w:rPr>
          <w:rFonts w:cstheme="minorHAnsi" w:hint="eastAsia"/>
          <w:szCs w:val="24"/>
          <w:lang w:val="en-US" w:eastAsia="zh-CN"/>
        </w:rPr>
        <w:t>第五届世界电信发展大会（</w:t>
      </w:r>
      <w:r w:rsidRPr="00F8743E">
        <w:rPr>
          <w:rFonts w:cstheme="minorHAnsi" w:hint="eastAsia"/>
          <w:szCs w:val="24"/>
          <w:lang w:val="en-US" w:eastAsia="zh-CN"/>
        </w:rPr>
        <w:t>2010</w:t>
      </w:r>
      <w:r w:rsidRPr="00F8743E">
        <w:rPr>
          <w:rFonts w:cstheme="minorHAnsi" w:hint="eastAsia"/>
          <w:szCs w:val="24"/>
          <w:lang w:val="en-US" w:eastAsia="zh-CN"/>
        </w:rPr>
        <w:t>年，海得拉巴）《报告》强调了特别在发展中国家电信基础设施和技术发展的重要性，并通过区域举措和《海得拉巴行动计划》帮助发展中国家在更大程度上提高电信的普遍接入，</w:t>
      </w:r>
    </w:p>
    <w:p w:rsidR="005A2194" w:rsidRPr="009A2715" w:rsidRDefault="005A2194" w:rsidP="005A2194">
      <w:pPr>
        <w:pStyle w:val="Call"/>
        <w:rPr>
          <w:lang w:eastAsia="zh-CN"/>
        </w:rPr>
      </w:pPr>
      <w:r w:rsidRPr="00FE5E76">
        <w:rPr>
          <w:rFonts w:eastAsia="STKaiti" w:hint="eastAsia"/>
          <w:lang w:eastAsia="zh-CN"/>
        </w:rPr>
        <w:t>考虑到</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信息社会世界峰会（</w:t>
      </w:r>
      <w:r w:rsidRPr="008C15D5">
        <w:rPr>
          <w:rFonts w:hint="eastAsia"/>
          <w:lang w:eastAsia="zh-CN"/>
        </w:rPr>
        <w:t>WSIS</w:t>
      </w:r>
      <w:r w:rsidRPr="008C15D5">
        <w:rPr>
          <w:rFonts w:hint="eastAsia"/>
          <w:lang w:eastAsia="zh-CN"/>
        </w:rPr>
        <w:t>）通过的《日内瓦原则宣言》；</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迅速引入多样化新的电信业务的潜在益处，包括联合国大会第</w:t>
      </w:r>
      <w:r w:rsidRPr="008C15D5">
        <w:rPr>
          <w:lang w:eastAsia="zh-CN"/>
        </w:rPr>
        <w:t>66/184</w:t>
      </w:r>
      <w:r w:rsidRPr="008C15D5">
        <w:rPr>
          <w:rFonts w:hint="eastAsia"/>
          <w:lang w:eastAsia="zh-CN"/>
        </w:rPr>
        <w:t>号决议强调的那些业务，并根据《突尼斯议程》第</w:t>
      </w:r>
      <w:r w:rsidRPr="008C15D5">
        <w:rPr>
          <w:rFonts w:hint="eastAsia"/>
          <w:lang w:eastAsia="zh-CN"/>
        </w:rPr>
        <w:t>54</w:t>
      </w:r>
      <w:r w:rsidRPr="008C15D5">
        <w:rPr>
          <w:rFonts w:hint="eastAsia"/>
          <w:lang w:eastAsia="zh-CN"/>
        </w:rPr>
        <w:t>段，“为发展遇到的挑战提供新的解决方案，可促进可持续的、包容性的和公平的经济增长、发展和竞争，推动信息和知识的获取，消除贫困并实现社会包容，因此有助于所有国家，特别是发展中国家，尤其是最不发达国家融入全球经济”；</w:t>
      </w:r>
    </w:p>
    <w:p w:rsidR="005A2194" w:rsidRPr="008C15D5" w:rsidRDefault="005A2194" w:rsidP="005A2194">
      <w:pPr>
        <w:rPr>
          <w:lang w:eastAsia="zh-CN"/>
        </w:rPr>
      </w:pPr>
      <w:r w:rsidRPr="008C15D5">
        <w:rPr>
          <w:lang w:eastAsia="zh-CN"/>
        </w:rPr>
        <w:t>c)</w:t>
      </w:r>
      <w:r w:rsidRPr="008C15D5">
        <w:rPr>
          <w:lang w:eastAsia="zh-CN"/>
        </w:rPr>
        <w:tab/>
      </w:r>
      <w:r w:rsidRPr="008C15D5">
        <w:rPr>
          <w:rFonts w:hint="eastAsia"/>
          <w:lang w:eastAsia="zh-CN"/>
        </w:rPr>
        <w:t>宽带连接在实现《联合国千年发展目标》方面可发挥的作用；</w:t>
      </w:r>
    </w:p>
    <w:p w:rsidR="005A2194" w:rsidRPr="008C15D5" w:rsidRDefault="005A2194" w:rsidP="005A2194">
      <w:pPr>
        <w:rPr>
          <w:lang w:eastAsia="zh-CN"/>
        </w:rPr>
      </w:pPr>
      <w:r w:rsidRPr="008C15D5">
        <w:rPr>
          <w:lang w:eastAsia="zh-CN"/>
        </w:rPr>
        <w:t>d)</w:t>
      </w:r>
      <w:r w:rsidRPr="008C15D5">
        <w:rPr>
          <w:lang w:eastAsia="zh-CN"/>
        </w:rPr>
        <w:tab/>
      </w:r>
      <w:r w:rsidRPr="008C15D5">
        <w:rPr>
          <w:rFonts w:hint="eastAsia"/>
          <w:lang w:eastAsia="zh-CN"/>
        </w:rPr>
        <w:t>宽带网络的带宽对于提供更广泛的业务和应用、促进投资和以可承受的价格为现有用户和新用户提供互联网接入具有重要意义，</w:t>
      </w:r>
    </w:p>
    <w:p w:rsidR="005A2194" w:rsidRPr="009A2715" w:rsidRDefault="005A2194" w:rsidP="005A2194">
      <w:pPr>
        <w:pStyle w:val="Call"/>
        <w:rPr>
          <w:lang w:eastAsia="zh-CN"/>
        </w:rPr>
      </w:pPr>
      <w:r w:rsidRPr="00FE5E76">
        <w:rPr>
          <w:rFonts w:eastAsia="STKaiti" w:hint="eastAsia"/>
          <w:lang w:eastAsia="zh-CN"/>
        </w:rPr>
        <w:t>认识到</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根据</w:t>
      </w:r>
      <w:r w:rsidRPr="008C15D5">
        <w:rPr>
          <w:rFonts w:hint="eastAsia"/>
          <w:lang w:eastAsia="zh-CN"/>
        </w:rPr>
        <w:t>WSIS</w:t>
      </w:r>
      <w:r w:rsidRPr="008C15D5">
        <w:rPr>
          <w:rFonts w:hint="eastAsia"/>
          <w:lang w:eastAsia="zh-CN"/>
        </w:rPr>
        <w:t>通过的《日内瓦原则宣言》第</w:t>
      </w:r>
      <w:r w:rsidRPr="008C15D5">
        <w:rPr>
          <w:rFonts w:hint="eastAsia"/>
          <w:lang w:eastAsia="zh-CN"/>
        </w:rPr>
        <w:t>22</w:t>
      </w:r>
      <w:r w:rsidRPr="008C15D5">
        <w:rPr>
          <w:rFonts w:hint="eastAsia"/>
          <w:lang w:eastAsia="zh-CN"/>
        </w:rPr>
        <w:t>段，发展良好、适应区域、国家和本地条件、易于获取、价格可以承受且尽可能更多地使用宽带和其他创新技术的信息通信网络基础设施和应用可以加速各国的社会与经济进步，提高所有个人、社区与人民的福祉水平；</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正如宽带数字发展委员会所认识到的</w:t>
      </w:r>
      <w:r w:rsidRPr="00D112AB">
        <w:rPr>
          <w:rStyle w:val="FootnoteReference"/>
        </w:rPr>
        <w:footnoteReference w:id="234"/>
      </w:r>
      <w:r w:rsidRPr="008C15D5">
        <w:rPr>
          <w:rFonts w:hint="eastAsia"/>
          <w:lang w:eastAsia="zh-CN"/>
        </w:rPr>
        <w:t>，竞争在促进投资中的重要性；</w:t>
      </w:r>
    </w:p>
    <w:p w:rsidR="005A2194" w:rsidRPr="008C15D5" w:rsidRDefault="005A2194" w:rsidP="005A2194">
      <w:pPr>
        <w:rPr>
          <w:lang w:eastAsia="zh-CN"/>
        </w:rPr>
      </w:pPr>
      <w:r w:rsidRPr="008C15D5">
        <w:rPr>
          <w:lang w:eastAsia="zh-CN"/>
        </w:rPr>
        <w:t>c)</w:t>
      </w:r>
      <w:r w:rsidRPr="008C15D5">
        <w:rPr>
          <w:lang w:eastAsia="zh-CN"/>
        </w:rPr>
        <w:tab/>
      </w:r>
      <w:r w:rsidRPr="008C15D5">
        <w:rPr>
          <w:rFonts w:hint="eastAsia"/>
          <w:lang w:eastAsia="zh-CN"/>
        </w:rPr>
        <w:t>国际电联</w:t>
      </w:r>
      <w:r w:rsidRPr="008C15D5">
        <w:rPr>
          <w:lang w:eastAsia="zh-CN"/>
        </w:rPr>
        <w:t>/</w:t>
      </w:r>
      <w:r w:rsidRPr="008C15D5">
        <w:rPr>
          <w:rFonts w:hint="eastAsia"/>
          <w:lang w:eastAsia="zh-CN"/>
        </w:rPr>
        <w:t>教科文组织宽带数字发展委员会的政策建议</w:t>
      </w:r>
      <w:r w:rsidRPr="00D112AB">
        <w:rPr>
          <w:rStyle w:val="FootnoteReference"/>
        </w:rPr>
        <w:footnoteReference w:id="235"/>
      </w:r>
      <w:r w:rsidRPr="008C15D5">
        <w:rPr>
          <w:rFonts w:hint="eastAsia"/>
          <w:lang w:eastAsia="zh-CN"/>
        </w:rPr>
        <w:t>，鼓励宽带基础设施发展，以便通过下列方式营造一个有利的电信基础设施投资环境：</w:t>
      </w:r>
    </w:p>
    <w:p w:rsidR="005A2194" w:rsidRPr="00C944E9" w:rsidRDefault="005A2194" w:rsidP="005A2194">
      <w:pPr>
        <w:pStyle w:val="enumlev1"/>
        <w:rPr>
          <w:lang w:eastAsia="zh-CN"/>
        </w:rPr>
      </w:pPr>
      <w:r w:rsidRPr="00C944E9">
        <w:rPr>
          <w:lang w:eastAsia="zh-CN"/>
        </w:rPr>
        <w:lastRenderedPageBreak/>
        <w:t>i)</w:t>
      </w:r>
      <w:r w:rsidRPr="00C944E9">
        <w:rPr>
          <w:lang w:eastAsia="zh-CN"/>
        </w:rPr>
        <w:tab/>
      </w:r>
      <w:r w:rsidRPr="00C944E9">
        <w:rPr>
          <w:rFonts w:hint="eastAsia"/>
          <w:lang w:eastAsia="zh-CN"/>
        </w:rPr>
        <w:t>提供投资政策指导，包括就必要的政策和法律框架进行公开磋商；</w:t>
      </w:r>
    </w:p>
    <w:p w:rsidR="005A2194" w:rsidRPr="00C944E9" w:rsidRDefault="005A2194" w:rsidP="005A2194">
      <w:pPr>
        <w:pStyle w:val="enumlev1"/>
        <w:rPr>
          <w:lang w:eastAsia="zh-CN"/>
        </w:rPr>
      </w:pPr>
      <w:r w:rsidRPr="00C944E9">
        <w:rPr>
          <w:lang w:eastAsia="zh-CN"/>
        </w:rPr>
        <w:t>ii)</w:t>
      </w:r>
      <w:r w:rsidRPr="00C944E9">
        <w:rPr>
          <w:lang w:eastAsia="zh-CN"/>
        </w:rPr>
        <w:tab/>
      </w:r>
      <w:r w:rsidRPr="00C944E9">
        <w:rPr>
          <w:rFonts w:hint="eastAsia"/>
          <w:lang w:eastAsia="zh-CN"/>
        </w:rPr>
        <w:t>通过牌照和税制改革，包括建立透明的发牌制度，在电信市场引入竞争；</w:t>
      </w:r>
    </w:p>
    <w:p w:rsidR="005A2194" w:rsidRPr="00C944E9" w:rsidRDefault="005A2194" w:rsidP="005A2194">
      <w:pPr>
        <w:pStyle w:val="enumlev1"/>
        <w:rPr>
          <w:lang w:eastAsia="zh-CN"/>
        </w:rPr>
      </w:pPr>
      <w:r w:rsidRPr="00C944E9">
        <w:rPr>
          <w:lang w:eastAsia="zh-CN"/>
        </w:rPr>
        <w:t>iii)</w:t>
      </w:r>
      <w:r w:rsidRPr="00C944E9">
        <w:rPr>
          <w:lang w:eastAsia="zh-CN"/>
        </w:rPr>
        <w:tab/>
      </w:r>
      <w:r w:rsidRPr="00C944E9">
        <w:rPr>
          <w:rFonts w:hint="eastAsia"/>
          <w:lang w:eastAsia="zh-CN"/>
        </w:rPr>
        <w:t>特别是在发展中国家，推行政府相关服务，刺激电信业务需求，鼓励电信投资；</w:t>
      </w:r>
    </w:p>
    <w:p w:rsidR="005A2194" w:rsidRPr="00C944E9" w:rsidRDefault="005A2194" w:rsidP="005A2194">
      <w:pPr>
        <w:pStyle w:val="enumlev1"/>
        <w:rPr>
          <w:lang w:eastAsia="zh-CN"/>
        </w:rPr>
      </w:pPr>
      <w:r w:rsidRPr="00C944E9">
        <w:rPr>
          <w:lang w:eastAsia="zh-CN"/>
        </w:rPr>
        <w:t>iv)</w:t>
      </w:r>
      <w:r w:rsidRPr="00C944E9">
        <w:rPr>
          <w:lang w:eastAsia="zh-CN"/>
        </w:rPr>
        <w:tab/>
      </w:r>
      <w:r w:rsidRPr="00C944E9">
        <w:rPr>
          <w:rFonts w:hint="eastAsia"/>
          <w:lang w:eastAsia="zh-CN"/>
        </w:rPr>
        <w:t>制定普遍服务计划，支持电信基础设施投资；</w:t>
      </w:r>
    </w:p>
    <w:p w:rsidR="005A2194" w:rsidRDefault="005A2194" w:rsidP="005A2194">
      <w:pPr>
        <w:pStyle w:val="enumlev1"/>
        <w:rPr>
          <w:lang w:eastAsia="zh-CN"/>
        </w:rPr>
      </w:pPr>
      <w:r w:rsidRPr="00C944E9">
        <w:rPr>
          <w:lang w:eastAsia="zh-CN"/>
        </w:rPr>
        <w:t>v)</w:t>
      </w:r>
      <w:r w:rsidRPr="00C944E9">
        <w:rPr>
          <w:lang w:eastAsia="zh-CN"/>
        </w:rPr>
        <w:tab/>
      </w:r>
      <w:r w:rsidRPr="00C944E9">
        <w:rPr>
          <w:rFonts w:hint="eastAsia"/>
          <w:lang w:eastAsia="zh-CN"/>
        </w:rPr>
        <w:t>鼓励市场新进入者和消费者转向高效创新的移动宽带业务，</w:t>
      </w:r>
    </w:p>
    <w:p w:rsidR="005A2194" w:rsidRPr="009A2715" w:rsidRDefault="005A2194" w:rsidP="005A2194">
      <w:pPr>
        <w:pStyle w:val="Call"/>
        <w:rPr>
          <w:lang w:eastAsia="zh-CN"/>
        </w:rPr>
      </w:pPr>
      <w:r w:rsidRPr="00FE5E76">
        <w:rPr>
          <w:rFonts w:eastAsia="STKaiti" w:hint="eastAsia"/>
          <w:lang w:eastAsia="zh-CN"/>
        </w:rPr>
        <w:t>注意到</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已在获取信息通信新技术方面取得进展（包括世界上可接入互联网的人口数量在稳步增长、可以获得多语言内容及互联网地址等），且如《突尼斯议程》第</w:t>
      </w:r>
      <w:r w:rsidRPr="008C15D5">
        <w:rPr>
          <w:rFonts w:hint="eastAsia"/>
          <w:lang w:eastAsia="zh-CN"/>
        </w:rPr>
        <w:t>49</w:t>
      </w:r>
      <w:r w:rsidRPr="008C15D5">
        <w:rPr>
          <w:rFonts w:hint="eastAsia"/>
          <w:lang w:eastAsia="zh-CN"/>
        </w:rPr>
        <w:t>段所述，国际社会声明致力于将数字鸿沟转变成数字机遇并确保</w:t>
      </w:r>
      <w:r w:rsidRPr="008C15D5">
        <w:rPr>
          <w:lang w:eastAsia="zh-CN"/>
        </w:rPr>
        <w:t>所有人都能和谐、平等地发展</w:t>
      </w:r>
      <w:r w:rsidRPr="008C15D5">
        <w:rPr>
          <w:rFonts w:hint="eastAsia"/>
          <w:lang w:eastAsia="zh-CN"/>
        </w:rPr>
        <w:t>；</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根据国际电联秘书长和联合国教科文组织总干事倡议成立了宽带数字发展委员会，同时考虑到委员会名为《</w:t>
      </w:r>
      <w:r w:rsidRPr="008C15D5">
        <w:rPr>
          <w:rFonts w:hint="eastAsia"/>
          <w:lang w:eastAsia="zh-CN"/>
        </w:rPr>
        <w:t>2010</w:t>
      </w:r>
      <w:r w:rsidRPr="008C15D5">
        <w:rPr>
          <w:rFonts w:hint="eastAsia"/>
          <w:lang w:eastAsia="zh-CN"/>
        </w:rPr>
        <w:t>年领导人的当务之急：用宽带打造未来》的报告，该报告呼吁开展有利于宽带发展的实践，制定有利于宽带发展的政策，实现《联合国千年发展目标》等国际社会达成一致的各项目标，</w:t>
      </w:r>
    </w:p>
    <w:p w:rsidR="005A2194" w:rsidRPr="009A2715" w:rsidRDefault="005A2194" w:rsidP="005A2194">
      <w:pPr>
        <w:pStyle w:val="Call"/>
        <w:rPr>
          <w:lang w:eastAsia="zh-CN"/>
        </w:rPr>
      </w:pPr>
      <w:r w:rsidRPr="00FE5E76">
        <w:rPr>
          <w:rFonts w:eastAsia="STKaiti" w:hint="eastAsia"/>
          <w:lang w:eastAsia="zh-CN"/>
        </w:rPr>
        <w:t>认为</w:t>
      </w:r>
    </w:p>
    <w:p w:rsidR="005A2194" w:rsidRPr="00490020" w:rsidRDefault="005A2194" w:rsidP="005A2194">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US" w:eastAsia="zh-CN"/>
        </w:rPr>
      </w:pPr>
      <w:r w:rsidRPr="00490020">
        <w:rPr>
          <w:rFonts w:cstheme="minorHAnsi" w:hint="eastAsia"/>
          <w:szCs w:val="24"/>
          <w:lang w:val="en-CA" w:eastAsia="zh-CN"/>
        </w:rPr>
        <w:t>成员国、部门成员和其他感兴趣的利益攸关方应采取一切措施，加强有利环境的建设，实现更大发展，发展宽带连接，</w:t>
      </w:r>
    </w:p>
    <w:p w:rsidR="005A2194" w:rsidRPr="009A2715" w:rsidRDefault="005A2194" w:rsidP="005A2194">
      <w:pPr>
        <w:pStyle w:val="Call"/>
        <w:rPr>
          <w:lang w:eastAsia="zh-CN"/>
        </w:rPr>
      </w:pPr>
      <w:r w:rsidRPr="00FE5E76">
        <w:rPr>
          <w:rFonts w:eastAsia="STKaiti" w:hint="eastAsia"/>
          <w:lang w:eastAsia="zh-CN"/>
        </w:rPr>
        <w:t>请成员国</w:t>
      </w:r>
    </w:p>
    <w:p w:rsidR="005A2194" w:rsidRPr="008C15D5" w:rsidRDefault="005A2194" w:rsidP="005A2194">
      <w:pPr>
        <w:rPr>
          <w:lang w:eastAsia="zh-CN"/>
        </w:rPr>
      </w:pPr>
      <w:r w:rsidRPr="008C15D5">
        <w:rPr>
          <w:lang w:eastAsia="zh-CN"/>
        </w:rPr>
        <w:t>a)</w:t>
      </w:r>
      <w:r w:rsidRPr="008C15D5">
        <w:rPr>
          <w:lang w:eastAsia="zh-CN"/>
        </w:rPr>
        <w:tab/>
      </w:r>
      <w:r w:rsidRPr="008C15D5">
        <w:rPr>
          <w:rFonts w:hint="eastAsia"/>
          <w:lang w:eastAsia="zh-CN"/>
        </w:rPr>
        <w:t>通过营造公平、透明、稳定、可预测和非歧视以及有利于竞争、促进持续的技术和服务创新、并鼓励私营部门投资的法律和监管环境，实现并促进电信基础设施以可承受的价格得到广泛使用；</w:t>
      </w:r>
    </w:p>
    <w:p w:rsidR="005A2194" w:rsidRPr="008C15D5" w:rsidRDefault="005A2194" w:rsidP="005A2194">
      <w:pPr>
        <w:rPr>
          <w:lang w:eastAsia="zh-CN"/>
        </w:rPr>
      </w:pPr>
      <w:r w:rsidRPr="008C15D5">
        <w:rPr>
          <w:lang w:eastAsia="zh-CN"/>
        </w:rPr>
        <w:t>b)</w:t>
      </w:r>
      <w:r w:rsidRPr="008C15D5">
        <w:rPr>
          <w:lang w:eastAsia="zh-CN"/>
        </w:rPr>
        <w:tab/>
      </w:r>
      <w:r w:rsidRPr="008C15D5">
        <w:rPr>
          <w:rFonts w:hint="eastAsia"/>
          <w:lang w:eastAsia="zh-CN"/>
        </w:rPr>
        <w:t>评估其当前的监管框架，以便</w:t>
      </w:r>
      <w:r w:rsidRPr="008C15D5">
        <w:rPr>
          <w:rFonts w:hint="eastAsia"/>
          <w:lang w:eastAsia="zh-CN"/>
        </w:rPr>
        <w:t>IP</w:t>
      </w:r>
      <w:r w:rsidRPr="008C15D5">
        <w:rPr>
          <w:rFonts w:hint="eastAsia"/>
          <w:lang w:eastAsia="zh-CN"/>
        </w:rPr>
        <w:t>网络采用以竞争为导向的方法，实现明确定义的公共政策目标，同时考虑技术中立的概念，</w:t>
      </w:r>
    </w:p>
    <w:p w:rsidR="005A2194" w:rsidRPr="009A2715" w:rsidRDefault="005A2194" w:rsidP="005A2194">
      <w:pPr>
        <w:pStyle w:val="Call"/>
        <w:rPr>
          <w:lang w:eastAsia="zh-CN"/>
        </w:rPr>
      </w:pPr>
      <w:r w:rsidRPr="00FE5E76">
        <w:rPr>
          <w:rFonts w:eastAsia="STKaiti" w:hint="eastAsia"/>
          <w:lang w:eastAsia="zh-CN"/>
        </w:rPr>
        <w:t>请成员国、部门成员及所有感兴趣的利益攸关方</w:t>
      </w:r>
    </w:p>
    <w:p w:rsidR="005A2194" w:rsidRPr="00D237DB" w:rsidRDefault="005A2194" w:rsidP="005A2194">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237DB">
        <w:rPr>
          <w:rFonts w:cs="Calibri" w:hint="eastAsia"/>
          <w:szCs w:val="24"/>
          <w:lang w:val="en-CA" w:eastAsia="zh-CN"/>
        </w:rPr>
        <w:t>酌情继续在国际电联各项活动及所有审议宽带连接问题的国际、区域和国家论坛中开展工作，分享有关落实旨在开放市场、促进竞争和刺激投资的渐进监管制度方面的最佳做法，</w:t>
      </w:r>
    </w:p>
    <w:p w:rsidR="005A2194" w:rsidRPr="009A2715" w:rsidRDefault="005A2194" w:rsidP="005A2194">
      <w:pPr>
        <w:pStyle w:val="Call"/>
        <w:rPr>
          <w:lang w:eastAsia="zh-CN"/>
        </w:rPr>
      </w:pPr>
      <w:r w:rsidRPr="00FE5E76">
        <w:rPr>
          <w:rFonts w:eastAsia="STKaiti" w:hint="eastAsia"/>
          <w:lang w:eastAsia="zh-CN"/>
        </w:rPr>
        <w:t>请秘书长</w:t>
      </w:r>
    </w:p>
    <w:p w:rsidR="005A2194" w:rsidRDefault="005A2194" w:rsidP="005A2194">
      <w:pPr>
        <w:tabs>
          <w:tab w:val="clear" w:pos="794"/>
          <w:tab w:val="clear" w:pos="1191"/>
          <w:tab w:val="clear" w:pos="1588"/>
          <w:tab w:val="clear" w:pos="1985"/>
        </w:tabs>
        <w:overflowPunct/>
        <w:autoSpaceDE/>
        <w:autoSpaceDN/>
        <w:adjustRightInd/>
        <w:spacing w:before="240"/>
        <w:ind w:firstLineChars="200" w:firstLine="480"/>
        <w:jc w:val="both"/>
        <w:textAlignment w:val="auto"/>
        <w:rPr>
          <w:rFonts w:cs="Calibri"/>
          <w:szCs w:val="24"/>
          <w:lang w:val="en-CA" w:eastAsia="zh-CN"/>
        </w:rPr>
      </w:pPr>
      <w:r w:rsidRPr="00D237DB">
        <w:rPr>
          <w:rFonts w:cs="Calibri" w:hint="eastAsia"/>
          <w:szCs w:val="24"/>
          <w:lang w:val="en-CA" w:eastAsia="zh-CN"/>
        </w:rPr>
        <w:t>通过促进并加强发展宽带连接中的合作，确保有效地落实国际电联（包括</w:t>
      </w:r>
      <w:r w:rsidRPr="00D237DB">
        <w:rPr>
          <w:rFonts w:cs="Calibri"/>
          <w:szCs w:val="24"/>
          <w:lang w:val="en-CA" w:eastAsia="zh-CN"/>
        </w:rPr>
        <w:t>WSIS</w:t>
      </w:r>
      <w:r w:rsidRPr="00D237DB">
        <w:rPr>
          <w:rFonts w:cs="Calibri" w:hint="eastAsia"/>
          <w:szCs w:val="24"/>
          <w:lang w:val="en-CA" w:eastAsia="zh-CN"/>
        </w:rPr>
        <w:t>成果在内）的相关计划和活动。</w:t>
      </w:r>
    </w:p>
    <w:p w:rsidR="005A2194" w:rsidRDefault="005A2194" w:rsidP="00DB7C4B">
      <w:pPr>
        <w:pStyle w:val="Reasons"/>
        <w:rPr>
          <w:lang w:eastAsia="zh-CN"/>
        </w:rPr>
      </w:pPr>
    </w:p>
    <w:p w:rsidR="005A2194" w:rsidRPr="005A2194" w:rsidRDefault="005A2194" w:rsidP="005A2194">
      <w:pPr>
        <w:jc w:val="center"/>
        <w:rPr>
          <w:lang w:eastAsia="zh-CN"/>
        </w:rPr>
      </w:pPr>
    </w:p>
    <w:p w:rsidR="005A2194" w:rsidRDefault="005A2194" w:rsidP="005A2194">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085083" w:rsidRPr="00834FE3" w:rsidRDefault="00085083" w:rsidP="008C56AE">
      <w:pPr>
        <w:pStyle w:val="Annextitle"/>
        <w:rPr>
          <w:lang w:eastAsia="zh-CN"/>
        </w:rPr>
      </w:pPr>
      <w:r>
        <w:rPr>
          <w:rFonts w:hint="eastAsia"/>
          <w:lang w:eastAsia="zh-CN"/>
        </w:rPr>
        <w:lastRenderedPageBreak/>
        <w:t>意见</w:t>
      </w:r>
      <w:r w:rsidR="008C56AE">
        <w:rPr>
          <w:rFonts w:hint="eastAsia"/>
          <w:lang w:eastAsia="zh-CN"/>
        </w:rPr>
        <w:t>3</w:t>
      </w:r>
      <w:r>
        <w:rPr>
          <w:rFonts w:hint="eastAsia"/>
          <w:lang w:eastAsia="zh-CN"/>
        </w:rPr>
        <w:t>草案：</w:t>
      </w:r>
      <w:r w:rsidRPr="009878C6">
        <w:rPr>
          <w:rFonts w:hint="eastAsia"/>
          <w:lang w:eastAsia="zh-CN"/>
        </w:rPr>
        <w:t>支持为部署</w:t>
      </w:r>
      <w:r w:rsidRPr="009878C6">
        <w:rPr>
          <w:rFonts w:hint="eastAsia"/>
          <w:lang w:eastAsia="zh-CN"/>
        </w:rPr>
        <w:t>IPv6</w:t>
      </w:r>
      <w:r w:rsidRPr="009878C6">
        <w:rPr>
          <w:rFonts w:hint="eastAsia"/>
          <w:lang w:eastAsia="zh-CN"/>
        </w:rPr>
        <w:t>加强能力建设</w:t>
      </w:r>
    </w:p>
    <w:p w:rsidR="00085083" w:rsidRPr="000771C6" w:rsidRDefault="00085083" w:rsidP="00085083">
      <w:pPr>
        <w:pStyle w:val="Normalaftertitle"/>
        <w:rPr>
          <w:lang w:eastAsia="zh-CN"/>
        </w:rPr>
      </w:pPr>
      <w:r w:rsidRPr="000771C6">
        <w:rPr>
          <w:lang w:eastAsia="zh-CN"/>
        </w:rPr>
        <w:t>第五届世界电信</w:t>
      </w:r>
      <w:r w:rsidRPr="000771C6">
        <w:rPr>
          <w:lang w:eastAsia="zh-CN"/>
        </w:rPr>
        <w:t>/ICT</w:t>
      </w:r>
      <w:r w:rsidRPr="000771C6">
        <w:rPr>
          <w:lang w:eastAsia="zh-CN"/>
        </w:rPr>
        <w:t>政策论坛（</w:t>
      </w:r>
      <w:r w:rsidRPr="000771C6">
        <w:rPr>
          <w:lang w:eastAsia="zh-CN"/>
        </w:rPr>
        <w:t>2013</w:t>
      </w:r>
      <w:r w:rsidRPr="000771C6">
        <w:rPr>
          <w:lang w:eastAsia="zh-CN"/>
        </w:rPr>
        <w:t>年，日内瓦）</w:t>
      </w:r>
    </w:p>
    <w:p w:rsidR="00085083" w:rsidRPr="000771C6" w:rsidRDefault="00085083" w:rsidP="00085083">
      <w:pPr>
        <w:pStyle w:val="Call"/>
        <w:rPr>
          <w:i/>
          <w:lang w:eastAsia="zh-CN"/>
        </w:rPr>
      </w:pPr>
      <w:r w:rsidRPr="00FE5E76">
        <w:rPr>
          <w:rFonts w:eastAsia="STKaiti"/>
          <w:lang w:eastAsia="zh-CN"/>
        </w:rPr>
        <w:t>考虑到</w:t>
      </w:r>
    </w:p>
    <w:p w:rsidR="00085083" w:rsidRPr="000771C6" w:rsidRDefault="00085083" w:rsidP="00085083">
      <w:pPr>
        <w:rPr>
          <w:lang w:val="en-CA" w:eastAsia="zh-CN"/>
        </w:rPr>
      </w:pPr>
      <w:r w:rsidRPr="000771C6">
        <w:rPr>
          <w:lang w:eastAsia="zh-CN"/>
        </w:rPr>
        <w:t>a</w:t>
      </w:r>
      <w:r>
        <w:rPr>
          <w:rFonts w:hint="eastAsia"/>
          <w:lang w:eastAsia="zh-CN"/>
        </w:rPr>
        <w:t>)</w:t>
      </w:r>
      <w:r w:rsidRPr="000771C6">
        <w:rPr>
          <w:lang w:eastAsia="zh-CN"/>
        </w:rPr>
        <w:tab/>
      </w:r>
      <w:r w:rsidRPr="000771C6">
        <w:rPr>
          <w:lang w:eastAsia="zh-CN"/>
        </w:rPr>
        <w:t>世界电信标准化全会第</w:t>
      </w:r>
      <w:r w:rsidRPr="000771C6">
        <w:rPr>
          <w:lang w:eastAsia="zh-CN"/>
        </w:rPr>
        <w:t>64</w:t>
      </w:r>
      <w:r w:rsidRPr="000771C6">
        <w:rPr>
          <w:lang w:eastAsia="zh-CN"/>
        </w:rPr>
        <w:t>号决议（</w:t>
      </w:r>
      <w:r w:rsidRPr="000771C6">
        <w:rPr>
          <w:lang w:eastAsia="zh-CN"/>
        </w:rPr>
        <w:t>2012</w:t>
      </w:r>
      <w:r w:rsidRPr="000771C6">
        <w:rPr>
          <w:lang w:eastAsia="zh-CN"/>
        </w:rPr>
        <w:t>年，迪拜，修订版）</w:t>
      </w:r>
      <w:r w:rsidRPr="000771C6">
        <w:rPr>
          <w:rFonts w:ascii="SimSun" w:hAnsi="SimSun"/>
          <w:lang w:eastAsia="zh-CN"/>
        </w:rPr>
        <w:t>“</w:t>
      </w:r>
      <w:r w:rsidRPr="000771C6">
        <w:rPr>
          <w:lang w:eastAsia="zh-CN"/>
        </w:rPr>
        <w:t>IP</w:t>
      </w:r>
      <w:r w:rsidRPr="000771C6">
        <w:rPr>
          <w:lang w:eastAsia="zh-CN"/>
        </w:rPr>
        <w:t>地址分配以及推进向</w:t>
      </w:r>
      <w:r w:rsidRPr="000771C6">
        <w:rPr>
          <w:lang w:eastAsia="zh-CN"/>
        </w:rPr>
        <w:t>IPv6</w:t>
      </w:r>
      <w:r w:rsidRPr="000771C6">
        <w:rPr>
          <w:lang w:eastAsia="zh-CN"/>
        </w:rPr>
        <w:t>的过渡及其部署</w:t>
      </w:r>
      <w:r w:rsidRPr="000771C6">
        <w:rPr>
          <w:rFonts w:ascii="SimSun" w:hAnsi="SimSun"/>
          <w:lang w:eastAsia="zh-CN"/>
        </w:rPr>
        <w:t>”</w:t>
      </w:r>
      <w:r w:rsidRPr="000771C6">
        <w:rPr>
          <w:lang w:eastAsia="zh-CN"/>
        </w:rPr>
        <w:t>取得的成功，其中责成电信标准化局主任与电信发展局主任密切协作，开展活动；</w:t>
      </w:r>
    </w:p>
    <w:p w:rsidR="00085083" w:rsidRPr="000771C6" w:rsidRDefault="00085083" w:rsidP="00085083">
      <w:pPr>
        <w:rPr>
          <w:lang w:eastAsia="zh-CN"/>
        </w:rPr>
      </w:pPr>
      <w:r w:rsidRPr="000771C6">
        <w:rPr>
          <w:lang w:eastAsia="zh-CN"/>
        </w:rPr>
        <w:t>b</w:t>
      </w:r>
      <w:r>
        <w:rPr>
          <w:rFonts w:hint="eastAsia"/>
          <w:lang w:eastAsia="zh-CN"/>
        </w:rPr>
        <w:t>)</w:t>
      </w:r>
      <w:r w:rsidRPr="000771C6">
        <w:rPr>
          <w:lang w:eastAsia="zh-CN"/>
        </w:rPr>
        <w:tab/>
      </w:r>
      <w:r w:rsidRPr="000771C6">
        <w:rPr>
          <w:lang w:eastAsia="zh-CN"/>
        </w:rPr>
        <w:t>全权代表大会第</w:t>
      </w:r>
      <w:r w:rsidRPr="000771C6">
        <w:rPr>
          <w:lang w:eastAsia="zh-CN"/>
        </w:rPr>
        <w:t>180</w:t>
      </w:r>
      <w:r w:rsidRPr="000771C6">
        <w:rPr>
          <w:lang w:eastAsia="zh-CN"/>
        </w:rPr>
        <w:t>号决议（</w:t>
      </w:r>
      <w:r w:rsidRPr="000771C6">
        <w:rPr>
          <w:lang w:eastAsia="zh-CN"/>
        </w:rPr>
        <w:t>2010</w:t>
      </w:r>
      <w:r w:rsidRPr="000771C6">
        <w:rPr>
          <w:lang w:eastAsia="zh-CN"/>
        </w:rPr>
        <w:t>年，瓜达拉哈拉）</w:t>
      </w:r>
      <w:r w:rsidRPr="000771C6">
        <w:rPr>
          <w:rFonts w:ascii="SimSun" w:hAnsi="SimSun"/>
          <w:lang w:eastAsia="zh-CN"/>
        </w:rPr>
        <w:t>“</w:t>
      </w:r>
      <w:r w:rsidRPr="000771C6">
        <w:rPr>
          <w:lang w:eastAsia="zh-CN"/>
        </w:rPr>
        <w:t>推进</w:t>
      </w:r>
      <w:r w:rsidRPr="000771C6">
        <w:rPr>
          <w:lang w:eastAsia="zh-CN"/>
        </w:rPr>
        <w:t>IPv4</w:t>
      </w:r>
      <w:r w:rsidRPr="000771C6">
        <w:rPr>
          <w:lang w:eastAsia="zh-CN"/>
        </w:rPr>
        <w:t>向</w:t>
      </w:r>
      <w:r w:rsidRPr="000771C6">
        <w:rPr>
          <w:lang w:eastAsia="zh-CN"/>
        </w:rPr>
        <w:t>IPv6</w:t>
      </w:r>
      <w:r w:rsidRPr="000771C6">
        <w:rPr>
          <w:lang w:eastAsia="zh-CN"/>
        </w:rPr>
        <w:t>的过渡</w:t>
      </w:r>
      <w:r w:rsidRPr="000771C6">
        <w:rPr>
          <w:rFonts w:ascii="SimSun" w:hAnsi="SimSun"/>
          <w:lang w:eastAsia="zh-CN"/>
        </w:rPr>
        <w:t>”</w:t>
      </w:r>
      <w:r w:rsidRPr="000771C6">
        <w:rPr>
          <w:lang w:eastAsia="zh-CN"/>
        </w:rPr>
        <w:t>；</w:t>
      </w:r>
    </w:p>
    <w:p w:rsidR="00085083" w:rsidRPr="000771C6" w:rsidRDefault="00085083" w:rsidP="00085083">
      <w:pPr>
        <w:rPr>
          <w:lang w:eastAsia="zh-CN"/>
        </w:rPr>
      </w:pPr>
      <w:r w:rsidRPr="000771C6">
        <w:rPr>
          <w:lang w:eastAsia="zh-CN"/>
        </w:rPr>
        <w:t>c</w:t>
      </w:r>
      <w:r>
        <w:rPr>
          <w:rFonts w:hint="eastAsia"/>
          <w:lang w:eastAsia="zh-CN"/>
        </w:rPr>
        <w:t>)</w:t>
      </w:r>
      <w:r w:rsidRPr="000771C6">
        <w:rPr>
          <w:lang w:eastAsia="zh-CN"/>
        </w:rPr>
        <w:tab/>
      </w:r>
      <w:r w:rsidRPr="000771C6">
        <w:rPr>
          <w:lang w:eastAsia="zh-CN"/>
        </w:rPr>
        <w:t>理事会在其</w:t>
      </w:r>
      <w:r w:rsidRPr="000771C6">
        <w:rPr>
          <w:lang w:eastAsia="zh-CN"/>
        </w:rPr>
        <w:t>2009</w:t>
      </w:r>
      <w:r w:rsidRPr="000771C6">
        <w:rPr>
          <w:lang w:eastAsia="zh-CN"/>
        </w:rPr>
        <w:t>年例会期间设立的</w:t>
      </w:r>
      <w:r w:rsidRPr="000771C6">
        <w:rPr>
          <w:lang w:eastAsia="zh-CN"/>
        </w:rPr>
        <w:t>IPv6</w:t>
      </w:r>
      <w:r w:rsidRPr="000771C6">
        <w:rPr>
          <w:lang w:eastAsia="zh-CN"/>
        </w:rPr>
        <w:t>工作组所开展的工作及在</w:t>
      </w:r>
      <w:r w:rsidRPr="000771C6">
        <w:rPr>
          <w:lang w:eastAsia="zh-CN"/>
        </w:rPr>
        <w:t>2012</w:t>
      </w:r>
      <w:r w:rsidRPr="000771C6">
        <w:rPr>
          <w:lang w:eastAsia="zh-CN"/>
        </w:rPr>
        <w:t>年迪拜世界电信标准化全会上进行的相关讨论；</w:t>
      </w:r>
    </w:p>
    <w:p w:rsidR="00085083" w:rsidRPr="000771C6" w:rsidRDefault="00085083" w:rsidP="00085083">
      <w:pPr>
        <w:rPr>
          <w:lang w:eastAsia="zh-CN"/>
        </w:rPr>
      </w:pPr>
      <w:r w:rsidRPr="000771C6">
        <w:rPr>
          <w:lang w:eastAsia="zh-CN"/>
        </w:rPr>
        <w:t>d</w:t>
      </w:r>
      <w:r>
        <w:rPr>
          <w:rFonts w:hint="eastAsia"/>
          <w:lang w:eastAsia="zh-CN"/>
        </w:rPr>
        <w:t>)</w:t>
      </w:r>
      <w:r w:rsidRPr="000771C6">
        <w:rPr>
          <w:lang w:eastAsia="zh-CN"/>
        </w:rPr>
        <w:tab/>
      </w:r>
      <w:r w:rsidRPr="000771C6">
        <w:rPr>
          <w:lang w:eastAsia="zh-CN"/>
        </w:rPr>
        <w:t>世界电信政策论坛（</w:t>
      </w:r>
      <w:r w:rsidRPr="000771C6">
        <w:rPr>
          <w:lang w:eastAsia="zh-CN"/>
        </w:rPr>
        <w:t>2009</w:t>
      </w:r>
      <w:r w:rsidRPr="000771C6">
        <w:rPr>
          <w:lang w:eastAsia="zh-CN"/>
        </w:rPr>
        <w:t>年，里斯本）第</w:t>
      </w:r>
      <w:r w:rsidRPr="000771C6">
        <w:rPr>
          <w:lang w:eastAsia="zh-CN"/>
        </w:rPr>
        <w:t>5</w:t>
      </w:r>
      <w:r w:rsidRPr="000771C6">
        <w:rPr>
          <w:lang w:eastAsia="zh-CN"/>
        </w:rPr>
        <w:t>号意见呼吁加快开展与世界电信标准化全会第</w:t>
      </w:r>
      <w:r w:rsidRPr="000771C6">
        <w:rPr>
          <w:lang w:eastAsia="zh-CN"/>
        </w:rPr>
        <w:t>64</w:t>
      </w:r>
      <w:r w:rsidRPr="000771C6">
        <w:rPr>
          <w:lang w:eastAsia="zh-CN"/>
        </w:rPr>
        <w:t>号决议有关的活动；</w:t>
      </w:r>
    </w:p>
    <w:p w:rsidR="00085083" w:rsidRPr="000771C6" w:rsidRDefault="00085083" w:rsidP="00085083">
      <w:pPr>
        <w:rPr>
          <w:lang w:eastAsia="zh-CN"/>
        </w:rPr>
      </w:pPr>
      <w:r w:rsidRPr="000771C6">
        <w:rPr>
          <w:lang w:eastAsia="zh-CN"/>
        </w:rPr>
        <w:t>e</w:t>
      </w:r>
      <w:r>
        <w:rPr>
          <w:rFonts w:hint="eastAsia"/>
          <w:lang w:eastAsia="zh-CN"/>
        </w:rPr>
        <w:t>)</w:t>
      </w:r>
      <w:r w:rsidRPr="000771C6">
        <w:rPr>
          <w:lang w:eastAsia="zh-CN"/>
        </w:rPr>
        <w:tab/>
      </w:r>
      <w:r w:rsidRPr="000771C6">
        <w:rPr>
          <w:lang w:eastAsia="zh-CN"/>
        </w:rPr>
        <w:t>电信发展局和电信标准化局在</w:t>
      </w:r>
      <w:r w:rsidRPr="000771C6">
        <w:rPr>
          <w:lang w:eastAsia="zh-CN"/>
        </w:rPr>
        <w:t>IPv6</w:t>
      </w:r>
      <w:r w:rsidRPr="000771C6">
        <w:rPr>
          <w:lang w:eastAsia="zh-CN"/>
        </w:rPr>
        <w:t>方面所开展的活动；</w:t>
      </w:r>
    </w:p>
    <w:p w:rsidR="00085083" w:rsidRPr="000771C6" w:rsidRDefault="00085083" w:rsidP="00085083">
      <w:pPr>
        <w:rPr>
          <w:lang w:eastAsia="zh-CN"/>
        </w:rPr>
      </w:pPr>
      <w:r w:rsidRPr="000771C6">
        <w:rPr>
          <w:lang w:eastAsia="zh-CN"/>
        </w:rPr>
        <w:t>f</w:t>
      </w:r>
      <w:r>
        <w:rPr>
          <w:rFonts w:hint="eastAsia"/>
          <w:lang w:eastAsia="zh-CN"/>
        </w:rPr>
        <w:t>)</w:t>
      </w:r>
      <w:r w:rsidRPr="000771C6">
        <w:rPr>
          <w:lang w:eastAsia="zh-CN"/>
        </w:rPr>
        <w:tab/>
      </w:r>
      <w:r w:rsidRPr="000771C6">
        <w:rPr>
          <w:lang w:eastAsia="zh-CN"/>
        </w:rPr>
        <w:t>对于成员国和部门成员而言，</w:t>
      </w:r>
      <w:r w:rsidRPr="000771C6">
        <w:rPr>
          <w:lang w:eastAsia="zh-CN"/>
        </w:rPr>
        <w:t>IPv6</w:t>
      </w:r>
      <w:r w:rsidRPr="000771C6">
        <w:rPr>
          <w:lang w:eastAsia="zh-CN"/>
        </w:rPr>
        <w:t>的地址分配和部署是一项重要事宜；</w:t>
      </w:r>
    </w:p>
    <w:p w:rsidR="00085083" w:rsidRPr="000771C6" w:rsidRDefault="00085083" w:rsidP="00085083">
      <w:pPr>
        <w:rPr>
          <w:lang w:eastAsia="zh-CN"/>
        </w:rPr>
      </w:pPr>
      <w:r w:rsidRPr="000771C6">
        <w:rPr>
          <w:lang w:eastAsia="zh-CN"/>
        </w:rPr>
        <w:t>g</w:t>
      </w:r>
      <w:r>
        <w:rPr>
          <w:rFonts w:hint="eastAsia"/>
          <w:lang w:eastAsia="zh-CN"/>
        </w:rPr>
        <w:t>)</w:t>
      </w:r>
      <w:r w:rsidRPr="000771C6">
        <w:rPr>
          <w:lang w:eastAsia="zh-CN"/>
        </w:rPr>
        <w:tab/>
      </w:r>
      <w:r w:rsidRPr="000771C6">
        <w:rPr>
          <w:lang w:eastAsia="zh-CN"/>
        </w:rPr>
        <w:t>区域性互联网注册机构（</w:t>
      </w:r>
      <w:r w:rsidRPr="000771C6">
        <w:rPr>
          <w:lang w:eastAsia="zh-CN"/>
        </w:rPr>
        <w:t>RIR</w:t>
      </w:r>
      <w:r w:rsidRPr="000771C6">
        <w:rPr>
          <w:lang w:eastAsia="zh-CN"/>
        </w:rPr>
        <w:t>）、互联网协会（</w:t>
      </w:r>
      <w:r w:rsidRPr="000771C6">
        <w:rPr>
          <w:lang w:eastAsia="zh-CN"/>
        </w:rPr>
        <w:t>ISOC</w:t>
      </w:r>
      <w:r w:rsidRPr="000771C6">
        <w:rPr>
          <w:lang w:eastAsia="zh-CN"/>
        </w:rPr>
        <w:t>）及其他攸关方在</w:t>
      </w:r>
      <w:r w:rsidRPr="000771C6">
        <w:rPr>
          <w:lang w:eastAsia="zh-CN"/>
        </w:rPr>
        <w:t>IPv4</w:t>
      </w:r>
      <w:r w:rsidRPr="000771C6">
        <w:rPr>
          <w:lang w:eastAsia="zh-CN"/>
        </w:rPr>
        <w:t>、</w:t>
      </w:r>
      <w:r w:rsidRPr="000771C6">
        <w:rPr>
          <w:lang w:eastAsia="zh-CN"/>
        </w:rPr>
        <w:t>IPv6</w:t>
      </w:r>
      <w:r w:rsidRPr="000771C6">
        <w:rPr>
          <w:lang w:eastAsia="zh-CN"/>
        </w:rPr>
        <w:t>等领域有关能力建设方面持续开展的工作，</w:t>
      </w:r>
    </w:p>
    <w:p w:rsidR="00085083" w:rsidRPr="00FE5E76" w:rsidRDefault="00085083" w:rsidP="00085083">
      <w:pPr>
        <w:pStyle w:val="Call"/>
        <w:rPr>
          <w:rFonts w:eastAsia="STKaiti"/>
          <w:lang w:eastAsia="zh-CN"/>
        </w:rPr>
      </w:pPr>
      <w:r w:rsidRPr="00FE5E76">
        <w:rPr>
          <w:rFonts w:eastAsia="STKaiti"/>
          <w:lang w:eastAsia="zh-CN"/>
        </w:rPr>
        <w:t>认识到</w:t>
      </w:r>
    </w:p>
    <w:p w:rsidR="00085083" w:rsidRPr="00226E36" w:rsidRDefault="00085083" w:rsidP="00085083">
      <w:pPr>
        <w:rPr>
          <w:lang w:eastAsia="zh-CN"/>
        </w:rPr>
      </w:pPr>
      <w:r>
        <w:rPr>
          <w:rFonts w:hint="eastAsia"/>
          <w:lang w:eastAsia="zh-CN"/>
        </w:rPr>
        <w:t>a)</w:t>
      </w:r>
      <w:r w:rsidRPr="000771C6">
        <w:rPr>
          <w:lang w:eastAsia="zh-CN"/>
        </w:rPr>
        <w:tab/>
      </w:r>
      <w:r>
        <w:rPr>
          <w:rFonts w:hint="eastAsia"/>
          <w:lang w:eastAsia="zh-CN"/>
        </w:rPr>
        <w:t>互</w:t>
      </w:r>
      <w:r w:rsidRPr="00226E36">
        <w:rPr>
          <w:lang w:eastAsia="zh-CN"/>
        </w:rPr>
        <w:t>联网域名分配机构（</w:t>
      </w:r>
      <w:r w:rsidRPr="00226E36">
        <w:rPr>
          <w:lang w:eastAsia="zh-CN"/>
        </w:rPr>
        <w:t>IANA</w:t>
      </w:r>
      <w:r w:rsidRPr="00226E36">
        <w:rPr>
          <w:lang w:eastAsia="zh-CN"/>
        </w:rPr>
        <w:t>）已经向区域性互联网注册机构分配了最后的</w:t>
      </w:r>
      <w:r w:rsidRPr="00226E36">
        <w:rPr>
          <w:lang w:eastAsia="zh-CN"/>
        </w:rPr>
        <w:t>IPv4</w:t>
      </w:r>
      <w:r w:rsidRPr="00226E36">
        <w:rPr>
          <w:lang w:eastAsia="zh-CN"/>
        </w:rPr>
        <w:t>号段；</w:t>
      </w:r>
    </w:p>
    <w:p w:rsidR="00085083" w:rsidRPr="000771C6" w:rsidRDefault="00085083" w:rsidP="00085083">
      <w:pPr>
        <w:rPr>
          <w:lang w:eastAsia="zh-CN"/>
        </w:rPr>
      </w:pPr>
      <w:r w:rsidRPr="000771C6">
        <w:rPr>
          <w:lang w:eastAsia="zh-CN"/>
        </w:rPr>
        <w:t>b</w:t>
      </w:r>
      <w:r>
        <w:rPr>
          <w:rFonts w:hint="eastAsia"/>
          <w:lang w:eastAsia="zh-CN"/>
        </w:rPr>
        <w:t>)</w:t>
      </w:r>
      <w:r w:rsidRPr="000771C6">
        <w:rPr>
          <w:lang w:eastAsia="zh-CN"/>
        </w:rPr>
        <w:tab/>
      </w:r>
      <w:r w:rsidRPr="000771C6">
        <w:rPr>
          <w:lang w:eastAsia="zh-CN"/>
        </w:rPr>
        <w:t>区域性互联网注册机构已采取措施，管理剩余的</w:t>
      </w:r>
      <w:r w:rsidRPr="000771C6">
        <w:rPr>
          <w:lang w:eastAsia="zh-CN"/>
        </w:rPr>
        <w:t>IPv4</w:t>
      </w:r>
      <w:r w:rsidRPr="000771C6">
        <w:rPr>
          <w:lang w:eastAsia="zh-CN"/>
        </w:rPr>
        <w:t>号段；</w:t>
      </w:r>
    </w:p>
    <w:p w:rsidR="00085083" w:rsidRPr="000771C6" w:rsidRDefault="00085083" w:rsidP="00085083">
      <w:pPr>
        <w:rPr>
          <w:lang w:eastAsia="zh-CN"/>
        </w:rPr>
      </w:pPr>
      <w:r w:rsidRPr="000771C6">
        <w:rPr>
          <w:lang w:eastAsia="zh-CN"/>
        </w:rPr>
        <w:t>c</w:t>
      </w:r>
      <w:r>
        <w:rPr>
          <w:rFonts w:hint="eastAsia"/>
          <w:lang w:eastAsia="zh-CN"/>
        </w:rPr>
        <w:t>)</w:t>
      </w:r>
      <w:r w:rsidRPr="000771C6">
        <w:rPr>
          <w:lang w:eastAsia="zh-CN"/>
        </w:rPr>
        <w:tab/>
      </w:r>
      <w:r w:rsidRPr="000771C6">
        <w:rPr>
          <w:lang w:eastAsia="zh-CN"/>
        </w:rPr>
        <w:t>正在加速向</w:t>
      </w:r>
      <w:r w:rsidRPr="000771C6">
        <w:rPr>
          <w:lang w:eastAsia="zh-CN"/>
        </w:rPr>
        <w:t>IPv6</w:t>
      </w:r>
      <w:r w:rsidRPr="000771C6">
        <w:rPr>
          <w:lang w:eastAsia="zh-CN"/>
        </w:rPr>
        <w:t>过渡，许多知名的国际网络企业已设立了</w:t>
      </w:r>
      <w:r w:rsidRPr="000771C6">
        <w:rPr>
          <w:lang w:eastAsia="zh-CN"/>
        </w:rPr>
        <w:t>IPv6</w:t>
      </w:r>
      <w:r w:rsidRPr="000771C6">
        <w:rPr>
          <w:lang w:eastAsia="zh-CN"/>
        </w:rPr>
        <w:t>门户网站；</w:t>
      </w:r>
    </w:p>
    <w:p w:rsidR="00085083" w:rsidRPr="000771C6" w:rsidRDefault="00085083" w:rsidP="00085083">
      <w:pPr>
        <w:rPr>
          <w:lang w:eastAsia="zh-CN"/>
        </w:rPr>
      </w:pPr>
      <w:r w:rsidRPr="000771C6">
        <w:rPr>
          <w:lang w:eastAsia="zh-CN"/>
        </w:rPr>
        <w:t>d</w:t>
      </w:r>
      <w:r>
        <w:rPr>
          <w:rFonts w:hint="eastAsia"/>
          <w:lang w:eastAsia="zh-CN"/>
        </w:rPr>
        <w:t>)</w:t>
      </w:r>
      <w:r w:rsidRPr="000771C6">
        <w:rPr>
          <w:lang w:eastAsia="zh-CN"/>
        </w:rPr>
        <w:tab/>
        <w:t>IPv6</w:t>
      </w:r>
      <w:r w:rsidRPr="000771C6">
        <w:rPr>
          <w:lang w:eastAsia="zh-CN"/>
        </w:rPr>
        <w:t>巨大的地址空间可以实现更多的电子设备、移动电话、便携式电脑、车载电脑、电视、照相机、建筑物传感器、医疗设备等的全球互联；</w:t>
      </w:r>
    </w:p>
    <w:p w:rsidR="00085083" w:rsidRPr="000771C6" w:rsidRDefault="00085083" w:rsidP="00085083">
      <w:pPr>
        <w:rPr>
          <w:lang w:eastAsia="zh-CN"/>
        </w:rPr>
      </w:pPr>
      <w:r w:rsidRPr="000771C6">
        <w:rPr>
          <w:lang w:eastAsia="zh-CN"/>
        </w:rPr>
        <w:t>e</w:t>
      </w:r>
      <w:r>
        <w:rPr>
          <w:rFonts w:hint="eastAsia"/>
          <w:lang w:eastAsia="zh-CN"/>
        </w:rPr>
        <w:t>)</w:t>
      </w:r>
      <w:r w:rsidRPr="000771C6">
        <w:rPr>
          <w:lang w:eastAsia="zh-CN"/>
        </w:rPr>
        <w:tab/>
      </w:r>
      <w:r w:rsidRPr="000771C6">
        <w:rPr>
          <w:lang w:eastAsia="zh-CN"/>
        </w:rPr>
        <w:t>在激活或采用适当的密钥基础设施配置（采用</w:t>
      </w:r>
      <w:r w:rsidRPr="000771C6">
        <w:rPr>
          <w:lang w:eastAsia="zh-CN"/>
        </w:rPr>
        <w:t>IP</w:t>
      </w:r>
      <w:r w:rsidRPr="000771C6">
        <w:rPr>
          <w:lang w:eastAsia="zh-CN"/>
        </w:rPr>
        <w:t>安全协议的形式）后，</w:t>
      </w:r>
      <w:r w:rsidRPr="000771C6">
        <w:rPr>
          <w:lang w:eastAsia="zh-CN"/>
        </w:rPr>
        <w:t>IPv6</w:t>
      </w:r>
      <w:r w:rsidRPr="000771C6">
        <w:rPr>
          <w:lang w:eastAsia="zh-CN"/>
        </w:rPr>
        <w:t>的安全可改进网络层的验证、加密和完整性保护；</w:t>
      </w:r>
    </w:p>
    <w:p w:rsidR="00085083" w:rsidRPr="000771C6" w:rsidRDefault="00085083" w:rsidP="00085083">
      <w:pPr>
        <w:rPr>
          <w:lang w:eastAsia="zh-CN"/>
        </w:rPr>
      </w:pPr>
      <w:r w:rsidRPr="000771C6">
        <w:rPr>
          <w:lang w:eastAsia="zh-CN"/>
        </w:rPr>
        <w:t>f</w:t>
      </w:r>
      <w:r>
        <w:rPr>
          <w:rFonts w:hint="eastAsia"/>
          <w:lang w:eastAsia="zh-CN"/>
        </w:rPr>
        <w:t>)</w:t>
      </w:r>
      <w:r w:rsidRPr="000771C6">
        <w:rPr>
          <w:lang w:eastAsia="zh-CN"/>
        </w:rPr>
        <w:tab/>
      </w:r>
      <w:r w:rsidRPr="000771C6">
        <w:rPr>
          <w:lang w:eastAsia="zh-CN"/>
        </w:rPr>
        <w:t>尽管如此，互联网上的</w:t>
      </w:r>
      <w:r w:rsidRPr="000771C6">
        <w:rPr>
          <w:lang w:eastAsia="zh-CN"/>
        </w:rPr>
        <w:t>IPv6</w:t>
      </w:r>
      <w:r w:rsidRPr="000771C6">
        <w:rPr>
          <w:lang w:eastAsia="zh-CN"/>
        </w:rPr>
        <w:t>业务仍然较少；</w:t>
      </w:r>
    </w:p>
    <w:p w:rsidR="00085083" w:rsidRPr="000771C6" w:rsidRDefault="00085083" w:rsidP="00085083">
      <w:pPr>
        <w:rPr>
          <w:lang w:eastAsia="zh-CN"/>
        </w:rPr>
      </w:pPr>
      <w:r w:rsidRPr="000771C6">
        <w:rPr>
          <w:lang w:eastAsia="zh-CN"/>
        </w:rPr>
        <w:t>g</w:t>
      </w:r>
      <w:r>
        <w:rPr>
          <w:rFonts w:hint="eastAsia"/>
          <w:lang w:eastAsia="zh-CN"/>
        </w:rPr>
        <w:t>)</w:t>
      </w:r>
      <w:r w:rsidRPr="000771C6">
        <w:rPr>
          <w:lang w:eastAsia="zh-CN"/>
        </w:rPr>
        <w:tab/>
      </w:r>
      <w:r w:rsidRPr="000771C6">
        <w:rPr>
          <w:lang w:eastAsia="zh-CN"/>
        </w:rPr>
        <w:t>由于可以通过双协议栈或隧道技术并行运营</w:t>
      </w:r>
      <w:r w:rsidRPr="000771C6">
        <w:rPr>
          <w:lang w:eastAsia="zh-CN"/>
        </w:rPr>
        <w:t>IPv4</w:t>
      </w:r>
      <w:r w:rsidRPr="000771C6">
        <w:rPr>
          <w:lang w:eastAsia="zh-CN"/>
        </w:rPr>
        <w:t>和</w:t>
      </w:r>
      <w:r w:rsidRPr="000771C6">
        <w:rPr>
          <w:lang w:eastAsia="zh-CN"/>
        </w:rPr>
        <w:t>IPv6</w:t>
      </w:r>
      <w:r w:rsidRPr="000771C6">
        <w:rPr>
          <w:lang w:eastAsia="zh-CN"/>
        </w:rPr>
        <w:t>，因此有必要在一段不确定的期间保留</w:t>
      </w:r>
      <w:r w:rsidRPr="000771C6">
        <w:rPr>
          <w:lang w:eastAsia="zh-CN"/>
        </w:rPr>
        <w:t>IPv4</w:t>
      </w:r>
      <w:r w:rsidRPr="000771C6">
        <w:rPr>
          <w:lang w:eastAsia="zh-CN"/>
        </w:rPr>
        <w:t>地址，直至通过</w:t>
      </w:r>
      <w:r w:rsidRPr="000771C6">
        <w:rPr>
          <w:lang w:eastAsia="zh-CN"/>
        </w:rPr>
        <w:t>IPv6</w:t>
      </w:r>
      <w:r w:rsidRPr="000771C6">
        <w:rPr>
          <w:lang w:eastAsia="zh-CN"/>
        </w:rPr>
        <w:t>地址能够提供达到相当数量的网络业务；</w:t>
      </w:r>
    </w:p>
    <w:p w:rsidR="00085083" w:rsidRPr="000771C6" w:rsidRDefault="00085083" w:rsidP="00085083">
      <w:pPr>
        <w:keepNext/>
        <w:rPr>
          <w:lang w:eastAsia="zh-CN"/>
        </w:rPr>
      </w:pPr>
      <w:r w:rsidRPr="000771C6">
        <w:rPr>
          <w:lang w:eastAsia="zh-CN"/>
        </w:rPr>
        <w:t>h</w:t>
      </w:r>
      <w:r>
        <w:rPr>
          <w:rFonts w:hint="eastAsia"/>
          <w:lang w:eastAsia="zh-CN"/>
        </w:rPr>
        <w:t>)</w:t>
      </w:r>
      <w:r w:rsidRPr="000771C6">
        <w:rPr>
          <w:lang w:eastAsia="zh-CN"/>
        </w:rPr>
        <w:tab/>
      </w:r>
      <w:r w:rsidRPr="000771C6">
        <w:rPr>
          <w:lang w:eastAsia="zh-CN"/>
        </w:rPr>
        <w:t>新进入市场的互联网业务提供商将继续需要在一段不确定的期间获得</w:t>
      </w:r>
      <w:r w:rsidRPr="000771C6">
        <w:rPr>
          <w:lang w:eastAsia="zh-CN"/>
        </w:rPr>
        <w:t>IPv4</w:t>
      </w:r>
      <w:r w:rsidRPr="000771C6">
        <w:rPr>
          <w:lang w:eastAsia="zh-CN"/>
        </w:rPr>
        <w:t>地址；</w:t>
      </w:r>
    </w:p>
    <w:p w:rsidR="00085083" w:rsidRPr="000771C6" w:rsidRDefault="00085083" w:rsidP="00085083">
      <w:pPr>
        <w:rPr>
          <w:lang w:eastAsia="zh-CN"/>
        </w:rPr>
      </w:pPr>
      <w:r w:rsidRPr="000771C6">
        <w:rPr>
          <w:lang w:eastAsia="zh-CN"/>
        </w:rPr>
        <w:t>i</w:t>
      </w:r>
      <w:r>
        <w:rPr>
          <w:rFonts w:hint="eastAsia"/>
          <w:lang w:eastAsia="zh-CN"/>
        </w:rPr>
        <w:t>)</w:t>
      </w:r>
      <w:r w:rsidRPr="000771C6">
        <w:rPr>
          <w:lang w:eastAsia="zh-CN"/>
        </w:rPr>
        <w:tab/>
      </w:r>
      <w:r w:rsidRPr="000771C6">
        <w:rPr>
          <w:lang w:eastAsia="zh-CN"/>
        </w:rPr>
        <w:t>区域性互联网注册机构已为</w:t>
      </w:r>
      <w:r w:rsidRPr="000771C6">
        <w:rPr>
          <w:lang w:eastAsia="zh-CN"/>
        </w:rPr>
        <w:t>IPv4</w:t>
      </w:r>
      <w:r w:rsidRPr="000771C6">
        <w:rPr>
          <w:lang w:eastAsia="zh-CN"/>
        </w:rPr>
        <w:t>地址最后号段的分配制定了特别政策，旨在确保新兴网络在可预见的将来能够获得一小部分</w:t>
      </w:r>
      <w:r w:rsidRPr="000771C6">
        <w:rPr>
          <w:lang w:eastAsia="zh-CN"/>
        </w:rPr>
        <w:t>IPv4</w:t>
      </w:r>
      <w:r w:rsidRPr="000771C6">
        <w:rPr>
          <w:lang w:eastAsia="zh-CN"/>
        </w:rPr>
        <w:t>地址；</w:t>
      </w:r>
    </w:p>
    <w:p w:rsidR="00085083" w:rsidRPr="000771C6" w:rsidRDefault="00085083" w:rsidP="00085083">
      <w:pPr>
        <w:rPr>
          <w:color w:val="000000"/>
          <w:lang w:eastAsia="zh-CN"/>
        </w:rPr>
      </w:pPr>
      <w:r w:rsidRPr="000771C6">
        <w:rPr>
          <w:lang w:eastAsia="zh-CN"/>
        </w:rPr>
        <w:t>j</w:t>
      </w:r>
      <w:r>
        <w:rPr>
          <w:rFonts w:hint="eastAsia"/>
          <w:lang w:eastAsia="zh-CN"/>
        </w:rPr>
        <w:t>)</w:t>
      </w:r>
      <w:r w:rsidRPr="000771C6">
        <w:rPr>
          <w:lang w:eastAsia="zh-CN"/>
        </w:rPr>
        <w:tab/>
      </w:r>
      <w:r w:rsidRPr="000771C6">
        <w:rPr>
          <w:lang w:eastAsia="zh-CN"/>
        </w:rPr>
        <w:t>一些区域性互联网注册机构正寻求寻求收回在其成立之前大批量分配给单个企业和组织的</w:t>
      </w:r>
      <w:r w:rsidRPr="000771C6">
        <w:rPr>
          <w:lang w:eastAsia="zh-CN"/>
        </w:rPr>
        <w:t>IPv4</w:t>
      </w:r>
      <w:r w:rsidRPr="000771C6">
        <w:rPr>
          <w:lang w:eastAsia="zh-CN"/>
        </w:rPr>
        <w:t>地址空间；</w:t>
      </w:r>
    </w:p>
    <w:p w:rsidR="00085083" w:rsidRPr="000771C6" w:rsidRDefault="00085083" w:rsidP="00085083">
      <w:pPr>
        <w:rPr>
          <w:lang w:eastAsia="zh-CN"/>
        </w:rPr>
      </w:pPr>
      <w:r w:rsidRPr="000771C6">
        <w:rPr>
          <w:lang w:eastAsia="zh-CN"/>
        </w:rPr>
        <w:t>k</w:t>
      </w:r>
      <w:r>
        <w:rPr>
          <w:rFonts w:hint="eastAsia"/>
          <w:lang w:eastAsia="zh-CN"/>
        </w:rPr>
        <w:t>)</w:t>
      </w:r>
      <w:r w:rsidRPr="000771C6">
        <w:rPr>
          <w:lang w:eastAsia="zh-CN"/>
        </w:rPr>
        <w:tab/>
      </w:r>
      <w:r w:rsidRPr="000771C6">
        <w:rPr>
          <w:lang w:eastAsia="zh-CN"/>
        </w:rPr>
        <w:t>在</w:t>
      </w:r>
      <w:r w:rsidRPr="000771C6">
        <w:rPr>
          <w:lang w:eastAsia="zh-CN"/>
        </w:rPr>
        <w:t>IPv4</w:t>
      </w:r>
      <w:r w:rsidRPr="000771C6">
        <w:rPr>
          <w:lang w:eastAsia="zh-CN"/>
        </w:rPr>
        <w:t>地址转</w:t>
      </w:r>
      <w:r>
        <w:rPr>
          <w:rFonts w:hint="eastAsia"/>
          <w:lang w:eastAsia="zh-CN"/>
        </w:rPr>
        <w:t>让</w:t>
      </w:r>
      <w:r w:rsidRPr="000771C6">
        <w:rPr>
          <w:lang w:eastAsia="zh-CN"/>
        </w:rPr>
        <w:t>过程中，在各实体之间形成了一个不断增长的市场，被转</w:t>
      </w:r>
      <w:r>
        <w:rPr>
          <w:rFonts w:hint="eastAsia"/>
          <w:lang w:eastAsia="zh-CN"/>
        </w:rPr>
        <w:t>让</w:t>
      </w:r>
      <w:r w:rsidRPr="000771C6">
        <w:rPr>
          <w:lang w:eastAsia="zh-CN"/>
        </w:rPr>
        <w:t>地址的绝大部分源于历史上的分配，这些分配并不受区域性互联网注册机构各项政策的规范；</w:t>
      </w:r>
    </w:p>
    <w:p w:rsidR="00085083" w:rsidRPr="000771C6" w:rsidRDefault="00085083" w:rsidP="00085083">
      <w:pPr>
        <w:rPr>
          <w:lang w:eastAsia="zh-CN"/>
        </w:rPr>
      </w:pPr>
      <w:r w:rsidRPr="000771C6">
        <w:rPr>
          <w:lang w:eastAsia="zh-CN"/>
        </w:rPr>
        <w:t>l</w:t>
      </w:r>
      <w:r>
        <w:rPr>
          <w:rFonts w:hint="eastAsia"/>
          <w:lang w:eastAsia="zh-CN"/>
        </w:rPr>
        <w:t>)</w:t>
      </w:r>
      <w:r w:rsidRPr="000771C6">
        <w:rPr>
          <w:lang w:eastAsia="zh-CN"/>
        </w:rPr>
        <w:tab/>
      </w:r>
      <w:r w:rsidRPr="000771C6">
        <w:rPr>
          <w:lang w:eastAsia="zh-CN"/>
        </w:rPr>
        <w:t>电信标准化局和电信发展局主任已经</w:t>
      </w:r>
    </w:p>
    <w:p w:rsidR="00085083" w:rsidRPr="000771C6" w:rsidRDefault="00085083" w:rsidP="00085083">
      <w:pPr>
        <w:pStyle w:val="enumlev1"/>
        <w:rPr>
          <w:lang w:eastAsia="zh-CN"/>
        </w:rPr>
      </w:pPr>
      <w:r w:rsidRPr="000771C6">
        <w:rPr>
          <w:lang w:eastAsia="zh-CN"/>
        </w:rPr>
        <w:lastRenderedPageBreak/>
        <w:t>1</w:t>
      </w:r>
      <w:r>
        <w:rPr>
          <w:rFonts w:hint="eastAsia"/>
          <w:lang w:eastAsia="zh-CN"/>
        </w:rPr>
        <w:t>)</w:t>
      </w:r>
      <w:r w:rsidRPr="000771C6">
        <w:rPr>
          <w:lang w:eastAsia="zh-CN"/>
        </w:rPr>
        <w:tab/>
      </w:r>
      <w:r w:rsidRPr="000771C6">
        <w:rPr>
          <w:lang w:eastAsia="zh-CN"/>
        </w:rPr>
        <w:t>启动了一个项目，根据电信发展局确定的发展中国家的区域性需求，为其提供协助；该项目应由电信标准化局和电信发展局联合执行，同时考虑愿意参与并贡献力量的合作伙伴的参与；</w:t>
      </w:r>
      <w:r w:rsidRPr="000771C6">
        <w:rPr>
          <w:lang w:eastAsia="zh-CN"/>
        </w:rPr>
        <w:t xml:space="preserve"> </w:t>
      </w:r>
    </w:p>
    <w:p w:rsidR="00085083" w:rsidRPr="000771C6" w:rsidRDefault="00085083" w:rsidP="00085083">
      <w:pPr>
        <w:pStyle w:val="enumlev1"/>
        <w:rPr>
          <w:lang w:eastAsia="zh-CN"/>
        </w:rPr>
      </w:pPr>
      <w:r w:rsidRPr="000771C6">
        <w:rPr>
          <w:lang w:eastAsia="zh-CN"/>
        </w:rPr>
        <w:t>2</w:t>
      </w:r>
      <w:r>
        <w:rPr>
          <w:rFonts w:hint="eastAsia"/>
          <w:lang w:eastAsia="zh-CN"/>
        </w:rPr>
        <w:t>)</w:t>
      </w:r>
      <w:r w:rsidRPr="000771C6">
        <w:rPr>
          <w:lang w:eastAsia="zh-CN"/>
        </w:rPr>
        <w:tab/>
      </w:r>
      <w:r w:rsidRPr="000771C6">
        <w:rPr>
          <w:lang w:eastAsia="zh-CN"/>
        </w:rPr>
        <w:t>设立了一个网站，提供涉及到全球</w:t>
      </w:r>
      <w:r w:rsidRPr="000771C6">
        <w:rPr>
          <w:lang w:eastAsia="zh-CN"/>
        </w:rPr>
        <w:t>IPv6</w:t>
      </w:r>
      <w:r w:rsidRPr="000771C6">
        <w:rPr>
          <w:lang w:eastAsia="zh-CN"/>
        </w:rPr>
        <w:t>活动的相关信息，促进提高国际电联各成员国和感兴趣实体的认识水平并提升</w:t>
      </w:r>
      <w:r w:rsidRPr="000771C6">
        <w:rPr>
          <w:lang w:eastAsia="zh-CN"/>
        </w:rPr>
        <w:t>IPv6</w:t>
      </w:r>
      <w:r w:rsidRPr="000771C6">
        <w:rPr>
          <w:lang w:eastAsia="zh-CN"/>
        </w:rPr>
        <w:t>部署的重要性，提供与互联网界相关实体（如区域性互联网注册机构、本地互联网注册机构、运营商组织、互联网协会等）所开展培训活动有关的信息；</w:t>
      </w:r>
    </w:p>
    <w:p w:rsidR="00085083" w:rsidRPr="000771C6" w:rsidRDefault="00085083" w:rsidP="00085083">
      <w:pPr>
        <w:pStyle w:val="enumlev1"/>
        <w:rPr>
          <w:lang w:eastAsia="zh-CN"/>
        </w:rPr>
      </w:pPr>
      <w:r w:rsidRPr="000771C6">
        <w:rPr>
          <w:lang w:eastAsia="zh-CN"/>
        </w:rPr>
        <w:t>3</w:t>
      </w:r>
      <w:r>
        <w:rPr>
          <w:rFonts w:hint="eastAsia"/>
          <w:lang w:eastAsia="zh-CN"/>
        </w:rPr>
        <w:t>)</w:t>
      </w:r>
      <w:r w:rsidRPr="000771C6">
        <w:rPr>
          <w:lang w:eastAsia="zh-CN"/>
        </w:rPr>
        <w:tab/>
      </w:r>
      <w:r w:rsidRPr="000771C6">
        <w:rPr>
          <w:lang w:eastAsia="zh-CN"/>
        </w:rPr>
        <w:t>提高了对</w:t>
      </w:r>
      <w:r w:rsidRPr="000771C6">
        <w:rPr>
          <w:lang w:eastAsia="zh-CN"/>
        </w:rPr>
        <w:t>IPv6</w:t>
      </w:r>
      <w:r w:rsidRPr="000771C6">
        <w:rPr>
          <w:lang w:eastAsia="zh-CN"/>
        </w:rPr>
        <w:t>部署重要性的认识，促进相关实体的适当专家参与的联合培训活动并向发展中国家提供信息；</w:t>
      </w:r>
    </w:p>
    <w:p w:rsidR="00085083" w:rsidRPr="000771C6" w:rsidRDefault="00085083" w:rsidP="00085083">
      <w:pPr>
        <w:pStyle w:val="enumlev1"/>
        <w:rPr>
          <w:lang w:eastAsia="zh-CN" w:bidi="ar-AE"/>
        </w:rPr>
      </w:pPr>
      <w:r w:rsidRPr="000771C6">
        <w:rPr>
          <w:lang w:eastAsia="zh-CN"/>
        </w:rPr>
        <w:t>4</w:t>
      </w:r>
      <w:r>
        <w:rPr>
          <w:rFonts w:hint="eastAsia"/>
          <w:lang w:eastAsia="zh-CN"/>
        </w:rPr>
        <w:t>)</w:t>
      </w:r>
      <w:r w:rsidRPr="000771C6">
        <w:rPr>
          <w:lang w:eastAsia="zh-CN"/>
        </w:rPr>
        <w:tab/>
      </w:r>
      <w:r w:rsidRPr="000771C6">
        <w:rPr>
          <w:lang w:eastAsia="zh-CN"/>
        </w:rPr>
        <w:t>研究了</w:t>
      </w:r>
      <w:r w:rsidRPr="000771C6">
        <w:rPr>
          <w:lang w:eastAsia="zh-CN"/>
        </w:rPr>
        <w:t>IPv6</w:t>
      </w:r>
      <w:r w:rsidRPr="000771C6">
        <w:rPr>
          <w:lang w:eastAsia="zh-CN"/>
        </w:rPr>
        <w:t>地址分配和注册问题并向国际电联理事会</w:t>
      </w:r>
      <w:r w:rsidRPr="000771C6">
        <w:rPr>
          <w:lang w:eastAsia="zh-CN"/>
        </w:rPr>
        <w:t>2012</w:t>
      </w:r>
      <w:r>
        <w:rPr>
          <w:lang w:eastAsia="zh-CN"/>
        </w:rPr>
        <w:t>年会议做了报告</w:t>
      </w:r>
      <w:r>
        <w:rPr>
          <w:rFonts w:hint="eastAsia"/>
          <w:lang w:eastAsia="zh-CN"/>
        </w:rPr>
        <w:t>，</w:t>
      </w:r>
    </w:p>
    <w:p w:rsidR="00085083" w:rsidRPr="000771C6" w:rsidRDefault="00085083" w:rsidP="00085083">
      <w:pPr>
        <w:pStyle w:val="Call"/>
        <w:rPr>
          <w:b/>
          <w:lang w:eastAsia="zh-CN"/>
        </w:rPr>
      </w:pPr>
      <w:r w:rsidRPr="00FE5E76">
        <w:rPr>
          <w:rFonts w:eastAsia="STKaiti"/>
          <w:lang w:eastAsia="zh-CN"/>
        </w:rPr>
        <w:t>进一步认识到</w:t>
      </w:r>
    </w:p>
    <w:p w:rsidR="00085083" w:rsidRPr="000771C6" w:rsidRDefault="00085083" w:rsidP="00085083">
      <w:pPr>
        <w:rPr>
          <w:color w:val="000000"/>
          <w:lang w:eastAsia="zh-CN"/>
        </w:rPr>
      </w:pPr>
      <w:r w:rsidRPr="000771C6">
        <w:rPr>
          <w:color w:val="000000"/>
          <w:lang w:eastAsia="zh-CN"/>
        </w:rPr>
        <w:t>a</w:t>
      </w:r>
      <w:r>
        <w:rPr>
          <w:rFonts w:hint="eastAsia"/>
          <w:lang w:eastAsia="zh-CN"/>
        </w:rPr>
        <w:t>)</w:t>
      </w:r>
      <w:r w:rsidRPr="000771C6">
        <w:rPr>
          <w:color w:val="000000"/>
          <w:lang w:eastAsia="zh-CN"/>
        </w:rPr>
        <w:tab/>
      </w:r>
      <w:r w:rsidRPr="000771C6">
        <w:rPr>
          <w:color w:val="000000"/>
          <w:lang w:eastAsia="zh-CN"/>
        </w:rPr>
        <w:t>受</w:t>
      </w:r>
      <w:r w:rsidRPr="000771C6">
        <w:rPr>
          <w:color w:val="000000"/>
          <w:lang w:eastAsia="zh-CN"/>
        </w:rPr>
        <w:t>IPv4</w:t>
      </w:r>
      <w:r w:rsidRPr="000771C6">
        <w:rPr>
          <w:color w:val="000000"/>
          <w:lang w:eastAsia="zh-CN"/>
        </w:rPr>
        <w:t>地址需求的推动，</w:t>
      </w:r>
      <w:r w:rsidRPr="000771C6">
        <w:rPr>
          <w:lang w:eastAsia="zh-CN"/>
        </w:rPr>
        <w:t>区域性互联网注册机构正在制定政策，规范区域间地址空间的转让；</w:t>
      </w:r>
    </w:p>
    <w:p w:rsidR="00085083" w:rsidRPr="000771C6" w:rsidRDefault="00085083" w:rsidP="00085083">
      <w:pPr>
        <w:rPr>
          <w:lang w:eastAsia="zh-CN"/>
        </w:rPr>
      </w:pPr>
      <w:r w:rsidRPr="000771C6">
        <w:rPr>
          <w:lang w:eastAsia="zh-CN"/>
        </w:rPr>
        <w:t>b</w:t>
      </w:r>
      <w:r>
        <w:rPr>
          <w:rFonts w:hint="eastAsia"/>
          <w:lang w:eastAsia="zh-CN"/>
        </w:rPr>
        <w:t>)</w:t>
      </w:r>
      <w:r w:rsidRPr="000771C6">
        <w:rPr>
          <w:lang w:eastAsia="zh-CN"/>
        </w:rPr>
        <w:tab/>
      </w:r>
      <w:r w:rsidRPr="000771C6">
        <w:rPr>
          <w:lang w:eastAsia="zh-CN"/>
        </w:rPr>
        <w:t>无论是</w:t>
      </w:r>
      <w:r w:rsidRPr="000771C6">
        <w:rPr>
          <w:lang w:eastAsia="zh-CN"/>
        </w:rPr>
        <w:t>IPv6</w:t>
      </w:r>
      <w:r w:rsidRPr="000771C6">
        <w:rPr>
          <w:lang w:eastAsia="zh-CN"/>
        </w:rPr>
        <w:t>还是</w:t>
      </w:r>
      <w:r w:rsidRPr="000771C6">
        <w:rPr>
          <w:lang w:eastAsia="zh-CN"/>
        </w:rPr>
        <w:t>IPv4</w:t>
      </w:r>
      <w:r w:rsidRPr="000771C6">
        <w:rPr>
          <w:lang w:eastAsia="zh-CN"/>
        </w:rPr>
        <w:t>（对于</w:t>
      </w:r>
      <w:r w:rsidRPr="000771C6">
        <w:rPr>
          <w:lang w:eastAsia="zh-CN"/>
        </w:rPr>
        <w:t>IPv4</w:t>
      </w:r>
      <w:r w:rsidRPr="000771C6">
        <w:rPr>
          <w:lang w:eastAsia="zh-CN"/>
        </w:rPr>
        <w:t>的情况，无论其是否为历史上分配的地址空间），基于需求的地址分配应继续巩固</w:t>
      </w:r>
      <w:r w:rsidRPr="000771C6">
        <w:rPr>
          <w:lang w:eastAsia="zh-CN"/>
        </w:rPr>
        <w:t>IP</w:t>
      </w:r>
      <w:r w:rsidRPr="000771C6">
        <w:rPr>
          <w:lang w:eastAsia="zh-CN"/>
        </w:rPr>
        <w:t>地址分配；</w:t>
      </w:r>
    </w:p>
    <w:p w:rsidR="00085083" w:rsidRPr="000771C6" w:rsidRDefault="00085083" w:rsidP="00085083">
      <w:pPr>
        <w:rPr>
          <w:lang w:eastAsia="zh-CN"/>
        </w:rPr>
      </w:pPr>
      <w:r w:rsidRPr="000771C6">
        <w:rPr>
          <w:lang w:eastAsia="zh-CN"/>
        </w:rPr>
        <w:t>c</w:t>
      </w:r>
      <w:r>
        <w:rPr>
          <w:rFonts w:hint="eastAsia"/>
          <w:lang w:eastAsia="zh-CN"/>
        </w:rPr>
        <w:t>)</w:t>
      </w:r>
      <w:r w:rsidRPr="000771C6">
        <w:rPr>
          <w:lang w:eastAsia="zh-CN"/>
        </w:rPr>
        <w:tab/>
      </w:r>
      <w:r w:rsidRPr="000771C6">
        <w:rPr>
          <w:lang w:eastAsia="zh-CN"/>
        </w:rPr>
        <w:t>所有的</w:t>
      </w:r>
      <w:r w:rsidRPr="000771C6">
        <w:rPr>
          <w:lang w:eastAsia="zh-CN"/>
        </w:rPr>
        <w:t>IPv4</w:t>
      </w:r>
      <w:r w:rsidRPr="000771C6">
        <w:rPr>
          <w:lang w:eastAsia="zh-CN"/>
        </w:rPr>
        <w:t>交易，包括历史上分配的、不一定受区域性互联网注册机构有关转让政策规范的地址，均应向区域性互联网注册机构报告。区域性互联网注册机构界所制定的政策支持这一做法；</w:t>
      </w:r>
    </w:p>
    <w:p w:rsidR="00085083" w:rsidRPr="000771C6" w:rsidRDefault="00085083" w:rsidP="00085083">
      <w:pPr>
        <w:rPr>
          <w:lang w:eastAsia="zh-CN"/>
        </w:rPr>
      </w:pPr>
      <w:r w:rsidRPr="000771C6">
        <w:rPr>
          <w:lang w:eastAsia="zh-CN"/>
        </w:rPr>
        <w:t>d</w:t>
      </w:r>
      <w:r>
        <w:rPr>
          <w:rFonts w:hint="eastAsia"/>
          <w:lang w:eastAsia="zh-CN"/>
        </w:rPr>
        <w:t>)</w:t>
      </w:r>
      <w:r w:rsidRPr="000771C6">
        <w:rPr>
          <w:lang w:eastAsia="zh-CN"/>
        </w:rPr>
        <w:tab/>
        <w:t>IPv4</w:t>
      </w:r>
      <w:r w:rsidRPr="000771C6">
        <w:rPr>
          <w:lang w:eastAsia="zh-CN"/>
        </w:rPr>
        <w:t>的相关问题可通过加速向</w:t>
      </w:r>
      <w:r w:rsidRPr="000771C6">
        <w:rPr>
          <w:lang w:eastAsia="zh-CN"/>
        </w:rPr>
        <w:t>IPv6</w:t>
      </w:r>
      <w:r w:rsidRPr="000771C6">
        <w:rPr>
          <w:lang w:eastAsia="zh-CN"/>
        </w:rPr>
        <w:t>过渡的方式降低到最低数量，</w:t>
      </w:r>
    </w:p>
    <w:p w:rsidR="00085083" w:rsidRPr="000771C6" w:rsidRDefault="00085083" w:rsidP="00085083">
      <w:pPr>
        <w:pStyle w:val="Call"/>
        <w:rPr>
          <w:lang w:eastAsia="zh-CN"/>
        </w:rPr>
      </w:pPr>
      <w:r w:rsidRPr="00FE5E76">
        <w:rPr>
          <w:rFonts w:eastAsia="STKaiti"/>
          <w:lang w:eastAsia="zh-CN"/>
        </w:rPr>
        <w:t>认为</w:t>
      </w:r>
    </w:p>
    <w:p w:rsidR="00085083" w:rsidRPr="000771C6" w:rsidRDefault="00085083" w:rsidP="00085083">
      <w:pPr>
        <w:rPr>
          <w:lang w:eastAsia="zh-CN"/>
        </w:rPr>
      </w:pPr>
      <w:r w:rsidRPr="000771C6">
        <w:rPr>
          <w:lang w:eastAsia="zh-CN"/>
        </w:rPr>
        <w:t>a</w:t>
      </w:r>
      <w:r>
        <w:rPr>
          <w:rFonts w:hint="eastAsia"/>
          <w:lang w:eastAsia="zh-CN"/>
        </w:rPr>
        <w:t>)</w:t>
      </w:r>
      <w:r w:rsidRPr="000771C6">
        <w:rPr>
          <w:lang w:eastAsia="zh-CN"/>
        </w:rPr>
        <w:tab/>
      </w:r>
      <w:r w:rsidRPr="000771C6">
        <w:rPr>
          <w:lang w:eastAsia="zh-CN"/>
        </w:rPr>
        <w:t>应尽力鼓励并促进向</w:t>
      </w:r>
      <w:r w:rsidRPr="000771C6">
        <w:rPr>
          <w:lang w:eastAsia="zh-CN"/>
        </w:rPr>
        <w:t>IPv6</w:t>
      </w:r>
      <w:r w:rsidRPr="000771C6">
        <w:rPr>
          <w:lang w:eastAsia="zh-CN"/>
        </w:rPr>
        <w:t>的过渡；</w:t>
      </w:r>
    </w:p>
    <w:p w:rsidR="00085083" w:rsidRPr="000771C6" w:rsidRDefault="00085083" w:rsidP="00085083">
      <w:pPr>
        <w:rPr>
          <w:lang w:eastAsia="zh-CN"/>
        </w:rPr>
      </w:pPr>
      <w:r w:rsidRPr="000771C6">
        <w:rPr>
          <w:lang w:eastAsia="zh-CN"/>
        </w:rPr>
        <w:t>b</w:t>
      </w:r>
      <w:r>
        <w:rPr>
          <w:rFonts w:hint="eastAsia"/>
          <w:lang w:eastAsia="zh-CN"/>
        </w:rPr>
        <w:t>)</w:t>
      </w:r>
      <w:r w:rsidRPr="000771C6">
        <w:rPr>
          <w:lang w:eastAsia="zh-CN"/>
        </w:rPr>
        <w:tab/>
      </w:r>
      <w:r w:rsidRPr="000771C6">
        <w:rPr>
          <w:lang w:eastAsia="zh-CN"/>
        </w:rPr>
        <w:t>所有区域性互联网注册机构之间的转让政策应确保这样的转让基于需求且无论其地址空间是何种类型，应对所有区域性互联网注册机构一视同仁；</w:t>
      </w:r>
    </w:p>
    <w:p w:rsidR="00085083" w:rsidRPr="000771C6" w:rsidRDefault="00085083" w:rsidP="00085083">
      <w:pPr>
        <w:rPr>
          <w:lang w:eastAsia="zh-CN"/>
        </w:rPr>
      </w:pPr>
      <w:r w:rsidRPr="000771C6">
        <w:rPr>
          <w:lang w:eastAsia="zh-CN"/>
        </w:rPr>
        <w:t>c</w:t>
      </w:r>
      <w:r>
        <w:rPr>
          <w:rFonts w:hint="eastAsia"/>
          <w:lang w:eastAsia="zh-CN"/>
        </w:rPr>
        <w:t>)</w:t>
      </w:r>
      <w:r w:rsidRPr="000771C6">
        <w:rPr>
          <w:lang w:eastAsia="zh-CN"/>
        </w:rPr>
        <w:tab/>
      </w:r>
      <w:r w:rsidRPr="000771C6">
        <w:rPr>
          <w:lang w:eastAsia="zh-CN"/>
        </w:rPr>
        <w:t>成员国和部门成员应在尽可能短的时间内推广提供廉价的</w:t>
      </w:r>
      <w:r w:rsidRPr="000771C6">
        <w:rPr>
          <w:lang w:eastAsia="zh-CN"/>
        </w:rPr>
        <w:t>IPv6</w:t>
      </w:r>
      <w:r w:rsidRPr="000771C6">
        <w:rPr>
          <w:lang w:eastAsia="zh-CN"/>
        </w:rPr>
        <w:t>兼容用户驻地设备，</w:t>
      </w:r>
    </w:p>
    <w:p w:rsidR="00085083" w:rsidRPr="000771C6" w:rsidRDefault="00085083" w:rsidP="00085083">
      <w:pPr>
        <w:pStyle w:val="Call"/>
        <w:rPr>
          <w:lang w:eastAsia="zh-CN"/>
        </w:rPr>
      </w:pPr>
      <w:r w:rsidRPr="00FE5E76">
        <w:rPr>
          <w:rFonts w:eastAsia="STKaiti"/>
          <w:lang w:eastAsia="zh-CN"/>
        </w:rPr>
        <w:t>请</w:t>
      </w:r>
    </w:p>
    <w:p w:rsidR="00085083" w:rsidRPr="000771C6" w:rsidRDefault="00085083" w:rsidP="00085083">
      <w:pPr>
        <w:keepNext/>
        <w:rPr>
          <w:lang w:eastAsia="zh-CN"/>
        </w:rPr>
      </w:pPr>
      <w:r w:rsidRPr="000771C6">
        <w:rPr>
          <w:lang w:eastAsia="zh-CN"/>
        </w:rPr>
        <w:t>a</w:t>
      </w:r>
      <w:r>
        <w:rPr>
          <w:rFonts w:hint="eastAsia"/>
          <w:lang w:eastAsia="zh-CN"/>
        </w:rPr>
        <w:t>)</w:t>
      </w:r>
      <w:r w:rsidRPr="000771C6">
        <w:rPr>
          <w:lang w:eastAsia="zh-CN"/>
        </w:rPr>
        <w:tab/>
      </w:r>
      <w:r w:rsidRPr="000771C6">
        <w:rPr>
          <w:lang w:eastAsia="zh-CN"/>
        </w:rPr>
        <w:t>成员国考虑在其管辖范围内促进、便利和支持以最快速度采用</w:t>
      </w:r>
      <w:r w:rsidRPr="000771C6">
        <w:rPr>
          <w:lang w:eastAsia="zh-CN"/>
        </w:rPr>
        <w:t>IPv6</w:t>
      </w:r>
      <w:r w:rsidRPr="000771C6">
        <w:rPr>
          <w:lang w:eastAsia="zh-CN"/>
        </w:rPr>
        <w:t>和向</w:t>
      </w:r>
      <w:r w:rsidRPr="000771C6">
        <w:rPr>
          <w:lang w:eastAsia="zh-CN"/>
        </w:rPr>
        <w:t>IPv6</w:t>
      </w:r>
      <w:r w:rsidRPr="000771C6">
        <w:rPr>
          <w:lang w:eastAsia="zh-CN"/>
        </w:rPr>
        <w:t>过渡的政策和激励措施；</w:t>
      </w:r>
    </w:p>
    <w:p w:rsidR="00085083" w:rsidRPr="000771C6" w:rsidRDefault="00085083" w:rsidP="00085083">
      <w:pPr>
        <w:keepNext/>
        <w:rPr>
          <w:lang w:eastAsia="zh-CN"/>
        </w:rPr>
      </w:pPr>
      <w:r w:rsidRPr="000771C6">
        <w:rPr>
          <w:lang w:eastAsia="zh-CN"/>
        </w:rPr>
        <w:t>b</w:t>
      </w:r>
      <w:r>
        <w:rPr>
          <w:rFonts w:hint="eastAsia"/>
          <w:lang w:eastAsia="zh-CN"/>
        </w:rPr>
        <w:t>)</w:t>
      </w:r>
      <w:r w:rsidRPr="000771C6">
        <w:rPr>
          <w:lang w:eastAsia="zh-CN"/>
        </w:rPr>
        <w:tab/>
      </w:r>
      <w:r w:rsidRPr="000771C6">
        <w:rPr>
          <w:lang w:eastAsia="zh-CN"/>
        </w:rPr>
        <w:t>从事网络和互联网业务的部门成员尽快通过</w:t>
      </w:r>
      <w:r w:rsidRPr="000771C6">
        <w:rPr>
          <w:lang w:eastAsia="zh-CN"/>
        </w:rPr>
        <w:t>IPv6</w:t>
      </w:r>
      <w:r w:rsidRPr="000771C6">
        <w:rPr>
          <w:lang w:eastAsia="zh-CN"/>
        </w:rPr>
        <w:t>提供业务。</w:t>
      </w:r>
    </w:p>
    <w:p w:rsidR="00085083" w:rsidRDefault="00085083" w:rsidP="00085083">
      <w:pPr>
        <w:pStyle w:val="Reasons"/>
        <w:rPr>
          <w:lang w:eastAsia="zh-CN"/>
        </w:rPr>
      </w:pPr>
    </w:p>
    <w:p w:rsidR="00085083" w:rsidRDefault="00085083" w:rsidP="00DB7C4B">
      <w:pPr>
        <w:pStyle w:val="Reasons"/>
        <w:rPr>
          <w:lang w:eastAsia="zh-CN"/>
        </w:rPr>
      </w:pPr>
    </w:p>
    <w:p w:rsidR="00085083" w:rsidRDefault="00085083">
      <w:pPr>
        <w:jc w:val="center"/>
        <w:rPr>
          <w:lang w:eastAsia="zh-CN"/>
        </w:rPr>
      </w:pPr>
    </w:p>
    <w:p w:rsidR="00085083" w:rsidRDefault="00085083">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2134DF" w:rsidRPr="0061656D" w:rsidRDefault="002134DF" w:rsidP="008C56AE">
      <w:pPr>
        <w:pStyle w:val="Annextitle"/>
        <w:rPr>
          <w:lang w:eastAsia="zh-CN"/>
        </w:rPr>
      </w:pPr>
      <w:r w:rsidRPr="0061656D">
        <w:rPr>
          <w:rFonts w:hint="eastAsia"/>
          <w:lang w:eastAsia="zh-CN"/>
        </w:rPr>
        <w:lastRenderedPageBreak/>
        <w:t>意见</w:t>
      </w:r>
      <w:r w:rsidR="008C56AE">
        <w:rPr>
          <w:rFonts w:hint="eastAsia"/>
          <w:lang w:eastAsia="zh-CN"/>
        </w:rPr>
        <w:t>4</w:t>
      </w:r>
      <w:r w:rsidRPr="0061656D">
        <w:rPr>
          <w:rFonts w:hint="eastAsia"/>
          <w:lang w:eastAsia="zh-CN"/>
        </w:rPr>
        <w:t>草案：支持采用</w:t>
      </w:r>
      <w:r w:rsidRPr="0061656D">
        <w:rPr>
          <w:lang w:eastAsia="zh-CN"/>
        </w:rPr>
        <w:t>IPv6</w:t>
      </w:r>
      <w:r w:rsidRPr="0061656D">
        <w:rPr>
          <w:rFonts w:hint="eastAsia"/>
          <w:lang w:eastAsia="zh-CN"/>
        </w:rPr>
        <w:t>及</w:t>
      </w:r>
      <w:r w:rsidRPr="0061656D">
        <w:rPr>
          <w:lang w:eastAsia="zh-CN"/>
        </w:rPr>
        <w:t>IPv4</w:t>
      </w:r>
      <w:r w:rsidRPr="0061656D">
        <w:rPr>
          <w:rFonts w:hint="eastAsia"/>
          <w:lang w:eastAsia="zh-CN"/>
        </w:rPr>
        <w:t>的过渡</w:t>
      </w:r>
    </w:p>
    <w:p w:rsidR="002134DF" w:rsidRPr="0061656D" w:rsidRDefault="002134DF" w:rsidP="002134DF">
      <w:pPr>
        <w:pStyle w:val="Normalaftertitle"/>
        <w:rPr>
          <w:lang w:eastAsia="zh-CN"/>
        </w:rPr>
      </w:pPr>
      <w:r w:rsidRPr="0061656D">
        <w:rPr>
          <w:rFonts w:hint="eastAsia"/>
          <w:lang w:eastAsia="zh-CN"/>
        </w:rPr>
        <w:t>第五届世界电信</w:t>
      </w:r>
      <w:r w:rsidRPr="0061656D">
        <w:rPr>
          <w:rFonts w:hint="eastAsia"/>
          <w:lang w:eastAsia="zh-CN"/>
        </w:rPr>
        <w:t>/ICT</w:t>
      </w:r>
      <w:r w:rsidRPr="0061656D">
        <w:rPr>
          <w:rFonts w:hint="eastAsia"/>
          <w:lang w:eastAsia="zh-CN"/>
        </w:rPr>
        <w:t>政策论坛（</w:t>
      </w:r>
      <w:r w:rsidRPr="0061656D">
        <w:rPr>
          <w:rFonts w:hint="eastAsia"/>
          <w:lang w:eastAsia="zh-CN"/>
        </w:rPr>
        <w:t>2013</w:t>
      </w:r>
      <w:r w:rsidRPr="0061656D">
        <w:rPr>
          <w:rFonts w:hint="eastAsia"/>
          <w:lang w:eastAsia="zh-CN"/>
        </w:rPr>
        <w:t>年，日内瓦）</w:t>
      </w:r>
    </w:p>
    <w:p w:rsidR="002134DF" w:rsidRPr="0061656D" w:rsidRDefault="002134DF" w:rsidP="002134DF">
      <w:pPr>
        <w:pStyle w:val="Call"/>
        <w:rPr>
          <w:i/>
          <w:lang w:eastAsia="zh-CN"/>
        </w:rPr>
      </w:pPr>
      <w:r w:rsidRPr="00FE5E76">
        <w:rPr>
          <w:rFonts w:eastAsia="STKaiti" w:hint="eastAsia"/>
          <w:lang w:eastAsia="zh-CN"/>
        </w:rPr>
        <w:t>考虑到</w:t>
      </w:r>
    </w:p>
    <w:p w:rsidR="002134DF" w:rsidRPr="0061656D" w:rsidRDefault="002134DF" w:rsidP="002134DF">
      <w:pPr>
        <w:rPr>
          <w:lang w:val="en-CA" w:eastAsia="zh-CN"/>
        </w:rPr>
      </w:pPr>
      <w:r w:rsidRPr="00605956">
        <w:rPr>
          <w:lang w:eastAsia="zh-CN"/>
        </w:rPr>
        <w:t>a)</w:t>
      </w:r>
      <w:r w:rsidRPr="0061656D">
        <w:rPr>
          <w:lang w:eastAsia="zh-CN"/>
        </w:rPr>
        <w:tab/>
      </w:r>
      <w:r w:rsidRPr="0061656D">
        <w:rPr>
          <w:rFonts w:hint="eastAsia"/>
          <w:lang w:eastAsia="zh-CN"/>
        </w:rPr>
        <w:t>世界电信标准化全会第</w:t>
      </w:r>
      <w:r w:rsidRPr="0061656D">
        <w:rPr>
          <w:rFonts w:hint="eastAsia"/>
          <w:lang w:eastAsia="zh-CN"/>
        </w:rPr>
        <w:t>64</w:t>
      </w:r>
      <w:r w:rsidRPr="0061656D">
        <w:rPr>
          <w:rFonts w:hint="eastAsia"/>
          <w:lang w:eastAsia="zh-CN"/>
        </w:rPr>
        <w:t>号决议（</w:t>
      </w:r>
      <w:r w:rsidRPr="0061656D">
        <w:rPr>
          <w:rFonts w:hint="eastAsia"/>
          <w:lang w:eastAsia="zh-CN"/>
        </w:rPr>
        <w:t>2012</w:t>
      </w:r>
      <w:r w:rsidRPr="0061656D">
        <w:rPr>
          <w:rFonts w:hint="eastAsia"/>
          <w:lang w:eastAsia="zh-CN"/>
        </w:rPr>
        <w:t>年，迪拜，修订版）“</w:t>
      </w:r>
      <w:r w:rsidRPr="0061656D">
        <w:rPr>
          <w:lang w:eastAsia="zh-CN"/>
        </w:rPr>
        <w:t>IP</w:t>
      </w:r>
      <w:r w:rsidRPr="0061656D">
        <w:rPr>
          <w:rFonts w:hint="eastAsia"/>
          <w:lang w:eastAsia="zh-CN"/>
        </w:rPr>
        <w:t>地址分配以及推进向</w:t>
      </w:r>
      <w:r w:rsidRPr="0061656D">
        <w:rPr>
          <w:rFonts w:hint="eastAsia"/>
          <w:lang w:eastAsia="zh-CN"/>
        </w:rPr>
        <w:t>IPv6</w:t>
      </w:r>
      <w:r w:rsidRPr="0061656D">
        <w:rPr>
          <w:rFonts w:hint="eastAsia"/>
          <w:lang w:eastAsia="zh-CN"/>
        </w:rPr>
        <w:t>的过渡及其部署”，其中责成电信标准化局主任与电信发展局主任密切协作：</w:t>
      </w:r>
    </w:p>
    <w:p w:rsidR="002134DF" w:rsidRPr="0061656D" w:rsidRDefault="002134DF" w:rsidP="002134DF">
      <w:pPr>
        <w:pStyle w:val="enumlev1"/>
        <w:rPr>
          <w:lang w:eastAsia="zh-CN"/>
        </w:rPr>
      </w:pPr>
      <w:r w:rsidRPr="0061656D">
        <w:rPr>
          <w:lang w:eastAsia="zh-CN"/>
        </w:rPr>
        <w:t>1)</w:t>
      </w:r>
      <w:r w:rsidRPr="0061656D">
        <w:rPr>
          <w:lang w:eastAsia="zh-CN"/>
        </w:rPr>
        <w:tab/>
      </w:r>
      <w:r w:rsidRPr="0061656D">
        <w:rPr>
          <w:rFonts w:hint="eastAsia"/>
          <w:lang w:eastAsia="zh-CN"/>
        </w:rPr>
        <w:t>继续国际电联电信标准化局（</w:t>
      </w:r>
      <w:r w:rsidRPr="0061656D">
        <w:rPr>
          <w:rFonts w:hint="eastAsia"/>
          <w:lang w:eastAsia="zh-CN"/>
        </w:rPr>
        <w:t>TSB</w:t>
      </w:r>
      <w:r w:rsidRPr="0061656D">
        <w:rPr>
          <w:rFonts w:hint="eastAsia"/>
          <w:lang w:eastAsia="zh-CN"/>
        </w:rPr>
        <w:t>）和</w:t>
      </w:r>
      <w:r>
        <w:rPr>
          <w:rFonts w:hint="eastAsia"/>
          <w:lang w:eastAsia="zh-CN"/>
        </w:rPr>
        <w:t>电信发展局（</w:t>
      </w:r>
      <w:r w:rsidRPr="0061656D">
        <w:rPr>
          <w:rFonts w:hint="eastAsia"/>
          <w:lang w:eastAsia="zh-CN"/>
        </w:rPr>
        <w:t>BDT</w:t>
      </w:r>
      <w:r>
        <w:rPr>
          <w:rFonts w:hint="eastAsia"/>
          <w:lang w:eastAsia="zh-CN"/>
        </w:rPr>
        <w:t>）</w:t>
      </w:r>
      <w:r w:rsidRPr="0061656D">
        <w:rPr>
          <w:rFonts w:hint="eastAsia"/>
          <w:lang w:eastAsia="zh-CN"/>
        </w:rPr>
        <w:t>正在开展的活动，同时顾及那些愿意参与</w:t>
      </w:r>
      <w:r w:rsidRPr="0061656D">
        <w:rPr>
          <w:rFonts w:hint="eastAsia"/>
          <w:lang w:eastAsia="zh-CN"/>
        </w:rPr>
        <w:t>IPv6</w:t>
      </w:r>
      <w:r w:rsidRPr="0061656D">
        <w:rPr>
          <w:rFonts w:hint="eastAsia"/>
          <w:lang w:eastAsia="zh-CN"/>
        </w:rPr>
        <w:t>过渡及其部署并利用其专业力量帮助发展中国家的合作伙伴以回应</w:t>
      </w:r>
      <w:r w:rsidRPr="0061656D">
        <w:rPr>
          <w:rFonts w:hint="eastAsia"/>
          <w:lang w:eastAsia="zh-CN"/>
        </w:rPr>
        <w:t>BDT</w:t>
      </w:r>
      <w:r w:rsidRPr="0061656D">
        <w:rPr>
          <w:rFonts w:hint="eastAsia"/>
          <w:lang w:eastAsia="zh-CN"/>
        </w:rPr>
        <w:t>确定的这些国家在区域层面的需求，特别是通过</w:t>
      </w:r>
      <w:r>
        <w:rPr>
          <w:rFonts w:hint="eastAsia"/>
          <w:lang w:eastAsia="zh-CN"/>
        </w:rPr>
        <w:t>能力建设项目所确定的需求</w:t>
      </w:r>
      <w:r w:rsidRPr="0061656D">
        <w:rPr>
          <w:rFonts w:hint="eastAsia"/>
          <w:lang w:eastAsia="zh-CN"/>
        </w:rPr>
        <w:t>；</w:t>
      </w:r>
    </w:p>
    <w:p w:rsidR="002134DF" w:rsidRPr="0061656D" w:rsidRDefault="002134DF" w:rsidP="002134DF">
      <w:pPr>
        <w:pStyle w:val="enumlev1"/>
        <w:rPr>
          <w:lang w:eastAsia="zh-CN"/>
        </w:rPr>
      </w:pPr>
      <w:r w:rsidRPr="0061656D">
        <w:rPr>
          <w:lang w:eastAsia="zh-CN"/>
        </w:rPr>
        <w:t>2)</w:t>
      </w:r>
      <w:r w:rsidRPr="0061656D">
        <w:rPr>
          <w:lang w:eastAsia="zh-CN"/>
        </w:rPr>
        <w:tab/>
      </w:r>
      <w:r w:rsidRPr="0061656D">
        <w:rPr>
          <w:rFonts w:hint="eastAsia"/>
          <w:lang w:eastAsia="zh-CN"/>
        </w:rPr>
        <w:t>维护提供全球</w:t>
      </w:r>
      <w:r w:rsidRPr="0061656D">
        <w:rPr>
          <w:lang w:eastAsia="zh-CN"/>
        </w:rPr>
        <w:t>IPv6</w:t>
      </w:r>
      <w:r w:rsidRPr="0061656D">
        <w:rPr>
          <w:rFonts w:hint="eastAsia"/>
          <w:lang w:eastAsia="zh-CN"/>
        </w:rPr>
        <w:t>活动信息的网站，增强国际电联所有成员和感兴趣的实体对</w:t>
      </w:r>
      <w:r w:rsidRPr="0061656D">
        <w:rPr>
          <w:lang w:eastAsia="zh-CN"/>
        </w:rPr>
        <w:t>IPv6</w:t>
      </w:r>
      <w:r w:rsidRPr="0061656D">
        <w:rPr>
          <w:rFonts w:hint="eastAsia"/>
          <w:lang w:eastAsia="zh-CN"/>
        </w:rPr>
        <w:t>及其部署的重要性的认识，并提供国际电联及相关组织（如区域性互联网注册机构（</w:t>
      </w:r>
      <w:r w:rsidRPr="0061656D">
        <w:rPr>
          <w:rFonts w:hint="eastAsia"/>
          <w:lang w:eastAsia="zh-CN"/>
        </w:rPr>
        <w:t>RIR</w:t>
      </w:r>
      <w:r w:rsidRPr="0061656D">
        <w:rPr>
          <w:rFonts w:hint="eastAsia"/>
          <w:lang w:eastAsia="zh-CN"/>
        </w:rPr>
        <w:t>）、网络运营商集团以及互联网协会（</w:t>
      </w:r>
      <w:r w:rsidRPr="0061656D">
        <w:rPr>
          <w:rFonts w:hint="eastAsia"/>
          <w:lang w:eastAsia="zh-CN"/>
        </w:rPr>
        <w:t>ISOC</w:t>
      </w:r>
      <w:r w:rsidRPr="0061656D">
        <w:rPr>
          <w:rFonts w:hint="eastAsia"/>
          <w:lang w:eastAsia="zh-CN"/>
        </w:rPr>
        <w:t>））正在开展的培训活动信息；</w:t>
      </w:r>
    </w:p>
    <w:p w:rsidR="002134DF" w:rsidRPr="0061656D" w:rsidRDefault="002134DF" w:rsidP="002134DF">
      <w:pPr>
        <w:pStyle w:val="enumlev1"/>
        <w:rPr>
          <w:lang w:eastAsia="zh-CN"/>
        </w:rPr>
      </w:pPr>
      <w:r w:rsidRPr="0061656D">
        <w:rPr>
          <w:lang w:eastAsia="zh-CN"/>
        </w:rPr>
        <w:t>3)</w:t>
      </w:r>
      <w:r w:rsidRPr="0061656D">
        <w:rPr>
          <w:lang w:eastAsia="zh-CN"/>
        </w:rPr>
        <w:tab/>
      </w:r>
      <w:r w:rsidRPr="0061656D">
        <w:rPr>
          <w:rFonts w:hint="eastAsia"/>
          <w:lang w:eastAsia="zh-CN"/>
        </w:rPr>
        <w:t>提高对部署</w:t>
      </w:r>
      <w:r w:rsidRPr="0061656D">
        <w:rPr>
          <w:rFonts w:hint="eastAsia"/>
          <w:lang w:eastAsia="zh-CN"/>
        </w:rPr>
        <w:t>IPv6</w:t>
      </w:r>
      <w:r w:rsidRPr="0061656D">
        <w:rPr>
          <w:rFonts w:hint="eastAsia"/>
          <w:lang w:eastAsia="zh-CN"/>
        </w:rPr>
        <w:t>的重要性的认识，推进有相关实体适当专家参与的联合培训活动，并提供包括路线图和指导原则在内的信息，同时与适当相关组织开展协作，帮助发展中国家建设</w:t>
      </w:r>
      <w:r w:rsidRPr="0061656D">
        <w:rPr>
          <w:rFonts w:hint="eastAsia"/>
          <w:lang w:eastAsia="zh-CN"/>
        </w:rPr>
        <w:t>IPv6</w:t>
      </w:r>
      <w:r w:rsidRPr="0061656D">
        <w:rPr>
          <w:rFonts w:hint="eastAsia"/>
          <w:lang w:eastAsia="zh-CN"/>
        </w:rPr>
        <w:t>测试平台实验室；</w:t>
      </w:r>
    </w:p>
    <w:p w:rsidR="002134DF" w:rsidRPr="0061656D" w:rsidRDefault="002134DF" w:rsidP="002134DF">
      <w:pPr>
        <w:pStyle w:val="enumlev1"/>
        <w:rPr>
          <w:lang w:eastAsia="zh-CN" w:bidi="ar-AE"/>
        </w:rPr>
      </w:pPr>
      <w:r w:rsidRPr="0061656D">
        <w:rPr>
          <w:lang w:eastAsia="zh-CN"/>
        </w:rPr>
        <w:t>4)</w:t>
      </w:r>
      <w:r w:rsidRPr="0061656D">
        <w:rPr>
          <w:lang w:eastAsia="zh-CN"/>
        </w:rPr>
        <w:tab/>
      </w:r>
      <w:r w:rsidRPr="0061656D">
        <w:rPr>
          <w:rFonts w:hint="eastAsia"/>
          <w:lang w:eastAsia="zh-CN"/>
        </w:rPr>
        <w:t>采取适当行动，推进第</w:t>
      </w:r>
      <w:r w:rsidRPr="0061656D">
        <w:rPr>
          <w:rFonts w:hint="eastAsia"/>
          <w:lang w:eastAsia="zh-CN"/>
        </w:rPr>
        <w:t>2</w:t>
      </w:r>
      <w:r w:rsidRPr="0061656D">
        <w:rPr>
          <w:rFonts w:hint="eastAsia"/>
          <w:lang w:eastAsia="zh-CN"/>
        </w:rPr>
        <w:t>和第</w:t>
      </w:r>
      <w:r w:rsidRPr="0061656D">
        <w:rPr>
          <w:rFonts w:hint="eastAsia"/>
          <w:lang w:eastAsia="zh-CN"/>
        </w:rPr>
        <w:t>3</w:t>
      </w:r>
      <w:r w:rsidRPr="0061656D">
        <w:rPr>
          <w:rFonts w:hint="eastAsia"/>
          <w:lang w:eastAsia="zh-CN"/>
        </w:rPr>
        <w:t>研究组在</w:t>
      </w:r>
      <w:r w:rsidRPr="0061656D">
        <w:rPr>
          <w:rFonts w:hint="eastAsia"/>
          <w:lang w:eastAsia="zh-CN"/>
        </w:rPr>
        <w:t>IP</w:t>
      </w:r>
      <w:r w:rsidRPr="0061656D">
        <w:rPr>
          <w:rFonts w:hint="eastAsia"/>
          <w:lang w:eastAsia="zh-CN"/>
        </w:rPr>
        <w:t>地址领域的活动，并每年向国际电联理事会并亦向</w:t>
      </w:r>
      <w:r w:rsidRPr="0061656D">
        <w:rPr>
          <w:rFonts w:hint="eastAsia"/>
          <w:lang w:eastAsia="zh-CN"/>
        </w:rPr>
        <w:t>2016</w:t>
      </w:r>
      <w:r w:rsidRPr="0061656D">
        <w:rPr>
          <w:rFonts w:hint="eastAsia"/>
          <w:lang w:eastAsia="zh-CN"/>
        </w:rPr>
        <w:t>年世界电信标准化全会做出报告。</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全权代表大会第</w:t>
      </w:r>
      <w:r w:rsidRPr="0061656D">
        <w:rPr>
          <w:rFonts w:hint="eastAsia"/>
          <w:lang w:eastAsia="zh-CN"/>
        </w:rPr>
        <w:t>180</w:t>
      </w:r>
      <w:r w:rsidRPr="0061656D">
        <w:rPr>
          <w:rFonts w:hint="eastAsia"/>
          <w:lang w:eastAsia="zh-CN"/>
        </w:rPr>
        <w:t>号决议（</w:t>
      </w:r>
      <w:r w:rsidRPr="0061656D">
        <w:rPr>
          <w:rFonts w:hint="eastAsia"/>
          <w:lang w:eastAsia="zh-CN"/>
        </w:rPr>
        <w:t>2010</w:t>
      </w:r>
      <w:r w:rsidRPr="0061656D">
        <w:rPr>
          <w:rFonts w:hint="eastAsia"/>
          <w:lang w:eastAsia="zh-CN"/>
        </w:rPr>
        <w:t>年，瓜达拉哈拉）“推进</w:t>
      </w:r>
      <w:r w:rsidRPr="0061656D">
        <w:rPr>
          <w:lang w:eastAsia="zh-CN"/>
        </w:rPr>
        <w:t>IPv4</w:t>
      </w:r>
      <w:r w:rsidRPr="0061656D">
        <w:rPr>
          <w:rFonts w:hint="eastAsia"/>
          <w:lang w:eastAsia="zh-CN"/>
        </w:rPr>
        <w:t>向</w:t>
      </w:r>
      <w:r w:rsidRPr="0061656D">
        <w:rPr>
          <w:lang w:eastAsia="zh-CN"/>
        </w:rPr>
        <w:t>IPv6</w:t>
      </w:r>
      <w:r w:rsidRPr="0061656D">
        <w:rPr>
          <w:rFonts w:hint="eastAsia"/>
          <w:lang w:eastAsia="zh-CN"/>
        </w:rPr>
        <w:t>的过渡”；</w:t>
      </w:r>
    </w:p>
    <w:p w:rsidR="002134DF" w:rsidRPr="0061656D" w:rsidRDefault="002134DF" w:rsidP="002134DF">
      <w:pPr>
        <w:rPr>
          <w:lang w:eastAsia="zh-CN"/>
        </w:rPr>
      </w:pPr>
      <w:r w:rsidRPr="00605956">
        <w:rPr>
          <w:lang w:eastAsia="zh-CN"/>
        </w:rPr>
        <w:t>c)</w:t>
      </w:r>
      <w:r w:rsidRPr="0061656D">
        <w:rPr>
          <w:lang w:eastAsia="zh-CN"/>
        </w:rPr>
        <w:tab/>
      </w:r>
      <w:r w:rsidRPr="0061656D">
        <w:rPr>
          <w:rFonts w:hint="eastAsia"/>
          <w:lang w:eastAsia="zh-CN"/>
        </w:rPr>
        <w:t>理事会在其</w:t>
      </w:r>
      <w:r w:rsidRPr="0061656D">
        <w:rPr>
          <w:rFonts w:hint="eastAsia"/>
          <w:lang w:eastAsia="zh-CN"/>
        </w:rPr>
        <w:t>2009</w:t>
      </w:r>
      <w:r w:rsidRPr="0061656D">
        <w:rPr>
          <w:rFonts w:hint="eastAsia"/>
          <w:lang w:eastAsia="zh-CN"/>
        </w:rPr>
        <w:t>年例会期间设立的</w:t>
      </w:r>
      <w:r w:rsidRPr="0061656D">
        <w:rPr>
          <w:lang w:eastAsia="zh-CN"/>
        </w:rPr>
        <w:t>IPv6</w:t>
      </w:r>
      <w:r w:rsidRPr="0061656D">
        <w:rPr>
          <w:rFonts w:hint="eastAsia"/>
          <w:lang w:eastAsia="zh-CN"/>
        </w:rPr>
        <w:t>工作组所开展的工作及在世界电信标准化全会（</w:t>
      </w:r>
      <w:r w:rsidRPr="0061656D">
        <w:rPr>
          <w:rFonts w:hint="eastAsia"/>
          <w:lang w:eastAsia="zh-CN"/>
        </w:rPr>
        <w:t>2012</w:t>
      </w:r>
      <w:r w:rsidRPr="0061656D">
        <w:rPr>
          <w:rFonts w:hint="eastAsia"/>
          <w:lang w:eastAsia="zh-CN"/>
        </w:rPr>
        <w:t>年，迪拜）上进行的相关讨论；</w:t>
      </w:r>
    </w:p>
    <w:p w:rsidR="002134DF" w:rsidRPr="0061656D" w:rsidRDefault="002134DF" w:rsidP="002134DF">
      <w:pPr>
        <w:rPr>
          <w:lang w:eastAsia="zh-CN"/>
        </w:rPr>
      </w:pPr>
      <w:r w:rsidRPr="00605956">
        <w:rPr>
          <w:lang w:eastAsia="zh-CN"/>
        </w:rPr>
        <w:t>d)</w:t>
      </w:r>
      <w:r w:rsidRPr="0061656D">
        <w:rPr>
          <w:lang w:eastAsia="zh-CN"/>
        </w:rPr>
        <w:tab/>
      </w:r>
      <w:r w:rsidRPr="0061656D">
        <w:rPr>
          <w:rFonts w:hint="eastAsia"/>
          <w:lang w:eastAsia="zh-CN"/>
        </w:rPr>
        <w:t>世界电信政策论坛（</w:t>
      </w:r>
      <w:r w:rsidRPr="0061656D">
        <w:rPr>
          <w:rFonts w:hint="eastAsia"/>
          <w:lang w:eastAsia="zh-CN"/>
        </w:rPr>
        <w:t>2009</w:t>
      </w:r>
      <w:r w:rsidRPr="0061656D">
        <w:rPr>
          <w:rFonts w:hint="eastAsia"/>
          <w:lang w:eastAsia="zh-CN"/>
        </w:rPr>
        <w:t>年，里斯本）第</w:t>
      </w:r>
      <w:r w:rsidRPr="0061656D">
        <w:rPr>
          <w:rFonts w:hint="eastAsia"/>
          <w:lang w:eastAsia="zh-CN"/>
        </w:rPr>
        <w:t>5</w:t>
      </w:r>
      <w:r w:rsidRPr="0061656D">
        <w:rPr>
          <w:rFonts w:hint="eastAsia"/>
          <w:lang w:eastAsia="zh-CN"/>
        </w:rPr>
        <w:t>号意见呼吁加快开展与世界电信标准化全会第</w:t>
      </w:r>
      <w:r w:rsidRPr="0061656D">
        <w:rPr>
          <w:rFonts w:hint="eastAsia"/>
          <w:lang w:eastAsia="zh-CN"/>
        </w:rPr>
        <w:t>64</w:t>
      </w:r>
      <w:r w:rsidRPr="0061656D">
        <w:rPr>
          <w:rFonts w:hint="eastAsia"/>
          <w:lang w:eastAsia="zh-CN"/>
        </w:rPr>
        <w:t>号决议（</w:t>
      </w:r>
      <w:r w:rsidRPr="0061656D">
        <w:rPr>
          <w:rFonts w:hint="eastAsia"/>
          <w:lang w:eastAsia="zh-CN"/>
        </w:rPr>
        <w:t>2008</w:t>
      </w:r>
      <w:r w:rsidRPr="0061656D">
        <w:rPr>
          <w:rFonts w:hint="eastAsia"/>
          <w:lang w:eastAsia="zh-CN"/>
        </w:rPr>
        <w:t>年，约翰内斯堡）有关的活动；</w:t>
      </w:r>
    </w:p>
    <w:p w:rsidR="002134DF" w:rsidRPr="0061656D" w:rsidRDefault="002134DF" w:rsidP="002134DF">
      <w:pPr>
        <w:rPr>
          <w:lang w:eastAsia="zh-CN"/>
        </w:rPr>
      </w:pPr>
      <w:r w:rsidRPr="00605956">
        <w:rPr>
          <w:lang w:eastAsia="zh-CN"/>
        </w:rPr>
        <w:t>e)</w:t>
      </w:r>
      <w:r w:rsidRPr="0061656D">
        <w:rPr>
          <w:lang w:eastAsia="zh-CN"/>
        </w:rPr>
        <w:tab/>
      </w:r>
      <w:r w:rsidRPr="0061656D">
        <w:rPr>
          <w:rFonts w:hint="eastAsia"/>
          <w:lang w:eastAsia="zh-CN"/>
        </w:rPr>
        <w:t>电信发展局和电信标准化局已在</w:t>
      </w:r>
      <w:r w:rsidRPr="0061656D">
        <w:rPr>
          <w:lang w:eastAsia="zh-CN"/>
        </w:rPr>
        <w:t>IPv6</w:t>
      </w:r>
      <w:r w:rsidRPr="0061656D">
        <w:rPr>
          <w:rFonts w:hint="eastAsia"/>
          <w:lang w:eastAsia="zh-CN"/>
        </w:rPr>
        <w:t>方面所开展的活动；</w:t>
      </w:r>
    </w:p>
    <w:p w:rsidR="002134DF" w:rsidRPr="0061656D" w:rsidRDefault="002134DF" w:rsidP="002134DF">
      <w:pPr>
        <w:rPr>
          <w:lang w:eastAsia="zh-CN"/>
        </w:rPr>
      </w:pPr>
      <w:r w:rsidRPr="00605956">
        <w:rPr>
          <w:lang w:eastAsia="zh-CN"/>
        </w:rPr>
        <w:t>f)</w:t>
      </w:r>
      <w:r w:rsidRPr="0061656D">
        <w:rPr>
          <w:lang w:eastAsia="zh-CN"/>
        </w:rPr>
        <w:tab/>
      </w:r>
      <w:r w:rsidRPr="0061656D">
        <w:rPr>
          <w:rFonts w:hint="eastAsia"/>
          <w:lang w:eastAsia="zh-CN"/>
        </w:rPr>
        <w:t>对于成员国和部门成员而言，</w:t>
      </w:r>
      <w:r w:rsidRPr="0061656D">
        <w:rPr>
          <w:lang w:eastAsia="zh-CN"/>
        </w:rPr>
        <w:t>IPv6</w:t>
      </w:r>
      <w:r w:rsidRPr="0061656D">
        <w:rPr>
          <w:rFonts w:hint="eastAsia"/>
          <w:lang w:eastAsia="zh-CN"/>
        </w:rPr>
        <w:t>的地址分配和部署是一项重要事宜；</w:t>
      </w:r>
    </w:p>
    <w:p w:rsidR="002134DF" w:rsidRPr="0061656D" w:rsidRDefault="002134DF" w:rsidP="002134DF">
      <w:pPr>
        <w:rPr>
          <w:lang w:eastAsia="zh-CN"/>
        </w:rPr>
      </w:pPr>
      <w:r w:rsidRPr="00605956">
        <w:rPr>
          <w:lang w:eastAsia="zh-CN"/>
        </w:rPr>
        <w:t>g)</w:t>
      </w:r>
      <w:r w:rsidRPr="0061656D">
        <w:rPr>
          <w:lang w:eastAsia="zh-CN"/>
        </w:rPr>
        <w:tab/>
      </w:r>
      <w:r w:rsidRPr="0061656D">
        <w:rPr>
          <w:rFonts w:hint="eastAsia"/>
          <w:lang w:eastAsia="zh-CN"/>
        </w:rPr>
        <w:t>区域性互联网注册机构（</w:t>
      </w:r>
      <w:r w:rsidRPr="0061656D">
        <w:rPr>
          <w:lang w:eastAsia="zh-CN"/>
        </w:rPr>
        <w:t>RIR</w:t>
      </w:r>
      <w:r w:rsidRPr="0061656D">
        <w:rPr>
          <w:rFonts w:hint="eastAsia"/>
          <w:lang w:eastAsia="zh-CN"/>
        </w:rPr>
        <w:t>）、互联网协会（</w:t>
      </w:r>
      <w:r w:rsidRPr="0061656D">
        <w:rPr>
          <w:lang w:eastAsia="zh-CN"/>
        </w:rPr>
        <w:t>ISOC</w:t>
      </w:r>
      <w:r w:rsidRPr="0061656D">
        <w:rPr>
          <w:rFonts w:hint="eastAsia"/>
          <w:lang w:eastAsia="zh-CN"/>
        </w:rPr>
        <w:t>）及其他攸关方在</w:t>
      </w:r>
      <w:r w:rsidRPr="0061656D">
        <w:rPr>
          <w:lang w:eastAsia="zh-CN"/>
        </w:rPr>
        <w:t>IPv4</w:t>
      </w:r>
      <w:r w:rsidRPr="0061656D">
        <w:rPr>
          <w:rFonts w:hint="eastAsia"/>
          <w:lang w:eastAsia="zh-CN"/>
        </w:rPr>
        <w:t>、</w:t>
      </w:r>
      <w:r w:rsidRPr="0061656D">
        <w:rPr>
          <w:lang w:eastAsia="zh-CN"/>
        </w:rPr>
        <w:t>IPv6</w:t>
      </w:r>
      <w:r w:rsidRPr="0061656D">
        <w:rPr>
          <w:rFonts w:hint="eastAsia"/>
          <w:lang w:eastAsia="zh-CN"/>
        </w:rPr>
        <w:t>领域持续开展的工作，</w:t>
      </w:r>
    </w:p>
    <w:p w:rsidR="002134DF" w:rsidRPr="0061656D" w:rsidRDefault="002134DF" w:rsidP="002134DF">
      <w:pPr>
        <w:pStyle w:val="Call"/>
        <w:rPr>
          <w:lang w:eastAsia="zh-CN"/>
        </w:rPr>
      </w:pPr>
      <w:r w:rsidRPr="00FE5E76">
        <w:rPr>
          <w:rFonts w:eastAsia="STKaiti" w:hint="eastAsia"/>
          <w:lang w:eastAsia="zh-CN"/>
        </w:rPr>
        <w:t>认识到</w:t>
      </w:r>
    </w:p>
    <w:p w:rsidR="002134DF" w:rsidRPr="0061656D" w:rsidRDefault="002134DF" w:rsidP="002134DF">
      <w:pPr>
        <w:rPr>
          <w:lang w:eastAsia="zh-CN"/>
        </w:rPr>
      </w:pPr>
      <w:r w:rsidRPr="00605956">
        <w:rPr>
          <w:lang w:eastAsia="zh-CN"/>
        </w:rPr>
        <w:t>a)</w:t>
      </w:r>
      <w:r w:rsidRPr="0061656D">
        <w:rPr>
          <w:lang w:eastAsia="zh-CN"/>
        </w:rPr>
        <w:tab/>
      </w:r>
      <w:r w:rsidRPr="0061656D">
        <w:rPr>
          <w:rFonts w:hint="eastAsia"/>
          <w:lang w:eastAsia="zh-CN"/>
        </w:rPr>
        <w:t>互联网域名分配机构（</w:t>
      </w:r>
      <w:r w:rsidRPr="0061656D">
        <w:rPr>
          <w:rFonts w:hint="eastAsia"/>
          <w:lang w:eastAsia="zh-CN"/>
        </w:rPr>
        <w:t>IANA</w:t>
      </w:r>
      <w:r w:rsidRPr="0061656D">
        <w:rPr>
          <w:rFonts w:hint="eastAsia"/>
          <w:lang w:eastAsia="zh-CN"/>
        </w:rPr>
        <w:t>）功能运营商已经向区域性互联网注册机构分配了最后的</w:t>
      </w:r>
      <w:r w:rsidRPr="0061656D">
        <w:rPr>
          <w:lang w:eastAsia="zh-CN"/>
        </w:rPr>
        <w:t>IPv4</w:t>
      </w:r>
      <w:r w:rsidRPr="0061656D">
        <w:rPr>
          <w:rFonts w:hint="eastAsia"/>
          <w:lang w:eastAsia="zh-CN"/>
        </w:rPr>
        <w:t>号段；</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区域性互联网注册机构可分配的</w:t>
      </w:r>
      <w:r w:rsidRPr="0061656D">
        <w:rPr>
          <w:lang w:eastAsia="zh-CN"/>
        </w:rPr>
        <w:t>IPv4</w:t>
      </w:r>
      <w:r w:rsidRPr="0061656D">
        <w:rPr>
          <w:rFonts w:hint="eastAsia"/>
          <w:lang w:eastAsia="zh-CN"/>
        </w:rPr>
        <w:t>号段即将告罄；</w:t>
      </w:r>
    </w:p>
    <w:p w:rsidR="002134DF" w:rsidRPr="0061656D" w:rsidRDefault="002134DF" w:rsidP="002134DF">
      <w:pPr>
        <w:rPr>
          <w:lang w:eastAsia="zh-CN"/>
        </w:rPr>
      </w:pPr>
      <w:r w:rsidRPr="00605956">
        <w:rPr>
          <w:lang w:eastAsia="zh-CN"/>
        </w:rPr>
        <w:t>c)</w:t>
      </w:r>
      <w:r w:rsidRPr="0061656D">
        <w:rPr>
          <w:lang w:eastAsia="zh-CN"/>
        </w:rPr>
        <w:tab/>
      </w:r>
      <w:r w:rsidRPr="0061656D">
        <w:rPr>
          <w:rFonts w:hint="eastAsia"/>
          <w:lang w:eastAsia="zh-CN"/>
        </w:rPr>
        <w:t>正在加速向</w:t>
      </w:r>
      <w:r w:rsidRPr="0061656D">
        <w:rPr>
          <w:lang w:eastAsia="zh-CN"/>
        </w:rPr>
        <w:t>IPv6</w:t>
      </w:r>
      <w:r w:rsidRPr="0061656D">
        <w:rPr>
          <w:rFonts w:hint="eastAsia"/>
          <w:lang w:eastAsia="zh-CN"/>
        </w:rPr>
        <w:t>过渡，许多知名的国际网络企业已设立了</w:t>
      </w:r>
      <w:r w:rsidRPr="0061656D">
        <w:rPr>
          <w:lang w:eastAsia="zh-CN"/>
        </w:rPr>
        <w:t>IPv6</w:t>
      </w:r>
      <w:r w:rsidRPr="0061656D">
        <w:rPr>
          <w:rFonts w:hint="eastAsia"/>
          <w:lang w:eastAsia="zh-CN"/>
        </w:rPr>
        <w:t>门户网站；</w:t>
      </w:r>
    </w:p>
    <w:p w:rsidR="002134DF" w:rsidRPr="0061656D" w:rsidRDefault="002134DF" w:rsidP="002134DF">
      <w:pPr>
        <w:rPr>
          <w:lang w:eastAsia="zh-CN"/>
        </w:rPr>
      </w:pPr>
      <w:r w:rsidRPr="00605956">
        <w:rPr>
          <w:lang w:eastAsia="zh-CN"/>
        </w:rPr>
        <w:t>d)</w:t>
      </w:r>
      <w:r w:rsidRPr="0061656D">
        <w:rPr>
          <w:lang w:eastAsia="zh-CN"/>
        </w:rPr>
        <w:tab/>
        <w:t>IPv6</w:t>
      </w:r>
      <w:r w:rsidRPr="0061656D">
        <w:rPr>
          <w:rFonts w:hint="eastAsia"/>
          <w:lang w:eastAsia="zh-CN"/>
        </w:rPr>
        <w:t>巨大的地址空间可以实现更多的电子设备、移动电话、便携式电脑、车载电脑、电视、照相机、建筑物传感器、医疗设备等的全球互联；</w:t>
      </w:r>
    </w:p>
    <w:p w:rsidR="002134DF" w:rsidRPr="0061656D" w:rsidRDefault="002134DF" w:rsidP="002134DF">
      <w:pPr>
        <w:rPr>
          <w:lang w:eastAsia="zh-CN"/>
        </w:rPr>
      </w:pPr>
      <w:r w:rsidRPr="00605956">
        <w:rPr>
          <w:lang w:eastAsia="zh-CN"/>
        </w:rPr>
        <w:t>e)</w:t>
      </w:r>
      <w:r w:rsidRPr="0061656D">
        <w:rPr>
          <w:lang w:eastAsia="zh-CN"/>
        </w:rPr>
        <w:tab/>
      </w:r>
      <w:r w:rsidRPr="0061656D">
        <w:rPr>
          <w:rFonts w:hint="eastAsia"/>
          <w:lang w:eastAsia="zh-CN"/>
        </w:rPr>
        <w:t>在激活或采用适当的密钥基础设施配置（采用</w:t>
      </w:r>
      <w:r w:rsidRPr="0061656D">
        <w:rPr>
          <w:rFonts w:hint="eastAsia"/>
          <w:lang w:eastAsia="zh-CN"/>
        </w:rPr>
        <w:t>IP</w:t>
      </w:r>
      <w:r w:rsidRPr="0061656D">
        <w:rPr>
          <w:rFonts w:hint="eastAsia"/>
          <w:lang w:eastAsia="zh-CN"/>
        </w:rPr>
        <w:t>安全协议的形式）后，</w:t>
      </w:r>
      <w:r w:rsidRPr="0061656D">
        <w:rPr>
          <w:lang w:eastAsia="zh-CN"/>
        </w:rPr>
        <w:t>IPv6</w:t>
      </w:r>
      <w:r w:rsidRPr="0061656D">
        <w:rPr>
          <w:rFonts w:hint="eastAsia"/>
          <w:lang w:eastAsia="zh-CN"/>
        </w:rPr>
        <w:t>的安全可改进网络层的验证、加密和完整性保护；</w:t>
      </w:r>
    </w:p>
    <w:p w:rsidR="002134DF" w:rsidRPr="0061656D" w:rsidRDefault="002134DF" w:rsidP="002134DF">
      <w:pPr>
        <w:rPr>
          <w:lang w:eastAsia="zh-CN"/>
        </w:rPr>
      </w:pPr>
      <w:r w:rsidRPr="00605956">
        <w:rPr>
          <w:lang w:eastAsia="zh-CN"/>
        </w:rPr>
        <w:t>f)</w:t>
      </w:r>
      <w:r w:rsidRPr="0061656D">
        <w:rPr>
          <w:lang w:eastAsia="zh-CN"/>
        </w:rPr>
        <w:tab/>
      </w:r>
      <w:r w:rsidRPr="0061656D">
        <w:rPr>
          <w:rFonts w:hint="eastAsia"/>
          <w:lang w:eastAsia="zh-CN"/>
        </w:rPr>
        <w:t>互联网上的</w:t>
      </w:r>
      <w:r w:rsidRPr="0061656D">
        <w:rPr>
          <w:lang w:eastAsia="zh-CN"/>
        </w:rPr>
        <w:t>IPv6</w:t>
      </w:r>
      <w:r w:rsidRPr="0061656D">
        <w:rPr>
          <w:rFonts w:hint="eastAsia"/>
          <w:lang w:eastAsia="zh-CN"/>
        </w:rPr>
        <w:t>业务仍然</w:t>
      </w:r>
      <w:r>
        <w:rPr>
          <w:rFonts w:hint="eastAsia"/>
          <w:lang w:eastAsia="zh-CN"/>
        </w:rPr>
        <w:t>很</w:t>
      </w:r>
      <w:r w:rsidRPr="0061656D">
        <w:rPr>
          <w:rFonts w:hint="eastAsia"/>
          <w:lang w:eastAsia="zh-CN"/>
        </w:rPr>
        <w:t>少；</w:t>
      </w:r>
    </w:p>
    <w:p w:rsidR="002134DF" w:rsidRPr="0061656D" w:rsidRDefault="002134DF" w:rsidP="002134DF">
      <w:pPr>
        <w:rPr>
          <w:lang w:eastAsia="zh-CN"/>
        </w:rPr>
      </w:pPr>
      <w:r w:rsidRPr="00605956">
        <w:rPr>
          <w:lang w:eastAsia="zh-CN"/>
        </w:rPr>
        <w:lastRenderedPageBreak/>
        <w:t>g)</w:t>
      </w:r>
      <w:r w:rsidRPr="0061656D">
        <w:rPr>
          <w:lang w:eastAsia="zh-CN"/>
        </w:rPr>
        <w:tab/>
      </w:r>
      <w:r w:rsidRPr="0061656D">
        <w:rPr>
          <w:rFonts w:hint="eastAsia"/>
          <w:lang w:eastAsia="zh-CN"/>
        </w:rPr>
        <w:t>由于</w:t>
      </w:r>
      <w:r w:rsidRPr="0061656D">
        <w:rPr>
          <w:lang w:eastAsia="zh-CN"/>
        </w:rPr>
        <w:t>IPv4</w:t>
      </w:r>
      <w:r w:rsidRPr="0061656D">
        <w:rPr>
          <w:rFonts w:hint="eastAsia"/>
          <w:lang w:eastAsia="zh-CN"/>
        </w:rPr>
        <w:t>和</w:t>
      </w:r>
      <w:r w:rsidRPr="0061656D">
        <w:rPr>
          <w:lang w:eastAsia="zh-CN"/>
        </w:rPr>
        <w:t>IPv6</w:t>
      </w:r>
      <w:r w:rsidRPr="0061656D">
        <w:rPr>
          <w:rFonts w:hint="eastAsia"/>
          <w:lang w:eastAsia="zh-CN"/>
        </w:rPr>
        <w:t>之间的不兼容，需要进行并行运营（</w:t>
      </w:r>
      <w:r w:rsidRPr="0061656D">
        <w:rPr>
          <w:lang w:eastAsia="zh-CN"/>
        </w:rPr>
        <w:t>双协议栈</w:t>
      </w:r>
      <w:r w:rsidRPr="0061656D">
        <w:rPr>
          <w:rFonts w:hint="eastAsia"/>
          <w:lang w:eastAsia="zh-CN"/>
        </w:rPr>
        <w:t>），因此有必要在一段不确定的期间保留</w:t>
      </w:r>
      <w:r w:rsidRPr="0061656D">
        <w:rPr>
          <w:lang w:eastAsia="zh-CN"/>
        </w:rPr>
        <w:t>IPv4</w:t>
      </w:r>
      <w:r w:rsidRPr="0061656D">
        <w:rPr>
          <w:rFonts w:hint="eastAsia"/>
          <w:lang w:eastAsia="zh-CN"/>
        </w:rPr>
        <w:t>地址，直至通过</w:t>
      </w:r>
      <w:r w:rsidRPr="0061656D">
        <w:rPr>
          <w:lang w:eastAsia="zh-CN"/>
        </w:rPr>
        <w:t>IPv6</w:t>
      </w:r>
      <w:r w:rsidRPr="0061656D">
        <w:rPr>
          <w:rFonts w:hint="eastAsia"/>
          <w:lang w:eastAsia="zh-CN"/>
        </w:rPr>
        <w:t>地址能够实现相当数量的用户和业务；</w:t>
      </w:r>
    </w:p>
    <w:p w:rsidR="002134DF" w:rsidRPr="0061656D" w:rsidRDefault="002134DF" w:rsidP="002134DF">
      <w:pPr>
        <w:rPr>
          <w:lang w:eastAsia="zh-CN"/>
        </w:rPr>
      </w:pPr>
      <w:r w:rsidRPr="00605956">
        <w:rPr>
          <w:lang w:eastAsia="zh-CN"/>
        </w:rPr>
        <w:t>h)</w:t>
      </w:r>
      <w:r w:rsidRPr="0061656D">
        <w:rPr>
          <w:lang w:eastAsia="zh-CN"/>
        </w:rPr>
        <w:tab/>
      </w:r>
      <w:r w:rsidRPr="0061656D">
        <w:rPr>
          <w:rFonts w:hint="eastAsia"/>
          <w:lang w:eastAsia="zh-CN"/>
        </w:rPr>
        <w:t>新进入市场的互联网业务提供商将继续需要在一段不确定的期间获得</w:t>
      </w:r>
      <w:r w:rsidRPr="0061656D">
        <w:rPr>
          <w:lang w:eastAsia="zh-CN"/>
        </w:rPr>
        <w:t>IPv4</w:t>
      </w:r>
      <w:r w:rsidRPr="0061656D">
        <w:rPr>
          <w:rFonts w:hint="eastAsia"/>
          <w:lang w:eastAsia="zh-CN"/>
        </w:rPr>
        <w:t>地址；</w:t>
      </w:r>
    </w:p>
    <w:p w:rsidR="002134DF" w:rsidRPr="0061656D" w:rsidRDefault="002134DF" w:rsidP="002134DF">
      <w:pPr>
        <w:rPr>
          <w:lang w:eastAsia="zh-CN"/>
        </w:rPr>
      </w:pPr>
      <w:r w:rsidRPr="00605956">
        <w:rPr>
          <w:lang w:eastAsia="zh-CN"/>
        </w:rPr>
        <w:t>i)</w:t>
      </w:r>
      <w:r w:rsidRPr="0061656D">
        <w:rPr>
          <w:lang w:eastAsia="zh-CN"/>
        </w:rPr>
        <w:tab/>
      </w:r>
      <w:r w:rsidRPr="0061656D">
        <w:rPr>
          <w:rFonts w:hint="eastAsia"/>
          <w:lang w:eastAsia="zh-CN"/>
        </w:rPr>
        <w:t>在设立区域性互联网注册机构之前已向单个的企业和组织分配了大量的</w:t>
      </w:r>
      <w:r w:rsidRPr="0061656D">
        <w:rPr>
          <w:lang w:eastAsia="zh-CN"/>
        </w:rPr>
        <w:t>IPv4</w:t>
      </w:r>
      <w:r>
        <w:rPr>
          <w:rFonts w:hint="eastAsia"/>
          <w:lang w:eastAsia="zh-CN"/>
        </w:rPr>
        <w:t>地且一些历史上分配的地址的地位还不明确；</w:t>
      </w:r>
    </w:p>
    <w:p w:rsidR="002134DF" w:rsidRPr="0061656D" w:rsidRDefault="002134DF" w:rsidP="002134DF">
      <w:pPr>
        <w:rPr>
          <w:lang w:eastAsia="zh-CN"/>
        </w:rPr>
      </w:pPr>
      <w:r w:rsidRPr="00605956">
        <w:rPr>
          <w:lang w:eastAsia="zh-CN"/>
        </w:rPr>
        <w:t>j)</w:t>
      </w:r>
      <w:r w:rsidRPr="0061656D">
        <w:rPr>
          <w:lang w:eastAsia="zh-CN"/>
        </w:rPr>
        <w:tab/>
      </w:r>
      <w:r w:rsidRPr="0061656D">
        <w:rPr>
          <w:rFonts w:hint="eastAsia"/>
          <w:lang w:eastAsia="zh-CN"/>
        </w:rPr>
        <w:t>在</w:t>
      </w:r>
      <w:r w:rsidRPr="0061656D">
        <w:rPr>
          <w:lang w:eastAsia="zh-CN"/>
        </w:rPr>
        <w:t>IPv4</w:t>
      </w:r>
      <w:r w:rsidRPr="0061656D">
        <w:rPr>
          <w:rFonts w:hint="eastAsia"/>
          <w:lang w:eastAsia="zh-CN"/>
        </w:rPr>
        <w:t>地址转</w:t>
      </w:r>
      <w:r>
        <w:rPr>
          <w:rFonts w:hint="eastAsia"/>
          <w:lang w:eastAsia="zh-CN"/>
        </w:rPr>
        <w:t>让</w:t>
      </w:r>
      <w:r w:rsidRPr="0061656D">
        <w:rPr>
          <w:rFonts w:hint="eastAsia"/>
          <w:lang w:eastAsia="zh-CN"/>
        </w:rPr>
        <w:t>过程中，在各实体之间形成了一个不断增长的市场，很多被转让的地址源于历史上的分配，它们不受区域性互联网注册机构各项政策的规范；</w:t>
      </w:r>
    </w:p>
    <w:p w:rsidR="002134DF" w:rsidRPr="0061656D" w:rsidRDefault="002134DF" w:rsidP="002134DF">
      <w:pPr>
        <w:rPr>
          <w:lang w:eastAsia="zh-CN"/>
        </w:rPr>
      </w:pPr>
      <w:r w:rsidRPr="00605956">
        <w:rPr>
          <w:lang w:eastAsia="zh-CN"/>
        </w:rPr>
        <w:t>k)</w:t>
      </w:r>
      <w:r w:rsidRPr="0061656D">
        <w:rPr>
          <w:lang w:eastAsia="zh-CN"/>
        </w:rPr>
        <w:tab/>
      </w:r>
      <w:r w:rsidRPr="0061656D">
        <w:rPr>
          <w:rFonts w:hint="eastAsia"/>
          <w:lang w:eastAsia="zh-CN"/>
        </w:rPr>
        <w:t>根据区域性互联网注册机构制定的政策，将继续在按需基础上分配所有的</w:t>
      </w:r>
      <w:r w:rsidRPr="0061656D">
        <w:rPr>
          <w:rFonts w:hint="eastAsia"/>
          <w:lang w:eastAsia="zh-CN"/>
        </w:rPr>
        <w:t>IP</w:t>
      </w:r>
      <w:r w:rsidRPr="0061656D">
        <w:rPr>
          <w:rFonts w:hint="eastAsia"/>
          <w:lang w:eastAsia="zh-CN"/>
        </w:rPr>
        <w:t>地址且不再使用时，应</w:t>
      </w:r>
      <w:r>
        <w:rPr>
          <w:rFonts w:hint="eastAsia"/>
          <w:lang w:eastAsia="zh-CN"/>
        </w:rPr>
        <w:t>将其</w:t>
      </w:r>
      <w:r w:rsidRPr="0061656D">
        <w:rPr>
          <w:rFonts w:hint="eastAsia"/>
          <w:lang w:eastAsia="zh-CN"/>
        </w:rPr>
        <w:t>退回号段资源库，</w:t>
      </w:r>
    </w:p>
    <w:p w:rsidR="002134DF" w:rsidRPr="0061656D" w:rsidRDefault="002134DF" w:rsidP="002134DF">
      <w:pPr>
        <w:pStyle w:val="Call"/>
        <w:rPr>
          <w:highlight w:val="yellow"/>
          <w:lang w:eastAsia="zh-CN"/>
        </w:rPr>
      </w:pPr>
      <w:r w:rsidRPr="00FE5E76">
        <w:rPr>
          <w:rFonts w:eastAsia="STKaiti" w:hint="eastAsia"/>
          <w:lang w:eastAsia="zh-CN"/>
        </w:rPr>
        <w:t>进一步认识到</w:t>
      </w:r>
    </w:p>
    <w:p w:rsidR="002134DF" w:rsidRPr="0061656D" w:rsidRDefault="002134DF" w:rsidP="002134DF">
      <w:pPr>
        <w:rPr>
          <w:color w:val="000000"/>
          <w:lang w:eastAsia="zh-CN"/>
        </w:rPr>
      </w:pPr>
      <w:r w:rsidRPr="00605956">
        <w:rPr>
          <w:lang w:eastAsia="zh-CN"/>
        </w:rPr>
        <w:t>a)</w:t>
      </w:r>
      <w:r w:rsidRPr="0061656D">
        <w:rPr>
          <w:lang w:eastAsia="zh-CN"/>
        </w:rPr>
        <w:tab/>
      </w:r>
      <w:r w:rsidRPr="0061656D">
        <w:rPr>
          <w:rFonts w:hint="eastAsia"/>
          <w:lang w:eastAsia="zh-CN"/>
        </w:rPr>
        <w:t>未经区域性互联网注册机构协调即转让的</w:t>
      </w:r>
      <w:r w:rsidRPr="0061656D">
        <w:rPr>
          <w:lang w:eastAsia="zh-CN"/>
        </w:rPr>
        <w:t>IPv4</w:t>
      </w:r>
      <w:r w:rsidRPr="0061656D">
        <w:rPr>
          <w:rFonts w:hint="eastAsia"/>
          <w:lang w:eastAsia="zh-CN"/>
        </w:rPr>
        <w:t>地址可能会产生意想不到的后果；</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可通过加速向</w:t>
      </w:r>
      <w:r w:rsidRPr="0061656D">
        <w:rPr>
          <w:lang w:eastAsia="zh-CN"/>
        </w:rPr>
        <w:t>IPv6</w:t>
      </w:r>
      <w:r w:rsidRPr="0061656D">
        <w:rPr>
          <w:rFonts w:hint="eastAsia"/>
          <w:lang w:eastAsia="zh-CN"/>
        </w:rPr>
        <w:t>过渡的方式将这些不利后果降低到最低限度，</w:t>
      </w:r>
    </w:p>
    <w:p w:rsidR="002134DF" w:rsidRPr="0061656D" w:rsidRDefault="002134DF" w:rsidP="002134DF">
      <w:pPr>
        <w:pStyle w:val="Call"/>
        <w:rPr>
          <w:lang w:eastAsia="zh-CN"/>
        </w:rPr>
      </w:pPr>
      <w:r w:rsidRPr="00FE5E76">
        <w:rPr>
          <w:rFonts w:eastAsia="STKaiti" w:hint="eastAsia"/>
          <w:lang w:eastAsia="zh-CN"/>
        </w:rPr>
        <w:t>认为</w:t>
      </w:r>
    </w:p>
    <w:p w:rsidR="002134DF" w:rsidRPr="0061656D" w:rsidRDefault="002134DF" w:rsidP="002134DF">
      <w:pPr>
        <w:rPr>
          <w:lang w:eastAsia="zh-CN"/>
        </w:rPr>
      </w:pPr>
      <w:r w:rsidRPr="00605956">
        <w:rPr>
          <w:lang w:eastAsia="zh-CN"/>
        </w:rPr>
        <w:t>a)</w:t>
      </w:r>
      <w:r w:rsidRPr="0061656D">
        <w:rPr>
          <w:lang w:eastAsia="zh-CN"/>
        </w:rPr>
        <w:tab/>
      </w:r>
      <w:r w:rsidRPr="0061656D">
        <w:rPr>
          <w:rFonts w:hint="eastAsia"/>
          <w:lang w:eastAsia="zh-CN"/>
        </w:rPr>
        <w:t>应尽可能鼓励并促进向</w:t>
      </w:r>
      <w:r w:rsidRPr="0061656D">
        <w:rPr>
          <w:lang w:eastAsia="zh-CN"/>
        </w:rPr>
        <w:t>IPv6</w:t>
      </w:r>
      <w:r w:rsidRPr="0061656D">
        <w:rPr>
          <w:rFonts w:hint="eastAsia"/>
          <w:lang w:eastAsia="zh-CN"/>
        </w:rPr>
        <w:t>的过渡；</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应尽可能促进对</w:t>
      </w:r>
      <w:r w:rsidRPr="0061656D">
        <w:rPr>
          <w:lang w:eastAsia="zh-CN"/>
        </w:rPr>
        <w:t>IPv4</w:t>
      </w:r>
      <w:r w:rsidRPr="0061656D">
        <w:rPr>
          <w:rFonts w:hint="eastAsia"/>
          <w:lang w:eastAsia="zh-CN"/>
        </w:rPr>
        <w:t>地址（包括历史上分配的地址和区域间转让的地址）的充分利用；</w:t>
      </w:r>
    </w:p>
    <w:p w:rsidR="002134DF" w:rsidRPr="0061656D" w:rsidRDefault="002134DF" w:rsidP="002134DF">
      <w:pPr>
        <w:rPr>
          <w:lang w:eastAsia="zh-CN"/>
        </w:rPr>
      </w:pPr>
      <w:r w:rsidRPr="00605956">
        <w:rPr>
          <w:lang w:eastAsia="zh-CN"/>
        </w:rPr>
        <w:t>c)</w:t>
      </w:r>
      <w:r w:rsidRPr="0061656D">
        <w:rPr>
          <w:lang w:eastAsia="zh-CN"/>
        </w:rPr>
        <w:tab/>
      </w:r>
      <w:r w:rsidRPr="0061656D">
        <w:rPr>
          <w:rFonts w:hint="eastAsia"/>
          <w:lang w:eastAsia="zh-CN"/>
        </w:rPr>
        <w:t>应继续制定规划和政策，允许新互联网业务提供商按照合理价格获取合理数量的</w:t>
      </w:r>
      <w:r w:rsidRPr="0061656D">
        <w:rPr>
          <w:lang w:eastAsia="zh-CN"/>
        </w:rPr>
        <w:t>IPv4</w:t>
      </w:r>
      <w:r w:rsidRPr="0061656D">
        <w:rPr>
          <w:rFonts w:hint="eastAsia"/>
          <w:lang w:eastAsia="zh-CN"/>
        </w:rPr>
        <w:t>地址</w:t>
      </w:r>
      <w:r>
        <w:rPr>
          <w:rFonts w:hint="eastAsia"/>
          <w:lang w:eastAsia="zh-CN"/>
        </w:rPr>
        <w:t>，</w:t>
      </w:r>
      <w:r w:rsidRPr="0061656D">
        <w:rPr>
          <w:rFonts w:hint="eastAsia"/>
          <w:lang w:eastAsia="zh-CN"/>
        </w:rPr>
        <w:t>以此进入市场；</w:t>
      </w:r>
    </w:p>
    <w:p w:rsidR="002134DF" w:rsidRPr="0061656D" w:rsidRDefault="002134DF" w:rsidP="002134DF">
      <w:pPr>
        <w:rPr>
          <w:lang w:eastAsia="zh-CN"/>
        </w:rPr>
      </w:pPr>
      <w:r w:rsidRPr="00605956">
        <w:rPr>
          <w:lang w:eastAsia="zh-CN"/>
        </w:rPr>
        <w:t>d)</w:t>
      </w:r>
      <w:r w:rsidRPr="0061656D">
        <w:rPr>
          <w:lang w:eastAsia="zh-CN"/>
        </w:rPr>
        <w:tab/>
      </w:r>
      <w:r w:rsidRPr="0061656D">
        <w:rPr>
          <w:rFonts w:hint="eastAsia"/>
          <w:lang w:eastAsia="zh-CN"/>
        </w:rPr>
        <w:t>无论是</w:t>
      </w:r>
      <w:r w:rsidRPr="0061656D">
        <w:rPr>
          <w:lang w:eastAsia="zh-CN"/>
        </w:rPr>
        <w:t>IPv6</w:t>
      </w:r>
      <w:r w:rsidRPr="0061656D">
        <w:rPr>
          <w:rFonts w:hint="eastAsia"/>
          <w:lang w:eastAsia="zh-CN"/>
        </w:rPr>
        <w:t>还是</w:t>
      </w:r>
      <w:r w:rsidRPr="0061656D">
        <w:rPr>
          <w:lang w:eastAsia="zh-CN"/>
        </w:rPr>
        <w:t>IPv4</w:t>
      </w:r>
      <w:r w:rsidRPr="0061656D">
        <w:rPr>
          <w:rFonts w:hint="eastAsia"/>
          <w:lang w:eastAsia="zh-CN"/>
        </w:rPr>
        <w:t>地址，按需分配地址的方式应继续巩固</w:t>
      </w:r>
      <w:r w:rsidRPr="0061656D">
        <w:rPr>
          <w:lang w:eastAsia="zh-CN"/>
        </w:rPr>
        <w:t>IP</w:t>
      </w:r>
      <w:r w:rsidRPr="0061656D">
        <w:rPr>
          <w:rFonts w:hint="eastAsia"/>
          <w:lang w:eastAsia="zh-CN"/>
        </w:rPr>
        <w:t>地址分配；</w:t>
      </w:r>
    </w:p>
    <w:p w:rsidR="002134DF" w:rsidRPr="0061656D" w:rsidRDefault="002134DF" w:rsidP="002134DF">
      <w:pPr>
        <w:rPr>
          <w:lang w:eastAsia="zh-CN"/>
        </w:rPr>
      </w:pPr>
      <w:r w:rsidRPr="00605956">
        <w:rPr>
          <w:lang w:eastAsia="zh-CN"/>
        </w:rPr>
        <w:t>e)</w:t>
      </w:r>
      <w:r w:rsidRPr="0061656D">
        <w:rPr>
          <w:lang w:eastAsia="zh-CN"/>
        </w:rPr>
        <w:tab/>
      </w:r>
      <w:r w:rsidRPr="0061656D">
        <w:rPr>
          <w:rFonts w:hint="eastAsia"/>
          <w:lang w:eastAsia="zh-CN"/>
        </w:rPr>
        <w:t>所有</w:t>
      </w:r>
      <w:r w:rsidRPr="0061656D">
        <w:rPr>
          <w:lang w:eastAsia="zh-CN"/>
        </w:rPr>
        <w:t>IPv4</w:t>
      </w:r>
      <w:r w:rsidRPr="0061656D">
        <w:rPr>
          <w:rFonts w:hint="eastAsia"/>
          <w:lang w:eastAsia="zh-CN"/>
        </w:rPr>
        <w:t>交易应继续向相关区域性互联网注册机构报告；</w:t>
      </w:r>
    </w:p>
    <w:p w:rsidR="002134DF" w:rsidRPr="0061656D" w:rsidRDefault="002134DF" w:rsidP="002134DF">
      <w:pPr>
        <w:rPr>
          <w:lang w:eastAsia="zh-CN"/>
        </w:rPr>
      </w:pPr>
      <w:r w:rsidRPr="00605956">
        <w:rPr>
          <w:lang w:eastAsia="zh-CN"/>
        </w:rPr>
        <w:t>f)</w:t>
      </w:r>
      <w:r w:rsidRPr="0061656D">
        <w:rPr>
          <w:lang w:eastAsia="zh-CN"/>
        </w:rPr>
        <w:tab/>
      </w:r>
      <w:r w:rsidRPr="0061656D">
        <w:rPr>
          <w:rFonts w:hint="eastAsia"/>
          <w:lang w:eastAsia="zh-CN"/>
        </w:rPr>
        <w:t>所有区域性互联网注册机构之间的转让政策应确保这样的转让基于需求且无论其地址空间是何种类型，应对所有区域性互联网注册机构一视同仁；</w:t>
      </w:r>
    </w:p>
    <w:p w:rsidR="002134DF" w:rsidRPr="0061656D" w:rsidRDefault="002134DF" w:rsidP="002134DF">
      <w:pPr>
        <w:rPr>
          <w:lang w:eastAsia="zh-CN"/>
        </w:rPr>
      </w:pPr>
      <w:r w:rsidRPr="00605956">
        <w:rPr>
          <w:lang w:eastAsia="zh-CN"/>
        </w:rPr>
        <w:t>g)</w:t>
      </w:r>
      <w:r w:rsidRPr="0061656D">
        <w:rPr>
          <w:lang w:eastAsia="zh-CN"/>
        </w:rPr>
        <w:tab/>
      </w:r>
      <w:r w:rsidRPr="0061656D">
        <w:rPr>
          <w:rFonts w:hint="eastAsia"/>
          <w:lang w:eastAsia="zh-CN"/>
        </w:rPr>
        <w:t>应制定规划和政策，解决可能不受区域性互联网注册机构当前政策规范的历史分配地址问题，</w:t>
      </w:r>
    </w:p>
    <w:p w:rsidR="002134DF" w:rsidRPr="0061656D" w:rsidRDefault="002134DF" w:rsidP="002134DF">
      <w:pPr>
        <w:pStyle w:val="Call"/>
        <w:rPr>
          <w:lang w:eastAsia="zh-CN"/>
        </w:rPr>
      </w:pPr>
      <w:r w:rsidRPr="00FE5E76">
        <w:rPr>
          <w:rFonts w:eastAsia="STKaiti" w:hint="eastAsia"/>
          <w:lang w:eastAsia="zh-CN"/>
        </w:rPr>
        <w:t>请</w:t>
      </w:r>
    </w:p>
    <w:p w:rsidR="002134DF" w:rsidRPr="0061656D" w:rsidRDefault="002134DF" w:rsidP="002134DF">
      <w:pPr>
        <w:rPr>
          <w:lang w:eastAsia="zh-CN"/>
        </w:rPr>
      </w:pPr>
      <w:r w:rsidRPr="00605956">
        <w:rPr>
          <w:lang w:eastAsia="zh-CN"/>
        </w:rPr>
        <w:t>a)</w:t>
      </w:r>
      <w:r w:rsidRPr="0061656D">
        <w:rPr>
          <w:lang w:eastAsia="zh-CN"/>
        </w:rPr>
        <w:tab/>
      </w:r>
      <w:r w:rsidRPr="0061656D">
        <w:rPr>
          <w:rFonts w:hint="eastAsia"/>
          <w:lang w:eastAsia="zh-CN"/>
        </w:rPr>
        <w:t>成员国采取适当措施，促进、便利和支持以最快速度采用</w:t>
      </w:r>
      <w:r w:rsidRPr="0061656D">
        <w:rPr>
          <w:lang w:eastAsia="zh-CN"/>
        </w:rPr>
        <w:t>IPv6</w:t>
      </w:r>
      <w:r w:rsidRPr="0061656D">
        <w:rPr>
          <w:rFonts w:hint="eastAsia"/>
          <w:lang w:eastAsia="zh-CN"/>
        </w:rPr>
        <w:t>和向</w:t>
      </w:r>
      <w:r w:rsidRPr="0061656D">
        <w:rPr>
          <w:lang w:eastAsia="zh-CN"/>
        </w:rPr>
        <w:t>IPv6</w:t>
      </w:r>
      <w:r w:rsidRPr="0061656D">
        <w:rPr>
          <w:rFonts w:hint="eastAsia"/>
          <w:lang w:eastAsia="zh-CN"/>
        </w:rPr>
        <w:t>过渡；</w:t>
      </w:r>
    </w:p>
    <w:p w:rsidR="002134DF" w:rsidRPr="0061656D" w:rsidRDefault="002134DF" w:rsidP="002134DF">
      <w:pPr>
        <w:rPr>
          <w:lang w:eastAsia="zh-CN"/>
        </w:rPr>
      </w:pPr>
      <w:r w:rsidRPr="00605956">
        <w:rPr>
          <w:lang w:eastAsia="zh-CN"/>
        </w:rPr>
        <w:t>b)</w:t>
      </w:r>
      <w:r w:rsidRPr="0061656D">
        <w:rPr>
          <w:lang w:eastAsia="zh-CN"/>
        </w:rPr>
        <w:tab/>
      </w:r>
      <w:r w:rsidRPr="0061656D">
        <w:rPr>
          <w:rFonts w:hint="eastAsia"/>
          <w:lang w:eastAsia="zh-CN"/>
        </w:rPr>
        <w:t>成员尽快推广廉价的、符合</w:t>
      </w:r>
      <w:r w:rsidRPr="0061656D">
        <w:rPr>
          <w:lang w:eastAsia="zh-CN"/>
        </w:rPr>
        <w:t>IPv6</w:t>
      </w:r>
      <w:r w:rsidRPr="0061656D">
        <w:rPr>
          <w:rFonts w:hint="eastAsia"/>
          <w:lang w:eastAsia="zh-CN"/>
        </w:rPr>
        <w:t>标准的产品和业务；</w:t>
      </w:r>
    </w:p>
    <w:p w:rsidR="002134DF" w:rsidRPr="0061656D" w:rsidRDefault="002134DF" w:rsidP="002134DF">
      <w:pPr>
        <w:rPr>
          <w:lang w:eastAsia="zh-CN"/>
        </w:rPr>
      </w:pPr>
      <w:r w:rsidRPr="00605956">
        <w:rPr>
          <w:lang w:eastAsia="zh-CN"/>
        </w:rPr>
        <w:t>c)</w:t>
      </w:r>
      <w:r w:rsidRPr="0061656D">
        <w:rPr>
          <w:lang w:eastAsia="zh-CN"/>
        </w:rPr>
        <w:tab/>
      </w:r>
      <w:r w:rsidRPr="0061656D">
        <w:rPr>
          <w:rFonts w:hint="eastAsia"/>
          <w:lang w:eastAsia="zh-CN"/>
        </w:rPr>
        <w:t>成员国向理事会国际互联网相关公共政策问题及互联网资源（包括地址）</w:t>
      </w:r>
      <w:r>
        <w:rPr>
          <w:rFonts w:hint="eastAsia"/>
          <w:lang w:eastAsia="zh-CN"/>
        </w:rPr>
        <w:t>管理</w:t>
      </w:r>
      <w:r w:rsidRPr="0061656D">
        <w:rPr>
          <w:rFonts w:hint="eastAsia"/>
          <w:lang w:eastAsia="zh-CN"/>
        </w:rPr>
        <w:t>工作组提交文稿；</w:t>
      </w:r>
    </w:p>
    <w:p w:rsidR="002134DF" w:rsidRPr="0061656D" w:rsidRDefault="002134DF" w:rsidP="002134DF">
      <w:pPr>
        <w:rPr>
          <w:lang w:eastAsia="zh-CN"/>
        </w:rPr>
      </w:pPr>
      <w:r w:rsidRPr="00605956">
        <w:rPr>
          <w:lang w:eastAsia="zh-CN"/>
        </w:rPr>
        <w:t>d)</w:t>
      </w:r>
      <w:r w:rsidRPr="0061656D">
        <w:rPr>
          <w:lang w:eastAsia="zh-CN"/>
        </w:rPr>
        <w:tab/>
      </w:r>
      <w:r w:rsidRPr="0061656D">
        <w:rPr>
          <w:rFonts w:hint="eastAsia"/>
          <w:lang w:eastAsia="zh-CN"/>
        </w:rPr>
        <w:t>成员国及其他攸关方根据《突尼斯议程》第</w:t>
      </w:r>
      <w:r w:rsidRPr="0061656D">
        <w:rPr>
          <w:rFonts w:hint="eastAsia"/>
          <w:lang w:eastAsia="zh-CN"/>
        </w:rPr>
        <w:t>35</w:t>
      </w:r>
      <w:r w:rsidRPr="0061656D">
        <w:rPr>
          <w:rFonts w:hint="eastAsia"/>
          <w:lang w:eastAsia="zh-CN"/>
        </w:rPr>
        <w:t>段中规定的职责和职能，参与直接负责制定技术政策及分配这些资源的攸关多方机构，以便能将其在这些事宜中的政策重点考虑在内。</w:t>
      </w:r>
    </w:p>
    <w:p w:rsidR="002134DF" w:rsidRDefault="002134DF" w:rsidP="00DB7C4B">
      <w:pPr>
        <w:pStyle w:val="Reasons"/>
        <w:rPr>
          <w:lang w:eastAsia="zh-CN"/>
        </w:rPr>
      </w:pPr>
    </w:p>
    <w:p w:rsidR="002134DF" w:rsidRDefault="002134DF">
      <w:pPr>
        <w:jc w:val="center"/>
        <w:rPr>
          <w:lang w:eastAsia="zh-CN"/>
        </w:rPr>
      </w:pPr>
    </w:p>
    <w:p w:rsidR="002134DF" w:rsidRDefault="002134D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452AD" w:rsidRPr="00834FE3" w:rsidRDefault="002452AD" w:rsidP="008C56AE">
      <w:pPr>
        <w:pStyle w:val="Annextitle"/>
        <w:rPr>
          <w:lang w:eastAsia="zh-CN"/>
        </w:rPr>
      </w:pPr>
      <w:r w:rsidRPr="00853903">
        <w:rPr>
          <w:rFonts w:hint="eastAsia"/>
          <w:lang w:eastAsia="zh-CN"/>
        </w:rPr>
        <w:lastRenderedPageBreak/>
        <w:t>意见</w:t>
      </w:r>
      <w:r w:rsidR="008C56AE">
        <w:rPr>
          <w:rFonts w:hint="eastAsia"/>
          <w:lang w:eastAsia="zh-CN"/>
        </w:rPr>
        <w:t>5</w:t>
      </w:r>
      <w:r w:rsidRPr="00853903">
        <w:rPr>
          <w:rFonts w:hint="eastAsia"/>
          <w:lang w:eastAsia="zh-CN"/>
        </w:rPr>
        <w:t>草案：支持利益攸关多方参与互联网管理</w:t>
      </w:r>
    </w:p>
    <w:p w:rsidR="002452AD" w:rsidRPr="00A45AD3" w:rsidRDefault="002452AD" w:rsidP="002452AD">
      <w:pPr>
        <w:pStyle w:val="Normalaftertitle"/>
        <w:rPr>
          <w:lang w:val="en-US" w:eastAsia="zh-CN"/>
        </w:rPr>
      </w:pPr>
      <w:r w:rsidRPr="00A45AD3">
        <w:rPr>
          <w:lang w:val="en-US" w:eastAsia="zh-CN"/>
        </w:rPr>
        <w:t>第五届世界电信</w:t>
      </w:r>
      <w:r w:rsidRPr="00A45AD3">
        <w:rPr>
          <w:lang w:val="en-US" w:eastAsia="zh-CN"/>
        </w:rPr>
        <w:t>/</w:t>
      </w:r>
      <w:r w:rsidRPr="00A45AD3">
        <w:rPr>
          <w:lang w:val="en-US" w:eastAsia="zh-CN"/>
        </w:rPr>
        <w:t>信息通信技术（</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2452AD" w:rsidRPr="004D2E46" w:rsidRDefault="002452AD" w:rsidP="002452AD">
      <w:pPr>
        <w:pStyle w:val="Call"/>
        <w:rPr>
          <w:lang w:eastAsia="zh-CN"/>
        </w:rPr>
      </w:pPr>
      <w:r w:rsidRPr="00FE5E76">
        <w:rPr>
          <w:rFonts w:eastAsia="STKaiti" w:hint="eastAsia"/>
          <w:lang w:eastAsia="zh-CN"/>
        </w:rPr>
        <w:t>忆及</w:t>
      </w:r>
    </w:p>
    <w:p w:rsidR="002452AD" w:rsidRPr="00DA3287" w:rsidRDefault="002452AD" w:rsidP="002452AD">
      <w:pPr>
        <w:ind w:firstLineChars="200" w:firstLine="480"/>
        <w:rPr>
          <w:lang w:eastAsia="zh-CN"/>
        </w:rPr>
      </w:pPr>
      <w:r w:rsidRPr="00DA3287">
        <w:rPr>
          <w:rFonts w:hint="eastAsia"/>
          <w:lang w:eastAsia="zh-CN"/>
        </w:rPr>
        <w:t>信息社会</w:t>
      </w:r>
      <w:r w:rsidRPr="00DA3287">
        <w:rPr>
          <w:lang w:eastAsia="zh-CN"/>
        </w:rPr>
        <w:t>突尼斯议程</w:t>
      </w:r>
      <w:r>
        <w:rPr>
          <w:rFonts w:hint="eastAsia"/>
          <w:lang w:eastAsia="zh-CN"/>
        </w:rPr>
        <w:t>（</w:t>
      </w:r>
      <w:r w:rsidRPr="00DA3287">
        <w:rPr>
          <w:rFonts w:hint="eastAsia"/>
          <w:lang w:eastAsia="zh-CN"/>
        </w:rPr>
        <w:t>《突尼斯议程》</w:t>
      </w:r>
      <w:r>
        <w:rPr>
          <w:rFonts w:hint="eastAsia"/>
          <w:lang w:eastAsia="zh-CN"/>
        </w:rPr>
        <w:t>）</w:t>
      </w:r>
      <w:r w:rsidRPr="00DA3287">
        <w:rPr>
          <w:rFonts w:hint="eastAsia"/>
          <w:lang w:eastAsia="zh-CN"/>
        </w:rPr>
        <w:t>第</w:t>
      </w:r>
      <w:r w:rsidRPr="00DA3287">
        <w:rPr>
          <w:rFonts w:hint="eastAsia"/>
          <w:lang w:eastAsia="zh-CN"/>
        </w:rPr>
        <w:t>34</w:t>
      </w:r>
      <w:r w:rsidRPr="00DA3287">
        <w:rPr>
          <w:rFonts w:hint="eastAsia"/>
          <w:lang w:eastAsia="zh-CN"/>
        </w:rPr>
        <w:t>段，该段指出，</w:t>
      </w:r>
      <w:r w:rsidRPr="00DA3287">
        <w:rPr>
          <w:lang w:eastAsia="zh-CN"/>
        </w:rPr>
        <w:t>有关互联网治理的工作定义是由政府、私营部门和民间团体通过发挥各自的作用</w:t>
      </w:r>
      <w:r w:rsidRPr="00DA3287">
        <w:rPr>
          <w:rFonts w:hint="eastAsia"/>
          <w:lang w:eastAsia="zh-CN"/>
        </w:rPr>
        <w:t>，</w:t>
      </w:r>
      <w:r w:rsidRPr="00DA3287">
        <w:rPr>
          <w:lang w:eastAsia="zh-CN"/>
        </w:rPr>
        <w:t>秉承</w:t>
      </w:r>
      <w:r w:rsidRPr="00DA3287">
        <w:rPr>
          <w:rFonts w:hint="eastAsia"/>
          <w:lang w:eastAsia="zh-CN"/>
        </w:rPr>
        <w:t>共同</w:t>
      </w:r>
      <w:r w:rsidRPr="00DA3287">
        <w:rPr>
          <w:lang w:eastAsia="zh-CN"/>
        </w:rPr>
        <w:t>的原则、规范、规则、决策程序和计划，制定和应用的，为互联网确定了演进和使用形式</w:t>
      </w:r>
      <w:r w:rsidRPr="00DA3287">
        <w:rPr>
          <w:rFonts w:hint="eastAsia"/>
          <w:lang w:eastAsia="zh-CN"/>
        </w:rPr>
        <w:t>，</w:t>
      </w:r>
    </w:p>
    <w:p w:rsidR="002452AD" w:rsidRPr="004D2E46" w:rsidRDefault="002452AD" w:rsidP="002452AD">
      <w:pPr>
        <w:pStyle w:val="Call"/>
        <w:rPr>
          <w:lang w:eastAsia="zh-CN"/>
        </w:rPr>
      </w:pPr>
      <w:r w:rsidRPr="00FE5E76">
        <w:rPr>
          <w:rFonts w:eastAsia="STKaiti" w:hint="eastAsia"/>
          <w:lang w:eastAsia="zh-CN"/>
        </w:rPr>
        <w:t>认识到</w:t>
      </w:r>
    </w:p>
    <w:p w:rsidR="002452AD" w:rsidRPr="00DA3287" w:rsidRDefault="002452AD" w:rsidP="002452AD">
      <w:pPr>
        <w:rPr>
          <w:lang w:eastAsia="zh-CN"/>
        </w:rPr>
      </w:pPr>
      <w:r w:rsidRPr="00DA3287">
        <w:rPr>
          <w:lang w:eastAsia="zh-CN"/>
        </w:rPr>
        <w:t>a)</w:t>
      </w:r>
      <w:r w:rsidRPr="00DA3287">
        <w:rPr>
          <w:lang w:eastAsia="zh-CN"/>
        </w:rPr>
        <w:tab/>
      </w:r>
      <w:r w:rsidRPr="00DA3287">
        <w:rPr>
          <w:rFonts w:hint="eastAsia"/>
          <w:lang w:eastAsia="zh-CN"/>
        </w:rPr>
        <w:t>根据《</w:t>
      </w:r>
      <w:r w:rsidRPr="00DA3287">
        <w:rPr>
          <w:lang w:eastAsia="zh-CN"/>
        </w:rPr>
        <w:t>突尼斯议程</w:t>
      </w:r>
      <w:r w:rsidRPr="00DA3287">
        <w:rPr>
          <w:rFonts w:hint="eastAsia"/>
          <w:lang w:eastAsia="zh-CN"/>
        </w:rPr>
        <w:t>》第</w:t>
      </w:r>
      <w:r w:rsidRPr="00DA3287">
        <w:rPr>
          <w:rFonts w:hint="eastAsia"/>
          <w:lang w:eastAsia="zh-CN"/>
        </w:rPr>
        <w:t>37</w:t>
      </w:r>
      <w:r w:rsidRPr="00DA3287">
        <w:rPr>
          <w:rFonts w:hint="eastAsia"/>
          <w:lang w:eastAsia="zh-CN"/>
        </w:rPr>
        <w:t>段，</w:t>
      </w:r>
      <w:r w:rsidRPr="00DA3287">
        <w:rPr>
          <w:lang w:eastAsia="zh-CN"/>
        </w:rPr>
        <w:t>应尽可能在各个层面采用利益相关多方参与的方式</w:t>
      </w:r>
      <w:r w:rsidRPr="00DA3287">
        <w:rPr>
          <w:rFonts w:hint="eastAsia"/>
          <w:lang w:eastAsia="zh-CN"/>
        </w:rPr>
        <w:t>，改进</w:t>
      </w:r>
      <w:r w:rsidRPr="00DA3287">
        <w:rPr>
          <w:lang w:eastAsia="zh-CN"/>
        </w:rPr>
        <w:t>对国际和政府间组织以及其他有关互联网管理的机构</w:t>
      </w:r>
      <w:r w:rsidRPr="00DA3287">
        <w:rPr>
          <w:rFonts w:hint="eastAsia"/>
          <w:lang w:eastAsia="zh-CN"/>
        </w:rPr>
        <w:t>的</w:t>
      </w:r>
      <w:r w:rsidRPr="00DA3287">
        <w:rPr>
          <w:lang w:eastAsia="zh-CN"/>
        </w:rPr>
        <w:t>各项活动的协调，并促进这些组织之间的信息交流</w:t>
      </w:r>
      <w:r w:rsidRPr="00DA3287">
        <w:rPr>
          <w:rFonts w:hint="eastAsia"/>
          <w:lang w:eastAsia="zh-CN"/>
        </w:rPr>
        <w:t>；</w:t>
      </w:r>
    </w:p>
    <w:p w:rsidR="002452AD" w:rsidRPr="00DA3287" w:rsidRDefault="002452AD" w:rsidP="002452AD">
      <w:pPr>
        <w:rPr>
          <w:lang w:eastAsia="zh-CN"/>
        </w:rPr>
      </w:pPr>
      <w:r w:rsidRPr="00DA3287">
        <w:rPr>
          <w:lang w:eastAsia="zh-CN"/>
        </w:rPr>
        <w:t>b)</w:t>
      </w:r>
      <w:r w:rsidRPr="00DA3287">
        <w:rPr>
          <w:lang w:eastAsia="zh-CN"/>
        </w:rPr>
        <w:tab/>
      </w:r>
      <w:r w:rsidRPr="00DA3287">
        <w:rPr>
          <w:rFonts w:hint="eastAsia"/>
          <w:lang w:eastAsia="zh-CN"/>
        </w:rPr>
        <w:t>根据《</w:t>
      </w:r>
      <w:r w:rsidRPr="00DA3287">
        <w:rPr>
          <w:lang w:eastAsia="zh-CN"/>
        </w:rPr>
        <w:t>突尼斯议程</w:t>
      </w:r>
      <w:r w:rsidRPr="00DA3287">
        <w:rPr>
          <w:rFonts w:hint="eastAsia"/>
          <w:lang w:eastAsia="zh-CN"/>
        </w:rPr>
        <w:t>》第</w:t>
      </w:r>
      <w:r w:rsidRPr="00DA3287">
        <w:rPr>
          <w:lang w:eastAsia="zh-CN"/>
        </w:rPr>
        <w:t>35</w:t>
      </w:r>
      <w:r w:rsidRPr="00DA3287">
        <w:rPr>
          <w:rFonts w:hint="eastAsia"/>
          <w:lang w:eastAsia="zh-CN"/>
        </w:rPr>
        <w:t>段，</w:t>
      </w:r>
      <w:r w:rsidRPr="00DA3287">
        <w:rPr>
          <w:lang w:eastAsia="zh-CN"/>
        </w:rPr>
        <w:t>互联网的管理包含技术和公共政策两个方面的问题，并应有所有利益相关方和相关政府间和国际组织的参与。就此</w:t>
      </w:r>
      <w:r w:rsidRPr="00DA3287">
        <w:rPr>
          <w:rFonts w:hint="eastAsia"/>
          <w:lang w:eastAsia="zh-CN"/>
        </w:rPr>
        <w:t>，应认识到</w:t>
      </w:r>
      <w:r w:rsidRPr="00DA3287">
        <w:rPr>
          <w:lang w:eastAsia="zh-CN"/>
        </w:rPr>
        <w:t>：</w:t>
      </w:r>
    </w:p>
    <w:p w:rsidR="004A72E0" w:rsidRDefault="002452AD" w:rsidP="009E5EAE">
      <w:pPr>
        <w:pStyle w:val="enumlev1"/>
        <w:rPr>
          <w:szCs w:val="24"/>
          <w:highlight w:val="yellow"/>
          <w:lang w:eastAsia="zh-CN"/>
        </w:rPr>
      </w:pPr>
      <w:r w:rsidRPr="00A45AD3">
        <w:rPr>
          <w:rFonts w:cs="Calibri"/>
          <w:lang w:val="en-US" w:eastAsia="zh-CN"/>
        </w:rPr>
        <w:t>i)</w:t>
      </w:r>
      <w:r w:rsidRPr="00A45AD3">
        <w:rPr>
          <w:rFonts w:cs="Calibri"/>
          <w:lang w:val="en-US" w:eastAsia="zh-CN"/>
        </w:rPr>
        <w:tab/>
      </w:r>
      <w:r w:rsidRPr="00A45AD3">
        <w:rPr>
          <w:lang w:val="en-US" w:eastAsia="zh-CN"/>
        </w:rPr>
        <w:t>就涉及互联网的公共政策问题的决策权属国家主权。各国有权利和责任处理与国际互联网相关的公共政策问题</w:t>
      </w:r>
      <w:r w:rsidR="009E5EAE">
        <w:rPr>
          <w:rFonts w:hint="eastAsia"/>
          <w:lang w:val="en-US" w:eastAsia="zh-CN"/>
        </w:rPr>
        <w:t>，</w:t>
      </w:r>
      <w:r w:rsidR="009E5EAE" w:rsidRPr="00F94A84">
        <w:rPr>
          <w:rFonts w:hint="eastAsia"/>
          <w:highlight w:val="yellow"/>
          <w:lang w:val="en-US" w:eastAsia="zh-CN"/>
        </w:rPr>
        <w:t>其中包括</w:t>
      </w:r>
      <w:r w:rsidR="004A72E0" w:rsidRPr="00E620C4">
        <w:rPr>
          <w:szCs w:val="24"/>
          <w:highlight w:val="yellow"/>
          <w:lang w:eastAsia="zh-CN"/>
        </w:rPr>
        <w:t>:</w:t>
      </w:r>
    </w:p>
    <w:p w:rsidR="004A72E0" w:rsidRDefault="004A72E0" w:rsidP="00F94A84">
      <w:pPr>
        <w:pStyle w:val="enumlev1"/>
        <w:rPr>
          <w:szCs w:val="24"/>
          <w:highlight w:val="yellow"/>
          <w:lang w:eastAsia="zh-CN"/>
        </w:rPr>
      </w:pPr>
      <w:r w:rsidRPr="004A72E0">
        <w:rPr>
          <w:rFonts w:hint="eastAsia"/>
          <w:szCs w:val="24"/>
          <w:lang w:eastAsia="zh-CN"/>
        </w:rPr>
        <w:tab/>
      </w:r>
      <w:r w:rsidRPr="00935DE4">
        <w:rPr>
          <w:szCs w:val="24"/>
          <w:highlight w:val="yellow"/>
          <w:lang w:eastAsia="zh-CN"/>
        </w:rPr>
        <w:t xml:space="preserve">- </w:t>
      </w:r>
      <w:bookmarkStart w:id="11" w:name="OLE_LINK9"/>
      <w:bookmarkStart w:id="12" w:name="OLE_LINK10"/>
      <w:r w:rsidR="005B0765">
        <w:rPr>
          <w:rFonts w:hint="eastAsia"/>
          <w:szCs w:val="24"/>
          <w:highlight w:val="yellow"/>
          <w:lang w:eastAsia="zh-CN"/>
        </w:rPr>
        <w:t>制定并实施有关互联网管理的公共政策，包括国际政策，确保互联网国内部分的安全并在领土范围内监管提供互联网接入或</w:t>
      </w:r>
      <w:r w:rsidR="00F94A84">
        <w:rPr>
          <w:rFonts w:hint="eastAsia"/>
          <w:szCs w:val="24"/>
          <w:highlight w:val="yellow"/>
          <w:lang w:eastAsia="zh-CN"/>
        </w:rPr>
        <w:t>传送互联网业务</w:t>
      </w:r>
      <w:r w:rsidR="005B0765">
        <w:rPr>
          <w:rFonts w:hint="eastAsia"/>
          <w:szCs w:val="24"/>
          <w:highlight w:val="yellow"/>
          <w:lang w:eastAsia="zh-CN"/>
        </w:rPr>
        <w:t>的运营商的活动</w:t>
      </w:r>
      <w:bookmarkEnd w:id="11"/>
      <w:bookmarkEnd w:id="12"/>
      <w:r w:rsidR="005B0765">
        <w:rPr>
          <w:rFonts w:hint="eastAsia"/>
          <w:szCs w:val="24"/>
          <w:highlight w:val="yellow"/>
          <w:lang w:eastAsia="zh-CN"/>
        </w:rPr>
        <w:t>；</w:t>
      </w:r>
      <w:r w:rsidR="005B0765">
        <w:rPr>
          <w:rFonts w:hint="eastAsia"/>
          <w:szCs w:val="24"/>
          <w:highlight w:val="yellow"/>
          <w:lang w:eastAsia="zh-CN"/>
        </w:rPr>
        <w:t xml:space="preserve"> </w:t>
      </w:r>
    </w:p>
    <w:p w:rsidR="004A72E0" w:rsidRPr="004A72E0" w:rsidRDefault="004A72E0" w:rsidP="00F94A84">
      <w:pPr>
        <w:pStyle w:val="enumlev1"/>
        <w:rPr>
          <w:szCs w:val="24"/>
          <w:lang w:eastAsia="zh-CN"/>
        </w:rPr>
      </w:pPr>
      <w:r w:rsidRPr="004A72E0">
        <w:rPr>
          <w:rFonts w:hint="eastAsia"/>
          <w:szCs w:val="24"/>
          <w:lang w:eastAsia="zh-CN"/>
        </w:rPr>
        <w:tab/>
      </w:r>
      <w:r w:rsidRPr="00935DE4">
        <w:rPr>
          <w:szCs w:val="24"/>
          <w:highlight w:val="yellow"/>
          <w:lang w:eastAsia="zh-CN"/>
        </w:rPr>
        <w:t xml:space="preserve">- </w:t>
      </w:r>
      <w:r w:rsidR="005B0765">
        <w:rPr>
          <w:rFonts w:hint="eastAsia"/>
          <w:szCs w:val="24"/>
          <w:highlight w:val="yellow"/>
          <w:lang w:eastAsia="zh-CN"/>
        </w:rPr>
        <w:t>制定旨在满足公众互联网接入和使用需求的政策；</w:t>
      </w:r>
      <w:r w:rsidR="005B0765">
        <w:rPr>
          <w:rFonts w:hint="eastAsia"/>
          <w:szCs w:val="24"/>
          <w:lang w:eastAsia="zh-CN"/>
        </w:rPr>
        <w:t xml:space="preserve"> </w:t>
      </w:r>
    </w:p>
    <w:p w:rsidR="002452AD" w:rsidRPr="00A45AD3" w:rsidRDefault="004A72E0" w:rsidP="005B0765">
      <w:pPr>
        <w:pStyle w:val="enumlev1"/>
        <w:rPr>
          <w:rFonts w:cs="Calibri"/>
          <w:lang w:val="en-US" w:eastAsia="zh-CN"/>
        </w:rPr>
      </w:pPr>
      <w:r w:rsidRPr="004A72E0">
        <w:rPr>
          <w:rFonts w:hint="eastAsia"/>
          <w:szCs w:val="24"/>
          <w:lang w:eastAsia="zh-CN"/>
        </w:rPr>
        <w:tab/>
      </w:r>
      <w:r w:rsidR="005B0765">
        <w:rPr>
          <w:szCs w:val="24"/>
          <w:highlight w:val="yellow"/>
          <w:lang w:eastAsia="zh-CN"/>
        </w:rPr>
        <w:t xml:space="preserve">- </w:t>
      </w:r>
      <w:r w:rsidR="005B0765">
        <w:rPr>
          <w:rFonts w:hint="eastAsia"/>
          <w:szCs w:val="24"/>
          <w:highlight w:val="yellow"/>
          <w:lang w:eastAsia="zh-CN"/>
        </w:rPr>
        <w:t>采取必要的监管措施，确保国际电信服务提供的安全性并提高信心，由运营机构实施这些措施；</w:t>
      </w:r>
      <w:r w:rsidR="005B0765">
        <w:rPr>
          <w:rFonts w:hint="eastAsia"/>
          <w:szCs w:val="24"/>
          <w:lang w:eastAsia="zh-CN"/>
        </w:rPr>
        <w:t xml:space="preserve"> </w:t>
      </w:r>
    </w:p>
    <w:p w:rsidR="002452AD" w:rsidRPr="00A45AD3" w:rsidRDefault="002452AD" w:rsidP="002452AD">
      <w:pPr>
        <w:pStyle w:val="enumlev1"/>
        <w:rPr>
          <w:rFonts w:cs="Calibri"/>
          <w:lang w:val="en-US" w:eastAsia="zh-CN"/>
        </w:rPr>
      </w:pPr>
      <w:r w:rsidRPr="00A45AD3">
        <w:rPr>
          <w:rFonts w:cs="Calibri"/>
          <w:lang w:val="en-US" w:eastAsia="zh-CN"/>
        </w:rPr>
        <w:t>ii)</w:t>
      </w:r>
      <w:r w:rsidRPr="00A45AD3">
        <w:rPr>
          <w:rFonts w:cs="Calibri"/>
          <w:lang w:val="en-US" w:eastAsia="zh-CN"/>
        </w:rPr>
        <w:tab/>
      </w:r>
      <w:r w:rsidRPr="00A45AD3">
        <w:rPr>
          <w:lang w:val="en-US" w:eastAsia="zh-CN"/>
        </w:rPr>
        <w:t>在技术和经济领域，私营部门应一如继往地继续在互联网的发展</w:t>
      </w:r>
      <w:r>
        <w:rPr>
          <w:rFonts w:hint="eastAsia"/>
          <w:lang w:val="en-US" w:eastAsia="zh-CN"/>
        </w:rPr>
        <w:t>中</w:t>
      </w:r>
      <w:r w:rsidRPr="00A45AD3">
        <w:rPr>
          <w:lang w:val="en-US" w:eastAsia="zh-CN"/>
        </w:rPr>
        <w:t>发挥重要作用；</w:t>
      </w:r>
    </w:p>
    <w:p w:rsidR="002452AD" w:rsidRPr="00A45AD3" w:rsidRDefault="002452AD" w:rsidP="002452AD">
      <w:pPr>
        <w:pStyle w:val="enumlev1"/>
        <w:rPr>
          <w:rFonts w:cs="Calibri"/>
          <w:lang w:val="en-US" w:eastAsia="zh-CN"/>
        </w:rPr>
      </w:pPr>
      <w:r w:rsidRPr="00A45AD3">
        <w:rPr>
          <w:rFonts w:cs="Calibri"/>
          <w:lang w:val="en-US" w:eastAsia="zh-CN"/>
        </w:rPr>
        <w:t>iii)</w:t>
      </w:r>
      <w:r w:rsidRPr="00A45AD3">
        <w:rPr>
          <w:rFonts w:cs="Calibri"/>
          <w:lang w:val="en-US" w:eastAsia="zh-CN"/>
        </w:rPr>
        <w:tab/>
      </w:r>
      <w:r w:rsidRPr="00A45AD3">
        <w:rPr>
          <w:lang w:val="en-US" w:eastAsia="zh-CN"/>
        </w:rPr>
        <w:t>民间团体也在互联网事</w:t>
      </w:r>
      <w:r>
        <w:rPr>
          <w:lang w:val="en-US" w:eastAsia="zh-CN"/>
        </w:rPr>
        <w:t>务方面发挥了重要作用，在社区层面尤其如此，并应继续发挥这一作用</w:t>
      </w:r>
      <w:r>
        <w:rPr>
          <w:rFonts w:hint="eastAsia"/>
          <w:lang w:val="en-US" w:eastAsia="zh-CN"/>
        </w:rPr>
        <w:t>；</w:t>
      </w:r>
    </w:p>
    <w:p w:rsidR="002452AD" w:rsidRPr="00A45AD3" w:rsidRDefault="002452AD" w:rsidP="002452AD">
      <w:pPr>
        <w:pStyle w:val="enumlev1"/>
        <w:rPr>
          <w:rFonts w:cs="Calibri"/>
          <w:lang w:val="en-US" w:eastAsia="zh-CN"/>
        </w:rPr>
      </w:pPr>
      <w:r w:rsidRPr="00A45AD3">
        <w:rPr>
          <w:rFonts w:cs="Calibri"/>
          <w:lang w:val="en-US" w:eastAsia="zh-CN"/>
        </w:rPr>
        <w:t>iv)</w:t>
      </w:r>
      <w:r w:rsidRPr="00A45AD3">
        <w:rPr>
          <w:rFonts w:cs="Calibri"/>
          <w:lang w:val="en-US" w:eastAsia="zh-CN"/>
        </w:rPr>
        <w:tab/>
      </w:r>
      <w:r w:rsidRPr="00A45AD3">
        <w:rPr>
          <w:lang w:val="en-US" w:eastAsia="zh-CN"/>
        </w:rPr>
        <w:t>政府间组织应一如继往地继续在协调与互联网相关的公共政策问题中发挥促进作用；</w:t>
      </w:r>
    </w:p>
    <w:p w:rsidR="002452AD" w:rsidRPr="00A45AD3" w:rsidRDefault="002452AD" w:rsidP="002452AD">
      <w:pPr>
        <w:pStyle w:val="enumlev1"/>
        <w:rPr>
          <w:rFonts w:cs="Calibri"/>
          <w:lang w:val="en-US" w:eastAsia="zh-CN"/>
        </w:rPr>
      </w:pPr>
      <w:r w:rsidRPr="00A45AD3">
        <w:rPr>
          <w:rFonts w:cs="Calibri"/>
          <w:lang w:val="en-US" w:eastAsia="zh-CN"/>
        </w:rPr>
        <w:t>v)</w:t>
      </w:r>
      <w:r w:rsidRPr="00A45AD3">
        <w:rPr>
          <w:rFonts w:cs="Calibri"/>
          <w:lang w:val="en-US" w:eastAsia="zh-CN"/>
        </w:rPr>
        <w:tab/>
      </w:r>
      <w:r w:rsidRPr="00A45AD3">
        <w:rPr>
          <w:lang w:val="en-US" w:eastAsia="zh-CN"/>
        </w:rPr>
        <w:t>国际组织也应一如</w:t>
      </w:r>
      <w:r>
        <w:rPr>
          <w:lang w:val="en-US" w:eastAsia="zh-CN"/>
        </w:rPr>
        <w:t>继往地继续在制定与互联网相关的技术标准及相关政策中发挥重要作用</w:t>
      </w:r>
      <w:r>
        <w:rPr>
          <w:rFonts w:hint="eastAsia"/>
          <w:lang w:val="en-US" w:eastAsia="zh-CN"/>
        </w:rPr>
        <w:t>；</w:t>
      </w:r>
    </w:p>
    <w:p w:rsidR="002452AD" w:rsidRPr="00DA3287" w:rsidRDefault="002452AD" w:rsidP="002452AD">
      <w:pPr>
        <w:rPr>
          <w:lang w:eastAsia="zh-CN"/>
        </w:rPr>
      </w:pPr>
      <w:r w:rsidRPr="00DA3287">
        <w:rPr>
          <w:lang w:eastAsia="zh-CN"/>
        </w:rPr>
        <w:t>c)</w:t>
      </w:r>
      <w:r w:rsidRPr="00DA3287">
        <w:rPr>
          <w:lang w:eastAsia="zh-CN"/>
        </w:rPr>
        <w:tab/>
      </w:r>
      <w:r w:rsidRPr="00DA3287">
        <w:rPr>
          <w:rFonts w:hint="eastAsia"/>
          <w:lang w:eastAsia="zh-CN"/>
        </w:rPr>
        <w:t>根据《突尼斯议程》第</w:t>
      </w:r>
      <w:r w:rsidRPr="00DA3287">
        <w:rPr>
          <w:lang w:eastAsia="zh-CN"/>
        </w:rPr>
        <w:t>55</w:t>
      </w:r>
      <w:r w:rsidRPr="00DA3287">
        <w:rPr>
          <w:rFonts w:hint="eastAsia"/>
          <w:lang w:eastAsia="zh-CN"/>
        </w:rPr>
        <w:t>段，</w:t>
      </w:r>
      <w:r w:rsidRPr="00DA3287">
        <w:rPr>
          <w:lang w:eastAsia="zh-CN"/>
        </w:rPr>
        <w:t>现有互联网治理的安排是行之有效的，使互联网成为如今的极为强健、充满活力且覆盖不同地域的媒介。互联网的日常运行工作由私营部门主导，创新和价值创造则来自网络边缘</w:t>
      </w:r>
      <w:r w:rsidRPr="00DA3287">
        <w:rPr>
          <w:rFonts w:hint="eastAsia"/>
          <w:lang w:eastAsia="zh-CN"/>
        </w:rPr>
        <w:t>；</w:t>
      </w:r>
    </w:p>
    <w:p w:rsidR="002452AD" w:rsidRPr="00DA3287" w:rsidRDefault="002452AD" w:rsidP="002452AD">
      <w:pPr>
        <w:rPr>
          <w:lang w:eastAsia="zh-CN"/>
        </w:rPr>
      </w:pPr>
      <w:r w:rsidRPr="00DA3287">
        <w:rPr>
          <w:lang w:eastAsia="zh-CN"/>
        </w:rPr>
        <w:t>d)</w:t>
      </w:r>
      <w:r w:rsidRPr="00DA3287">
        <w:rPr>
          <w:lang w:eastAsia="zh-CN"/>
        </w:rPr>
        <w:tab/>
      </w:r>
      <w:r w:rsidRPr="00DA3287">
        <w:rPr>
          <w:rFonts w:hint="eastAsia"/>
          <w:lang w:eastAsia="zh-CN"/>
        </w:rPr>
        <w:t>根据《突尼斯议程》第</w:t>
      </w:r>
      <w:r w:rsidRPr="00DA3287">
        <w:rPr>
          <w:lang w:eastAsia="zh-CN"/>
        </w:rPr>
        <w:t>69</w:t>
      </w:r>
      <w:r w:rsidRPr="00DA3287">
        <w:rPr>
          <w:rFonts w:hint="eastAsia"/>
          <w:lang w:eastAsia="zh-CN"/>
        </w:rPr>
        <w:t>段，</w:t>
      </w:r>
      <w:r w:rsidRPr="00DA3287">
        <w:rPr>
          <w:lang w:eastAsia="zh-CN"/>
        </w:rPr>
        <w:t>需要加强合作，使各国政府在有关互联网的国际公共政策问题上（而不是在日常的技术和操</w:t>
      </w:r>
      <w:r>
        <w:rPr>
          <w:lang w:eastAsia="zh-CN"/>
        </w:rPr>
        <w:t>作问题上）平等发挥作用并履行职责，且不因此影响国际公共政策问题</w:t>
      </w:r>
      <w:r>
        <w:rPr>
          <w:rFonts w:hint="eastAsia"/>
          <w:lang w:eastAsia="zh-CN"/>
        </w:rPr>
        <w:t>，</w:t>
      </w:r>
    </w:p>
    <w:p w:rsidR="002452AD" w:rsidRPr="004D2E46" w:rsidRDefault="002452AD" w:rsidP="002452AD">
      <w:pPr>
        <w:pStyle w:val="Call"/>
        <w:rPr>
          <w:lang w:eastAsia="zh-CN"/>
        </w:rPr>
      </w:pPr>
      <w:r w:rsidRPr="00FE5E76">
        <w:rPr>
          <w:rFonts w:eastAsia="STKaiti" w:hint="eastAsia"/>
          <w:lang w:eastAsia="zh-CN"/>
        </w:rPr>
        <w:lastRenderedPageBreak/>
        <w:t>考虑到</w:t>
      </w:r>
    </w:p>
    <w:p w:rsidR="002452AD" w:rsidRPr="00DA3287" w:rsidRDefault="002452AD" w:rsidP="002452AD">
      <w:pPr>
        <w:keepNext/>
        <w:keepLines/>
        <w:ind w:firstLineChars="200" w:firstLine="480"/>
        <w:rPr>
          <w:lang w:eastAsia="zh-CN"/>
        </w:rPr>
      </w:pPr>
      <w:r w:rsidRPr="00DA3287">
        <w:rPr>
          <w:rFonts w:hint="eastAsia"/>
          <w:lang w:eastAsia="zh-CN"/>
        </w:rPr>
        <w:t>第</w:t>
      </w:r>
      <w:r w:rsidRPr="00DA3287">
        <w:rPr>
          <w:lang w:eastAsia="zh-CN"/>
        </w:rPr>
        <w:t>101</w:t>
      </w:r>
      <w:r w:rsidRPr="00DA3287">
        <w:rPr>
          <w:rFonts w:hint="eastAsia"/>
          <w:lang w:eastAsia="zh-CN"/>
        </w:rPr>
        <w:t>号决议（</w:t>
      </w:r>
      <w:r w:rsidRPr="00DA3287">
        <w:rPr>
          <w:rFonts w:hint="eastAsia"/>
          <w:lang w:eastAsia="zh-CN"/>
        </w:rPr>
        <w:t>2010</w:t>
      </w:r>
      <w:r w:rsidRPr="00DA3287">
        <w:rPr>
          <w:rFonts w:hint="eastAsia"/>
          <w:lang w:eastAsia="zh-CN"/>
        </w:rPr>
        <w:t>年，瓜达拉哈拉，修订版），第</w:t>
      </w:r>
      <w:r w:rsidRPr="00DA3287">
        <w:rPr>
          <w:lang w:eastAsia="zh-CN"/>
        </w:rPr>
        <w:t>10</w:t>
      </w:r>
      <w:r w:rsidRPr="00DA3287">
        <w:rPr>
          <w:rFonts w:hint="eastAsia"/>
          <w:lang w:eastAsia="zh-CN"/>
        </w:rPr>
        <w:t>2</w:t>
      </w:r>
      <w:r w:rsidRPr="00DA3287">
        <w:rPr>
          <w:rFonts w:hint="eastAsia"/>
          <w:lang w:eastAsia="zh-CN"/>
        </w:rPr>
        <w:t>号决议（</w:t>
      </w:r>
      <w:r w:rsidRPr="00DA3287">
        <w:rPr>
          <w:rFonts w:hint="eastAsia"/>
          <w:lang w:eastAsia="zh-CN"/>
        </w:rPr>
        <w:t>2010</w:t>
      </w:r>
      <w:r w:rsidRPr="00DA3287">
        <w:rPr>
          <w:rFonts w:hint="eastAsia"/>
          <w:lang w:eastAsia="zh-CN"/>
        </w:rPr>
        <w:t>年，瓜达拉哈拉，修订版）和第</w:t>
      </w:r>
      <w:r w:rsidRPr="00DA3287">
        <w:rPr>
          <w:lang w:eastAsia="zh-CN"/>
        </w:rPr>
        <w:t>1</w:t>
      </w:r>
      <w:r w:rsidRPr="00DA3287">
        <w:rPr>
          <w:rFonts w:hint="eastAsia"/>
          <w:lang w:eastAsia="zh-CN"/>
        </w:rPr>
        <w:t>33</w:t>
      </w:r>
      <w:r w:rsidRPr="00DA3287">
        <w:rPr>
          <w:rFonts w:hint="eastAsia"/>
          <w:lang w:eastAsia="zh-CN"/>
        </w:rPr>
        <w:t>号决议（</w:t>
      </w:r>
      <w:r w:rsidRPr="00DA3287">
        <w:rPr>
          <w:rFonts w:hint="eastAsia"/>
          <w:lang w:eastAsia="zh-CN"/>
        </w:rPr>
        <w:t>2010</w:t>
      </w:r>
      <w:r w:rsidRPr="00DA3287">
        <w:rPr>
          <w:rFonts w:hint="eastAsia"/>
          <w:lang w:eastAsia="zh-CN"/>
        </w:rPr>
        <w:t>年，瓜达拉哈拉，修订版）均做出决议，为在互惠的基础上加强国际电联与相关组织（包括但不局限于互联网域名和号码分配机构（</w:t>
      </w:r>
      <w:r w:rsidRPr="00DA3287">
        <w:rPr>
          <w:lang w:eastAsia="zh-CN"/>
        </w:rPr>
        <w:t>ICANN</w:t>
      </w:r>
      <w:r w:rsidRPr="00DA3287">
        <w:rPr>
          <w:rFonts w:hint="eastAsia"/>
          <w:lang w:eastAsia="zh-CN"/>
        </w:rPr>
        <w:t>）、互联网工程任务组（</w:t>
      </w:r>
      <w:r w:rsidRPr="00DA3287">
        <w:rPr>
          <w:lang w:eastAsia="zh-CN"/>
        </w:rPr>
        <w:t>IETF</w:t>
      </w:r>
      <w:r w:rsidRPr="00DA3287">
        <w:rPr>
          <w:rFonts w:hint="eastAsia"/>
          <w:lang w:eastAsia="zh-CN"/>
        </w:rPr>
        <w:t>）、区域性互联网注册机构（</w:t>
      </w:r>
      <w:r w:rsidRPr="00DA3287">
        <w:rPr>
          <w:lang w:eastAsia="zh-CN"/>
        </w:rPr>
        <w:t>RIR</w:t>
      </w:r>
      <w:r w:rsidRPr="00DA3287">
        <w:rPr>
          <w:rFonts w:hint="eastAsia"/>
          <w:lang w:eastAsia="zh-CN"/>
        </w:rPr>
        <w:t>）、互联网学会（</w:t>
      </w:r>
      <w:r w:rsidRPr="00DA3287">
        <w:rPr>
          <w:lang w:eastAsia="zh-CN"/>
        </w:rPr>
        <w:t>ISOC</w:t>
      </w:r>
      <w:r w:rsidRPr="00DA3287">
        <w:rPr>
          <w:rFonts w:hint="eastAsia"/>
          <w:lang w:eastAsia="zh-CN"/>
        </w:rPr>
        <w:t>）、万维网联盟（</w:t>
      </w:r>
      <w:r w:rsidRPr="00DA3287">
        <w:rPr>
          <w:lang w:eastAsia="zh-CN"/>
        </w:rPr>
        <w:t>W3C</w:t>
      </w:r>
      <w:r w:rsidRPr="00DA3287">
        <w:rPr>
          <w:rFonts w:hint="eastAsia"/>
          <w:lang w:eastAsia="zh-CN"/>
        </w:rPr>
        <w:t>））之间的合作和协调探索途径和方式，</w:t>
      </w:r>
    </w:p>
    <w:p w:rsidR="002452AD" w:rsidRPr="004D2E46" w:rsidRDefault="002452AD" w:rsidP="002452AD">
      <w:pPr>
        <w:pStyle w:val="Call"/>
        <w:rPr>
          <w:lang w:eastAsia="zh-CN"/>
        </w:rPr>
      </w:pPr>
      <w:r w:rsidRPr="00FE5E76">
        <w:rPr>
          <w:rFonts w:eastAsia="STKaiti" w:hint="eastAsia"/>
          <w:lang w:eastAsia="zh-CN"/>
        </w:rPr>
        <w:t>认为</w:t>
      </w:r>
    </w:p>
    <w:p w:rsidR="002452AD" w:rsidRPr="007B56F9" w:rsidRDefault="002452AD" w:rsidP="002452AD">
      <w:pPr>
        <w:ind w:firstLineChars="200" w:firstLine="480"/>
        <w:rPr>
          <w:lang w:eastAsia="zh-CN"/>
        </w:rPr>
      </w:pPr>
      <w:r w:rsidRPr="007B56F9">
        <w:rPr>
          <w:rFonts w:hint="eastAsia"/>
          <w:lang w:eastAsia="zh-CN"/>
        </w:rPr>
        <w:t>按照《突尼斯议程》相关段落进一步实施利益攸关多方的做法至关重要，</w:t>
      </w:r>
    </w:p>
    <w:p w:rsidR="002452AD" w:rsidRPr="004D2E46" w:rsidRDefault="002452AD" w:rsidP="002452AD">
      <w:pPr>
        <w:pStyle w:val="Call"/>
        <w:rPr>
          <w:lang w:eastAsia="zh-CN"/>
        </w:rPr>
      </w:pPr>
      <w:r w:rsidRPr="00FE5E76">
        <w:rPr>
          <w:rFonts w:eastAsia="STKaiti" w:hint="eastAsia"/>
          <w:lang w:eastAsia="zh-CN"/>
        </w:rPr>
        <w:t>请成员国和其他利益攸关方</w:t>
      </w:r>
    </w:p>
    <w:p w:rsidR="002452AD" w:rsidRPr="00DA3287" w:rsidRDefault="002452AD" w:rsidP="002452AD">
      <w:pPr>
        <w:rPr>
          <w:lang w:eastAsia="zh-CN"/>
        </w:rPr>
      </w:pPr>
      <w:r w:rsidRPr="00DA3287">
        <w:rPr>
          <w:lang w:eastAsia="zh-CN"/>
        </w:rPr>
        <w:t>a)</w:t>
      </w:r>
      <w:r w:rsidRPr="00DA3287">
        <w:rPr>
          <w:lang w:eastAsia="zh-CN"/>
        </w:rPr>
        <w:tab/>
      </w:r>
      <w:r w:rsidRPr="00DA3287">
        <w:rPr>
          <w:rFonts w:hint="eastAsia"/>
          <w:lang w:eastAsia="zh-CN"/>
        </w:rPr>
        <w:t>为加强政府、私营部门、国际和政府间组织以及民间团体之间的合作和协调，深化利益攸关多方参与进程探索方式和方法，以确保互联网的治理是一个使各方继续从中受益的利益攸关多方进程；</w:t>
      </w:r>
    </w:p>
    <w:p w:rsidR="002452AD" w:rsidRPr="00DA3287" w:rsidRDefault="002452AD" w:rsidP="002452AD">
      <w:pPr>
        <w:rPr>
          <w:lang w:eastAsia="zh-CN"/>
        </w:rPr>
      </w:pPr>
      <w:r w:rsidRPr="00DA3287">
        <w:rPr>
          <w:lang w:eastAsia="zh-CN"/>
        </w:rPr>
        <w:t>b)</w:t>
      </w:r>
      <w:r w:rsidRPr="00DA3287">
        <w:rPr>
          <w:lang w:eastAsia="zh-CN"/>
        </w:rPr>
        <w:tab/>
      </w:r>
      <w:r w:rsidRPr="00DA3287">
        <w:rPr>
          <w:rFonts w:hint="eastAsia"/>
          <w:lang w:eastAsia="zh-CN"/>
        </w:rPr>
        <w:t>按照《突尼斯议程》第</w:t>
      </w:r>
      <w:r w:rsidRPr="00DA3287">
        <w:rPr>
          <w:rFonts w:hint="eastAsia"/>
          <w:lang w:eastAsia="zh-CN"/>
        </w:rPr>
        <w:t>35</w:t>
      </w:r>
      <w:r w:rsidRPr="00DA3287">
        <w:rPr>
          <w:rFonts w:hint="eastAsia"/>
          <w:lang w:eastAsia="zh-CN"/>
        </w:rPr>
        <w:t>段规定的作用和职责献计献策；</w:t>
      </w:r>
    </w:p>
    <w:p w:rsidR="002452AD" w:rsidRPr="00DA3287" w:rsidRDefault="002452AD" w:rsidP="002452AD">
      <w:pPr>
        <w:rPr>
          <w:lang w:eastAsia="zh-CN"/>
        </w:rPr>
      </w:pPr>
      <w:r w:rsidRPr="00DA3287">
        <w:rPr>
          <w:lang w:eastAsia="zh-CN"/>
        </w:rPr>
        <w:t>c)</w:t>
      </w:r>
      <w:r w:rsidRPr="00DA3287">
        <w:rPr>
          <w:lang w:eastAsia="zh-CN"/>
        </w:rPr>
        <w:tab/>
      </w:r>
      <w:r w:rsidRPr="00DA3287">
        <w:rPr>
          <w:rFonts w:hint="eastAsia"/>
          <w:lang w:eastAsia="zh-CN"/>
        </w:rPr>
        <w:t>特别注重如何扩大发展中国家利益攸关多方在有关互联网治理的各项举措、实体和机构中的参与。</w:t>
      </w:r>
    </w:p>
    <w:p w:rsidR="00060F14" w:rsidRPr="005B0765" w:rsidRDefault="005B0765" w:rsidP="005B0765">
      <w:pPr>
        <w:spacing w:before="160"/>
        <w:ind w:firstLine="720"/>
        <w:jc w:val="both"/>
        <w:rPr>
          <w:rFonts w:ascii="STKaiti" w:eastAsia="STKaiti" w:hAnsi="STKaiti"/>
          <w:szCs w:val="24"/>
          <w:lang w:eastAsia="zh-CN"/>
        </w:rPr>
      </w:pPr>
      <w:r w:rsidRPr="005B0765">
        <w:rPr>
          <w:rFonts w:ascii="STKaiti" w:eastAsia="STKaiti" w:hAnsi="STKaiti" w:hint="eastAsia"/>
          <w:szCs w:val="24"/>
          <w:highlight w:val="yellow"/>
          <w:lang w:eastAsia="zh-CN"/>
        </w:rPr>
        <w:t>请成员国</w:t>
      </w:r>
      <w:r w:rsidRPr="005B0765">
        <w:rPr>
          <w:rFonts w:ascii="STKaiti" w:eastAsia="STKaiti" w:hAnsi="STKaiti" w:hint="eastAsia"/>
          <w:szCs w:val="24"/>
          <w:lang w:eastAsia="zh-CN"/>
        </w:rPr>
        <w:t xml:space="preserve"> </w:t>
      </w:r>
    </w:p>
    <w:p w:rsidR="00060F14" w:rsidRPr="00C77BA0" w:rsidRDefault="00CD33B9" w:rsidP="00E27D0D">
      <w:pPr>
        <w:pStyle w:val="ListParagraph"/>
        <w:numPr>
          <w:ilvl w:val="0"/>
          <w:numId w:val="15"/>
        </w:numPr>
        <w:tabs>
          <w:tab w:val="clear" w:pos="1134"/>
          <w:tab w:val="clear" w:pos="1871"/>
          <w:tab w:val="clear" w:pos="2268"/>
          <w:tab w:val="left" w:pos="567"/>
        </w:tabs>
        <w:spacing w:before="160"/>
        <w:ind w:left="0" w:firstLine="0"/>
        <w:contextualSpacing w:val="0"/>
        <w:jc w:val="both"/>
        <w:rPr>
          <w:rFonts w:cs="Times New Roman"/>
          <w:szCs w:val="24"/>
          <w:highlight w:val="yellow"/>
        </w:rPr>
      </w:pPr>
      <w:r>
        <w:rPr>
          <w:rFonts w:cs="Times New Roman" w:hint="eastAsia"/>
          <w:szCs w:val="24"/>
          <w:highlight w:val="yellow"/>
        </w:rPr>
        <w:t>由政府、私营部门和民间团体制定并实施影响包括互联网在内的信息通信基础设施发展和</w:t>
      </w:r>
      <w:r w:rsidR="00E27D0D">
        <w:rPr>
          <w:rFonts w:cs="Times New Roman" w:hint="eastAsia"/>
          <w:szCs w:val="24"/>
          <w:highlight w:val="yellow"/>
        </w:rPr>
        <w:t>使</w:t>
      </w:r>
      <w:r>
        <w:rPr>
          <w:rFonts w:cs="Times New Roman" w:hint="eastAsia"/>
          <w:szCs w:val="24"/>
          <w:highlight w:val="yellow"/>
        </w:rPr>
        <w:t>用的共同原则、标准、规则、决策程序和计划；</w:t>
      </w:r>
    </w:p>
    <w:p w:rsidR="00060F14" w:rsidRPr="00C77BA0" w:rsidRDefault="005B0765" w:rsidP="00E27D0D">
      <w:pPr>
        <w:pStyle w:val="ListParagraph"/>
        <w:numPr>
          <w:ilvl w:val="0"/>
          <w:numId w:val="15"/>
        </w:numPr>
        <w:tabs>
          <w:tab w:val="clear" w:pos="1134"/>
          <w:tab w:val="clear" w:pos="1871"/>
          <w:tab w:val="clear" w:pos="2268"/>
          <w:tab w:val="left" w:pos="567"/>
        </w:tabs>
        <w:spacing w:before="160"/>
        <w:ind w:left="0" w:firstLine="0"/>
        <w:contextualSpacing w:val="0"/>
        <w:jc w:val="both"/>
        <w:rPr>
          <w:rFonts w:cs="Times New Roman"/>
          <w:szCs w:val="24"/>
          <w:highlight w:val="yellow"/>
        </w:rPr>
      </w:pPr>
      <w:r>
        <w:rPr>
          <w:rFonts w:cs="Times New Roman" w:hint="eastAsia"/>
          <w:szCs w:val="24"/>
          <w:highlight w:val="yellow"/>
        </w:rPr>
        <w:t>行使互联网管理权利，以控制互联网号码、名称、地址和标识资源的分配并在国家层面支持包括互联网在内的基本信息通信基础设施的运行和发展；</w:t>
      </w:r>
    </w:p>
    <w:p w:rsidR="002452AD" w:rsidRDefault="00060F14" w:rsidP="00E27D0D">
      <w:pPr>
        <w:pStyle w:val="Reasons"/>
        <w:rPr>
          <w:szCs w:val="24"/>
          <w:lang w:eastAsia="zh-CN"/>
        </w:rPr>
      </w:pPr>
      <w:r>
        <w:rPr>
          <w:rFonts w:hint="eastAsia"/>
          <w:szCs w:val="24"/>
          <w:highlight w:val="yellow"/>
          <w:lang w:eastAsia="zh-CN"/>
        </w:rPr>
        <w:t>c)</w:t>
      </w:r>
      <w:r>
        <w:rPr>
          <w:rFonts w:hint="eastAsia"/>
          <w:szCs w:val="24"/>
          <w:highlight w:val="yellow"/>
          <w:lang w:eastAsia="zh-CN"/>
        </w:rPr>
        <w:tab/>
      </w:r>
      <w:r w:rsidR="005B0765" w:rsidRPr="005B0765">
        <w:rPr>
          <w:rFonts w:hint="eastAsia"/>
          <w:szCs w:val="24"/>
          <w:highlight w:val="yellow"/>
          <w:lang w:eastAsia="zh-CN"/>
        </w:rPr>
        <w:t>制定并实施有关互联网管理的公共政策，包括国际政策，</w:t>
      </w:r>
      <w:r w:rsidR="00E27D0D" w:rsidRPr="00E27D0D">
        <w:rPr>
          <w:rFonts w:hint="eastAsia"/>
          <w:szCs w:val="24"/>
          <w:highlight w:val="yellow"/>
          <w:lang w:eastAsia="zh-CN"/>
        </w:rPr>
        <w:t>对包括</w:t>
      </w:r>
      <w:r w:rsidR="005B0765" w:rsidRPr="00E27D0D">
        <w:rPr>
          <w:rFonts w:hint="eastAsia"/>
          <w:szCs w:val="24"/>
          <w:highlight w:val="yellow"/>
          <w:lang w:eastAsia="zh-CN"/>
        </w:rPr>
        <w:t>互联网</w:t>
      </w:r>
      <w:r w:rsidR="00E27D0D" w:rsidRPr="00E27D0D">
        <w:rPr>
          <w:rFonts w:hint="eastAsia"/>
          <w:szCs w:val="24"/>
          <w:highlight w:val="yellow"/>
          <w:lang w:eastAsia="zh-CN"/>
        </w:rPr>
        <w:t>在</w:t>
      </w:r>
      <w:r w:rsidR="005B0765" w:rsidRPr="00E27D0D">
        <w:rPr>
          <w:rFonts w:hint="eastAsia"/>
          <w:szCs w:val="24"/>
          <w:highlight w:val="yellow"/>
          <w:lang w:eastAsia="zh-CN"/>
        </w:rPr>
        <w:t>内</w:t>
      </w:r>
      <w:r w:rsidR="00E27D0D" w:rsidRPr="00E27D0D">
        <w:rPr>
          <w:rFonts w:hint="eastAsia"/>
          <w:szCs w:val="24"/>
          <w:highlight w:val="yellow"/>
          <w:lang w:eastAsia="zh-CN"/>
        </w:rPr>
        <w:t>的国家信息通信基础设施以及负责</w:t>
      </w:r>
      <w:r w:rsidR="005B0765" w:rsidRPr="00E27D0D">
        <w:rPr>
          <w:rFonts w:hint="eastAsia"/>
          <w:szCs w:val="24"/>
          <w:highlight w:val="yellow"/>
          <w:lang w:eastAsia="zh-CN"/>
        </w:rPr>
        <w:t>提供互联网接入或</w:t>
      </w:r>
      <w:r w:rsidR="00E27D0D" w:rsidRPr="00E27D0D">
        <w:rPr>
          <w:rFonts w:hint="eastAsia"/>
          <w:szCs w:val="24"/>
          <w:highlight w:val="yellow"/>
          <w:lang w:eastAsia="zh-CN"/>
        </w:rPr>
        <w:t>传送互联网业务</w:t>
      </w:r>
      <w:r w:rsidR="005B0765" w:rsidRPr="00E27D0D">
        <w:rPr>
          <w:rFonts w:hint="eastAsia"/>
          <w:szCs w:val="24"/>
          <w:highlight w:val="yellow"/>
          <w:lang w:eastAsia="zh-CN"/>
        </w:rPr>
        <w:t>的运营商</w:t>
      </w:r>
      <w:r w:rsidR="00E27D0D" w:rsidRPr="00E27D0D">
        <w:rPr>
          <w:rFonts w:hint="eastAsia"/>
          <w:szCs w:val="24"/>
          <w:highlight w:val="yellow"/>
          <w:lang w:eastAsia="zh-CN"/>
        </w:rPr>
        <w:t>在领土范围内开展</w:t>
      </w:r>
      <w:r w:rsidR="005B0765" w:rsidRPr="00E27D0D">
        <w:rPr>
          <w:rFonts w:hint="eastAsia"/>
          <w:szCs w:val="24"/>
          <w:highlight w:val="yellow"/>
          <w:lang w:eastAsia="zh-CN"/>
        </w:rPr>
        <w:t>的活动</w:t>
      </w:r>
      <w:r w:rsidR="00E27D0D" w:rsidRPr="00E27D0D">
        <w:rPr>
          <w:rFonts w:hint="eastAsia"/>
          <w:szCs w:val="24"/>
          <w:highlight w:val="yellow"/>
          <w:lang w:eastAsia="zh-CN"/>
        </w:rPr>
        <w:t>予以监管；</w:t>
      </w:r>
    </w:p>
    <w:p w:rsidR="00E27D0D" w:rsidRPr="000F0875" w:rsidRDefault="00E27D0D" w:rsidP="00E27D0D">
      <w:pPr>
        <w:pStyle w:val="Reasons"/>
        <w:rPr>
          <w:szCs w:val="24"/>
          <w:highlight w:val="yellow"/>
          <w:lang w:eastAsia="zh-CN"/>
        </w:rPr>
      </w:pPr>
      <w:r w:rsidRPr="000F0875">
        <w:rPr>
          <w:rFonts w:hint="eastAsia"/>
          <w:szCs w:val="24"/>
          <w:highlight w:val="yellow"/>
          <w:lang w:eastAsia="zh-CN"/>
        </w:rPr>
        <w:t>d)</w:t>
      </w:r>
      <w:r w:rsidRPr="000F0875">
        <w:rPr>
          <w:rFonts w:hint="eastAsia"/>
          <w:szCs w:val="24"/>
          <w:highlight w:val="yellow"/>
          <w:lang w:eastAsia="zh-CN"/>
        </w:rPr>
        <w:tab/>
      </w:r>
      <w:r w:rsidRPr="000F0875">
        <w:rPr>
          <w:rFonts w:hint="eastAsia"/>
          <w:szCs w:val="24"/>
          <w:highlight w:val="yellow"/>
          <w:lang w:eastAsia="zh-CN"/>
        </w:rPr>
        <w:t>努力制定旨在满足公众互联网接入和使用需求的政策，通过国际合作帮助各主管部门和运营机构为包括互联网在内的信息通信基础设施的运行和发展提供支持；</w:t>
      </w:r>
    </w:p>
    <w:p w:rsidR="00E27D0D" w:rsidRPr="00E27D0D" w:rsidRDefault="000F0875" w:rsidP="00E27D0D">
      <w:pPr>
        <w:pStyle w:val="Reasons"/>
        <w:rPr>
          <w:szCs w:val="24"/>
          <w:lang w:eastAsia="zh-CN"/>
        </w:rPr>
      </w:pPr>
      <w:r w:rsidRPr="000F0875">
        <w:rPr>
          <w:rFonts w:hint="eastAsia"/>
          <w:szCs w:val="24"/>
          <w:highlight w:val="yellow"/>
          <w:lang w:eastAsia="zh-CN"/>
        </w:rPr>
        <w:t>e)</w:t>
      </w:r>
      <w:r w:rsidRPr="000F0875">
        <w:rPr>
          <w:rFonts w:hint="eastAsia"/>
          <w:szCs w:val="24"/>
          <w:highlight w:val="yellow"/>
          <w:lang w:eastAsia="zh-CN"/>
        </w:rPr>
        <w:tab/>
      </w:r>
      <w:r w:rsidRPr="000F0875">
        <w:rPr>
          <w:rFonts w:hint="eastAsia"/>
          <w:szCs w:val="24"/>
          <w:highlight w:val="yellow"/>
          <w:lang w:eastAsia="zh-CN"/>
        </w:rPr>
        <w:t>确保主管部门和运营机构之间开展合作，以保证包括互联网在内的国家信息通信基础设施平稳可靠的运行和安全性。</w:t>
      </w:r>
    </w:p>
    <w:p w:rsidR="002452AD" w:rsidRDefault="002452AD" w:rsidP="00DA572D">
      <w:pPr>
        <w:jc w:val="center"/>
        <w:rPr>
          <w:lang w:val="fr-FR" w:eastAsia="zh-CN"/>
        </w:rPr>
      </w:pPr>
      <w:r>
        <w:rPr>
          <w:lang w:val="fr-FR" w:eastAsia="zh-CN"/>
        </w:rPr>
        <w:br w:type="page"/>
      </w:r>
    </w:p>
    <w:p w:rsidR="002452AD" w:rsidRPr="00834FE3" w:rsidRDefault="002452AD" w:rsidP="008C56AE">
      <w:pPr>
        <w:pStyle w:val="Annextitle"/>
        <w:rPr>
          <w:lang w:eastAsia="zh-CN"/>
        </w:rPr>
      </w:pPr>
      <w:r w:rsidRPr="00853903">
        <w:rPr>
          <w:rFonts w:hint="eastAsia"/>
          <w:lang w:eastAsia="zh-CN"/>
        </w:rPr>
        <w:lastRenderedPageBreak/>
        <w:t>意见</w:t>
      </w:r>
      <w:r w:rsidR="008C56AE">
        <w:rPr>
          <w:rFonts w:hint="eastAsia"/>
          <w:lang w:eastAsia="zh-CN"/>
        </w:rPr>
        <w:t>6</w:t>
      </w:r>
      <w:r w:rsidRPr="00853903">
        <w:rPr>
          <w:rFonts w:hint="eastAsia"/>
          <w:lang w:eastAsia="zh-CN"/>
        </w:rPr>
        <w:t>草案：支持对加强的合作进程的执行</w:t>
      </w:r>
    </w:p>
    <w:p w:rsidR="002452AD" w:rsidRPr="00A45AD3" w:rsidRDefault="002452AD" w:rsidP="002452AD">
      <w:pPr>
        <w:pStyle w:val="Normalaftertitle"/>
        <w:rPr>
          <w:lang w:val="en-US" w:eastAsia="zh-CN"/>
        </w:rPr>
      </w:pPr>
      <w:r w:rsidRPr="00A45AD3">
        <w:rPr>
          <w:lang w:val="en-US" w:eastAsia="zh-CN"/>
        </w:rPr>
        <w:t>第五届世界电信</w:t>
      </w:r>
      <w:r w:rsidRPr="00A45AD3">
        <w:rPr>
          <w:lang w:val="en-US" w:eastAsia="zh-CN"/>
        </w:rPr>
        <w:t>/</w:t>
      </w:r>
      <w:r w:rsidRPr="00A45AD3">
        <w:rPr>
          <w:lang w:val="en-US" w:eastAsia="zh-CN"/>
        </w:rPr>
        <w:t>信息通信技术（</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2452AD" w:rsidRPr="00A45AD3" w:rsidRDefault="002452AD" w:rsidP="002452AD">
      <w:pPr>
        <w:pStyle w:val="Call"/>
        <w:rPr>
          <w:lang w:eastAsia="zh-CN"/>
        </w:rPr>
      </w:pPr>
      <w:r w:rsidRPr="00FE5E76">
        <w:rPr>
          <w:rFonts w:eastAsia="STKaiti" w:hint="eastAsia"/>
          <w:lang w:eastAsia="zh-CN"/>
        </w:rPr>
        <w:t>忆及</w:t>
      </w:r>
    </w:p>
    <w:p w:rsidR="002452AD" w:rsidRPr="006C52B0" w:rsidRDefault="002452AD" w:rsidP="002452AD">
      <w:pPr>
        <w:rPr>
          <w:lang w:eastAsia="zh-CN"/>
        </w:rPr>
      </w:pPr>
      <w:r w:rsidRPr="006C52B0">
        <w:rPr>
          <w:lang w:eastAsia="zh-CN"/>
        </w:rPr>
        <w:t>a)</w:t>
      </w:r>
      <w:r w:rsidRPr="006C52B0">
        <w:rPr>
          <w:lang w:eastAsia="zh-CN"/>
        </w:rPr>
        <w:tab/>
      </w:r>
      <w:r w:rsidRPr="006C52B0">
        <w:rPr>
          <w:rFonts w:hint="eastAsia"/>
          <w:lang w:eastAsia="zh-CN"/>
        </w:rPr>
        <w:t>《突尼斯议程》有关加强的合作和所有利益攸关方的作用的第</w:t>
      </w:r>
      <w:r w:rsidRPr="006C52B0">
        <w:rPr>
          <w:rFonts w:hint="eastAsia"/>
          <w:lang w:eastAsia="zh-CN"/>
        </w:rPr>
        <w:t>35</w:t>
      </w:r>
      <w:r w:rsidRPr="006C52B0">
        <w:rPr>
          <w:rFonts w:hint="eastAsia"/>
          <w:lang w:eastAsia="zh-CN"/>
        </w:rPr>
        <w:t>、</w:t>
      </w:r>
      <w:r w:rsidRPr="006C52B0">
        <w:rPr>
          <w:rFonts w:hint="eastAsia"/>
          <w:lang w:eastAsia="zh-CN"/>
        </w:rPr>
        <w:t>37</w:t>
      </w:r>
      <w:r w:rsidRPr="006C52B0">
        <w:rPr>
          <w:rFonts w:hint="eastAsia"/>
          <w:lang w:eastAsia="zh-CN"/>
        </w:rPr>
        <w:t>、</w:t>
      </w:r>
      <w:r w:rsidRPr="006C52B0">
        <w:rPr>
          <w:rFonts w:hint="eastAsia"/>
          <w:lang w:eastAsia="zh-CN"/>
        </w:rPr>
        <w:t>55</w:t>
      </w:r>
      <w:r w:rsidRPr="006C52B0">
        <w:rPr>
          <w:rFonts w:hint="eastAsia"/>
          <w:lang w:eastAsia="zh-CN"/>
        </w:rPr>
        <w:t>、</w:t>
      </w:r>
      <w:r w:rsidRPr="006C52B0">
        <w:rPr>
          <w:rFonts w:hint="eastAsia"/>
          <w:lang w:eastAsia="zh-CN"/>
        </w:rPr>
        <w:t>60</w:t>
      </w:r>
      <w:r w:rsidRPr="006C52B0">
        <w:rPr>
          <w:rFonts w:hint="eastAsia"/>
          <w:lang w:eastAsia="zh-CN"/>
        </w:rPr>
        <w:t>、</w:t>
      </w:r>
      <w:r w:rsidRPr="006C52B0">
        <w:rPr>
          <w:rFonts w:hint="eastAsia"/>
          <w:lang w:eastAsia="zh-CN"/>
        </w:rPr>
        <w:t>68</w:t>
      </w:r>
      <w:r w:rsidRPr="006C52B0">
        <w:rPr>
          <w:rFonts w:hint="eastAsia"/>
          <w:lang w:eastAsia="zh-CN"/>
        </w:rPr>
        <w:t>、</w:t>
      </w:r>
      <w:r w:rsidRPr="006C52B0">
        <w:rPr>
          <w:rFonts w:hint="eastAsia"/>
          <w:lang w:eastAsia="zh-CN"/>
        </w:rPr>
        <w:t>69</w:t>
      </w:r>
      <w:r w:rsidRPr="006C52B0">
        <w:rPr>
          <w:rFonts w:hint="eastAsia"/>
          <w:lang w:eastAsia="zh-CN"/>
        </w:rPr>
        <w:t>、</w:t>
      </w:r>
      <w:r w:rsidRPr="006C52B0">
        <w:rPr>
          <w:rFonts w:hint="eastAsia"/>
          <w:lang w:eastAsia="zh-CN"/>
        </w:rPr>
        <w:t>70</w:t>
      </w:r>
      <w:r w:rsidRPr="006C52B0">
        <w:rPr>
          <w:rFonts w:hint="eastAsia"/>
          <w:lang w:eastAsia="zh-CN"/>
        </w:rPr>
        <w:t>、</w:t>
      </w:r>
      <w:r w:rsidRPr="006C52B0">
        <w:rPr>
          <w:rFonts w:hint="eastAsia"/>
          <w:lang w:eastAsia="zh-CN"/>
        </w:rPr>
        <w:t>71</w:t>
      </w:r>
      <w:r w:rsidRPr="006C52B0">
        <w:rPr>
          <w:rFonts w:hint="eastAsia"/>
          <w:lang w:eastAsia="zh-CN"/>
        </w:rPr>
        <w:t>、</w:t>
      </w:r>
      <w:r w:rsidRPr="006C52B0">
        <w:rPr>
          <w:rFonts w:hint="eastAsia"/>
          <w:lang w:eastAsia="zh-CN"/>
        </w:rPr>
        <w:t>83</w:t>
      </w:r>
      <w:r w:rsidRPr="006C52B0">
        <w:rPr>
          <w:rFonts w:hint="eastAsia"/>
          <w:lang w:eastAsia="zh-CN"/>
        </w:rPr>
        <w:t>段；</w:t>
      </w:r>
    </w:p>
    <w:p w:rsidR="002452AD" w:rsidRPr="006C52B0" w:rsidRDefault="002452AD" w:rsidP="002452AD">
      <w:pPr>
        <w:rPr>
          <w:lang w:eastAsia="zh-CN"/>
        </w:rPr>
      </w:pPr>
      <w:r w:rsidRPr="006C52B0">
        <w:rPr>
          <w:lang w:eastAsia="zh-CN"/>
        </w:rPr>
        <w:t>b)</w:t>
      </w:r>
      <w:r w:rsidRPr="006C52B0">
        <w:rPr>
          <w:lang w:eastAsia="zh-CN"/>
        </w:rPr>
        <w:tab/>
      </w:r>
      <w:r w:rsidRPr="006C52B0">
        <w:rPr>
          <w:rFonts w:hint="eastAsia"/>
          <w:lang w:eastAsia="zh-CN"/>
        </w:rPr>
        <w:t>联合国大会（</w:t>
      </w:r>
      <w:r w:rsidRPr="006C52B0">
        <w:rPr>
          <w:rFonts w:hint="eastAsia"/>
          <w:lang w:eastAsia="zh-CN"/>
        </w:rPr>
        <w:t>UNGA</w:t>
      </w:r>
      <w:r w:rsidRPr="006C52B0">
        <w:rPr>
          <w:rFonts w:hint="eastAsia"/>
          <w:lang w:eastAsia="zh-CN"/>
        </w:rPr>
        <w:t>）决议</w:t>
      </w:r>
      <w:r w:rsidRPr="006C52B0">
        <w:rPr>
          <w:rFonts w:hint="eastAsia"/>
          <w:lang w:eastAsia="zh-CN"/>
        </w:rPr>
        <w:t xml:space="preserve"> </w:t>
      </w:r>
      <w:r w:rsidRPr="006C52B0">
        <w:rPr>
          <w:lang w:eastAsia="zh-CN"/>
        </w:rPr>
        <w:t>–</w:t>
      </w:r>
      <w:r w:rsidRPr="006C52B0">
        <w:rPr>
          <w:rFonts w:hint="eastAsia"/>
          <w:lang w:eastAsia="zh-CN"/>
        </w:rPr>
        <w:t xml:space="preserve"> </w:t>
      </w:r>
      <w:r w:rsidRPr="006C52B0">
        <w:rPr>
          <w:rFonts w:hint="eastAsia"/>
          <w:lang w:eastAsia="zh-CN"/>
        </w:rPr>
        <w:t>加强的合作（</w:t>
      </w:r>
      <w:r w:rsidRPr="006C52B0">
        <w:rPr>
          <w:rFonts w:hint="eastAsia"/>
          <w:lang w:eastAsia="zh-CN"/>
        </w:rPr>
        <w:t>2011</w:t>
      </w:r>
      <w:r w:rsidRPr="006C52B0">
        <w:rPr>
          <w:rFonts w:hint="eastAsia"/>
          <w:lang w:eastAsia="zh-CN"/>
        </w:rPr>
        <w:t>年第</w:t>
      </w:r>
      <w:r w:rsidRPr="006C52B0">
        <w:rPr>
          <w:rFonts w:hint="eastAsia"/>
          <w:lang w:eastAsia="zh-CN"/>
        </w:rPr>
        <w:t>A/RES/65/141</w:t>
      </w:r>
      <w:r w:rsidRPr="006C52B0">
        <w:rPr>
          <w:rFonts w:hint="eastAsia"/>
          <w:lang w:eastAsia="zh-CN"/>
        </w:rPr>
        <w:t>号、</w:t>
      </w:r>
      <w:r w:rsidRPr="006C52B0">
        <w:rPr>
          <w:rFonts w:hint="eastAsia"/>
          <w:lang w:eastAsia="zh-CN"/>
        </w:rPr>
        <w:t>2012</w:t>
      </w:r>
      <w:r w:rsidRPr="006C52B0">
        <w:rPr>
          <w:rFonts w:hint="eastAsia"/>
          <w:lang w:eastAsia="zh-CN"/>
        </w:rPr>
        <w:t>年</w:t>
      </w:r>
      <w:r>
        <w:rPr>
          <w:lang w:eastAsia="zh-CN"/>
        </w:rPr>
        <w:br/>
      </w:r>
      <w:r w:rsidRPr="006C52B0">
        <w:rPr>
          <w:rFonts w:hint="eastAsia"/>
          <w:lang w:eastAsia="zh-CN"/>
        </w:rPr>
        <w:t>第</w:t>
      </w:r>
      <w:r w:rsidRPr="006C52B0">
        <w:rPr>
          <w:rFonts w:hint="eastAsia"/>
          <w:lang w:eastAsia="zh-CN"/>
        </w:rPr>
        <w:t>A/RES/67/195</w:t>
      </w:r>
      <w:r w:rsidRPr="006C52B0">
        <w:rPr>
          <w:rFonts w:hint="eastAsia"/>
          <w:lang w:eastAsia="zh-CN"/>
        </w:rPr>
        <w:t>号）；</w:t>
      </w:r>
    </w:p>
    <w:p w:rsidR="002452AD" w:rsidRPr="006C52B0" w:rsidRDefault="002452AD" w:rsidP="002452AD">
      <w:pPr>
        <w:rPr>
          <w:lang w:eastAsia="zh-CN"/>
        </w:rPr>
      </w:pPr>
      <w:r w:rsidRPr="006C52B0">
        <w:rPr>
          <w:lang w:eastAsia="zh-CN"/>
        </w:rPr>
        <w:t>c)</w:t>
      </w:r>
      <w:r w:rsidRPr="006C52B0">
        <w:rPr>
          <w:lang w:eastAsia="zh-CN"/>
        </w:rPr>
        <w:tab/>
      </w:r>
      <w:r w:rsidRPr="006C52B0">
        <w:rPr>
          <w:rFonts w:hint="eastAsia"/>
          <w:lang w:eastAsia="zh-CN"/>
        </w:rPr>
        <w:t>国际电联相关决议（第</w:t>
      </w:r>
      <w:r w:rsidRPr="006C52B0">
        <w:rPr>
          <w:rFonts w:hint="eastAsia"/>
          <w:lang w:eastAsia="zh-CN"/>
        </w:rPr>
        <w:t>101</w:t>
      </w:r>
      <w:r w:rsidRPr="006C52B0">
        <w:rPr>
          <w:rFonts w:hint="eastAsia"/>
          <w:lang w:eastAsia="zh-CN"/>
        </w:rPr>
        <w:t>、</w:t>
      </w:r>
      <w:r w:rsidRPr="006C52B0">
        <w:rPr>
          <w:rFonts w:hint="eastAsia"/>
          <w:lang w:eastAsia="zh-CN"/>
        </w:rPr>
        <w:t>102</w:t>
      </w:r>
      <w:r w:rsidRPr="006C52B0">
        <w:rPr>
          <w:rFonts w:hint="eastAsia"/>
          <w:lang w:eastAsia="zh-CN"/>
        </w:rPr>
        <w:t>、</w:t>
      </w:r>
      <w:r w:rsidRPr="006C52B0">
        <w:rPr>
          <w:rFonts w:hint="eastAsia"/>
          <w:lang w:eastAsia="zh-CN"/>
        </w:rPr>
        <w:t>133</w:t>
      </w:r>
      <w:r w:rsidRPr="006C52B0">
        <w:rPr>
          <w:rFonts w:hint="eastAsia"/>
          <w:lang w:eastAsia="zh-CN"/>
        </w:rPr>
        <w:t>号决议），</w:t>
      </w:r>
    </w:p>
    <w:p w:rsidR="002452AD" w:rsidRPr="00A45AD3" w:rsidRDefault="002452AD" w:rsidP="002452AD">
      <w:pPr>
        <w:pStyle w:val="Call"/>
        <w:rPr>
          <w:lang w:eastAsia="zh-CN"/>
        </w:rPr>
      </w:pPr>
      <w:r w:rsidRPr="00FE5E76">
        <w:rPr>
          <w:rFonts w:eastAsia="STKaiti" w:hint="eastAsia"/>
          <w:lang w:eastAsia="zh-CN"/>
        </w:rPr>
        <w:t>考虑到</w:t>
      </w:r>
    </w:p>
    <w:p w:rsidR="002452AD" w:rsidRPr="00CC1D8F" w:rsidRDefault="002452AD" w:rsidP="002452AD">
      <w:pPr>
        <w:rPr>
          <w:lang w:eastAsia="zh-CN"/>
        </w:rPr>
      </w:pPr>
      <w:r w:rsidRPr="00CC1D8F">
        <w:rPr>
          <w:lang w:eastAsia="zh-CN"/>
        </w:rPr>
        <w:t>a)</w:t>
      </w:r>
      <w:r w:rsidRPr="00CC1D8F">
        <w:rPr>
          <w:lang w:eastAsia="zh-CN"/>
        </w:rPr>
        <w:tab/>
      </w:r>
      <w:r w:rsidRPr="00CC1D8F">
        <w:rPr>
          <w:rFonts w:hint="eastAsia"/>
          <w:lang w:eastAsia="zh-CN"/>
        </w:rPr>
        <w:t>互联网已发展成为创新、经济增长、知识和文化传播以及服务提供的强有力和十分成功的手段；</w:t>
      </w:r>
    </w:p>
    <w:p w:rsidR="002452AD" w:rsidRPr="00CC1D8F" w:rsidRDefault="002452AD" w:rsidP="002452AD">
      <w:pPr>
        <w:rPr>
          <w:lang w:eastAsia="zh-CN"/>
        </w:rPr>
      </w:pPr>
      <w:r w:rsidRPr="00CC1D8F">
        <w:rPr>
          <w:lang w:eastAsia="zh-CN"/>
        </w:rPr>
        <w:t>b)</w:t>
      </w:r>
      <w:r w:rsidRPr="00CC1D8F">
        <w:rPr>
          <w:lang w:eastAsia="zh-CN"/>
        </w:rPr>
        <w:tab/>
      </w:r>
      <w:r w:rsidRPr="00CC1D8F">
        <w:rPr>
          <w:rFonts w:hint="eastAsia"/>
          <w:lang w:eastAsia="zh-CN"/>
        </w:rPr>
        <w:t>互联网特别在其所在之处为政府、企业和更广泛的社会带来了经济和社会优势。然而，人们认识到，利益攸关各方应通过合作发挥各自的作用，应对有关网络安全和垃圾信息造成的一些问题；</w:t>
      </w:r>
    </w:p>
    <w:p w:rsidR="002452AD" w:rsidRPr="00CC1D8F" w:rsidRDefault="002452AD" w:rsidP="002452AD">
      <w:pPr>
        <w:rPr>
          <w:lang w:eastAsia="zh-CN"/>
        </w:rPr>
      </w:pPr>
      <w:r w:rsidRPr="00CC1D8F">
        <w:rPr>
          <w:lang w:eastAsia="zh-CN"/>
        </w:rPr>
        <w:t>c)</w:t>
      </w:r>
      <w:r w:rsidRPr="00CC1D8F">
        <w:rPr>
          <w:lang w:eastAsia="zh-CN"/>
        </w:rPr>
        <w:tab/>
      </w:r>
      <w:r w:rsidRPr="00CC1D8F">
        <w:rPr>
          <w:rFonts w:hint="eastAsia"/>
          <w:lang w:eastAsia="zh-CN"/>
        </w:rPr>
        <w:t>互联网对于延续当今的全球企业运作和政府服务不可获取；</w:t>
      </w:r>
    </w:p>
    <w:p w:rsidR="002452AD" w:rsidRPr="00CC1D8F" w:rsidRDefault="002452AD" w:rsidP="002452AD">
      <w:pPr>
        <w:rPr>
          <w:lang w:eastAsia="zh-CN"/>
        </w:rPr>
      </w:pPr>
      <w:r w:rsidRPr="00CC1D8F">
        <w:rPr>
          <w:lang w:eastAsia="zh-CN"/>
        </w:rPr>
        <w:t>d)</w:t>
      </w:r>
      <w:r w:rsidRPr="00CC1D8F">
        <w:rPr>
          <w:lang w:eastAsia="zh-CN"/>
        </w:rPr>
        <w:tab/>
      </w:r>
      <w:r w:rsidRPr="00CC1D8F">
        <w:rPr>
          <w:rFonts w:hint="eastAsia"/>
          <w:lang w:eastAsia="zh-CN"/>
        </w:rPr>
        <w:t>国际合作和支持也是全世界所有人，特别是发展中和最不发达国家人民得益于互联网的关键，</w:t>
      </w:r>
    </w:p>
    <w:p w:rsidR="002452AD" w:rsidRPr="00A45AD3" w:rsidRDefault="002452AD" w:rsidP="002452AD">
      <w:pPr>
        <w:pStyle w:val="Call"/>
        <w:rPr>
          <w:lang w:eastAsia="zh-CN"/>
        </w:rPr>
      </w:pPr>
      <w:r w:rsidRPr="00FE5E76">
        <w:rPr>
          <w:rFonts w:eastAsia="STKaiti" w:hint="eastAsia"/>
          <w:lang w:eastAsia="zh-CN"/>
        </w:rPr>
        <w:t>认识到</w:t>
      </w:r>
    </w:p>
    <w:p w:rsidR="002452AD" w:rsidRPr="002A62BE" w:rsidRDefault="002452AD" w:rsidP="002452AD">
      <w:pPr>
        <w:ind w:firstLineChars="200" w:firstLine="480"/>
        <w:rPr>
          <w:lang w:eastAsia="zh-CN"/>
        </w:rPr>
      </w:pPr>
      <w:r w:rsidRPr="002A62BE">
        <w:rPr>
          <w:rFonts w:hint="eastAsia"/>
          <w:lang w:eastAsia="zh-CN"/>
        </w:rPr>
        <w:t>联大第</w:t>
      </w:r>
      <w:r w:rsidRPr="002A62BE">
        <w:rPr>
          <w:lang w:eastAsia="zh-CN"/>
        </w:rPr>
        <w:t>A/RES/67/195</w:t>
      </w:r>
      <w:r w:rsidRPr="002A62BE">
        <w:rPr>
          <w:rFonts w:hint="eastAsia"/>
          <w:lang w:eastAsia="zh-CN"/>
        </w:rPr>
        <w:t>号决议指出了“充分按照《突尼斯议程》规定的任务加强合作进程的重要性和紧迫性，以及加强合作，以便各国政府能够在与互联网有关的国际公共政策问题上，而不是在对这些问题没有影响的日常技术和业务事项中平等地发挥作用和履行职责的必要性”，</w:t>
      </w:r>
    </w:p>
    <w:p w:rsidR="002452AD" w:rsidRPr="00A45AD3" w:rsidRDefault="002452AD" w:rsidP="002452AD">
      <w:pPr>
        <w:pStyle w:val="Call"/>
        <w:rPr>
          <w:lang w:eastAsia="zh-CN"/>
        </w:rPr>
      </w:pPr>
      <w:r w:rsidRPr="00FE5E76">
        <w:rPr>
          <w:rFonts w:eastAsia="STKaiti" w:hint="eastAsia"/>
          <w:lang w:eastAsia="zh-CN"/>
        </w:rPr>
        <w:t>注意到</w:t>
      </w:r>
    </w:p>
    <w:p w:rsidR="002452AD" w:rsidRPr="00BF724F" w:rsidRDefault="002452AD" w:rsidP="002452AD">
      <w:pPr>
        <w:rPr>
          <w:lang w:eastAsia="zh-CN"/>
        </w:rPr>
      </w:pPr>
      <w:r w:rsidRPr="00BF724F">
        <w:rPr>
          <w:lang w:eastAsia="zh-CN"/>
        </w:rPr>
        <w:t>a)</w:t>
      </w:r>
      <w:r w:rsidRPr="00BF724F">
        <w:rPr>
          <w:lang w:eastAsia="zh-CN"/>
        </w:rPr>
        <w:tab/>
      </w:r>
      <w:r w:rsidRPr="00BF724F">
        <w:rPr>
          <w:rFonts w:hint="eastAsia"/>
          <w:lang w:eastAsia="zh-CN"/>
        </w:rPr>
        <w:t>联合国组织大家庭一直努力解决一些与国际互联网相关的公共政策问题；</w:t>
      </w:r>
    </w:p>
    <w:p w:rsidR="002452AD" w:rsidRPr="00BF724F" w:rsidRDefault="002452AD" w:rsidP="002452AD">
      <w:pPr>
        <w:rPr>
          <w:lang w:eastAsia="zh-CN"/>
        </w:rPr>
      </w:pPr>
      <w:r w:rsidRPr="00BF724F">
        <w:rPr>
          <w:lang w:eastAsia="zh-CN"/>
        </w:rPr>
        <w:t>b)</w:t>
      </w:r>
      <w:r w:rsidRPr="00BF724F">
        <w:rPr>
          <w:lang w:eastAsia="zh-CN"/>
        </w:rPr>
        <w:tab/>
      </w:r>
      <w:r w:rsidRPr="00BF724F">
        <w:rPr>
          <w:rFonts w:hint="eastAsia"/>
          <w:lang w:eastAsia="zh-CN"/>
        </w:rPr>
        <w:t>上述注意到</w:t>
      </w:r>
      <w:r w:rsidRPr="00BF724F">
        <w:rPr>
          <w:rFonts w:hint="eastAsia"/>
          <w:lang w:eastAsia="zh-CN"/>
        </w:rPr>
        <w:t>a)</w:t>
      </w:r>
      <w:r>
        <w:rPr>
          <w:rFonts w:hint="eastAsia"/>
          <w:lang w:eastAsia="zh-CN"/>
        </w:rPr>
        <w:t xml:space="preserve"> </w:t>
      </w:r>
      <w:r w:rsidRPr="00BF724F">
        <w:rPr>
          <w:rFonts w:hint="eastAsia"/>
          <w:lang w:eastAsia="zh-CN"/>
        </w:rPr>
        <w:t>段所述联合国大家庭的努力并未完全解决互联网的根本问题；</w:t>
      </w:r>
    </w:p>
    <w:p w:rsidR="002452AD" w:rsidRPr="00BF724F" w:rsidRDefault="002452AD" w:rsidP="002452AD">
      <w:pPr>
        <w:rPr>
          <w:lang w:eastAsia="zh-CN"/>
        </w:rPr>
      </w:pPr>
      <w:r w:rsidRPr="00BF724F">
        <w:rPr>
          <w:lang w:eastAsia="zh-CN"/>
        </w:rPr>
        <w:t>c)</w:t>
      </w:r>
      <w:r w:rsidRPr="00BF724F">
        <w:rPr>
          <w:lang w:eastAsia="zh-CN"/>
        </w:rPr>
        <w:tab/>
      </w:r>
      <w:r w:rsidRPr="00BF724F">
        <w:rPr>
          <w:rFonts w:hint="eastAsia"/>
          <w:lang w:eastAsia="zh-CN"/>
        </w:rPr>
        <w:t>联大于</w:t>
      </w:r>
      <w:r w:rsidRPr="00BF724F">
        <w:rPr>
          <w:rFonts w:hint="eastAsia"/>
          <w:lang w:eastAsia="zh-CN"/>
        </w:rPr>
        <w:t>2012</w:t>
      </w:r>
      <w:r w:rsidRPr="00BF724F">
        <w:rPr>
          <w:rFonts w:hint="eastAsia"/>
          <w:lang w:eastAsia="zh-CN"/>
        </w:rPr>
        <w:t>年</w:t>
      </w:r>
      <w:r w:rsidRPr="00BF724F">
        <w:rPr>
          <w:rFonts w:hint="eastAsia"/>
          <w:lang w:eastAsia="zh-CN"/>
        </w:rPr>
        <w:t>12</w:t>
      </w:r>
      <w:r w:rsidRPr="00BF724F">
        <w:rPr>
          <w:rFonts w:hint="eastAsia"/>
          <w:lang w:eastAsia="zh-CN"/>
        </w:rPr>
        <w:t>月</w:t>
      </w:r>
      <w:r w:rsidRPr="00BF724F">
        <w:rPr>
          <w:rFonts w:hint="eastAsia"/>
          <w:lang w:eastAsia="zh-CN"/>
        </w:rPr>
        <w:t>21</w:t>
      </w:r>
      <w:r w:rsidRPr="00BF724F">
        <w:rPr>
          <w:rFonts w:hint="eastAsia"/>
          <w:lang w:eastAsia="zh-CN"/>
        </w:rPr>
        <w:t>日通过（第</w:t>
      </w:r>
      <w:r w:rsidRPr="00BF724F">
        <w:rPr>
          <w:rFonts w:hint="eastAsia"/>
          <w:lang w:eastAsia="zh-CN"/>
        </w:rPr>
        <w:t>A/RES/67/195</w:t>
      </w:r>
      <w:r w:rsidRPr="00BF724F">
        <w:rPr>
          <w:rFonts w:hint="eastAsia"/>
          <w:lang w:eastAsia="zh-CN"/>
        </w:rPr>
        <w:t>号决议），</w:t>
      </w:r>
    </w:p>
    <w:p w:rsidR="002452AD" w:rsidRPr="004A2B59" w:rsidRDefault="002452AD" w:rsidP="002452AD">
      <w:pPr>
        <w:pStyle w:val="ListParagraph"/>
        <w:spacing w:before="240"/>
        <w:contextualSpacing w:val="0"/>
        <w:jc w:val="both"/>
        <w:rPr>
          <w:rFonts w:asciiTheme="minorHAnsi" w:hAnsiTheme="minorHAnsi" w:cstheme="minorHAnsi"/>
          <w:color w:val="0D0D0D" w:themeColor="text1" w:themeTint="F2"/>
          <w:szCs w:val="24"/>
        </w:rPr>
      </w:pPr>
      <w:r>
        <w:rPr>
          <w:rFonts w:asciiTheme="minorHAnsi" w:hAnsiTheme="minorHAnsi" w:cstheme="minorHAnsi" w:hint="eastAsia"/>
          <w:color w:val="0D0D0D" w:themeColor="text1" w:themeTint="F2"/>
          <w:szCs w:val="24"/>
        </w:rPr>
        <w:t>“</w:t>
      </w:r>
      <w:r w:rsidRPr="004A2B59">
        <w:rPr>
          <w:rFonts w:asciiTheme="minorHAnsi" w:hAnsiTheme="minorHAnsi" w:cstheme="minorHAnsi"/>
          <w:color w:val="0D0D0D" w:themeColor="text1" w:themeTint="F2"/>
          <w:szCs w:val="24"/>
        </w:rPr>
        <w:t>20.</w:t>
      </w:r>
      <w:r>
        <w:rPr>
          <w:rFonts w:asciiTheme="minorHAnsi" w:hAnsiTheme="minorHAnsi" w:cstheme="minorHAnsi" w:hint="eastAsia"/>
          <w:color w:val="0D0D0D" w:themeColor="text1" w:themeTint="F2"/>
          <w:szCs w:val="24"/>
        </w:rPr>
        <w:tab/>
      </w:r>
      <w:r>
        <w:rPr>
          <w:rFonts w:asciiTheme="minorHAnsi" w:hAnsiTheme="minorHAnsi" w:cstheme="minorHAnsi" w:hint="eastAsia"/>
          <w:color w:val="0D0D0D" w:themeColor="text1" w:themeTint="F2"/>
          <w:szCs w:val="24"/>
        </w:rPr>
        <w:t>邀请科学和技术促进发展委员会主席设立一个加强合作问题工作组，以审议《突尼斯议程》所载信息社会世界高峰会议关于通过征求、编撰和审查所有成员国和所有其他利益攸关方的意见加强合作的任务规定，并就如何充分执行这一任务提出建议；主席在召开工作组会议时也考虑到委员会日历已排定的会议工作组向委员会</w:t>
      </w:r>
      <w:r>
        <w:rPr>
          <w:rFonts w:asciiTheme="minorHAnsi" w:hAnsiTheme="minorHAnsi" w:cstheme="minorHAnsi" w:hint="eastAsia"/>
          <w:color w:val="0D0D0D" w:themeColor="text1" w:themeTint="F2"/>
          <w:szCs w:val="24"/>
        </w:rPr>
        <w:t>2014</w:t>
      </w:r>
      <w:r>
        <w:rPr>
          <w:rFonts w:asciiTheme="minorHAnsi" w:hAnsiTheme="minorHAnsi" w:cstheme="minorHAnsi" w:hint="eastAsia"/>
          <w:color w:val="0D0D0D" w:themeColor="text1" w:themeTint="F2"/>
          <w:szCs w:val="24"/>
        </w:rPr>
        <w:t>年第十七届会议提交报告，以此作为对全面审查信息社会世界高峰会议成果的贡献；</w:t>
      </w:r>
    </w:p>
    <w:p w:rsidR="002452AD" w:rsidRPr="004A2B59" w:rsidRDefault="002452AD" w:rsidP="002452AD">
      <w:pPr>
        <w:pStyle w:val="ListParagraph"/>
        <w:spacing w:before="240"/>
        <w:contextualSpacing w:val="0"/>
        <w:jc w:val="both"/>
        <w:rPr>
          <w:rFonts w:asciiTheme="minorHAnsi" w:hAnsiTheme="minorHAnsi" w:cstheme="minorHAnsi"/>
          <w:color w:val="0D0D0D" w:themeColor="text1" w:themeTint="F2"/>
          <w:szCs w:val="24"/>
        </w:rPr>
      </w:pPr>
      <w:r w:rsidRPr="004A2B59">
        <w:rPr>
          <w:rFonts w:asciiTheme="minorHAnsi" w:hAnsiTheme="minorHAnsi" w:cstheme="minorHAnsi"/>
          <w:color w:val="0D0D0D" w:themeColor="text1" w:themeTint="F2"/>
          <w:szCs w:val="24"/>
        </w:rPr>
        <w:t>21.</w:t>
      </w:r>
      <w:r>
        <w:rPr>
          <w:rFonts w:asciiTheme="minorHAnsi" w:hAnsiTheme="minorHAnsi" w:cstheme="minorHAnsi" w:hint="eastAsia"/>
          <w:color w:val="0D0D0D" w:themeColor="text1" w:themeTint="F2"/>
          <w:szCs w:val="24"/>
        </w:rPr>
        <w:tab/>
      </w:r>
      <w:r w:rsidR="00304AF4">
        <w:rPr>
          <w:rFonts w:asciiTheme="minorHAnsi" w:hAnsiTheme="minorHAnsi" w:cstheme="minorHAnsi" w:hint="eastAsia"/>
          <w:color w:val="0D0D0D" w:themeColor="text1" w:themeTint="F2"/>
          <w:szCs w:val="24"/>
        </w:rPr>
        <w:tab/>
      </w:r>
      <w:r>
        <w:rPr>
          <w:rFonts w:asciiTheme="minorHAnsi" w:hAnsiTheme="minorHAnsi" w:cstheme="minorHAnsi" w:hint="eastAsia"/>
          <w:color w:val="0D0D0D" w:themeColor="text1" w:themeTint="F2"/>
          <w:szCs w:val="24"/>
        </w:rPr>
        <w:t>请科学和技术促进发展委员会主席确保加强合作问题工作组具有均衡代表性，由来自委员会五个区域组的国家政府以及从发展中国家和发达国家均等选出的所</w:t>
      </w:r>
      <w:r>
        <w:rPr>
          <w:rFonts w:asciiTheme="minorHAnsi" w:hAnsiTheme="minorHAnsi" w:cstheme="minorHAnsi" w:hint="eastAsia"/>
          <w:color w:val="0D0D0D" w:themeColor="text1" w:themeTint="F2"/>
          <w:szCs w:val="24"/>
        </w:rPr>
        <w:lastRenderedPageBreak/>
        <w:t>有其他利益攸关方，即私营部门、民间团体、技术和学术界以及政府间组织和国际组织的受邀请者组成”，</w:t>
      </w:r>
    </w:p>
    <w:p w:rsidR="002452AD" w:rsidRPr="000A4947" w:rsidRDefault="002452AD" w:rsidP="002452AD">
      <w:pPr>
        <w:pStyle w:val="Call"/>
        <w:rPr>
          <w:lang w:eastAsia="zh-CN"/>
        </w:rPr>
      </w:pPr>
      <w:r w:rsidRPr="00FE5E76">
        <w:rPr>
          <w:rFonts w:eastAsia="STKaiti" w:hint="eastAsia"/>
          <w:lang w:eastAsia="zh-CN"/>
        </w:rPr>
        <w:t>认为</w:t>
      </w:r>
    </w:p>
    <w:p w:rsidR="002452AD" w:rsidRPr="00637173" w:rsidRDefault="002452AD" w:rsidP="002452AD">
      <w:pPr>
        <w:ind w:firstLineChars="200" w:firstLine="480"/>
        <w:rPr>
          <w:lang w:eastAsia="zh-CN"/>
        </w:rPr>
      </w:pPr>
      <w:r w:rsidRPr="00637173">
        <w:rPr>
          <w:rFonts w:hint="eastAsia"/>
          <w:lang w:eastAsia="zh-CN"/>
        </w:rPr>
        <w:t>有必要重申加强合作，使政府得以按照《突尼斯议程》第</w:t>
      </w:r>
      <w:r w:rsidRPr="00637173">
        <w:rPr>
          <w:rFonts w:hint="eastAsia"/>
          <w:lang w:eastAsia="zh-CN"/>
        </w:rPr>
        <w:t>69</w:t>
      </w:r>
      <w:r w:rsidRPr="00637173">
        <w:rPr>
          <w:rFonts w:hint="eastAsia"/>
          <w:lang w:eastAsia="zh-CN"/>
        </w:rPr>
        <w:t>段与所有利益攸关方磋商，制定与国际互联网相关的公共政策，</w:t>
      </w:r>
    </w:p>
    <w:p w:rsidR="002452AD" w:rsidRPr="000A4947" w:rsidRDefault="002452AD" w:rsidP="002452AD">
      <w:pPr>
        <w:pStyle w:val="Call"/>
        <w:rPr>
          <w:lang w:eastAsia="zh-CN"/>
        </w:rPr>
      </w:pPr>
      <w:r w:rsidRPr="00FE5E76">
        <w:rPr>
          <w:rFonts w:eastAsia="STKaiti" w:hint="eastAsia"/>
          <w:lang w:eastAsia="zh-CN"/>
        </w:rPr>
        <w:t>请</w:t>
      </w:r>
    </w:p>
    <w:p w:rsidR="002452AD" w:rsidRPr="0054275F" w:rsidRDefault="002452AD" w:rsidP="002452AD">
      <w:pPr>
        <w:ind w:firstLineChars="200" w:firstLine="480"/>
        <w:rPr>
          <w:lang w:eastAsia="zh-CN"/>
        </w:rPr>
      </w:pPr>
      <w:r w:rsidRPr="0054275F">
        <w:rPr>
          <w:rFonts w:hint="eastAsia"/>
          <w:lang w:eastAsia="zh-CN"/>
        </w:rPr>
        <w:t>所有利益攸关方解决上述问题。</w:t>
      </w:r>
    </w:p>
    <w:p w:rsidR="002452AD" w:rsidRDefault="002452AD" w:rsidP="002452AD">
      <w:pPr>
        <w:pStyle w:val="Reasons"/>
        <w:rPr>
          <w:lang w:eastAsia="zh-CN"/>
        </w:rPr>
      </w:pPr>
    </w:p>
    <w:p w:rsidR="00312903" w:rsidRDefault="00312903" w:rsidP="002452AD">
      <w:pPr>
        <w:pStyle w:val="Reasons"/>
        <w:rPr>
          <w:lang w:eastAsia="zh-CN"/>
        </w:rPr>
      </w:pPr>
    </w:p>
    <w:p w:rsidR="002452AD" w:rsidRDefault="002452AD" w:rsidP="002452AD">
      <w:pPr>
        <w:jc w:val="center"/>
      </w:pPr>
      <w:r>
        <w:t>______________</w:t>
      </w:r>
    </w:p>
    <w:p w:rsidR="002452AD" w:rsidRPr="00986165" w:rsidRDefault="002452AD" w:rsidP="002452AD">
      <w:pPr>
        <w:rPr>
          <w:lang w:val="fr-FR"/>
        </w:rPr>
      </w:pPr>
    </w:p>
    <w:p w:rsidR="002134DF" w:rsidRPr="00986165" w:rsidRDefault="002134DF" w:rsidP="000C378C">
      <w:pPr>
        <w:tabs>
          <w:tab w:val="clear" w:pos="794"/>
          <w:tab w:val="clear" w:pos="1191"/>
          <w:tab w:val="clear" w:pos="1588"/>
          <w:tab w:val="clear" w:pos="1985"/>
        </w:tabs>
        <w:overflowPunct/>
        <w:autoSpaceDE/>
        <w:autoSpaceDN/>
        <w:adjustRightInd/>
        <w:spacing w:before="0"/>
        <w:textAlignment w:val="auto"/>
        <w:rPr>
          <w:lang w:val="fr-FR" w:eastAsia="zh-CN"/>
        </w:rPr>
      </w:pPr>
    </w:p>
    <w:sectPr w:rsidR="002134DF" w:rsidRPr="00986165" w:rsidSect="006C36CD">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8B" w:rsidRDefault="00106B8B">
      <w:r>
        <w:separator/>
      </w:r>
    </w:p>
  </w:endnote>
  <w:endnote w:type="continuationSeparator" w:id="0">
    <w:p w:rsidR="00106B8B" w:rsidRDefault="0010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8B" w:rsidRPr="00700D1F" w:rsidRDefault="00106B8B" w:rsidP="00661469">
    <w:pPr>
      <w:pStyle w:val="Footer"/>
      <w:rPr>
        <w:lang w:val="en-US"/>
      </w:rPr>
    </w:pPr>
    <w:r>
      <w:fldChar w:fldCharType="begin"/>
    </w:r>
    <w:r w:rsidRPr="007205CB">
      <w:rPr>
        <w:lang w:val="en-US"/>
      </w:rPr>
      <w:instrText xml:space="preserve"> FILENAME \p \* MERGEFORMAT </w:instrText>
    </w:r>
    <w:r>
      <w:fldChar w:fldCharType="separate"/>
    </w:r>
    <w:r>
      <w:rPr>
        <w:lang w:val="en-US"/>
      </w:rPr>
      <w:t>P:\TRAD\C\SG\CONF-SG\WTPF13\000\004C.docx</w:t>
    </w:r>
    <w:r>
      <w:rPr>
        <w:lang w:val="en-US"/>
      </w:rPr>
      <w:fldChar w:fldCharType="end"/>
    </w:r>
    <w:r>
      <w:rPr>
        <w:rFonts w:hint="eastAsia"/>
        <w:lang w:val="en-US" w:eastAsia="zh-CN"/>
      </w:rPr>
      <w:t xml:space="preserve"> (343196)</w:t>
    </w:r>
    <w:r w:rsidRPr="00700D1F">
      <w:rPr>
        <w:lang w:val="en-US"/>
      </w:rPr>
      <w:tab/>
    </w:r>
    <w:r>
      <w:fldChar w:fldCharType="begin"/>
    </w:r>
    <w:r>
      <w:instrText xml:space="preserve"> savedate \@ dd.MM.yy </w:instrText>
    </w:r>
    <w:r>
      <w:fldChar w:fldCharType="separate"/>
    </w:r>
    <w:r w:rsidR="00775AE3">
      <w:t>03.05.13</w:t>
    </w:r>
    <w:r>
      <w:fldChar w:fldCharType="end"/>
    </w:r>
    <w:r w:rsidRPr="00700D1F">
      <w:rPr>
        <w:lang w:val="en-US"/>
      </w:rPr>
      <w:tab/>
    </w:r>
    <w:r>
      <w:fldChar w:fldCharType="begin"/>
    </w:r>
    <w:r>
      <w:instrText xml:space="preserve"> printdate \@ dd.MM.yy </w:instrText>
    </w:r>
    <w:r>
      <w:fldChar w:fldCharType="separate"/>
    </w:r>
    <w:r>
      <w:t>02.05.13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8B" w:rsidRPr="00700D1F" w:rsidRDefault="00106B8B" w:rsidP="00661469">
    <w:pPr>
      <w:pStyle w:val="Footer"/>
      <w:rPr>
        <w:lang w:val="en-US"/>
      </w:rPr>
    </w:pPr>
    <w:r>
      <w:fldChar w:fldCharType="begin"/>
    </w:r>
    <w:r w:rsidRPr="007205CB">
      <w:rPr>
        <w:lang w:val="en-US"/>
      </w:rPr>
      <w:instrText xml:space="preserve"> FILENAME \p \* MERGEFORMAT </w:instrText>
    </w:r>
    <w:r>
      <w:fldChar w:fldCharType="separate"/>
    </w:r>
    <w:r>
      <w:rPr>
        <w:lang w:val="en-US"/>
      </w:rPr>
      <w:t>P:\TRAD\C\SG\CONF-SG\WTPF13\000\004C.docx</w:t>
    </w:r>
    <w:r>
      <w:rPr>
        <w:lang w:val="en-US"/>
      </w:rPr>
      <w:fldChar w:fldCharType="end"/>
    </w:r>
    <w:r>
      <w:rPr>
        <w:rFonts w:hint="eastAsia"/>
        <w:lang w:val="en-US" w:eastAsia="zh-CN"/>
      </w:rPr>
      <w:t xml:space="preserve"> (343196)</w:t>
    </w:r>
    <w:r w:rsidRPr="00700D1F">
      <w:rPr>
        <w:lang w:val="en-US"/>
      </w:rPr>
      <w:tab/>
    </w:r>
    <w:r>
      <w:fldChar w:fldCharType="begin"/>
    </w:r>
    <w:r>
      <w:instrText xml:space="preserve"> savedate \@ dd.MM.yy </w:instrText>
    </w:r>
    <w:r>
      <w:fldChar w:fldCharType="separate"/>
    </w:r>
    <w:r w:rsidR="00775AE3">
      <w:t>03.05.13</w:t>
    </w:r>
    <w:r>
      <w:fldChar w:fldCharType="end"/>
    </w:r>
    <w:r w:rsidRPr="00700D1F">
      <w:rPr>
        <w:lang w:val="en-US"/>
      </w:rPr>
      <w:tab/>
    </w:r>
    <w:r>
      <w:fldChar w:fldCharType="begin"/>
    </w:r>
    <w:r>
      <w:instrText xml:space="preserve"> printdate \@ dd.MM.yy </w:instrText>
    </w:r>
    <w:r>
      <w:fldChar w:fldCharType="separate"/>
    </w:r>
    <w:r>
      <w:t>02.05.13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8B" w:rsidRDefault="00106B8B">
      <w:r>
        <w:t>____________________</w:t>
      </w:r>
    </w:p>
  </w:footnote>
  <w:footnote w:type="continuationSeparator" w:id="0">
    <w:p w:rsidR="00106B8B" w:rsidRDefault="00106B8B">
      <w:r>
        <w:continuationSeparator/>
      </w:r>
    </w:p>
  </w:footnote>
  <w:footnote w:id="1">
    <w:p w:rsidR="00106B8B" w:rsidRPr="00E76229" w:rsidRDefault="00106B8B" w:rsidP="00F24790">
      <w:pPr>
        <w:pStyle w:val="FootnoteText"/>
        <w:tabs>
          <w:tab w:val="left" w:pos="284"/>
        </w:tabs>
        <w:ind w:left="284" w:hanging="284"/>
        <w:jc w:val="both"/>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7C5B3F">
        <w:rPr>
          <w:rFonts w:hint="eastAsia"/>
          <w:lang w:eastAsia="zh-CN"/>
        </w:rPr>
        <w:t>说明：</w:t>
      </w:r>
      <w:r w:rsidRPr="007C5B3F">
        <w:rPr>
          <w:rFonts w:hint="eastAsia"/>
          <w:lang w:eastAsia="zh-CN"/>
        </w:rPr>
        <w:t>WTPF-2013</w:t>
      </w:r>
      <w:r w:rsidRPr="007C5B3F">
        <w:rPr>
          <w:rFonts w:hint="eastAsia"/>
          <w:lang w:eastAsia="zh-CN"/>
        </w:rPr>
        <w:t>的标题由第</w:t>
      </w:r>
      <w:r w:rsidRPr="007C5B3F">
        <w:rPr>
          <w:rFonts w:hint="eastAsia"/>
          <w:lang w:eastAsia="zh-CN"/>
        </w:rPr>
        <w:t>2</w:t>
      </w:r>
      <w:r w:rsidRPr="007C5B3F">
        <w:rPr>
          <w:rFonts w:hint="eastAsia"/>
          <w:lang w:eastAsia="zh-CN"/>
        </w:rPr>
        <w:t>号决议（</w:t>
      </w:r>
      <w:r w:rsidRPr="007C5B3F">
        <w:rPr>
          <w:rFonts w:hint="eastAsia"/>
          <w:lang w:eastAsia="zh-CN"/>
        </w:rPr>
        <w:t>2010</w:t>
      </w:r>
      <w:r w:rsidRPr="007C5B3F">
        <w:rPr>
          <w:rFonts w:hint="eastAsia"/>
          <w:lang w:eastAsia="zh-CN"/>
        </w:rPr>
        <w:t>年，瓜达拉哈拉，修订版）、理事会</w:t>
      </w:r>
      <w:r w:rsidRPr="007C5B3F">
        <w:rPr>
          <w:rFonts w:hint="eastAsia"/>
          <w:lang w:eastAsia="zh-CN"/>
        </w:rPr>
        <w:t>2011</w:t>
      </w:r>
      <w:r w:rsidRPr="007C5B3F">
        <w:rPr>
          <w:rFonts w:hint="eastAsia"/>
          <w:lang w:eastAsia="zh-CN"/>
        </w:rPr>
        <w:t>年会议第</w:t>
      </w:r>
      <w:r w:rsidRPr="007C5B3F">
        <w:rPr>
          <w:rFonts w:hint="eastAsia"/>
          <w:lang w:eastAsia="zh-CN"/>
        </w:rPr>
        <w:t>562</w:t>
      </w:r>
      <w:r w:rsidRPr="007C5B3F">
        <w:rPr>
          <w:rFonts w:hint="eastAsia"/>
          <w:lang w:eastAsia="zh-CN"/>
        </w:rPr>
        <w:t>号决定和理事会</w:t>
      </w:r>
      <w:r w:rsidRPr="007C5B3F">
        <w:rPr>
          <w:rFonts w:hint="eastAsia"/>
          <w:lang w:eastAsia="zh-CN"/>
        </w:rPr>
        <w:t>2012</w:t>
      </w:r>
      <w:r w:rsidRPr="007C5B3F">
        <w:rPr>
          <w:rFonts w:hint="eastAsia"/>
          <w:lang w:eastAsia="zh-CN"/>
        </w:rPr>
        <w:t>年会议第</w:t>
      </w:r>
      <w:r w:rsidRPr="007C5B3F">
        <w:rPr>
          <w:rFonts w:hint="eastAsia"/>
          <w:lang w:eastAsia="zh-CN"/>
        </w:rPr>
        <w:t>572</w:t>
      </w:r>
      <w:r w:rsidRPr="007C5B3F">
        <w:rPr>
          <w:rFonts w:hint="eastAsia"/>
          <w:lang w:eastAsia="zh-CN"/>
        </w:rPr>
        <w:t>号决定确定。</w:t>
      </w:r>
    </w:p>
  </w:footnote>
  <w:footnote w:id="2">
    <w:p w:rsidR="00106B8B" w:rsidRPr="006A695E" w:rsidRDefault="00106B8B" w:rsidP="000F6400">
      <w:pPr>
        <w:pStyle w:val="FootnoteText"/>
        <w:spacing w:before="0"/>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有关国际互联网的公共政策问题专门组见：</w:t>
      </w:r>
      <w:hyperlink r:id="rId1" w:history="1">
        <w:r w:rsidRPr="00F91831">
          <w:rPr>
            <w:rStyle w:val="Hyperlink"/>
            <w:rFonts w:asciiTheme="minorHAnsi" w:hAnsiTheme="minorHAnsi"/>
          </w:rPr>
          <w:t>http://www.itu.int/council/groups/wsis/dedicatedgroup.html</w:t>
        </w:r>
      </w:hyperlink>
      <w:r>
        <w:rPr>
          <w:rFonts w:eastAsiaTheme="minorEastAsia" w:hint="eastAsia"/>
          <w:lang w:eastAsia="zh-CN"/>
        </w:rPr>
        <w:t>。</w:t>
      </w:r>
    </w:p>
  </w:footnote>
  <w:footnote w:id="3">
    <w:p w:rsidR="00106B8B" w:rsidRPr="00A943A3" w:rsidRDefault="00106B8B" w:rsidP="000F6400">
      <w:pPr>
        <w:pStyle w:val="FootnoteText"/>
        <w:spacing w:before="0"/>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hAnsiTheme="minorHAnsi" w:cstheme="minorHAnsi"/>
        </w:rPr>
        <w:t>CWG-Internet</w:t>
      </w:r>
      <w:r>
        <w:rPr>
          <w:rFonts w:asciiTheme="minorHAnsi" w:eastAsiaTheme="minorEastAsia" w:hAnsiTheme="minorHAnsi" w:cstheme="minorHAnsi" w:hint="eastAsia"/>
          <w:lang w:eastAsia="zh-CN"/>
        </w:rPr>
        <w:t>的信息见：</w:t>
      </w:r>
      <w:hyperlink r:id="rId2" w:history="1">
        <w:r w:rsidRPr="00E76229">
          <w:rPr>
            <w:rStyle w:val="Hyperlink"/>
            <w:rFonts w:asciiTheme="minorHAnsi" w:hAnsiTheme="minorHAnsi" w:cstheme="minorHAnsi"/>
          </w:rPr>
          <w:t>http://www.itu.int/council/groups/CWG-Internet/index.html</w:t>
        </w:r>
      </w:hyperlink>
      <w:r>
        <w:rPr>
          <w:rFonts w:asciiTheme="minorHAnsi" w:eastAsiaTheme="minorEastAsia" w:hAnsiTheme="minorHAnsi" w:cstheme="minorHAnsi" w:hint="eastAsia"/>
          <w:lang w:eastAsia="zh-CN"/>
        </w:rPr>
        <w:t>。</w:t>
      </w:r>
    </w:p>
  </w:footnote>
  <w:footnote w:id="4">
    <w:p w:rsidR="00106B8B" w:rsidRPr="002D25CB" w:rsidRDefault="00106B8B" w:rsidP="00F24790">
      <w:pPr>
        <w:pStyle w:val="FootnoteText"/>
        <w:tabs>
          <w:tab w:val="left" w:pos="284"/>
        </w:tabs>
        <w:ind w:left="284" w:hanging="284"/>
        <w:jc w:val="both"/>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援引第</w:t>
      </w:r>
      <w:r>
        <w:rPr>
          <w:rFonts w:asciiTheme="minorHAnsi" w:eastAsiaTheme="minorEastAsia" w:hAnsiTheme="minorHAnsi" w:cstheme="minorHAnsi" w:hint="eastAsia"/>
          <w:lang w:eastAsia="zh-CN"/>
        </w:rPr>
        <w:t>102</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年，瓜达拉哈拉，修订版）</w:t>
      </w:r>
      <w:r w:rsidRPr="002D25CB">
        <w:rPr>
          <w:rFonts w:ascii="STKaiti" w:eastAsia="STKaiti" w:hAnsi="STKaiti" w:cstheme="minorHAnsi" w:hint="eastAsia"/>
          <w:lang w:eastAsia="zh-CN"/>
        </w:rPr>
        <w:t>责成理事会1</w:t>
      </w:r>
      <w:r>
        <w:rPr>
          <w:rFonts w:asciiTheme="minorHAnsi" w:eastAsiaTheme="minorEastAsia" w:hAnsiTheme="minorHAnsi" w:cstheme="minorHAnsi" w:hint="eastAsia"/>
          <w:lang w:eastAsia="zh-CN"/>
        </w:rPr>
        <w:t>段。</w:t>
      </w:r>
    </w:p>
  </w:footnote>
  <w:footnote w:id="5">
    <w:p w:rsidR="00106B8B" w:rsidRPr="00CA6458" w:rsidRDefault="00106B8B" w:rsidP="00CA6458">
      <w:pPr>
        <w:pStyle w:val="FootnoteText"/>
        <w:spacing w:before="0"/>
        <w:ind w:left="284" w:hanging="284"/>
        <w:rPr>
          <w:rFonts w:asciiTheme="minorHAnsi" w:eastAsiaTheme="minorEastAsia" w:hAnsiTheme="minorHAnsi" w:cstheme="minorHAnsi"/>
          <w:szCs w:val="24"/>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年会议第</w:t>
      </w:r>
      <w:r>
        <w:rPr>
          <w:rFonts w:asciiTheme="minorHAnsi" w:eastAsiaTheme="minorEastAsia" w:hAnsiTheme="minorHAnsi" w:cstheme="minorHAnsi" w:hint="eastAsia"/>
          <w:lang w:eastAsia="zh-CN"/>
        </w:rPr>
        <w:t>1344</w:t>
      </w:r>
      <w:r>
        <w:rPr>
          <w:rFonts w:asciiTheme="minorHAnsi" w:eastAsiaTheme="minorEastAsia" w:hAnsiTheme="minorHAnsi" w:cstheme="minorHAnsi" w:hint="eastAsia"/>
          <w:lang w:eastAsia="zh-CN"/>
        </w:rPr>
        <w:t>号决议（下列网站提供：</w:t>
      </w:r>
      <w:hyperlink r:id="rId3" w:history="1">
        <w:r w:rsidRPr="00CA6458">
          <w:rPr>
            <w:rStyle w:val="Hyperlink"/>
            <w:szCs w:val="24"/>
          </w:rPr>
          <w:t>http://www.itu.int/md/S13-WTPF13REPORT-C-0001</w:t>
        </w:r>
      </w:hyperlink>
      <w:r w:rsidRPr="00CA6458">
        <w:rPr>
          <w:rFonts w:asciiTheme="minorHAnsi" w:eastAsiaTheme="minorEastAsia" w:hAnsiTheme="minorHAnsi" w:cstheme="minorHAnsi" w:hint="eastAsia"/>
          <w:szCs w:val="24"/>
          <w:lang w:eastAsia="zh-CN"/>
        </w:rPr>
        <w:t>）。</w:t>
      </w:r>
    </w:p>
  </w:footnote>
  <w:footnote w:id="6">
    <w:p w:rsidR="00106B8B" w:rsidRPr="00E76229" w:rsidRDefault="00106B8B" w:rsidP="00DD76E2">
      <w:pPr>
        <w:pStyle w:val="FootnoteText"/>
        <w:tabs>
          <w:tab w:val="left" w:pos="284"/>
        </w:tabs>
        <w:spacing w:before="0"/>
        <w:ind w:left="0" w:firstLine="0"/>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国际电联理事会</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年会议</w:t>
      </w:r>
      <w:hyperlink r:id="rId4" w:history="1">
        <w:r w:rsidRPr="00E76229">
          <w:rPr>
            <w:rStyle w:val="Hyperlink"/>
            <w:rFonts w:asciiTheme="minorHAnsi" w:hAnsiTheme="minorHAnsi" w:cstheme="minorHAnsi"/>
            <w:lang w:eastAsia="zh-CN"/>
          </w:rPr>
          <w:t>C12/27</w:t>
        </w:r>
      </w:hyperlink>
      <w:r>
        <w:rPr>
          <w:rFonts w:asciiTheme="minorHAnsi" w:eastAsiaTheme="minorEastAsia" w:hAnsiTheme="minorHAnsi" w:cstheme="minorHAnsi" w:hint="eastAsia"/>
          <w:lang w:eastAsia="zh-CN"/>
        </w:rPr>
        <w:t>号文件“第五届世界电信政策论坛的筹备”。</w:t>
      </w:r>
    </w:p>
  </w:footnote>
  <w:footnote w:id="7">
    <w:p w:rsidR="00106B8B" w:rsidRPr="009439F0" w:rsidRDefault="00106B8B" w:rsidP="00DD76E2">
      <w:pPr>
        <w:pStyle w:val="FootnoteText"/>
        <w:spacing w:before="0"/>
        <w:rPr>
          <w:rFonts w:eastAsiaTheme="minorEastAsia"/>
          <w:lang w:eastAsia="zh-CN"/>
        </w:rPr>
      </w:pPr>
      <w:r>
        <w:rPr>
          <w:rStyle w:val="FootnoteReference"/>
        </w:rPr>
        <w:footnoteRef/>
      </w:r>
      <w:r>
        <w:rPr>
          <w:rFonts w:eastAsiaTheme="minorEastAsia" w:hint="eastAsia"/>
          <w:lang w:eastAsia="zh-CN"/>
        </w:rPr>
        <w:tab/>
        <w:t>IEG</w:t>
      </w:r>
      <w:r>
        <w:rPr>
          <w:rFonts w:eastAsiaTheme="minorEastAsia" w:hint="eastAsia"/>
          <w:lang w:eastAsia="zh-CN"/>
        </w:rPr>
        <w:t>成员名单见：</w:t>
      </w:r>
      <w:hyperlink r:id="rId5" w:history="1">
        <w:r w:rsidRPr="00C07836">
          <w:rPr>
            <w:rStyle w:val="Hyperlink"/>
          </w:rPr>
          <w:t>http://www.itu.int/md/S13-WTPF13IEG3-ADM-0002/en</w:t>
        </w:r>
      </w:hyperlink>
      <w:r w:rsidRPr="00C07836">
        <w:rPr>
          <w:rStyle w:val="Hyperlink"/>
          <w:rFonts w:hint="eastAsia"/>
        </w:rPr>
        <w:t>。</w:t>
      </w:r>
    </w:p>
  </w:footnote>
  <w:footnote w:id="8">
    <w:p w:rsidR="00106B8B" w:rsidRPr="001731B0" w:rsidRDefault="00106B8B" w:rsidP="00F24790">
      <w:pPr>
        <w:pStyle w:val="FootnoteText"/>
        <w:tabs>
          <w:tab w:val="left" w:pos="284"/>
        </w:tabs>
        <w:ind w:left="284" w:hanging="284"/>
        <w:jc w:val="both"/>
        <w:rPr>
          <w:rFonts w:eastAsiaTheme="minorEastAsia"/>
          <w:lang w:eastAsia="zh-CN"/>
        </w:rPr>
      </w:pPr>
      <w:r>
        <w:rPr>
          <w:rStyle w:val="FootnoteReference"/>
        </w:rPr>
        <w:footnoteRef/>
      </w:r>
      <w:r>
        <w:rPr>
          <w:rFonts w:eastAsiaTheme="minorEastAsia" w:cstheme="minorHAnsi" w:hint="eastAsia"/>
          <w:lang w:eastAsia="zh-CN"/>
        </w:rPr>
        <w:tab/>
      </w:r>
      <w:r w:rsidRPr="00D95C36">
        <w:rPr>
          <w:rFonts w:cstheme="minorHAnsi" w:hint="eastAsia"/>
          <w:lang w:eastAsia="zh-CN"/>
        </w:rPr>
        <w:t>国际电联理事会</w:t>
      </w:r>
      <w:r w:rsidRPr="00D95C36">
        <w:rPr>
          <w:rFonts w:cstheme="minorHAnsi" w:hint="eastAsia"/>
          <w:lang w:eastAsia="zh-CN"/>
        </w:rPr>
        <w:t>2012</w:t>
      </w:r>
      <w:r w:rsidRPr="00D95C36">
        <w:rPr>
          <w:rFonts w:cstheme="minorHAnsi" w:hint="eastAsia"/>
          <w:lang w:eastAsia="zh-CN"/>
        </w:rPr>
        <w:t>年会议</w:t>
      </w:r>
      <w:hyperlink r:id="rId6" w:history="1">
        <w:r w:rsidRPr="00D95C36">
          <w:rPr>
            <w:rStyle w:val="Hyperlink"/>
            <w:rFonts w:cstheme="minorHAnsi"/>
            <w:lang w:eastAsia="zh-CN"/>
          </w:rPr>
          <w:t>C12/27</w:t>
        </w:r>
      </w:hyperlink>
      <w:r w:rsidRPr="00D95C36">
        <w:rPr>
          <w:rFonts w:cstheme="minorHAnsi" w:hint="eastAsia"/>
          <w:lang w:eastAsia="zh-CN"/>
        </w:rPr>
        <w:t>号文件“第五届世界电信政策论坛的筹备”。</w:t>
      </w:r>
    </w:p>
  </w:footnote>
  <w:footnote w:id="9">
    <w:p w:rsidR="00106B8B" w:rsidRPr="001731B0" w:rsidRDefault="00106B8B" w:rsidP="003603A7">
      <w:pPr>
        <w:pStyle w:val="FootnoteText"/>
        <w:spacing w:before="0"/>
        <w:rPr>
          <w:rFonts w:eastAsiaTheme="minorEastAsia"/>
          <w:lang w:eastAsia="zh-CN"/>
        </w:rPr>
      </w:pPr>
      <w:r>
        <w:rPr>
          <w:rStyle w:val="FootnoteReference"/>
        </w:rPr>
        <w:footnoteRef/>
      </w:r>
      <w:r>
        <w:rPr>
          <w:rFonts w:eastAsiaTheme="minorEastAsia"/>
          <w:lang w:eastAsia="zh-CN"/>
        </w:rPr>
        <w:tab/>
      </w:r>
      <w:r>
        <w:rPr>
          <w:rFonts w:eastAsiaTheme="minorEastAsia" w:hint="eastAsia"/>
          <w:lang w:eastAsia="zh-CN"/>
        </w:rPr>
        <w:t>考虑到倍受关注且收到的文稿数量庞大，秘书处于</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日公布了国际电联秘书长的报告。</w:t>
      </w:r>
    </w:p>
  </w:footnote>
  <w:footnote w:id="10">
    <w:p w:rsidR="00106B8B" w:rsidRPr="001731B0" w:rsidRDefault="00106B8B" w:rsidP="00ED7338">
      <w:pPr>
        <w:pStyle w:val="FootnoteText"/>
        <w:tabs>
          <w:tab w:val="clear" w:pos="255"/>
          <w:tab w:val="left" w:pos="426"/>
        </w:tabs>
        <w:ind w:left="426" w:hanging="426"/>
        <w:rPr>
          <w:rFonts w:eastAsiaTheme="minorEastAsia"/>
          <w:lang w:eastAsia="zh-CN"/>
        </w:rPr>
      </w:pPr>
      <w:r>
        <w:rPr>
          <w:rStyle w:val="FootnoteReference"/>
        </w:rPr>
        <w:footnoteRef/>
      </w:r>
      <w:r>
        <w:rPr>
          <w:lang w:eastAsia="zh-CN"/>
        </w:rPr>
        <w:tab/>
      </w:r>
      <w:r>
        <w:rPr>
          <w:lang w:eastAsia="zh-CN"/>
        </w:rPr>
        <w:t>详情请查阅</w:t>
      </w:r>
      <w:r>
        <w:rPr>
          <w:rFonts w:asciiTheme="minorHAnsi" w:eastAsiaTheme="minorEastAsia" w:hAnsiTheme="minorHAnsi" w:cstheme="minorHAnsi" w:hint="eastAsia"/>
          <w:lang w:eastAsia="zh-CN"/>
        </w:rPr>
        <w:t>IEG</w:t>
      </w:r>
      <w:r>
        <w:rPr>
          <w:rFonts w:asciiTheme="minorHAnsi" w:eastAsiaTheme="minorEastAsia" w:hAnsiTheme="minorHAnsi" w:cstheme="minorHAnsi" w:hint="eastAsia"/>
          <w:lang w:eastAsia="zh-CN"/>
        </w:rPr>
        <w:t>第一和第二次会议主席的报告。</w:t>
      </w:r>
    </w:p>
  </w:footnote>
  <w:footnote w:id="11">
    <w:p w:rsidR="00106B8B" w:rsidRPr="000071AC" w:rsidRDefault="00106B8B" w:rsidP="00ED7338">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8C56AE">
        <w:fldChar w:fldCharType="begin"/>
      </w:r>
      <w:r w:rsidR="008C56AE">
        <w:rPr>
          <w:lang w:eastAsia="zh-CN"/>
        </w:rPr>
        <w:instrText xml:space="preserve"> HYPERLINK "http://www.itu.int/md/S12-WTPF13PREP-C-0018/en" </w:instrText>
      </w:r>
      <w:r w:rsidR="008C56AE">
        <w:fldChar w:fldCharType="separate"/>
      </w:r>
      <w:r>
        <w:rPr>
          <w:rStyle w:val="Hyperlink"/>
          <w:rFonts w:asciiTheme="minorHAnsi" w:eastAsiaTheme="minorEastAsia" w:hAnsiTheme="minorHAnsi" w:cstheme="minorHAnsi" w:hint="eastAsia"/>
          <w:lang w:eastAsia="zh-CN"/>
        </w:rPr>
        <w:t>英国文稿</w:t>
      </w:r>
      <w:r w:rsidR="008C56AE">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12">
    <w:p w:rsidR="00106B8B" w:rsidRPr="00D146DF" w:rsidRDefault="00106B8B" w:rsidP="00ED7338">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7" w:history="1">
        <w:r w:rsidRPr="00E86F00">
          <w:rPr>
            <w:rStyle w:val="Hyperlink"/>
            <w:rFonts w:asciiTheme="minorHAnsi" w:eastAsiaTheme="minorEastAsia" w:hAnsiTheme="minorHAnsi" w:cstheme="minorHAnsi" w:hint="eastAsia"/>
            <w:lang w:eastAsia="zh-CN"/>
          </w:rPr>
          <w:t>互联网学会（</w:t>
        </w:r>
        <w:r w:rsidRPr="00E86F00">
          <w:rPr>
            <w:rStyle w:val="Hyperlink"/>
            <w:rFonts w:asciiTheme="minorHAnsi" w:eastAsiaTheme="minorEastAsia" w:hAnsiTheme="minorHAnsi" w:cstheme="minorHAnsi" w:hint="eastAsia"/>
            <w:lang w:eastAsia="zh-CN"/>
          </w:rPr>
          <w:t>ISOC</w:t>
        </w:r>
        <w:r w:rsidRPr="00E86F00">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13">
    <w:p w:rsidR="00106B8B" w:rsidRPr="00ED65FF" w:rsidRDefault="00106B8B" w:rsidP="00931344">
      <w:pPr>
        <w:pStyle w:val="FootnoteText"/>
        <w:tabs>
          <w:tab w:val="clear" w:pos="255"/>
          <w:tab w:val="left" w:pos="426"/>
        </w:tabs>
        <w:spacing w:before="0"/>
        <w:ind w:left="425" w:hanging="425"/>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w:t>
      </w:r>
      <w:r>
        <w:rPr>
          <w:rFonts w:ascii="STKaiti" w:eastAsia="STKaiti" w:hAnsi="STKaiti" w:cstheme="minorHAnsi" w:hint="eastAsia"/>
          <w:lang w:eastAsia="zh-CN"/>
        </w:rPr>
        <w:t>互联网简</w:t>
      </w:r>
      <w:r w:rsidRPr="000071AC">
        <w:rPr>
          <w:rFonts w:ascii="STKaiti" w:eastAsia="STKaiti" w:hAnsi="STKaiti" w:cstheme="minorHAnsi" w:hint="eastAsia"/>
          <w:lang w:eastAsia="zh-CN"/>
        </w:rPr>
        <w:t>史</w:t>
      </w:r>
      <w:r>
        <w:rPr>
          <w:rFonts w:asciiTheme="minorHAnsi" w:eastAsiaTheme="minorEastAsia" w:hAnsiTheme="minorHAnsi" w:cstheme="minorHAnsi" w:hint="eastAsia"/>
          <w:lang w:eastAsia="zh-CN"/>
        </w:rPr>
        <w:t>》，</w:t>
      </w:r>
      <w:r w:rsidRPr="00E76229">
        <w:rPr>
          <w:rFonts w:asciiTheme="minorHAnsi" w:hAnsiTheme="minorHAnsi" w:cstheme="minorHAnsi"/>
        </w:rPr>
        <w:t>Barry M. Leiner</w:t>
      </w:r>
      <w:r>
        <w:rPr>
          <w:rFonts w:asciiTheme="minorHAnsi" w:eastAsiaTheme="minorEastAsia" w:hAnsiTheme="minorHAnsi" w:cstheme="minorHAnsi" w:hint="eastAsia"/>
          <w:lang w:eastAsia="zh-CN"/>
        </w:rPr>
        <w:t>、</w:t>
      </w:r>
      <w:r w:rsidRPr="00E76229">
        <w:rPr>
          <w:rFonts w:asciiTheme="minorHAnsi" w:hAnsiTheme="minorHAnsi" w:cstheme="minorHAnsi"/>
        </w:rPr>
        <w:t>Vinton G. Cerf</w:t>
      </w:r>
      <w:r>
        <w:rPr>
          <w:rFonts w:asciiTheme="minorHAnsi" w:eastAsiaTheme="minorEastAsia" w:hAnsiTheme="minorHAnsi" w:cstheme="minorHAnsi" w:hint="eastAsia"/>
          <w:lang w:eastAsia="zh-CN"/>
        </w:rPr>
        <w:t>、</w:t>
      </w:r>
      <w:r w:rsidRPr="00E76229">
        <w:rPr>
          <w:rFonts w:asciiTheme="minorHAnsi" w:hAnsiTheme="minorHAnsi" w:cstheme="minorHAnsi"/>
        </w:rPr>
        <w:t>David D. Clark</w:t>
      </w:r>
      <w:r>
        <w:rPr>
          <w:rFonts w:asciiTheme="minorHAnsi" w:eastAsiaTheme="minorEastAsia" w:hAnsiTheme="minorHAnsi" w:cstheme="minorHAnsi" w:hint="eastAsia"/>
          <w:lang w:eastAsia="zh-CN"/>
        </w:rPr>
        <w:t>、</w:t>
      </w:r>
      <w:r w:rsidRPr="00E76229">
        <w:rPr>
          <w:rFonts w:asciiTheme="minorHAnsi" w:hAnsiTheme="minorHAnsi" w:cstheme="minorHAnsi"/>
        </w:rPr>
        <w:t>Robert E. Kahn</w:t>
      </w:r>
      <w:r>
        <w:rPr>
          <w:rFonts w:asciiTheme="minorHAnsi" w:eastAsiaTheme="minorEastAsia" w:hAnsiTheme="minorHAnsi" w:cstheme="minorHAnsi" w:hint="eastAsia"/>
          <w:lang w:eastAsia="zh-CN"/>
        </w:rPr>
        <w:t>、</w:t>
      </w:r>
      <w:r w:rsidRPr="00E76229">
        <w:rPr>
          <w:rFonts w:asciiTheme="minorHAnsi" w:hAnsiTheme="minorHAnsi" w:cstheme="minorHAnsi"/>
        </w:rPr>
        <w:t>Leonard Kleinrock</w:t>
      </w:r>
      <w:r>
        <w:rPr>
          <w:rFonts w:asciiTheme="minorHAnsi" w:eastAsiaTheme="minorEastAsia" w:hAnsiTheme="minorHAnsi" w:cstheme="minorHAnsi" w:hint="eastAsia"/>
          <w:lang w:eastAsia="zh-CN"/>
        </w:rPr>
        <w:t>、</w:t>
      </w:r>
      <w:r>
        <w:rPr>
          <w:rFonts w:asciiTheme="minorHAnsi" w:hAnsiTheme="minorHAnsi" w:cstheme="minorHAnsi"/>
        </w:rPr>
        <w:t>Daniel C. Lynch</w:t>
      </w:r>
      <w:r>
        <w:rPr>
          <w:rFonts w:asciiTheme="minorHAnsi" w:eastAsiaTheme="minorEastAsia" w:hAnsiTheme="minorHAnsi" w:cstheme="minorHAnsi" w:hint="eastAsia"/>
          <w:lang w:eastAsia="zh-CN"/>
        </w:rPr>
        <w:t>、</w:t>
      </w:r>
      <w:r>
        <w:rPr>
          <w:rFonts w:asciiTheme="minorHAnsi" w:hAnsiTheme="minorHAnsi" w:cstheme="minorHAnsi"/>
        </w:rPr>
        <w:t>Jon Postel</w:t>
      </w:r>
      <w:r>
        <w:rPr>
          <w:rFonts w:asciiTheme="minorHAnsi" w:eastAsiaTheme="minorEastAsia" w:hAnsiTheme="minorHAnsi" w:cstheme="minorHAnsi" w:hint="eastAsia"/>
          <w:lang w:eastAsia="zh-CN"/>
        </w:rPr>
        <w:t>、</w:t>
      </w:r>
      <w:r>
        <w:rPr>
          <w:rFonts w:asciiTheme="minorHAnsi" w:hAnsiTheme="minorHAnsi" w:cstheme="minorHAnsi"/>
        </w:rPr>
        <w:t>Larry G. Roberts</w:t>
      </w:r>
      <w:r>
        <w:rPr>
          <w:rFonts w:asciiTheme="minorHAnsi" w:eastAsiaTheme="minorEastAsia" w:hAnsiTheme="minorHAnsi" w:cstheme="minorHAnsi" w:hint="eastAsia"/>
          <w:lang w:eastAsia="zh-CN"/>
        </w:rPr>
        <w:t>和</w:t>
      </w:r>
      <w:r w:rsidRPr="00E76229">
        <w:rPr>
          <w:rFonts w:asciiTheme="minorHAnsi" w:hAnsiTheme="minorHAnsi" w:cstheme="minorHAnsi"/>
        </w:rPr>
        <w:t>Stephen Wolff</w:t>
      </w:r>
      <w:r>
        <w:rPr>
          <w:rFonts w:asciiTheme="minorHAnsi" w:eastAsiaTheme="minorEastAsia" w:hAnsiTheme="minorHAnsi" w:cstheme="minorHAnsi" w:hint="eastAsia"/>
          <w:lang w:eastAsia="zh-CN"/>
        </w:rPr>
        <w:t>著，具体见下列网站：</w:t>
      </w:r>
      <w:hyperlink r:id="rId8" w:history="1">
        <w:r w:rsidRPr="00E76229">
          <w:rPr>
            <w:rStyle w:val="Hyperlink"/>
            <w:rFonts w:asciiTheme="minorHAnsi" w:hAnsiTheme="minorHAnsi" w:cstheme="minorHAnsi"/>
          </w:rPr>
          <w:t>http://www.internetsociety.org/internet/internet-51/history-internet/brief-history-internet/</w:t>
        </w:r>
      </w:hyperlink>
      <w:r>
        <w:rPr>
          <w:rFonts w:asciiTheme="minorHAnsi" w:eastAsiaTheme="minorEastAsia" w:hAnsiTheme="minorHAnsi" w:cstheme="minorHAnsi" w:hint="eastAsia"/>
          <w:lang w:eastAsia="zh-CN"/>
        </w:rPr>
        <w:t>。</w:t>
      </w:r>
    </w:p>
  </w:footnote>
  <w:footnote w:id="14">
    <w:p w:rsidR="00106B8B" w:rsidRPr="00E76229" w:rsidRDefault="00106B8B"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9" w:history="1">
        <w:r>
          <w:rPr>
            <w:rStyle w:val="Hyperlink"/>
            <w:rFonts w:asciiTheme="minorHAnsi" w:eastAsiaTheme="minorEastAsia" w:hAnsiTheme="minorHAnsi" w:cstheme="minorHAnsi" w:hint="eastAsia"/>
            <w:lang w:eastAsia="zh-CN"/>
          </w:rPr>
          <w:t>美国</w:t>
        </w:r>
        <w:r>
          <w:rPr>
            <w:rStyle w:val="Hyperlink"/>
            <w:rFonts w:asciiTheme="minorHAnsi" w:eastAsiaTheme="minorEastAsia" w:hAnsiTheme="minorHAnsi" w:cstheme="minorHAnsi" w:hint="eastAsia"/>
            <w:lang w:eastAsia="zh-CN"/>
          </w:rPr>
          <w:t>/CNRI</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r>
        <w:rPr>
          <w:rFonts w:asciiTheme="minorHAnsi" w:eastAsiaTheme="minorEastAsia" w:hAnsiTheme="minorHAnsi" w:cstheme="minorHAnsi" w:hint="eastAsia"/>
          <w:lang w:eastAsia="zh-CN"/>
        </w:rPr>
        <w:t xml:space="preserve"> </w:t>
      </w:r>
      <w:r w:rsidRPr="00C07109">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主要技术阶段性目标的更详细时间表。</w:t>
      </w:r>
    </w:p>
  </w:footnote>
  <w:footnote w:id="15">
    <w:p w:rsidR="00106B8B" w:rsidRPr="00DE3326" w:rsidRDefault="00106B8B" w:rsidP="00C07836">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0" w:history="1">
        <w:r w:rsidRPr="007D29E3">
          <w:rPr>
            <w:rStyle w:val="Hyperlink"/>
            <w:rFonts w:cs="Calibri" w:hint="eastAsia"/>
            <w:lang w:eastAsia="zh-CN"/>
          </w:rPr>
          <w:t>美国文稿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2</w:t>
      </w:r>
      <w:r w:rsidRPr="0003180E">
        <w:rPr>
          <w:rFonts w:cs="Calibri" w:hint="eastAsia"/>
          <w:lang w:eastAsia="zh-CN"/>
        </w:rPr>
        <w:t>日）</w:t>
      </w:r>
      <w:r>
        <w:rPr>
          <w:rFonts w:cs="Calibri" w:hint="eastAsia"/>
          <w:lang w:eastAsia="zh-CN"/>
        </w:rPr>
        <w:t>，</w:t>
      </w:r>
      <w:r>
        <w:rPr>
          <w:rFonts w:cs="Calibri"/>
          <w:lang w:eastAsia="zh-CN"/>
        </w:rPr>
        <w:t>ISOC</w:t>
      </w:r>
      <w:r>
        <w:rPr>
          <w:rFonts w:cs="Calibri" w:hint="eastAsia"/>
          <w:lang w:eastAsia="zh-CN"/>
        </w:rPr>
        <w:t>（</w:t>
      </w:r>
      <w:r>
        <w:rPr>
          <w:rFonts w:cs="Calibri" w:hint="eastAsia"/>
          <w:lang w:eastAsia="zh-CN"/>
        </w:rPr>
        <w:t>IEG</w:t>
      </w:r>
      <w:r>
        <w:rPr>
          <w:rFonts w:cs="Calibri"/>
          <w:lang w:eastAsia="zh-CN"/>
        </w:rPr>
        <w:t>第三次会议）</w:t>
      </w:r>
      <w:r>
        <w:rPr>
          <w:rFonts w:eastAsiaTheme="minorEastAsia" w:hint="eastAsia"/>
          <w:lang w:eastAsia="zh-CN"/>
        </w:rPr>
        <w:t>。</w:t>
      </w:r>
    </w:p>
  </w:footnote>
  <w:footnote w:id="16">
    <w:p w:rsidR="00106B8B" w:rsidRPr="0003180E" w:rsidRDefault="00106B8B" w:rsidP="00F23A0A">
      <w:pPr>
        <w:pStyle w:val="FootnoteText"/>
        <w:tabs>
          <w:tab w:val="clear" w:pos="255"/>
          <w:tab w:val="left" w:pos="426"/>
        </w:tabs>
        <w:spacing w:before="0"/>
        <w:ind w:left="426" w:hanging="426"/>
        <w:rPr>
          <w:rFonts w:cs="Calibri"/>
          <w:lang w:eastAsia="zh-CN"/>
        </w:rPr>
      </w:pPr>
      <w:r>
        <w:rPr>
          <w:rStyle w:val="FootnoteReference"/>
        </w:rPr>
        <w:footnoteRef/>
      </w:r>
      <w:r>
        <w:rPr>
          <w:rFonts w:eastAsiaTheme="minorEastAsia" w:hint="eastAsia"/>
          <w:lang w:eastAsia="zh-CN"/>
        </w:rPr>
        <w:tab/>
      </w:r>
      <w:r w:rsidRPr="0003180E">
        <w:rPr>
          <w:rFonts w:cs="Calibri" w:hint="eastAsia"/>
          <w:lang w:eastAsia="zh-CN"/>
        </w:rPr>
        <w:t>根据</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Mckinsey</w:t>
      </w:r>
      <w:r w:rsidRPr="0003180E">
        <w:rPr>
          <w:rFonts w:cs="Calibri" w:hint="eastAsia"/>
          <w:lang w:eastAsia="zh-CN"/>
        </w:rPr>
        <w:t>报告，在“上升国家”或经济规模和动力近期将在国际舞台上占有举足轻重之地的国家，互联网对</w:t>
      </w:r>
      <w:r w:rsidRPr="0003180E">
        <w:rPr>
          <w:rFonts w:cs="Calibri" w:hint="eastAsia"/>
          <w:lang w:eastAsia="zh-CN"/>
        </w:rPr>
        <w:t>GDP</w:t>
      </w:r>
      <w:r w:rsidRPr="0003180E">
        <w:rPr>
          <w:rFonts w:cs="Calibri" w:hint="eastAsia"/>
          <w:lang w:eastAsia="zh-CN"/>
        </w:rPr>
        <w:t>的贡献平均约为</w:t>
      </w:r>
      <w:r w:rsidRPr="0003180E">
        <w:rPr>
          <w:rFonts w:cs="Calibri" w:hint="eastAsia"/>
          <w:lang w:eastAsia="zh-CN"/>
        </w:rPr>
        <w:t>1.9%</w:t>
      </w:r>
      <w:r w:rsidRPr="0003180E">
        <w:rPr>
          <w:rFonts w:cs="Calibri" w:hint="eastAsia"/>
          <w:lang w:eastAsia="zh-CN"/>
        </w:rPr>
        <w:t>。考虑到互联网普及率的迅速提高，其对各国</w:t>
      </w:r>
      <w:r w:rsidRPr="0003180E">
        <w:rPr>
          <w:rFonts w:cs="Calibri" w:hint="eastAsia"/>
          <w:lang w:eastAsia="zh-CN"/>
        </w:rPr>
        <w:t>GDP</w:t>
      </w:r>
      <w:r w:rsidRPr="0003180E">
        <w:rPr>
          <w:rFonts w:cs="Calibri" w:hint="eastAsia"/>
          <w:lang w:eastAsia="zh-CN"/>
        </w:rPr>
        <w:t>的贡献将迅猛增长。互联网创造了中小企业就业机会。具体而言，</w:t>
      </w:r>
      <w:r w:rsidRPr="0003180E">
        <w:rPr>
          <w:rFonts w:cs="Calibri" w:hint="eastAsia"/>
          <w:lang w:eastAsia="zh-CN"/>
        </w:rPr>
        <w:t>Mckinsey</w:t>
      </w:r>
      <w:r w:rsidRPr="0003180E">
        <w:rPr>
          <w:rFonts w:cs="Calibri" w:hint="eastAsia"/>
          <w:lang w:eastAsia="zh-CN"/>
        </w:rPr>
        <w:t>报告指出，在上升国家，互联网每取消一份工作就平均创造</w:t>
      </w:r>
      <w:r w:rsidRPr="0003180E">
        <w:rPr>
          <w:rFonts w:cs="Calibri" w:hint="eastAsia"/>
          <w:lang w:eastAsia="zh-CN"/>
        </w:rPr>
        <w:t>3.2</w:t>
      </w:r>
      <w:r w:rsidRPr="0003180E">
        <w:rPr>
          <w:rFonts w:cs="Calibri" w:hint="eastAsia"/>
          <w:lang w:eastAsia="zh-CN"/>
        </w:rPr>
        <w:t>个就业机会。</w:t>
      </w:r>
    </w:p>
  </w:footnote>
  <w:footnote w:id="17">
    <w:p w:rsidR="00106B8B" w:rsidRPr="0003180E" w:rsidRDefault="00106B8B" w:rsidP="00B36CA8">
      <w:pPr>
        <w:pStyle w:val="FootnoteText"/>
        <w:tabs>
          <w:tab w:val="clear" w:pos="255"/>
          <w:tab w:val="left" w:pos="426"/>
        </w:tabs>
        <w:spacing w:before="0"/>
        <w:ind w:left="426" w:hanging="426"/>
        <w:rPr>
          <w:rFonts w:cs="Calibri"/>
          <w:lang w:eastAsia="zh-CN"/>
        </w:rPr>
      </w:pPr>
      <w:r>
        <w:rPr>
          <w:rStyle w:val="FootnoteReference"/>
        </w:rPr>
        <w:footnoteRef/>
      </w:r>
      <w:r>
        <w:rPr>
          <w:rFonts w:eastAsiaTheme="minorEastAsia" w:hint="eastAsia"/>
          <w:lang w:eastAsia="zh-CN"/>
        </w:rPr>
        <w:tab/>
      </w:r>
      <w:hyperlink r:id="rId11" w:history="1">
        <w:r w:rsidRPr="007D29E3">
          <w:rPr>
            <w:rStyle w:val="Hyperlink"/>
            <w:rFonts w:cs="Calibri" w:hint="eastAsia"/>
            <w:lang w:eastAsia="zh-CN"/>
          </w:rPr>
          <w:t>美国文稿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2</w:t>
      </w:r>
      <w:r w:rsidRPr="0003180E">
        <w:rPr>
          <w:rFonts w:cs="Calibri" w:hint="eastAsia"/>
          <w:lang w:eastAsia="zh-CN"/>
        </w:rPr>
        <w:t>日）。</w:t>
      </w:r>
    </w:p>
  </w:footnote>
  <w:footnote w:id="18">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lang w:eastAsia="zh-CN"/>
        </w:rPr>
        <w:t>Minges</w:t>
      </w:r>
      <w:r w:rsidRPr="0003180E">
        <w:rPr>
          <w:rFonts w:cs="Calibri" w:hint="eastAsia"/>
          <w:lang w:eastAsia="zh-CN"/>
        </w:rPr>
        <w:t>（</w:t>
      </w:r>
      <w:r w:rsidRPr="0003180E">
        <w:rPr>
          <w:rFonts w:cs="Calibri" w:hint="eastAsia"/>
          <w:lang w:eastAsia="zh-CN"/>
        </w:rPr>
        <w:t>2000</w:t>
      </w:r>
      <w:r w:rsidRPr="0003180E">
        <w:rPr>
          <w:rFonts w:cs="Calibri" w:hint="eastAsia"/>
          <w:lang w:eastAsia="zh-CN"/>
        </w:rPr>
        <w:t>年）</w:t>
      </w:r>
      <w:r>
        <w:rPr>
          <w:rFonts w:cs="Calibri" w:hint="eastAsia"/>
          <w:lang w:eastAsia="zh-CN"/>
        </w:rPr>
        <w:t xml:space="preserve"> </w:t>
      </w:r>
      <w:r w:rsidRPr="0003180E">
        <w:rPr>
          <w:rFonts w:cs="Calibri"/>
          <w:lang w:eastAsia="zh-CN"/>
        </w:rPr>
        <w:t>–</w:t>
      </w:r>
      <w:r w:rsidRPr="0003180E">
        <w:rPr>
          <w:rFonts w:cs="Calibri" w:hint="eastAsia"/>
          <w:lang w:eastAsia="zh-CN"/>
        </w:rPr>
        <w:t xml:space="preserve"> </w:t>
      </w:r>
      <w:r w:rsidRPr="0003180E">
        <w:rPr>
          <w:rFonts w:cs="Calibri" w:hint="eastAsia"/>
          <w:lang w:eastAsia="zh-CN"/>
        </w:rPr>
        <w:t>对网络进行计数：互联网接入指标，具体见下列网站：</w:t>
      </w:r>
      <w:hyperlink r:id="rId12" w:history="1">
        <w:r w:rsidRPr="0003180E">
          <w:rPr>
            <w:rStyle w:val="Hyperlink"/>
            <w:rFonts w:cs="Calibri"/>
            <w:lang w:eastAsia="zh-CN"/>
          </w:rPr>
          <w:t>www.isoc.org/inet2000/cdproceedings/8e/8e_1.htm</w:t>
        </w:r>
      </w:hyperlink>
      <w:r>
        <w:rPr>
          <w:rFonts w:cs="Calibri" w:hint="eastAsia"/>
          <w:lang w:eastAsia="zh-CN"/>
        </w:rPr>
        <w:t>。</w:t>
      </w:r>
    </w:p>
  </w:footnote>
  <w:footnote w:id="19">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例如</w:t>
      </w:r>
      <w:r>
        <w:rPr>
          <w:rFonts w:cs="Calibri" w:hint="eastAsia"/>
          <w:lang w:eastAsia="zh-CN"/>
        </w:rPr>
        <w:t>，</w:t>
      </w:r>
      <w:r w:rsidRPr="0003180E">
        <w:rPr>
          <w:rFonts w:cs="Calibri" w:hint="eastAsia"/>
          <w:lang w:eastAsia="zh-CN"/>
        </w:rPr>
        <w:t>见</w:t>
      </w:r>
      <w:r w:rsidRPr="0003180E">
        <w:rPr>
          <w:rFonts w:cs="Calibri" w:hint="eastAsia"/>
          <w:lang w:eastAsia="zh-CN"/>
        </w:rPr>
        <w:t>IDC</w:t>
      </w:r>
      <w:r w:rsidRPr="0003180E">
        <w:rPr>
          <w:rFonts w:cs="Calibri" w:hint="eastAsia"/>
          <w:lang w:eastAsia="zh-CN"/>
        </w:rPr>
        <w:t>有关数据世界规模的报告。</w:t>
      </w:r>
    </w:p>
  </w:footnote>
  <w:footnote w:id="20">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国际电联世界电信</w:t>
      </w:r>
      <w:r w:rsidRPr="0003180E">
        <w:rPr>
          <w:rFonts w:cs="Calibri" w:hint="eastAsia"/>
          <w:lang w:eastAsia="zh-CN"/>
        </w:rPr>
        <w:t>/ICT</w:t>
      </w:r>
      <w:r w:rsidRPr="0003180E">
        <w:rPr>
          <w:rFonts w:cs="Calibri" w:hint="eastAsia"/>
          <w:lang w:eastAsia="zh-CN"/>
        </w:rPr>
        <w:t>数据库。</w:t>
      </w:r>
    </w:p>
  </w:footnote>
  <w:footnote w:id="21">
    <w:p w:rsidR="00106B8B" w:rsidRPr="00D82C84"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3" w:history="1">
        <w:r w:rsidRPr="00B46952">
          <w:rPr>
            <w:rStyle w:val="Hyperlink"/>
            <w:rFonts w:asciiTheme="minorHAnsi" w:hAnsiTheme="minorHAnsi"/>
            <w:lang w:eastAsia="zh-CN"/>
          </w:rPr>
          <w:t>www.valueoftheweb.com</w:t>
        </w:r>
      </w:hyperlink>
      <w:r>
        <w:rPr>
          <w:rFonts w:eastAsiaTheme="minorEastAsia" w:hint="eastAsia"/>
          <w:lang w:eastAsia="zh-CN"/>
        </w:rPr>
        <w:t>，该网站包含各国有关互联网的经济影响的信息。</w:t>
      </w:r>
    </w:p>
  </w:footnote>
  <w:footnote w:id="22">
    <w:p w:rsidR="00106B8B" w:rsidRPr="00B10B36" w:rsidRDefault="00106B8B" w:rsidP="00F23A0A">
      <w:pPr>
        <w:pStyle w:val="FootnoteText"/>
        <w:tabs>
          <w:tab w:val="clear" w:pos="255"/>
          <w:tab w:val="left" w:pos="426"/>
        </w:tabs>
        <w:spacing w:before="0"/>
        <w:ind w:left="426" w:hanging="426"/>
        <w:rPr>
          <w:rFonts w:cs="Calibri"/>
          <w:lang w:val="de-CH" w:eastAsia="zh-CN"/>
        </w:rPr>
      </w:pPr>
      <w:r w:rsidRPr="0003180E">
        <w:rPr>
          <w:rStyle w:val="FootnoteReference"/>
          <w:rFonts w:cs="Calibri"/>
        </w:rPr>
        <w:footnoteRef/>
      </w:r>
      <w:r w:rsidRPr="00B10B36">
        <w:rPr>
          <w:rFonts w:cs="Calibri" w:hint="eastAsia"/>
          <w:lang w:val="de-CH" w:eastAsia="zh-CN"/>
        </w:rPr>
        <w:tab/>
      </w:r>
      <w:r w:rsidRPr="00B10B36">
        <w:rPr>
          <w:rFonts w:cs="Calibri"/>
          <w:lang w:val="de-CH"/>
        </w:rPr>
        <w:t>MessageLabs Intelligence</w:t>
      </w:r>
      <w:r>
        <w:rPr>
          <w:rFonts w:cs="Calibri" w:hint="eastAsia"/>
          <w:lang w:eastAsia="zh-CN"/>
        </w:rPr>
        <w:t>报告见</w:t>
      </w:r>
      <w:r w:rsidRPr="00B10B36">
        <w:rPr>
          <w:rFonts w:cs="Calibri" w:hint="eastAsia"/>
          <w:lang w:val="de-CH" w:eastAsia="zh-CN"/>
        </w:rPr>
        <w:t>：</w:t>
      </w:r>
      <w:hyperlink r:id="rId14" w:history="1">
        <w:r w:rsidRPr="00B10B36">
          <w:rPr>
            <w:rStyle w:val="Hyperlink"/>
            <w:rFonts w:cs="Calibri"/>
            <w:lang w:val="de-CH"/>
          </w:rPr>
          <w:t>http://www.symantec.com/about/news/release/article.jsp?prid=20110524_02</w:t>
        </w:r>
      </w:hyperlink>
      <w:r w:rsidRPr="0003180E">
        <w:rPr>
          <w:rFonts w:cs="Calibri" w:hint="eastAsia"/>
          <w:lang w:eastAsia="zh-CN"/>
        </w:rPr>
        <w:t>。</w:t>
      </w:r>
    </w:p>
  </w:footnote>
  <w:footnote w:id="23">
    <w:p w:rsidR="00106B8B" w:rsidRPr="00D146DF" w:rsidRDefault="00106B8B" w:rsidP="00F24790">
      <w:pPr>
        <w:pStyle w:val="FootnoteText"/>
        <w:tabs>
          <w:tab w:val="clear" w:pos="255"/>
          <w:tab w:val="left" w:pos="426"/>
        </w:tabs>
        <w:ind w:left="426" w:hanging="426"/>
        <w:rPr>
          <w:rFonts w:asciiTheme="minorHAnsi" w:eastAsiaTheme="minorEastAsia" w:hAnsiTheme="minorHAnsi" w:cstheme="minorHAnsi"/>
          <w:lang w:val="fr-FR" w:eastAsia="zh-CN"/>
        </w:rPr>
      </w:pPr>
      <w:r w:rsidRPr="0003180E">
        <w:rPr>
          <w:rStyle w:val="FootnoteReference"/>
          <w:rFonts w:cs="Calibri"/>
        </w:rPr>
        <w:footnoteRef/>
      </w:r>
      <w:r w:rsidRPr="00B10B36">
        <w:rPr>
          <w:rFonts w:cs="Calibri" w:hint="eastAsia"/>
          <w:lang w:val="de-CH" w:eastAsia="zh-CN"/>
        </w:rPr>
        <w:tab/>
      </w:r>
      <w:hyperlink r:id="rId15" w:history="1">
        <w:r w:rsidRPr="00B10B36">
          <w:rPr>
            <w:rStyle w:val="Hyperlink"/>
            <w:rFonts w:cs="Calibri"/>
            <w:lang w:val="de-CH"/>
          </w:rPr>
          <w:t>http://www.itu.int/osg/csd/cybersecurity/gca/cop/</w:t>
        </w:r>
        <w:r w:rsidRPr="00B10B36">
          <w:rPr>
            <w:rStyle w:val="Hyperlink"/>
            <w:rFonts w:cs="Calibri" w:hint="eastAsia"/>
            <w:lang w:val="de-CH" w:eastAsia="zh-CN"/>
          </w:rPr>
          <w:t>，</w:t>
        </w:r>
      </w:hyperlink>
      <w:r w:rsidRPr="0003180E">
        <w:rPr>
          <w:rFonts w:cs="Calibri" w:hint="eastAsia"/>
          <w:lang w:eastAsia="zh-CN"/>
        </w:rPr>
        <w:t>亦见</w:t>
      </w:r>
      <w:r w:rsidRPr="00B10B36">
        <w:rPr>
          <w:rFonts w:cs="Calibri"/>
          <w:lang w:val="de-CH"/>
        </w:rPr>
        <w:t xml:space="preserve">M. </w:t>
      </w:r>
      <w:proofErr w:type="gramStart"/>
      <w:r w:rsidRPr="0003180E">
        <w:rPr>
          <w:rFonts w:cs="Calibri"/>
          <w:lang w:eastAsia="zh-CN"/>
        </w:rPr>
        <w:t>Taylor</w:t>
      </w:r>
      <w:r w:rsidRPr="0003180E">
        <w:rPr>
          <w:rFonts w:cs="Calibri" w:hint="eastAsia"/>
          <w:lang w:eastAsia="zh-CN"/>
        </w:rPr>
        <w:t>和</w:t>
      </w:r>
      <w:r w:rsidRPr="0003180E">
        <w:rPr>
          <w:rFonts w:cs="Calibri"/>
          <w:lang w:eastAsia="zh-CN"/>
        </w:rPr>
        <w:t>E.</w:t>
      </w:r>
      <w:proofErr w:type="gramEnd"/>
      <w:r w:rsidRPr="0003180E">
        <w:rPr>
          <w:rFonts w:cs="Calibri"/>
          <w:lang w:eastAsia="zh-CN"/>
        </w:rPr>
        <w:t xml:space="preserve"> Quayle</w:t>
      </w:r>
      <w:r w:rsidRPr="0003180E">
        <w:rPr>
          <w:rFonts w:cs="Calibri" w:hint="eastAsia"/>
          <w:lang w:eastAsia="zh-CN"/>
        </w:rPr>
        <w:t>所著的“儿童色情”：互联网犯罪（</w:t>
      </w:r>
      <w:r w:rsidRPr="0003180E">
        <w:rPr>
          <w:rFonts w:cs="Calibri" w:hint="eastAsia"/>
          <w:lang w:eastAsia="zh-CN"/>
        </w:rPr>
        <w:t>2003</w:t>
      </w:r>
      <w:r w:rsidRPr="0003180E">
        <w:rPr>
          <w:rFonts w:cs="Calibri" w:hint="eastAsia"/>
          <w:lang w:eastAsia="zh-CN"/>
        </w:rPr>
        <w:t>年，伦敦：</w:t>
      </w:r>
      <w:r w:rsidRPr="0003180E">
        <w:rPr>
          <w:rFonts w:cs="Calibri"/>
          <w:lang w:eastAsia="zh-CN"/>
        </w:rPr>
        <w:t>Routledge</w:t>
      </w:r>
      <w:r w:rsidRPr="0003180E">
        <w:rPr>
          <w:rFonts w:cs="Calibri" w:hint="eastAsia"/>
          <w:lang w:eastAsia="zh-CN"/>
        </w:rPr>
        <w:t>），第</w:t>
      </w:r>
      <w:r w:rsidRPr="0003180E">
        <w:rPr>
          <w:rFonts w:cs="Calibri" w:hint="eastAsia"/>
          <w:lang w:eastAsia="zh-CN"/>
        </w:rPr>
        <w:t>159-163</w:t>
      </w:r>
      <w:r w:rsidRPr="0003180E">
        <w:rPr>
          <w:rFonts w:cs="Calibri" w:hint="eastAsia"/>
          <w:lang w:eastAsia="zh-CN"/>
        </w:rPr>
        <w:t>页；</w:t>
      </w:r>
      <w:r w:rsidRPr="0003180E">
        <w:rPr>
          <w:rFonts w:cs="Calibri"/>
          <w:lang w:eastAsia="zh-CN"/>
        </w:rPr>
        <w:t>Y. Akdeniz</w:t>
      </w:r>
      <w:r w:rsidRPr="0003180E">
        <w:rPr>
          <w:rFonts w:cs="Calibri" w:hint="eastAsia"/>
          <w:lang w:eastAsia="zh-CN"/>
        </w:rPr>
        <w:t xml:space="preserve"> </w:t>
      </w:r>
      <w:r w:rsidRPr="0003180E">
        <w:rPr>
          <w:rFonts w:cs="Calibri"/>
          <w:lang w:eastAsia="zh-CN"/>
        </w:rPr>
        <w:t>–</w:t>
      </w:r>
      <w:r w:rsidRPr="0003180E">
        <w:rPr>
          <w:rFonts w:cs="Calibri" w:hint="eastAsia"/>
          <w:lang w:eastAsia="zh-CN"/>
        </w:rPr>
        <w:t xml:space="preserve"> </w:t>
      </w:r>
      <w:r w:rsidRPr="0003180E">
        <w:rPr>
          <w:rFonts w:cs="Calibri" w:hint="eastAsia"/>
          <w:lang w:eastAsia="zh-CN"/>
        </w:rPr>
        <w:t>国际儿童色情与法律：国家和国际层面的响应（</w:t>
      </w:r>
      <w:r w:rsidRPr="0003180E">
        <w:rPr>
          <w:rFonts w:cs="Calibri" w:hint="eastAsia"/>
          <w:lang w:eastAsia="zh-CN"/>
        </w:rPr>
        <w:t>2008</w:t>
      </w:r>
      <w:r w:rsidRPr="0003180E">
        <w:rPr>
          <w:rFonts w:cs="Calibri" w:hint="eastAsia"/>
          <w:lang w:eastAsia="zh-CN"/>
        </w:rPr>
        <w:t>年，</w:t>
      </w:r>
      <w:r w:rsidRPr="0003180E">
        <w:rPr>
          <w:rFonts w:cs="Calibri"/>
          <w:lang w:eastAsia="zh-CN"/>
        </w:rPr>
        <w:t>Aldershot</w:t>
      </w:r>
      <w:r w:rsidRPr="0003180E">
        <w:rPr>
          <w:rFonts w:cs="Calibri" w:hint="eastAsia"/>
          <w:lang w:eastAsia="zh-CN"/>
        </w:rPr>
        <w:t>：</w:t>
      </w:r>
      <w:r w:rsidRPr="0003180E">
        <w:rPr>
          <w:rFonts w:cs="Calibri"/>
          <w:lang w:eastAsia="zh-CN"/>
        </w:rPr>
        <w:t>Ashgate</w:t>
      </w:r>
      <w:r w:rsidRPr="0003180E">
        <w:rPr>
          <w:rFonts w:cs="Calibri" w:hint="eastAsia"/>
          <w:lang w:eastAsia="zh-CN"/>
        </w:rPr>
        <w:t>）第</w:t>
      </w:r>
      <w:r w:rsidRPr="0003180E">
        <w:rPr>
          <w:rFonts w:cs="Calibri" w:hint="eastAsia"/>
          <w:lang w:eastAsia="zh-CN"/>
        </w:rPr>
        <w:t>7</w:t>
      </w:r>
      <w:r w:rsidRPr="0003180E">
        <w:rPr>
          <w:rFonts w:cs="Calibri" w:hint="eastAsia"/>
          <w:lang w:eastAsia="zh-CN"/>
        </w:rPr>
        <w:t>页，儿童权利公约及有关儿童性剥削的选择议定书</w:t>
      </w:r>
      <w:r w:rsidRPr="0003180E">
        <w:rPr>
          <w:rFonts w:cs="Calibri" w:hint="eastAsia"/>
          <w:lang w:val="fr-FR" w:eastAsia="zh-CN"/>
        </w:rPr>
        <w:t>；</w:t>
      </w:r>
      <w:r w:rsidRPr="0003180E">
        <w:rPr>
          <w:rFonts w:cs="Calibri" w:hint="eastAsia"/>
          <w:lang w:val="fr-FR" w:eastAsia="zh-CN"/>
        </w:rPr>
        <w:t>2009</w:t>
      </w:r>
      <w:r w:rsidRPr="0003180E">
        <w:rPr>
          <w:rFonts w:cs="Calibri" w:hint="eastAsia"/>
          <w:lang w:eastAsia="zh-CN"/>
        </w:rPr>
        <w:t>年八</w:t>
      </w:r>
      <w:r>
        <w:rPr>
          <w:rFonts w:asciiTheme="minorHAnsi" w:eastAsiaTheme="minorEastAsia" w:hAnsiTheme="minorHAnsi" w:cstheme="minorHAnsi" w:hint="eastAsia"/>
          <w:lang w:eastAsia="zh-CN"/>
        </w:rPr>
        <w:t>国集团</w:t>
      </w:r>
      <w:r w:rsidRPr="00D146DF">
        <w:rPr>
          <w:rFonts w:asciiTheme="minorHAnsi" w:eastAsiaTheme="minorEastAsia" w:hAnsiTheme="minorHAnsi" w:cstheme="minorHAnsi" w:hint="eastAsia"/>
          <w:lang w:val="fr-FR" w:eastAsia="zh-CN"/>
        </w:rPr>
        <w:t>（</w:t>
      </w:r>
      <w:r w:rsidRPr="00D146DF">
        <w:rPr>
          <w:rFonts w:asciiTheme="minorHAnsi" w:eastAsiaTheme="minorEastAsia" w:hAnsiTheme="minorHAnsi" w:cstheme="minorHAnsi" w:hint="eastAsia"/>
          <w:lang w:val="fr-FR" w:eastAsia="zh-CN"/>
        </w:rPr>
        <w:t>G-8</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部长宣言</w:t>
      </w:r>
      <w:r w:rsidRPr="00D146DF">
        <w:rPr>
          <w:rFonts w:asciiTheme="minorHAnsi" w:eastAsiaTheme="minorEastAsia" w:hAnsiTheme="minorHAnsi" w:cstheme="minorHAnsi" w:hint="eastAsia"/>
          <w:lang w:val="fr-FR" w:eastAsia="zh-CN"/>
        </w:rPr>
        <w:t>（</w:t>
      </w:r>
      <w:hyperlink w:history="1">
        <w:r w:rsidRPr="00814980">
          <w:rPr>
            <w:rStyle w:val="Hyperlink"/>
            <w:rFonts w:asciiTheme="minorHAnsi" w:hAnsiTheme="minorHAnsi" w:cstheme="minorHAnsi"/>
            <w:lang w:val="fr-FR" w:eastAsia="zh-CN"/>
          </w:rPr>
          <w:t>http://</w:t>
        </w:r>
        <w:r w:rsidRPr="00814980">
          <w:rPr>
            <w:rStyle w:val="Hyperlink"/>
            <w:rFonts w:asciiTheme="minorHAnsi" w:hAnsiTheme="minorHAnsi" w:cstheme="minorHAnsi" w:hint="eastAsia"/>
            <w:lang w:val="fr-FR" w:eastAsia="zh-CN"/>
          </w:rPr>
          <w:t xml:space="preserve"> </w:t>
        </w:r>
        <w:r w:rsidRPr="00814980">
          <w:rPr>
            <w:rStyle w:val="Hyperlink"/>
            <w:rFonts w:asciiTheme="minorHAnsi" w:hAnsiTheme="minorHAnsi" w:cstheme="minorHAnsi"/>
            <w:lang w:val="fr-FR" w:eastAsia="zh-CN"/>
          </w:rPr>
          <w:t>www.justice.gov/criminal/ceos/downloads/G8MinistersDeclaration20090530.pdf</w:t>
        </w:r>
      </w:hyperlink>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val="fr-FR" w:eastAsia="zh-CN"/>
        </w:rPr>
        <w:t>；</w:t>
      </w:r>
      <w:r w:rsidRPr="00D146DF">
        <w:rPr>
          <w:rFonts w:asciiTheme="minorHAnsi" w:hAnsiTheme="minorHAnsi" w:cstheme="minorHAnsi"/>
          <w:lang w:val="fr-FR" w:eastAsia="zh-CN"/>
        </w:rPr>
        <w:t>Alisdair A. Gillespie</w:t>
      </w:r>
      <w:r>
        <w:rPr>
          <w:rFonts w:asciiTheme="minorHAnsi" w:eastAsiaTheme="minorEastAsia" w:hAnsiTheme="minorHAnsi" w:cstheme="minorHAnsi" w:hint="eastAsia"/>
          <w:lang w:eastAsia="zh-CN"/>
        </w:rPr>
        <w:t>论著</w:t>
      </w:r>
      <w:r w:rsidRPr="00D146DF">
        <w:rPr>
          <w:rFonts w:asciiTheme="minorHAnsi" w:eastAsiaTheme="minorEastAsia" w:hAnsiTheme="minorHAnsi" w:cstheme="minorHAnsi" w:hint="eastAsia"/>
          <w:lang w:val="fr-FR" w:eastAsia="zh-CN"/>
        </w:rPr>
        <w:t xml:space="preserve"> </w:t>
      </w:r>
      <w:r w:rsidRPr="00D146DF">
        <w:rPr>
          <w:rFonts w:asciiTheme="minorHAnsi" w:eastAsiaTheme="minorEastAsia" w:hAnsiTheme="minorHAnsi" w:cstheme="minorHAnsi"/>
          <w:lang w:val="fr-FR" w:eastAsia="zh-CN"/>
        </w:rPr>
        <w:t>–</w:t>
      </w:r>
      <w:r w:rsidRPr="00D146DF">
        <w:rPr>
          <w:rFonts w:asciiTheme="minorHAnsi" w:eastAsiaTheme="minorEastAsia" w:hAnsiTheme="minorHAnsi" w:cstheme="minorHAnsi" w:hint="eastAsia"/>
          <w:lang w:val="fr-FR" w:eastAsia="zh-CN"/>
        </w:rPr>
        <w:t xml:space="preserve"> </w:t>
      </w:r>
      <w:r>
        <w:rPr>
          <w:rFonts w:asciiTheme="minorHAnsi" w:eastAsiaTheme="minorEastAsia" w:hAnsiTheme="minorHAnsi" w:cstheme="minorHAnsi" w:hint="eastAsia"/>
          <w:lang w:eastAsia="zh-CN"/>
        </w:rPr>
        <w:t>在线儿童色情的管辖问题</w:t>
      </w:r>
      <w:r w:rsidRPr="00D146DF">
        <w:rPr>
          <w:rFonts w:asciiTheme="minorHAnsi" w:eastAsiaTheme="minorEastAsia" w:hAnsiTheme="minorHAnsi" w:cstheme="minorHAnsi" w:hint="eastAsia"/>
          <w:lang w:val="fr-FR" w:eastAsia="zh-CN"/>
        </w:rPr>
        <w:t xml:space="preserve"> </w:t>
      </w:r>
      <w:r w:rsidRPr="00D146DF">
        <w:rPr>
          <w:rFonts w:asciiTheme="minorHAnsi" w:eastAsiaTheme="minorEastAsia" w:hAnsiTheme="minorHAnsi" w:cstheme="minorHAnsi"/>
          <w:lang w:val="fr-FR" w:eastAsia="zh-CN"/>
        </w:rPr>
        <w:t>–</w:t>
      </w:r>
      <w:r w:rsidRPr="00D146DF">
        <w:rPr>
          <w:rFonts w:asciiTheme="minorHAnsi" w:eastAsiaTheme="minorEastAsia" w:hAnsiTheme="minorHAnsi" w:cstheme="minorHAnsi" w:hint="eastAsia"/>
          <w:lang w:val="fr-FR" w:eastAsia="zh-CN"/>
        </w:rPr>
        <w:t xml:space="preserve"> </w:t>
      </w:r>
      <w:r>
        <w:rPr>
          <w:rFonts w:asciiTheme="minorHAnsi" w:eastAsiaTheme="minorEastAsia" w:hAnsiTheme="minorHAnsi" w:cstheme="minorHAnsi" w:hint="eastAsia"/>
          <w:lang w:eastAsia="zh-CN"/>
        </w:rPr>
        <w:t>中的所有援引内容</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法律与信息技术国际学报</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牛津大学出版社</w:t>
      </w:r>
      <w:r w:rsidRPr="00D146DF">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第</w:t>
      </w:r>
      <w:r w:rsidRPr="00D146DF">
        <w:rPr>
          <w:rFonts w:asciiTheme="minorHAnsi" w:eastAsiaTheme="minorEastAsia" w:hAnsiTheme="minorHAnsi" w:cstheme="minorHAnsi" w:hint="eastAsia"/>
          <w:lang w:val="fr-FR" w:eastAsia="zh-CN"/>
        </w:rPr>
        <w:t>20</w:t>
      </w:r>
      <w:r>
        <w:rPr>
          <w:rFonts w:asciiTheme="minorHAnsi" w:eastAsiaTheme="minorEastAsia" w:hAnsiTheme="minorHAnsi" w:cstheme="minorHAnsi" w:hint="eastAsia"/>
          <w:lang w:eastAsia="zh-CN"/>
        </w:rPr>
        <w:t>卷第</w:t>
      </w:r>
      <w:r w:rsidRPr="00D146DF">
        <w:rPr>
          <w:rFonts w:asciiTheme="minorHAnsi" w:eastAsiaTheme="minorEastAsia" w:hAnsiTheme="minorHAnsi" w:cstheme="minorHAnsi" w:hint="eastAsia"/>
          <w:lang w:val="fr-FR" w:eastAsia="zh-CN"/>
        </w:rPr>
        <w:t>3</w:t>
      </w:r>
      <w:r>
        <w:rPr>
          <w:rFonts w:asciiTheme="minorHAnsi" w:eastAsiaTheme="minorEastAsia" w:hAnsiTheme="minorHAnsi" w:cstheme="minorHAnsi" w:hint="eastAsia"/>
          <w:lang w:eastAsia="zh-CN"/>
        </w:rPr>
        <w:t>期</w:t>
      </w:r>
      <w:r w:rsidRPr="00D146DF">
        <w:rPr>
          <w:rFonts w:asciiTheme="minorHAnsi" w:eastAsiaTheme="minorEastAsia" w:hAnsiTheme="minorHAnsi" w:cstheme="minorHAnsi" w:hint="eastAsia"/>
          <w:lang w:val="fr-FR" w:eastAsia="zh-CN"/>
        </w:rPr>
        <w:t>，</w:t>
      </w:r>
      <w:r w:rsidRPr="00D146DF">
        <w:rPr>
          <w:rFonts w:asciiTheme="minorHAnsi" w:eastAsiaTheme="minorEastAsia" w:hAnsiTheme="minorHAnsi" w:cstheme="minorHAnsi" w:hint="eastAsia"/>
          <w:lang w:val="fr-FR" w:eastAsia="zh-CN"/>
        </w:rPr>
        <w:t>2012</w:t>
      </w:r>
      <w:r>
        <w:rPr>
          <w:rFonts w:asciiTheme="minorHAnsi" w:eastAsiaTheme="minorEastAsia" w:hAnsiTheme="minorHAnsi" w:cstheme="minorHAnsi" w:hint="eastAsia"/>
          <w:lang w:eastAsia="zh-CN"/>
        </w:rPr>
        <w:t>年秋。</w:t>
      </w:r>
    </w:p>
  </w:footnote>
  <w:footnote w:id="24">
    <w:p w:rsidR="00106B8B" w:rsidRPr="0003180E" w:rsidRDefault="00106B8B" w:rsidP="00F23A0A">
      <w:pPr>
        <w:pStyle w:val="FootnoteText"/>
        <w:tabs>
          <w:tab w:val="clear" w:pos="255"/>
          <w:tab w:val="left" w:pos="426"/>
        </w:tabs>
        <w:spacing w:before="0"/>
        <w:ind w:left="426" w:hanging="426"/>
        <w:rPr>
          <w:rFonts w:cs="Calibri"/>
          <w:lang w:val="fr-FR"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val="fr-FR" w:eastAsia="zh-CN"/>
        </w:rPr>
        <w:tab/>
      </w:r>
      <w:r w:rsidRPr="0003180E">
        <w:rPr>
          <w:rFonts w:cs="Calibri" w:hint="eastAsia"/>
          <w:lang w:eastAsia="zh-CN"/>
        </w:rPr>
        <w:t>例如见</w:t>
      </w:r>
      <w:r w:rsidRPr="0003180E">
        <w:rPr>
          <w:rFonts w:cs="Calibri"/>
          <w:lang w:val="fr-FR" w:eastAsia="zh-CN"/>
        </w:rPr>
        <w:t>Symantec</w:t>
      </w:r>
      <w:r w:rsidRPr="0003180E">
        <w:rPr>
          <w:rFonts w:cs="Calibri" w:hint="eastAsia"/>
          <w:lang w:eastAsia="zh-CN"/>
        </w:rPr>
        <w:t>的监督与智力</w:t>
      </w:r>
      <w:r w:rsidRPr="0003180E">
        <w:rPr>
          <w:rFonts w:cs="Calibri" w:hint="eastAsia"/>
          <w:lang w:val="fr-FR" w:eastAsia="zh-CN"/>
        </w:rPr>
        <w:t>（</w:t>
      </w:r>
      <w:r w:rsidRPr="0003180E">
        <w:rPr>
          <w:rFonts w:cs="Calibri" w:hint="eastAsia"/>
          <w:lang w:eastAsia="zh-CN"/>
        </w:rPr>
        <w:t>具体见</w:t>
      </w:r>
      <w:r w:rsidRPr="0003180E">
        <w:rPr>
          <w:rFonts w:cs="Calibri" w:hint="eastAsia"/>
          <w:lang w:val="fr-FR" w:eastAsia="zh-CN"/>
        </w:rPr>
        <w:t>：</w:t>
      </w:r>
      <w:hyperlink r:id="rId16" w:history="1">
        <w:r w:rsidRPr="0003180E">
          <w:rPr>
            <w:rStyle w:val="Hyperlink"/>
            <w:rFonts w:cs="Calibri"/>
            <w:lang w:val="fr-FR" w:eastAsia="zh-CN"/>
          </w:rPr>
          <w:t>http://www.symanteccloud.com/en/us/globalthreats/</w:t>
        </w:r>
      </w:hyperlink>
      <w:r w:rsidRPr="0003180E">
        <w:rPr>
          <w:rFonts w:cs="Calibri" w:hint="eastAsia"/>
          <w:lang w:val="fr-FR" w:eastAsia="zh-CN"/>
        </w:rPr>
        <w:t>），</w:t>
      </w:r>
      <w:r w:rsidRPr="0003180E">
        <w:rPr>
          <w:rFonts w:cs="Calibri" w:hint="eastAsia"/>
          <w:lang w:eastAsia="zh-CN"/>
        </w:rPr>
        <w:t>或思科系统公司</w:t>
      </w:r>
      <w:r w:rsidRPr="0003180E">
        <w:rPr>
          <w:rFonts w:cs="Calibri" w:hint="eastAsia"/>
          <w:lang w:val="fr-FR" w:eastAsia="zh-CN"/>
        </w:rPr>
        <w:t>2011</w:t>
      </w:r>
      <w:r w:rsidRPr="0003180E">
        <w:rPr>
          <w:rFonts w:cs="Calibri" w:hint="eastAsia"/>
          <w:lang w:eastAsia="zh-CN"/>
        </w:rPr>
        <w:t>年年度安全报告</w:t>
      </w:r>
      <w:r w:rsidRPr="0003180E">
        <w:rPr>
          <w:rFonts w:cs="Calibri" w:hint="eastAsia"/>
          <w:lang w:val="fr-FR" w:eastAsia="zh-CN"/>
        </w:rPr>
        <w:t xml:space="preserve"> </w:t>
      </w:r>
      <w:r w:rsidRPr="0003180E">
        <w:rPr>
          <w:rFonts w:cs="Calibri"/>
          <w:lang w:val="fr-FR" w:eastAsia="zh-CN"/>
        </w:rPr>
        <w:t>–</w:t>
      </w:r>
      <w:r w:rsidRPr="0003180E">
        <w:rPr>
          <w:rFonts w:cs="Calibri" w:hint="eastAsia"/>
          <w:lang w:val="fr-FR" w:eastAsia="zh-CN"/>
        </w:rPr>
        <w:t xml:space="preserve"> </w:t>
      </w:r>
      <w:r w:rsidRPr="0003180E">
        <w:rPr>
          <w:rFonts w:cs="Calibri" w:hint="eastAsia"/>
          <w:lang w:eastAsia="zh-CN"/>
        </w:rPr>
        <w:t>企业面临的日益复杂的网络风险</w:t>
      </w:r>
      <w:r w:rsidRPr="0003180E">
        <w:rPr>
          <w:rFonts w:cs="Calibri" w:hint="eastAsia"/>
          <w:lang w:val="fr-FR" w:eastAsia="zh-CN"/>
        </w:rPr>
        <w:t>，</w:t>
      </w:r>
      <w:r w:rsidRPr="0003180E">
        <w:rPr>
          <w:rFonts w:cs="Calibri" w:hint="eastAsia"/>
          <w:lang w:eastAsia="zh-CN"/>
        </w:rPr>
        <w:t>具体见</w:t>
      </w:r>
      <w:r w:rsidRPr="0003180E">
        <w:rPr>
          <w:rFonts w:cs="Calibri" w:hint="eastAsia"/>
          <w:lang w:val="fr-FR" w:eastAsia="zh-CN"/>
        </w:rPr>
        <w:t>：</w:t>
      </w:r>
      <w:hyperlink r:id="rId17" w:history="1">
        <w:r w:rsidRPr="00814980">
          <w:rPr>
            <w:rStyle w:val="Hyperlink"/>
            <w:rFonts w:cs="Calibri"/>
            <w:lang w:val="fr-FR" w:eastAsia="zh-CN"/>
          </w:rPr>
          <w:t>http://www.cisco.com/en/US/prod/collateral/vpndevc/security_annual_report_2011.pdf</w:t>
        </w:r>
      </w:hyperlink>
      <w:r w:rsidRPr="0003180E">
        <w:rPr>
          <w:rFonts w:cs="Calibri" w:hint="eastAsia"/>
          <w:lang w:eastAsia="zh-CN"/>
        </w:rPr>
        <w:t>。</w:t>
      </w:r>
    </w:p>
  </w:footnote>
  <w:footnote w:id="25">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hyperlink r:id="rId18" w:history="1">
        <w:r w:rsidRPr="00F06F56">
          <w:rPr>
            <w:rStyle w:val="Hyperlink"/>
            <w:rFonts w:cs="Calibri" w:hint="eastAsia"/>
            <w:lang w:eastAsia="zh-CN"/>
          </w:rPr>
          <w:t>俄罗斯联邦的文稿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4</w:t>
      </w:r>
      <w:r w:rsidRPr="0003180E">
        <w:rPr>
          <w:rFonts w:cs="Calibri" w:hint="eastAsia"/>
          <w:lang w:eastAsia="zh-CN"/>
        </w:rPr>
        <w:t>日）。</w:t>
      </w:r>
    </w:p>
  </w:footnote>
  <w:footnote w:id="26">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t>OECD</w:t>
      </w:r>
      <w:r w:rsidRPr="0003180E">
        <w:rPr>
          <w:rFonts w:cs="Calibri" w:hint="eastAsia"/>
          <w:lang w:eastAsia="zh-CN"/>
        </w:rPr>
        <w:t>、联合国教科文组织和互联网学会报告（</w:t>
      </w:r>
      <w:r w:rsidRPr="0003180E">
        <w:rPr>
          <w:rFonts w:cs="Calibri" w:hint="eastAsia"/>
          <w:lang w:eastAsia="zh-CN"/>
        </w:rPr>
        <w:t>2012</w:t>
      </w:r>
      <w:r w:rsidRPr="0003180E">
        <w:rPr>
          <w:rFonts w:cs="Calibri" w:hint="eastAsia"/>
          <w:lang w:eastAsia="zh-CN"/>
        </w:rPr>
        <w:t>年）：“本地内容、互联网发展和接入价格之间的关系”，见</w:t>
      </w:r>
      <w:hyperlink r:id="rId19" w:history="1">
        <w:r w:rsidRPr="0003180E">
          <w:rPr>
            <w:rStyle w:val="Hyperlink"/>
            <w:rFonts w:cs="Calibri"/>
            <w:bCs/>
          </w:rPr>
          <w:t>http://www.internetsociety.org/localcontent/</w:t>
        </w:r>
      </w:hyperlink>
      <w:r w:rsidRPr="0003180E">
        <w:rPr>
          <w:rFonts w:cs="Calibri" w:hint="eastAsia"/>
          <w:lang w:eastAsia="zh-CN"/>
        </w:rPr>
        <w:t>。</w:t>
      </w:r>
    </w:p>
  </w:footnote>
  <w:footnote w:id="27">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hyperlink r:id="rId20" w:history="1">
        <w:r w:rsidRPr="00F06F56">
          <w:rPr>
            <w:rStyle w:val="Hyperlink"/>
            <w:rFonts w:cs="Calibri" w:hint="eastAsia"/>
            <w:lang w:eastAsia="zh-CN"/>
          </w:rPr>
          <w:t>沙特阿拉伯和苏丹文稿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8</w:t>
      </w:r>
      <w:r w:rsidRPr="0003180E">
        <w:rPr>
          <w:rFonts w:cs="Calibri" w:hint="eastAsia"/>
          <w:lang w:eastAsia="zh-CN"/>
        </w:rPr>
        <w:t>月</w:t>
      </w:r>
      <w:r w:rsidRPr="0003180E">
        <w:rPr>
          <w:rFonts w:cs="Calibri" w:hint="eastAsia"/>
          <w:lang w:eastAsia="zh-CN"/>
        </w:rPr>
        <w:t>1</w:t>
      </w:r>
      <w:r w:rsidRPr="0003180E">
        <w:rPr>
          <w:rFonts w:cs="Calibri" w:hint="eastAsia"/>
          <w:lang w:eastAsia="zh-CN"/>
        </w:rPr>
        <w:t>日）。</w:t>
      </w:r>
    </w:p>
  </w:footnote>
  <w:footnote w:id="28">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t>OECD</w:t>
      </w:r>
      <w:r w:rsidRPr="0003180E">
        <w:rPr>
          <w:rFonts w:cs="Calibri" w:hint="eastAsia"/>
          <w:lang w:eastAsia="zh-CN"/>
        </w:rPr>
        <w:t>、联合国教科文组织和互联网学会报告（</w:t>
      </w:r>
      <w:r w:rsidRPr="0003180E">
        <w:rPr>
          <w:rFonts w:cs="Calibri" w:hint="eastAsia"/>
          <w:lang w:eastAsia="zh-CN"/>
        </w:rPr>
        <w:t>2012</w:t>
      </w:r>
      <w:r w:rsidRPr="0003180E">
        <w:rPr>
          <w:rFonts w:cs="Calibri" w:hint="eastAsia"/>
          <w:lang w:eastAsia="zh-CN"/>
        </w:rPr>
        <w:t>年）：“本地内容、互联网发展和接入价格之间的关系”，见</w:t>
      </w:r>
      <w:hyperlink r:id="rId21" w:history="1">
        <w:r w:rsidRPr="0003180E">
          <w:rPr>
            <w:rStyle w:val="Hyperlink"/>
            <w:rFonts w:cs="Calibri"/>
            <w:bCs/>
          </w:rPr>
          <w:t>http://www.internetsociety.org/localcontent/</w:t>
        </w:r>
      </w:hyperlink>
      <w:r w:rsidRPr="0003180E">
        <w:rPr>
          <w:rFonts w:cs="Calibri" w:hint="eastAsia"/>
          <w:lang w:eastAsia="zh-CN"/>
        </w:rPr>
        <w:t>。</w:t>
      </w:r>
    </w:p>
  </w:footnote>
  <w:footnote w:id="29">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hyperlink r:id="rId22" w:history="1">
        <w:r w:rsidRPr="00F06F56">
          <w:rPr>
            <w:rStyle w:val="Hyperlink"/>
            <w:rFonts w:cs="Calibri" w:hint="eastAsia"/>
            <w:lang w:eastAsia="zh-CN"/>
          </w:rPr>
          <w:t>美国文稿</w:t>
        </w:r>
      </w:hyperlink>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2</w:t>
      </w:r>
      <w:r w:rsidRPr="0003180E">
        <w:rPr>
          <w:rFonts w:cs="Calibri" w:hint="eastAsia"/>
          <w:lang w:eastAsia="zh-CN"/>
        </w:rPr>
        <w:t>日）。</w:t>
      </w:r>
    </w:p>
  </w:footnote>
  <w:footnote w:id="30">
    <w:p w:rsidR="00106B8B" w:rsidRPr="00C07836"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见下列网站提供的宽带系列国家案例研究：</w:t>
      </w:r>
      <w:hyperlink r:id="rId23" w:history="1">
        <w:r w:rsidRPr="0003180E">
          <w:rPr>
            <w:rStyle w:val="Hyperlink"/>
            <w:rFonts w:cs="Calibri"/>
            <w:lang w:eastAsia="zh-CN"/>
          </w:rPr>
          <w:t>www.itu.int/broadband/</w:t>
        </w:r>
      </w:hyperlink>
      <w:r w:rsidRPr="0003180E">
        <w:rPr>
          <w:rFonts w:cs="Calibri" w:hint="eastAsia"/>
          <w:lang w:eastAsia="zh-CN"/>
        </w:rPr>
        <w:t>。</w:t>
      </w:r>
    </w:p>
  </w:footnote>
  <w:footnote w:id="31">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宽带委员会报告</w:t>
      </w:r>
      <w:r w:rsidRPr="0003180E">
        <w:rPr>
          <w:rFonts w:cs="Calibri" w:hint="eastAsia"/>
          <w:lang w:eastAsia="zh-CN"/>
        </w:rPr>
        <w:t xml:space="preserve"> </w:t>
      </w:r>
      <w:r w:rsidRPr="0003180E">
        <w:rPr>
          <w:rFonts w:cs="Calibri"/>
          <w:lang w:eastAsia="zh-CN"/>
        </w:rPr>
        <w:t>–</w:t>
      </w:r>
      <w:r w:rsidRPr="0003180E">
        <w:rPr>
          <w:rFonts w:cs="Calibri" w:hint="eastAsia"/>
          <w:lang w:eastAsia="zh-CN"/>
        </w:rPr>
        <w:t xml:space="preserve"> 2012</w:t>
      </w:r>
      <w:r w:rsidRPr="0003180E">
        <w:rPr>
          <w:rFonts w:cs="Calibri" w:hint="eastAsia"/>
          <w:lang w:eastAsia="zh-CN"/>
        </w:rPr>
        <w:t>年宽带现状：全面实现数字包容性</w:t>
      </w:r>
      <w:r>
        <w:rPr>
          <w:rFonts w:cs="Calibri" w:hint="eastAsia"/>
          <w:lang w:eastAsia="zh-CN"/>
        </w:rPr>
        <w:t>。</w:t>
      </w:r>
    </w:p>
  </w:footnote>
  <w:footnote w:id="32">
    <w:p w:rsidR="00106B8B" w:rsidRPr="00CA6F75" w:rsidRDefault="00106B8B" w:rsidP="007F7AFC">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r>
        <w:rPr>
          <w:rFonts w:eastAsiaTheme="minorEastAsia"/>
          <w:lang w:eastAsia="zh-CN"/>
        </w:rPr>
        <w:t>国际电联</w:t>
      </w:r>
      <w:r>
        <w:rPr>
          <w:rFonts w:eastAsiaTheme="minorEastAsia" w:hint="eastAsia"/>
          <w:lang w:eastAsia="zh-CN"/>
        </w:rPr>
        <w:t>“</w:t>
      </w:r>
      <w:r>
        <w:rPr>
          <w:rFonts w:eastAsiaTheme="minorEastAsia"/>
          <w:lang w:eastAsia="zh-CN"/>
        </w:rPr>
        <w:t>2002</w:t>
      </w:r>
      <w:r>
        <w:rPr>
          <w:rFonts w:eastAsiaTheme="minorEastAsia"/>
          <w:lang w:eastAsia="zh-CN"/>
        </w:rPr>
        <w:t>年世界电信发展报告：</w:t>
      </w:r>
      <w:r w:rsidRPr="00CA6F75">
        <w:rPr>
          <w:rFonts w:eastAsiaTheme="minorEastAsia" w:hint="eastAsia"/>
          <w:lang w:eastAsia="zh-CN"/>
        </w:rPr>
        <w:t>重塑</w:t>
      </w:r>
      <w:r>
        <w:rPr>
          <w:rFonts w:eastAsiaTheme="minorEastAsia"/>
          <w:lang w:eastAsia="zh-CN"/>
        </w:rPr>
        <w:t>电信</w:t>
      </w:r>
      <w:r>
        <w:rPr>
          <w:rFonts w:eastAsiaTheme="minorEastAsia" w:hint="eastAsia"/>
          <w:lang w:eastAsia="zh-CN"/>
        </w:rPr>
        <w:t>”，</w:t>
      </w:r>
      <w:r>
        <w:rPr>
          <w:rFonts w:eastAsiaTheme="minorEastAsia"/>
          <w:lang w:eastAsia="zh-CN"/>
        </w:rPr>
        <w:t>见：</w:t>
      </w:r>
      <w:hyperlink r:id="rId24" w:history="1">
        <w:r w:rsidRPr="00B46952">
          <w:rPr>
            <w:rStyle w:val="Hyperlink"/>
            <w:rFonts w:asciiTheme="minorHAnsi" w:hAnsiTheme="minorHAnsi" w:cstheme="minorHAnsi"/>
            <w:lang w:eastAsia="zh-CN"/>
          </w:rPr>
          <w:t>http://www.itu.int/ITU-D/ict/publications/wtdr_02/</w:t>
        </w:r>
      </w:hyperlink>
      <w:r>
        <w:rPr>
          <w:rFonts w:eastAsiaTheme="minorEastAsia" w:hint="eastAsia"/>
          <w:lang w:eastAsia="zh-CN"/>
        </w:rPr>
        <w:t>。</w:t>
      </w:r>
    </w:p>
  </w:footnote>
  <w:footnote w:id="33">
    <w:p w:rsidR="00106B8B" w:rsidRPr="00CA6F75"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cs="Calibri" w:hint="eastAsia"/>
          <w:lang w:eastAsia="zh-CN"/>
        </w:rPr>
        <w:tab/>
      </w:r>
      <w:r w:rsidRPr="0003180E">
        <w:rPr>
          <w:rFonts w:cs="Calibri" w:hint="eastAsia"/>
          <w:lang w:eastAsia="zh-CN"/>
        </w:rPr>
        <w:t>国际电联“</w:t>
      </w:r>
      <w:r w:rsidRPr="0003180E">
        <w:rPr>
          <w:rFonts w:cs="Calibri" w:hint="eastAsia"/>
          <w:lang w:eastAsia="zh-CN"/>
        </w:rPr>
        <w:t>1996/7</w:t>
      </w:r>
      <w:r w:rsidRPr="0003180E">
        <w:rPr>
          <w:rFonts w:cs="Calibri" w:hint="eastAsia"/>
          <w:lang w:eastAsia="zh-CN"/>
        </w:rPr>
        <w:t>年电信发展报告：电信贸易”，下列网站提供：</w:t>
      </w:r>
      <w:hyperlink r:id="rId25" w:history="1">
        <w:r w:rsidRPr="0003180E">
          <w:rPr>
            <w:rStyle w:val="Hyperlink"/>
            <w:rFonts w:cs="Calibri"/>
            <w:lang w:eastAsia="zh-CN"/>
          </w:rPr>
          <w:t>http://www.itu.int/newsarchive/press/WTPF98/TradeInTelecomsExSum.html</w:t>
        </w:r>
      </w:hyperlink>
      <w:r w:rsidRPr="0003180E">
        <w:rPr>
          <w:rFonts w:cs="Calibri" w:hint="eastAsia"/>
          <w:lang w:eastAsia="zh-CN"/>
        </w:rPr>
        <w:t>。</w:t>
      </w:r>
    </w:p>
  </w:footnote>
  <w:footnote w:id="34">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CA6F75">
        <w:rPr>
          <w:rFonts w:cs="Calibri" w:hint="eastAsia"/>
          <w:lang w:eastAsia="zh-CN"/>
        </w:rPr>
        <w:t>国际电联“</w:t>
      </w:r>
      <w:r w:rsidRPr="00CA6F75">
        <w:rPr>
          <w:rFonts w:cs="Calibri" w:hint="eastAsia"/>
          <w:lang w:eastAsia="zh-CN"/>
        </w:rPr>
        <w:t>1996/7</w:t>
      </w:r>
      <w:r w:rsidRPr="00CA6F75">
        <w:rPr>
          <w:rFonts w:cs="Calibri" w:hint="eastAsia"/>
          <w:lang w:eastAsia="zh-CN"/>
        </w:rPr>
        <w:t>年电信发展报告：电信贸易”，下列网站提供：</w:t>
      </w:r>
      <w:hyperlink r:id="rId26" w:history="1">
        <w:r w:rsidRPr="00CA6F75">
          <w:rPr>
            <w:rStyle w:val="Hyperlink"/>
            <w:rFonts w:cs="Calibri"/>
            <w:lang w:eastAsia="zh-CN"/>
          </w:rPr>
          <w:t>http://www.itu.int/newsarchive/press/WTPF98/TradeInTelecomsExSum.html</w:t>
        </w:r>
      </w:hyperlink>
      <w:r w:rsidRPr="00CA6F75">
        <w:rPr>
          <w:rFonts w:cs="Calibri" w:hint="eastAsia"/>
          <w:lang w:eastAsia="zh-CN"/>
        </w:rPr>
        <w:t>。</w:t>
      </w:r>
    </w:p>
  </w:footnote>
  <w:footnote w:id="35">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国际电联“</w:t>
      </w:r>
      <w:r w:rsidRPr="0003180E">
        <w:rPr>
          <w:rFonts w:cs="Calibri" w:hint="eastAsia"/>
          <w:lang w:eastAsia="zh-CN"/>
        </w:rPr>
        <w:t>2002</w:t>
      </w:r>
      <w:r w:rsidRPr="0003180E">
        <w:rPr>
          <w:rFonts w:cs="Calibri" w:hint="eastAsia"/>
          <w:lang w:eastAsia="zh-CN"/>
        </w:rPr>
        <w:t>年世界电信发展报告：重塑电信”，下列网站提供：</w:t>
      </w:r>
      <w:hyperlink r:id="rId27" w:history="1">
        <w:r w:rsidRPr="0003180E">
          <w:rPr>
            <w:rStyle w:val="Hyperlink"/>
            <w:rFonts w:cs="Calibri"/>
            <w:lang w:eastAsia="zh-CN"/>
          </w:rPr>
          <w:t>http://www.itu.int/ITU-D/ict/publications/wtdr_02/</w:t>
        </w:r>
      </w:hyperlink>
      <w:r w:rsidRPr="0003180E">
        <w:rPr>
          <w:rFonts w:cs="Calibri" w:hint="eastAsia"/>
          <w:lang w:eastAsia="zh-CN"/>
        </w:rPr>
        <w:t>。</w:t>
      </w:r>
    </w:p>
  </w:footnote>
  <w:footnote w:id="36">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如见国际电联“</w:t>
      </w:r>
      <w:r w:rsidRPr="0003180E">
        <w:rPr>
          <w:rFonts w:cs="Calibri" w:hint="eastAsia"/>
          <w:lang w:eastAsia="zh-CN"/>
        </w:rPr>
        <w:t>2002</w:t>
      </w:r>
      <w:r w:rsidRPr="0003180E">
        <w:rPr>
          <w:rFonts w:cs="Calibri" w:hint="eastAsia"/>
          <w:lang w:eastAsia="zh-CN"/>
        </w:rPr>
        <w:t>年世界电信发展报告：重塑电信”：</w:t>
      </w:r>
      <w:hyperlink r:id="rId28" w:history="1">
        <w:r w:rsidRPr="0003180E">
          <w:rPr>
            <w:rStyle w:val="Hyperlink"/>
            <w:rFonts w:cs="Calibri"/>
            <w:lang w:eastAsia="zh-CN"/>
          </w:rPr>
          <w:t>http://www.itu.int/ITU-D/ict/publications/wtdr_02/</w:t>
        </w:r>
      </w:hyperlink>
      <w:r w:rsidRPr="0003180E">
        <w:rPr>
          <w:rFonts w:cs="Calibri" w:hint="eastAsia"/>
          <w:lang w:eastAsia="zh-CN"/>
        </w:rPr>
        <w:t>，以及国际电联</w:t>
      </w:r>
      <w:r w:rsidRPr="0003180E">
        <w:rPr>
          <w:rFonts w:cs="Calibri" w:hint="eastAsia"/>
          <w:lang w:eastAsia="zh-CN"/>
        </w:rPr>
        <w:t>2007</w:t>
      </w:r>
      <w:r w:rsidRPr="0003180E">
        <w:rPr>
          <w:rFonts w:cs="Calibri" w:hint="eastAsia"/>
          <w:lang w:eastAsia="zh-CN"/>
        </w:rPr>
        <w:t>年电信改革趋势报告：通往下一代网络（</w:t>
      </w:r>
      <w:r w:rsidRPr="0003180E">
        <w:rPr>
          <w:rFonts w:cs="Calibri" w:hint="eastAsia"/>
          <w:lang w:eastAsia="zh-CN"/>
        </w:rPr>
        <w:t>NGN</w:t>
      </w:r>
      <w:r w:rsidRPr="0003180E">
        <w:rPr>
          <w:rFonts w:cs="Calibri" w:hint="eastAsia"/>
          <w:lang w:eastAsia="zh-CN"/>
        </w:rPr>
        <w:t>）之路：</w:t>
      </w:r>
      <w:hyperlink r:id="rId29" w:history="1">
        <w:r w:rsidRPr="0003180E">
          <w:rPr>
            <w:rStyle w:val="Hyperlink"/>
            <w:rFonts w:cs="Calibri"/>
            <w:lang w:eastAsia="zh-CN"/>
          </w:rPr>
          <w:t>http://www.itu.int/ITU-D/treg/publications/trends07.html</w:t>
        </w:r>
      </w:hyperlink>
      <w:r w:rsidRPr="0003180E">
        <w:rPr>
          <w:rFonts w:cs="Calibri" w:hint="eastAsia"/>
          <w:lang w:eastAsia="zh-CN"/>
        </w:rPr>
        <w:t>。</w:t>
      </w:r>
    </w:p>
  </w:footnote>
  <w:footnote w:id="37">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hint="eastAsia"/>
          <w:lang w:eastAsia="zh-CN"/>
        </w:rPr>
        <w:t>网络运营商和内容提供商：谁承担费用，</w:t>
      </w:r>
      <w:r w:rsidRPr="0003180E">
        <w:rPr>
          <w:rFonts w:cs="Calibri"/>
          <w:lang w:eastAsia="zh-CN"/>
        </w:rPr>
        <w:t>J. Scott Marcus</w:t>
      </w:r>
      <w:r w:rsidRPr="0003180E">
        <w:rPr>
          <w:rFonts w:cs="Calibri" w:hint="eastAsia"/>
          <w:lang w:eastAsia="zh-CN"/>
        </w:rPr>
        <w:t>，</w:t>
      </w:r>
      <w:r w:rsidRPr="0003180E">
        <w:rPr>
          <w:rFonts w:cs="Calibri"/>
          <w:lang w:eastAsia="zh-CN"/>
        </w:rPr>
        <w:t>Wissenschaftliches</w:t>
      </w:r>
      <w:r w:rsidRPr="0003180E">
        <w:rPr>
          <w:rFonts w:cs="Calibri" w:hint="eastAsia"/>
          <w:lang w:eastAsia="zh-CN"/>
        </w:rPr>
        <w:t>基础设施和电信学院（</w:t>
      </w:r>
      <w:r w:rsidRPr="0003180E">
        <w:rPr>
          <w:rFonts w:cs="Calibri"/>
          <w:lang w:eastAsia="zh-CN"/>
        </w:rPr>
        <w:t>2011</w:t>
      </w:r>
      <w:r w:rsidRPr="0003180E">
        <w:rPr>
          <w:rFonts w:cs="Calibri" w:hint="eastAsia"/>
          <w:lang w:eastAsia="zh-CN"/>
        </w:rPr>
        <w:t>），见：</w:t>
      </w:r>
      <w:hyperlink r:id="rId30" w:history="1">
        <w:r w:rsidRPr="0003180E">
          <w:rPr>
            <w:rStyle w:val="Hyperlink"/>
            <w:rFonts w:cs="Calibri"/>
            <w:lang w:eastAsia="zh-CN"/>
          </w:rPr>
          <w:t>http://papers.ssrn.com/sol3/papers.cfm?abstract_id=1926768</w:t>
        </w:r>
      </w:hyperlink>
      <w:r w:rsidRPr="0003180E">
        <w:rPr>
          <w:rFonts w:cs="Calibri" w:hint="eastAsia"/>
          <w:lang w:eastAsia="zh-CN"/>
        </w:rPr>
        <w:t>。</w:t>
      </w:r>
    </w:p>
  </w:footnote>
  <w:footnote w:id="38">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bookmarkStart w:id="3" w:name="OLE_LINK1"/>
      <w:bookmarkStart w:id="4" w:name="OLE_LINK2"/>
      <w:r>
        <w:rPr>
          <w:rFonts w:cs="Calibri"/>
          <w:lang w:eastAsia="zh-CN"/>
        </w:rPr>
        <w:fldChar w:fldCharType="begin"/>
      </w:r>
      <w:r>
        <w:rPr>
          <w:rFonts w:cs="Calibri"/>
          <w:lang w:eastAsia="zh-CN"/>
        </w:rPr>
        <w:instrText xml:space="preserve"> HYPERLINK "http://www.itu.int/md/S12-WTPF13PREP-C-0033/en" </w:instrText>
      </w:r>
      <w:r>
        <w:rPr>
          <w:rFonts w:cs="Calibri"/>
          <w:lang w:eastAsia="zh-CN"/>
        </w:rPr>
        <w:fldChar w:fldCharType="separate"/>
      </w:r>
      <w:r w:rsidRPr="00ED6204">
        <w:rPr>
          <w:rStyle w:val="Hyperlink"/>
          <w:rFonts w:cs="Calibri" w:hint="eastAsia"/>
          <w:lang w:eastAsia="zh-CN"/>
        </w:rPr>
        <w:t>美国文稿</w:t>
      </w:r>
      <w:r>
        <w:rPr>
          <w:rFonts w:cs="Calibri"/>
          <w:lang w:eastAsia="zh-CN"/>
        </w:rPr>
        <w:fldChar w:fldCharType="end"/>
      </w:r>
      <w:r w:rsidRPr="0003180E">
        <w:rPr>
          <w:rFonts w:cs="Calibri" w:hint="eastAsia"/>
          <w:lang w:eastAsia="zh-CN"/>
        </w:rPr>
        <w:t>（</w:t>
      </w:r>
      <w:r w:rsidRPr="0003180E">
        <w:rPr>
          <w:rFonts w:cs="Calibri" w:hint="eastAsia"/>
          <w:lang w:eastAsia="zh-CN"/>
        </w:rPr>
        <w:t>2012</w:t>
      </w:r>
      <w:r w:rsidRPr="0003180E">
        <w:rPr>
          <w:rFonts w:cs="Calibri" w:hint="eastAsia"/>
          <w:lang w:eastAsia="zh-CN"/>
        </w:rPr>
        <w:t>年</w:t>
      </w:r>
      <w:r w:rsidRPr="0003180E">
        <w:rPr>
          <w:rFonts w:cs="Calibri" w:hint="eastAsia"/>
          <w:lang w:eastAsia="zh-CN"/>
        </w:rPr>
        <w:t>10</w:t>
      </w:r>
      <w:r w:rsidRPr="0003180E">
        <w:rPr>
          <w:rFonts w:cs="Calibri" w:hint="eastAsia"/>
          <w:lang w:eastAsia="zh-CN"/>
        </w:rPr>
        <w:t>月</w:t>
      </w:r>
      <w:r w:rsidRPr="0003180E">
        <w:rPr>
          <w:rFonts w:cs="Calibri" w:hint="eastAsia"/>
          <w:lang w:eastAsia="zh-CN"/>
        </w:rPr>
        <w:t>2</w:t>
      </w:r>
      <w:r w:rsidRPr="0003180E">
        <w:rPr>
          <w:rFonts w:cs="Calibri" w:hint="eastAsia"/>
          <w:lang w:eastAsia="zh-CN"/>
        </w:rPr>
        <w:t>日）。</w:t>
      </w:r>
      <w:bookmarkEnd w:id="3"/>
      <w:bookmarkEnd w:id="4"/>
    </w:p>
  </w:footnote>
  <w:footnote w:id="39">
    <w:p w:rsidR="00106B8B" w:rsidRPr="0024322A" w:rsidRDefault="00106B8B" w:rsidP="00F23A0A">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r>
        <w:rPr>
          <w:lang w:eastAsia="zh-CN"/>
        </w:rPr>
        <w:t>有关</w:t>
      </w:r>
      <w:r>
        <w:rPr>
          <w:lang w:eastAsia="zh-CN"/>
        </w:rPr>
        <w:t>IXP</w:t>
      </w:r>
      <w:r>
        <w:rPr>
          <w:rFonts w:hint="eastAsia"/>
          <w:lang w:eastAsia="zh-CN"/>
        </w:rPr>
        <w:t>的</w:t>
      </w:r>
      <w:r>
        <w:rPr>
          <w:lang w:eastAsia="zh-CN"/>
        </w:rPr>
        <w:t>更多信息见：</w:t>
      </w:r>
      <w:hyperlink r:id="rId31" w:history="1">
        <w:r w:rsidRPr="00F91831">
          <w:rPr>
            <w:rStyle w:val="Hyperlink"/>
            <w:rFonts w:asciiTheme="minorHAnsi" w:hAnsiTheme="minorHAnsi"/>
            <w:lang w:eastAsia="zh-CN"/>
          </w:rPr>
          <w:t>http://academy.itu.int/index.php/topics/item/967-internet-exchange-points</w:t>
        </w:r>
      </w:hyperlink>
      <w:r>
        <w:rPr>
          <w:rStyle w:val="Hyperlink"/>
          <w:rFonts w:asciiTheme="minorHAnsi" w:hAnsiTheme="minorHAnsi" w:hint="eastAsia"/>
          <w:lang w:eastAsia="zh-CN"/>
        </w:rPr>
        <w:t>。</w:t>
      </w:r>
      <w:r>
        <w:rPr>
          <w:lang w:eastAsia="zh-CN"/>
        </w:rPr>
        <w:t>通过</w:t>
      </w:r>
      <w:r>
        <w:rPr>
          <w:rFonts w:hint="eastAsia"/>
          <w:lang w:eastAsia="zh-CN"/>
        </w:rPr>
        <w:t>在</w:t>
      </w:r>
      <w:r>
        <w:rPr>
          <w:lang w:eastAsia="zh-CN"/>
        </w:rPr>
        <w:t>非洲创建本地和区域</w:t>
      </w:r>
      <w:r>
        <w:rPr>
          <w:lang w:eastAsia="zh-CN"/>
        </w:rPr>
        <w:t>IXP</w:t>
      </w:r>
      <w:r>
        <w:rPr>
          <w:lang w:eastAsia="zh-CN"/>
        </w:rPr>
        <w:t>节省资金和贷款，国际电联，</w:t>
      </w:r>
      <w:r>
        <w:rPr>
          <w:lang w:eastAsia="zh-CN"/>
        </w:rPr>
        <w:t>2004</w:t>
      </w:r>
      <w:r>
        <w:rPr>
          <w:lang w:eastAsia="zh-CN"/>
        </w:rPr>
        <w:t>年，见：</w:t>
      </w:r>
      <w:hyperlink r:id="rId32" w:history="1">
        <w:r w:rsidRPr="000E5652">
          <w:rPr>
            <w:rStyle w:val="Hyperlink"/>
            <w:rFonts w:asciiTheme="minorHAnsi" w:hAnsiTheme="minorHAnsi" w:cstheme="minorHAnsi"/>
            <w:lang w:eastAsia="zh-CN"/>
          </w:rPr>
          <w:t>http://www.itu.int/ITU-D/cyb/ip/index.html</w:t>
        </w:r>
      </w:hyperlink>
      <w:r>
        <w:rPr>
          <w:rFonts w:hint="eastAsia"/>
          <w:lang w:eastAsia="zh-CN"/>
        </w:rPr>
        <w:t>。</w:t>
      </w:r>
    </w:p>
  </w:footnote>
  <w:footnote w:id="40">
    <w:p w:rsidR="00106B8B" w:rsidRPr="0003180E" w:rsidRDefault="00106B8B" w:rsidP="00F23A0A">
      <w:pPr>
        <w:pStyle w:val="FootnoteText"/>
        <w:tabs>
          <w:tab w:val="clear" w:pos="255"/>
          <w:tab w:val="left" w:pos="426"/>
        </w:tabs>
        <w:spacing w:before="0"/>
        <w:ind w:left="426" w:hanging="426"/>
        <w:rPr>
          <w:rFonts w:cs="Calibri"/>
          <w:lang w:eastAsia="zh-CN"/>
        </w:rPr>
      </w:pPr>
      <w:r w:rsidRPr="0003180E">
        <w:rPr>
          <w:rStyle w:val="FootnoteReference"/>
          <w:rFonts w:cs="Calibri"/>
        </w:rPr>
        <w:footnoteRef/>
      </w:r>
      <w:r w:rsidRPr="0003180E">
        <w:rPr>
          <w:rFonts w:cs="Calibri" w:hint="eastAsia"/>
          <w:lang w:eastAsia="zh-CN"/>
        </w:rPr>
        <w:tab/>
      </w:r>
      <w:r w:rsidRPr="0003180E">
        <w:rPr>
          <w:rFonts w:cs="Calibri"/>
          <w:lang w:eastAsia="zh-CN"/>
        </w:rPr>
        <w:t>Kende</w:t>
      </w:r>
      <w:r w:rsidRPr="0003180E">
        <w:rPr>
          <w:rFonts w:cs="Calibri" w:hint="eastAsia"/>
          <w:lang w:eastAsia="zh-CN"/>
        </w:rPr>
        <w:t>（</w:t>
      </w:r>
      <w:r w:rsidRPr="0003180E">
        <w:rPr>
          <w:rFonts w:cs="Calibri"/>
          <w:lang w:eastAsia="zh-CN"/>
        </w:rPr>
        <w:t>2012</w:t>
      </w:r>
      <w:r w:rsidRPr="0003180E">
        <w:rPr>
          <w:rFonts w:cs="Calibri" w:hint="eastAsia"/>
          <w:lang w:eastAsia="zh-CN"/>
        </w:rPr>
        <w:t>）</w:t>
      </w:r>
      <w:r>
        <w:rPr>
          <w:rFonts w:cs="Calibri" w:hint="eastAsia"/>
          <w:lang w:eastAsia="zh-CN"/>
        </w:rPr>
        <w:t xml:space="preserve"> </w:t>
      </w:r>
      <w:r w:rsidRPr="0003180E">
        <w:rPr>
          <w:rFonts w:cs="Calibri"/>
          <w:lang w:eastAsia="zh-CN"/>
        </w:rPr>
        <w:t>–</w:t>
      </w:r>
      <w:r w:rsidRPr="0003180E">
        <w:rPr>
          <w:rFonts w:cs="Calibri" w:hint="eastAsia"/>
          <w:lang w:eastAsia="zh-CN"/>
        </w:rPr>
        <w:t xml:space="preserve"> </w:t>
      </w:r>
      <w:r w:rsidRPr="0003180E">
        <w:rPr>
          <w:rFonts w:cs="Calibri" w:hint="eastAsia"/>
          <w:lang w:eastAsia="zh-CN"/>
        </w:rPr>
        <w:t>评估互联网交换点（</w:t>
      </w:r>
      <w:r w:rsidRPr="0003180E">
        <w:rPr>
          <w:rFonts w:cs="Calibri" w:hint="eastAsia"/>
          <w:lang w:eastAsia="zh-CN"/>
        </w:rPr>
        <w:t>IXP</w:t>
      </w:r>
      <w:r w:rsidRPr="0003180E">
        <w:rPr>
          <w:rFonts w:cs="Calibri" w:hint="eastAsia"/>
          <w:lang w:eastAsia="zh-CN"/>
        </w:rPr>
        <w:t>）的影响</w:t>
      </w:r>
      <w:r w:rsidRPr="0003180E">
        <w:rPr>
          <w:rFonts w:cs="Calibri" w:hint="eastAsia"/>
          <w:lang w:eastAsia="zh-CN"/>
        </w:rPr>
        <w:t xml:space="preserve"> </w:t>
      </w:r>
      <w:r w:rsidRPr="0003180E">
        <w:rPr>
          <w:rFonts w:cs="Calibri"/>
          <w:lang w:eastAsia="zh-CN"/>
        </w:rPr>
        <w:t>–</w:t>
      </w:r>
      <w:r>
        <w:rPr>
          <w:rFonts w:cs="Calibri" w:hint="eastAsia"/>
          <w:lang w:eastAsia="zh-CN"/>
        </w:rPr>
        <w:t xml:space="preserve"> </w:t>
      </w:r>
      <w:r w:rsidRPr="0003180E">
        <w:rPr>
          <w:rFonts w:cs="Calibri" w:hint="eastAsia"/>
          <w:lang w:eastAsia="zh-CN"/>
        </w:rPr>
        <w:t>肯尼亚和尼日利亚的经验研究，互联网学会，</w:t>
      </w:r>
      <w:r>
        <w:rPr>
          <w:rFonts w:cs="Calibri" w:hint="eastAsia"/>
          <w:lang w:eastAsia="zh-CN"/>
        </w:rPr>
        <w:t>见</w:t>
      </w:r>
      <w:r w:rsidRPr="0003180E">
        <w:rPr>
          <w:rFonts w:cs="Calibri" w:hint="eastAsia"/>
          <w:lang w:eastAsia="zh-CN"/>
        </w:rPr>
        <w:t>：</w:t>
      </w:r>
      <w:hyperlink r:id="rId33" w:history="1">
        <w:r w:rsidRPr="0003180E">
          <w:rPr>
            <w:rStyle w:val="Hyperlink"/>
            <w:rFonts w:cs="Calibri"/>
            <w:lang w:eastAsia="zh-CN"/>
          </w:rPr>
          <w:t>http://www.internetsociety.org/ixpimpact</w:t>
        </w:r>
      </w:hyperlink>
      <w:r w:rsidRPr="0003180E">
        <w:rPr>
          <w:rFonts w:cs="Calibri" w:hint="eastAsia"/>
          <w:lang w:eastAsia="zh-CN"/>
        </w:rPr>
        <w:t>。</w:t>
      </w:r>
    </w:p>
  </w:footnote>
  <w:footnote w:id="41">
    <w:p w:rsidR="00106B8B" w:rsidRPr="007F7AFC" w:rsidRDefault="00106B8B" w:rsidP="00F23A0A">
      <w:pPr>
        <w:pStyle w:val="FootnoteText"/>
        <w:tabs>
          <w:tab w:val="clear" w:pos="255"/>
          <w:tab w:val="left" w:pos="426"/>
        </w:tabs>
        <w:spacing w:before="0"/>
        <w:ind w:left="426" w:hanging="426"/>
      </w:pPr>
      <w:r w:rsidRPr="0003180E">
        <w:rPr>
          <w:rStyle w:val="FootnoteReference"/>
          <w:rFonts w:cs="Calibri"/>
          <w:sz w:val="20"/>
        </w:rPr>
        <w:footnoteRef/>
      </w:r>
      <w:r w:rsidRPr="0003180E">
        <w:rPr>
          <w:rFonts w:cs="Calibri" w:hint="eastAsia"/>
          <w:sz w:val="20"/>
        </w:rPr>
        <w:tab/>
      </w:r>
      <w:r w:rsidRPr="007F7AFC">
        <w:rPr>
          <w:rFonts w:hint="eastAsia"/>
        </w:rPr>
        <w:t>焦点主题统计数据（</w:t>
      </w:r>
      <w:r w:rsidRPr="007F7AFC">
        <w:rPr>
          <w:rFonts w:hint="eastAsia"/>
        </w:rPr>
        <w:t>2012</w:t>
      </w:r>
      <w:r w:rsidRPr="007F7AFC">
        <w:rPr>
          <w:rFonts w:hint="eastAsia"/>
        </w:rPr>
        <w:t>年），见：</w:t>
      </w:r>
      <w:hyperlink r:id="rId34" w:history="1">
        <w:r w:rsidRPr="007F7AFC">
          <w:rPr>
            <w:rStyle w:val="Hyperlink"/>
          </w:rPr>
          <w:t>http://point-topic.com/dslanalysis.php</w:t>
        </w:r>
      </w:hyperlink>
      <w:r w:rsidRPr="007F7AFC">
        <w:rPr>
          <w:rFonts w:hint="eastAsia"/>
        </w:rPr>
        <w:t>。</w:t>
      </w:r>
    </w:p>
  </w:footnote>
  <w:footnote w:id="42">
    <w:p w:rsidR="00106B8B" w:rsidRPr="00ED3FA3" w:rsidRDefault="00106B8B" w:rsidP="00F24790">
      <w:pPr>
        <w:pStyle w:val="FootnoteText"/>
        <w:tabs>
          <w:tab w:val="clear" w:pos="255"/>
          <w:tab w:val="left" w:pos="426"/>
        </w:tabs>
        <w:ind w:left="426" w:hanging="426"/>
      </w:pPr>
      <w:r>
        <w:rPr>
          <w:rStyle w:val="FootnoteReference"/>
        </w:rPr>
        <w:footnoteRef/>
      </w:r>
      <w:r>
        <w:tab/>
      </w:r>
      <w:r w:rsidRPr="00ED3FA3">
        <w:rPr>
          <w:rFonts w:hint="eastAsia"/>
        </w:rPr>
        <w:t>来源：国际电联</w:t>
      </w:r>
      <w:hyperlink r:id="rId35" w:history="1">
        <w:r w:rsidRPr="00ED3FA3">
          <w:rPr>
            <w:rStyle w:val="Hyperlink"/>
          </w:rPr>
          <w:t>http://www.itu.int/ITU-D/ict/statistics/at_glance/KeyTelecom.html</w:t>
        </w:r>
      </w:hyperlink>
      <w:r w:rsidRPr="00ED3FA3">
        <w:rPr>
          <w:rFonts w:hint="eastAsia"/>
        </w:rPr>
        <w:t>网站提供的信息（左）；世界互联网统计数据</w:t>
      </w:r>
      <w:hyperlink r:id="rId36" w:history="1">
        <w:r w:rsidRPr="00ED3FA3">
          <w:rPr>
            <w:rStyle w:val="Hyperlink"/>
          </w:rPr>
          <w:t>http://www.internetworldstats.com/stats7.htm</w:t>
        </w:r>
      </w:hyperlink>
      <w:r>
        <w:rPr>
          <w:rStyle w:val="Hyperlink"/>
          <w:rFonts w:hint="eastAsia"/>
          <w:lang w:eastAsia="zh-CN"/>
        </w:rPr>
        <w:br/>
      </w:r>
      <w:r w:rsidRPr="00ED3FA3">
        <w:rPr>
          <w:rFonts w:hint="eastAsia"/>
        </w:rPr>
        <w:t>（右）。</w:t>
      </w:r>
    </w:p>
  </w:footnote>
  <w:footnote w:id="43">
    <w:p w:rsidR="00106B8B" w:rsidRPr="00C53BC4" w:rsidRDefault="00106B8B" w:rsidP="00F23A0A">
      <w:pPr>
        <w:pStyle w:val="FootnoteText"/>
        <w:tabs>
          <w:tab w:val="clear" w:pos="255"/>
          <w:tab w:val="left" w:pos="426"/>
        </w:tabs>
        <w:spacing w:before="0"/>
        <w:ind w:left="426" w:hanging="426"/>
        <w:rPr>
          <w:rFonts w:asciiTheme="minorHAnsi" w:eastAsiaTheme="minorEastAsia" w:hAnsiTheme="minorHAnsi"/>
          <w:lang w:eastAsia="zh-CN"/>
        </w:rPr>
      </w:pPr>
      <w:r w:rsidRPr="00E76229">
        <w:rPr>
          <w:rStyle w:val="FootnoteReference"/>
          <w:rFonts w:asciiTheme="minorHAnsi" w:hAnsiTheme="minorHAnsi"/>
        </w:rPr>
        <w:footnoteRef/>
      </w:r>
      <w:r>
        <w:rPr>
          <w:rFonts w:asciiTheme="minorHAnsi" w:eastAsiaTheme="minorEastAsia" w:hAnsiTheme="minorHAnsi" w:hint="eastAsia"/>
          <w:lang w:eastAsia="zh-CN"/>
        </w:rPr>
        <w:tab/>
      </w:r>
      <w:r>
        <w:rPr>
          <w:rFonts w:asciiTheme="minorHAnsi" w:eastAsiaTheme="minorEastAsia" w:hAnsiTheme="minorHAnsi" w:hint="eastAsia"/>
          <w:lang w:eastAsia="zh-CN"/>
        </w:rPr>
        <w:t>国际电联</w:t>
      </w:r>
      <w:r w:rsidRPr="008F6C2B">
        <w:rPr>
          <w:rFonts w:ascii="STKaiti" w:eastAsia="STKaiti" w:hAnsi="STKaiti" w:hint="eastAsia"/>
          <w:lang w:eastAsia="zh-CN"/>
        </w:rPr>
        <w:t>2012年衡量信息社会</w:t>
      </w:r>
      <w:r>
        <w:rPr>
          <w:rFonts w:asciiTheme="minorHAnsi" w:eastAsiaTheme="minorEastAsia" w:hAnsiTheme="minorHAnsi" w:hint="eastAsia"/>
          <w:lang w:eastAsia="zh-CN"/>
        </w:rPr>
        <w:t>报告，见</w:t>
      </w:r>
      <w:hyperlink r:id="rId37" w:history="1">
        <w:r w:rsidRPr="00814980">
          <w:rPr>
            <w:rStyle w:val="Hyperlink"/>
            <w:rFonts w:asciiTheme="minorHAnsi" w:hAnsiTheme="minorHAnsi"/>
          </w:rPr>
          <w:t>http://www.itu.int/ITU-D/ict/publications/idi/</w:t>
        </w:r>
        <w:r w:rsidRPr="00814980">
          <w:rPr>
            <w:rStyle w:val="Hyperlink"/>
            <w:rFonts w:asciiTheme="minorHAnsi" w:hAnsiTheme="minorHAnsi" w:hint="eastAsia"/>
            <w:lang w:eastAsia="zh-CN"/>
          </w:rPr>
          <w:t xml:space="preserve"> </w:t>
        </w:r>
        <w:r w:rsidRPr="00814980">
          <w:rPr>
            <w:rStyle w:val="Hyperlink"/>
            <w:rFonts w:asciiTheme="minorHAnsi" w:hAnsiTheme="minorHAnsi"/>
          </w:rPr>
          <w:t>index.html</w:t>
        </w:r>
      </w:hyperlink>
      <w:r>
        <w:rPr>
          <w:rFonts w:asciiTheme="minorHAnsi" w:eastAsiaTheme="minorEastAsia" w:hAnsiTheme="minorHAnsi" w:hint="eastAsia"/>
          <w:lang w:eastAsia="zh-CN"/>
        </w:rPr>
        <w:t>。</w:t>
      </w:r>
    </w:p>
  </w:footnote>
  <w:footnote w:id="44">
    <w:p w:rsidR="00106B8B" w:rsidRPr="00A7085C" w:rsidRDefault="00106B8B" w:rsidP="00F24790">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hyperlink r:id="rId38" w:history="1">
        <w:r w:rsidRPr="00EF78A6">
          <w:rPr>
            <w:rStyle w:val="Hyperlink"/>
            <w:rFonts w:eastAsiaTheme="minorEastAsia" w:hint="eastAsia"/>
            <w:lang w:eastAsia="zh-CN"/>
          </w:rPr>
          <w:t>美国文稿</w:t>
        </w:r>
      </w:hyperlink>
      <w:r>
        <w:rPr>
          <w:rFonts w:eastAsiaTheme="minorEastAsia" w:hint="eastAsia"/>
          <w:lang w:eastAsia="zh-CN"/>
        </w:rPr>
        <w:t>（</w:t>
      </w:r>
      <w:r w:rsidRPr="00867092">
        <w:rPr>
          <w:rFonts w:asciiTheme="minorHAnsi" w:hAnsiTheme="minorHAnsi" w:cstheme="minorHAnsi" w:hint="eastAsia"/>
          <w:lang w:eastAsia="zh-CN"/>
        </w:rPr>
        <w:t>2012</w:t>
      </w:r>
      <w:r>
        <w:rPr>
          <w:rFonts w:eastAsiaTheme="minorEastAsia" w:hint="eastAsia"/>
          <w:lang w:eastAsia="zh-CN"/>
        </w:rPr>
        <w:t>年</w:t>
      </w:r>
      <w:r w:rsidRPr="00867092">
        <w:rPr>
          <w:rFonts w:asciiTheme="minorHAnsi" w:hAnsiTheme="minorHAnsi" w:cstheme="minorHAnsi" w:hint="eastAsia"/>
          <w:lang w:eastAsia="zh-CN"/>
        </w:rPr>
        <w:t>10</w:t>
      </w:r>
      <w:r>
        <w:rPr>
          <w:rFonts w:eastAsiaTheme="minorEastAsia" w:hint="eastAsia"/>
          <w:lang w:eastAsia="zh-CN"/>
        </w:rPr>
        <w:t>月</w:t>
      </w:r>
      <w:r w:rsidRPr="00867092">
        <w:rPr>
          <w:rFonts w:asciiTheme="minorHAnsi" w:hAnsiTheme="minorHAnsi" w:cstheme="minorHAnsi" w:hint="eastAsia"/>
          <w:lang w:eastAsia="zh-CN"/>
        </w:rPr>
        <w:t>2</w:t>
      </w:r>
      <w:r>
        <w:rPr>
          <w:rFonts w:eastAsiaTheme="minorEastAsia" w:hint="eastAsia"/>
          <w:lang w:eastAsia="zh-CN"/>
        </w:rPr>
        <w:t>日）。</w:t>
      </w:r>
    </w:p>
  </w:footnote>
  <w:footnote w:id="45">
    <w:p w:rsidR="00106B8B" w:rsidRPr="00E76229" w:rsidRDefault="00106B8B" w:rsidP="00F23A0A">
      <w:pPr>
        <w:pStyle w:val="FootnoteText"/>
        <w:tabs>
          <w:tab w:val="clear" w:pos="255"/>
          <w:tab w:val="left" w:pos="426"/>
        </w:tabs>
        <w:spacing w:before="0"/>
        <w:ind w:left="426" w:hanging="426"/>
        <w:rPr>
          <w:sz w:val="20"/>
          <w:lang w:eastAsia="zh-CN"/>
        </w:rPr>
      </w:pPr>
      <w:r w:rsidRPr="00E76229">
        <w:rPr>
          <w:rStyle w:val="FootnoteReference"/>
          <w:sz w:val="20"/>
        </w:rPr>
        <w:footnoteRef/>
      </w:r>
      <w:r>
        <w:rPr>
          <w:rFonts w:hint="eastAsia"/>
          <w:sz w:val="20"/>
        </w:rPr>
        <w:tab/>
      </w:r>
      <w:r w:rsidRPr="00CB5C71">
        <w:t>Joseph Stiglitz</w:t>
      </w:r>
      <w:r>
        <w:rPr>
          <w:rFonts w:hint="eastAsia"/>
        </w:rPr>
        <w:t>所著的“作为全球公共财物的知识”。</w:t>
      </w:r>
      <w:hyperlink r:id="rId39" w:history="1">
        <w:r w:rsidRPr="00814980">
          <w:rPr>
            <w:rStyle w:val="Hyperlink"/>
          </w:rPr>
          <w:t>http://cgt.columbia.edu/files/papers/1999_Knowledge_as_Global_Public_Good_stiglitz.pdf</w:t>
        </w:r>
      </w:hyperlink>
      <w:r w:rsidRPr="00CB5C71">
        <w:rPr>
          <w:rFonts w:hint="eastAsia"/>
        </w:rPr>
        <w:t>。</w:t>
      </w:r>
      <w:r w:rsidRPr="00CB5C71">
        <w:rPr>
          <w:rFonts w:hint="eastAsia"/>
          <w:lang w:eastAsia="zh-CN"/>
        </w:rPr>
        <w:t>提供全球公共财物一节：对全球化进行管理的一个论据是电信和互联网本身是全球公共财物，然而，多数观察家都认可，通过互联网提供的知识和信息（非竞争和非排他性）而非网络本身（可能是竞争和排他性的）才是全球公共财物。见</w:t>
      </w:r>
      <w:r w:rsidRPr="00CB5C71">
        <w:rPr>
          <w:rFonts w:hint="eastAsia"/>
          <w:lang w:eastAsia="zh-CN"/>
        </w:rPr>
        <w:t>ICT</w:t>
      </w:r>
      <w:r w:rsidRPr="00CB5C71">
        <w:rPr>
          <w:rFonts w:hint="eastAsia"/>
          <w:lang w:eastAsia="zh-CN"/>
        </w:rPr>
        <w:t>促发展报告</w:t>
      </w:r>
      <w:r>
        <w:rPr>
          <w:lang w:eastAsia="zh-CN"/>
        </w:rPr>
        <w:br/>
      </w:r>
      <w:r w:rsidRPr="00CB5C71">
        <w:rPr>
          <w:rFonts w:hint="eastAsia"/>
          <w:lang w:eastAsia="zh-CN"/>
        </w:rPr>
        <w:t>（</w:t>
      </w:r>
      <w:r w:rsidRPr="00CB5C71">
        <w:rPr>
          <w:rFonts w:hint="eastAsia"/>
          <w:lang w:eastAsia="zh-CN"/>
        </w:rPr>
        <w:t>2009</w:t>
      </w:r>
      <w:r>
        <w:rPr>
          <w:rFonts w:hint="eastAsia"/>
          <w:lang w:eastAsia="zh-CN"/>
        </w:rPr>
        <w:t>年，</w:t>
      </w:r>
      <w:r w:rsidRPr="00CB5C71">
        <w:rPr>
          <w:rFonts w:hint="eastAsia"/>
          <w:lang w:eastAsia="zh-CN"/>
        </w:rPr>
        <w:t>世界银行）和应对危机：</w:t>
      </w:r>
      <w:r w:rsidRPr="00CB5C71">
        <w:rPr>
          <w:rFonts w:hint="eastAsia"/>
          <w:lang w:eastAsia="zh-CN"/>
        </w:rPr>
        <w:t>ICT</w:t>
      </w:r>
      <w:r w:rsidRPr="00CB5C71">
        <w:rPr>
          <w:rFonts w:hint="eastAsia"/>
          <w:lang w:eastAsia="zh-CN"/>
        </w:rPr>
        <w:t>刺激计划（</w:t>
      </w:r>
      <w:r w:rsidRPr="00CB5C71">
        <w:rPr>
          <w:rFonts w:hint="eastAsia"/>
          <w:lang w:eastAsia="zh-CN"/>
        </w:rPr>
        <w:t>2009</w:t>
      </w:r>
      <w:r w:rsidRPr="00CB5C71">
        <w:rPr>
          <w:rFonts w:hint="eastAsia"/>
          <w:lang w:eastAsia="zh-CN"/>
        </w:rPr>
        <w:t>年，国际电联）。</w:t>
      </w:r>
    </w:p>
  </w:footnote>
  <w:footnote w:id="46">
    <w:p w:rsidR="00106B8B" w:rsidRPr="00CB5C71"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r w:rsidRPr="00DD4D15">
        <w:rPr>
          <w:rFonts w:ascii="SimSun" w:hAnsi="SimSun" w:cs="SimSun" w:hint="eastAsia"/>
          <w:lang w:eastAsia="zh-CN"/>
        </w:rPr>
        <w:t>《世界人权宣言》</w:t>
      </w:r>
      <w:r>
        <w:rPr>
          <w:rFonts w:eastAsiaTheme="minorEastAsia" w:hint="eastAsia"/>
          <w:lang w:eastAsia="zh-CN"/>
        </w:rPr>
        <w:t>见：</w:t>
      </w:r>
      <w:hyperlink r:id="rId40" w:history="1">
        <w:r w:rsidRPr="00B46952">
          <w:rPr>
            <w:rStyle w:val="Hyperlink"/>
            <w:rFonts w:asciiTheme="minorHAnsi" w:hAnsiTheme="minorHAnsi" w:cstheme="minorHAnsi"/>
          </w:rPr>
          <w:t>http://www.un.org/en/documents/udhr/index.shtml</w:t>
        </w:r>
      </w:hyperlink>
      <w:r>
        <w:rPr>
          <w:rFonts w:asciiTheme="minorHAnsi" w:eastAsiaTheme="minorEastAsia" w:hAnsiTheme="minorHAnsi" w:cstheme="minorHAnsi" w:hint="eastAsia"/>
          <w:lang w:eastAsia="zh-CN"/>
        </w:rPr>
        <w:t>。</w:t>
      </w:r>
    </w:p>
  </w:footnote>
  <w:footnote w:id="47">
    <w:p w:rsidR="00106B8B" w:rsidRPr="004A4C0B" w:rsidRDefault="00106B8B"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rPr>
        <w:footnoteRef/>
      </w:r>
      <w:r>
        <w:rPr>
          <w:rFonts w:asciiTheme="minorHAnsi" w:eastAsiaTheme="minorEastAsia" w:hAnsiTheme="minorHAnsi" w:hint="eastAsia"/>
          <w:lang w:eastAsia="zh-CN"/>
        </w:rPr>
        <w:tab/>
      </w:r>
      <w:r w:rsidRPr="00F23A0A">
        <w:rPr>
          <w:rFonts w:asciiTheme="minorHAnsi" w:eastAsiaTheme="minorEastAsia" w:hAnsiTheme="minorHAnsi" w:cstheme="minorHAnsi" w:hint="eastAsia"/>
          <w:lang w:eastAsia="zh-CN"/>
        </w:rPr>
        <w:t>《公民与政治权利国际公约》</w:t>
      </w:r>
      <w:r>
        <w:rPr>
          <w:rFonts w:asciiTheme="minorHAnsi" w:eastAsiaTheme="minorEastAsia" w:hAnsiTheme="minorHAnsi" w:cstheme="minorHAnsi" w:hint="eastAsia"/>
          <w:lang w:eastAsia="zh-CN"/>
        </w:rPr>
        <w:t>（</w:t>
      </w:r>
      <w:r>
        <w:rPr>
          <w:rFonts w:asciiTheme="minorHAnsi" w:hAnsiTheme="minorHAnsi" w:cstheme="minorHAnsi"/>
          <w:lang w:eastAsia="zh-CN"/>
        </w:rPr>
        <w:t>1966</w:t>
      </w:r>
      <w:r>
        <w:rPr>
          <w:rFonts w:asciiTheme="minorHAnsi" w:eastAsiaTheme="minorEastAsia" w:hAnsiTheme="minorHAnsi" w:cstheme="minorHAnsi" w:hint="eastAsia"/>
          <w:lang w:eastAsia="zh-CN"/>
        </w:rPr>
        <w:t>年）第</w:t>
      </w:r>
      <w:r w:rsidRPr="00E76229">
        <w:rPr>
          <w:rFonts w:asciiTheme="minorHAnsi" w:hAnsiTheme="minorHAnsi" w:cstheme="minorHAnsi"/>
          <w:lang w:eastAsia="zh-CN"/>
        </w:rPr>
        <w:t>19</w:t>
      </w:r>
      <w:r>
        <w:rPr>
          <w:rFonts w:asciiTheme="minorHAnsi" w:eastAsiaTheme="minorEastAsia" w:hAnsiTheme="minorHAnsi" w:cstheme="minorHAnsi" w:hint="eastAsia"/>
          <w:lang w:eastAsia="zh-CN"/>
        </w:rPr>
        <w:t>条，国际电联《组织法》第</w:t>
      </w:r>
      <w:r>
        <w:rPr>
          <w:rFonts w:asciiTheme="minorHAnsi" w:hAnsiTheme="minorHAnsi" w:cstheme="minorHAnsi"/>
          <w:lang w:eastAsia="zh-CN"/>
        </w:rPr>
        <w:t>34</w:t>
      </w:r>
      <w:r>
        <w:rPr>
          <w:rFonts w:asciiTheme="minorHAnsi" w:eastAsiaTheme="minorEastAsia" w:hAnsiTheme="minorHAnsi" w:cstheme="minorHAnsi" w:hint="eastAsia"/>
          <w:lang w:eastAsia="zh-CN"/>
        </w:rPr>
        <w:t>条。</w:t>
      </w:r>
    </w:p>
  </w:footnote>
  <w:footnote w:id="48">
    <w:p w:rsidR="00106B8B" w:rsidRPr="002C2A96"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41" w:history="1">
        <w:r w:rsidRPr="000D1275">
          <w:rPr>
            <w:rStyle w:val="Hyperlink"/>
            <w:rFonts w:asciiTheme="minorHAnsi" w:hAnsiTheme="minorHAnsi" w:cstheme="minorHAnsi"/>
          </w:rPr>
          <w:t>http://www.oecd.org/dataoecd/11/58/49258588.pdf</w:t>
        </w:r>
      </w:hyperlink>
      <w:r>
        <w:rPr>
          <w:rFonts w:asciiTheme="minorHAnsi" w:eastAsiaTheme="minorEastAsia" w:hAnsiTheme="minorHAnsi" w:cstheme="minorHAnsi" w:hint="eastAsia"/>
          <w:lang w:eastAsia="zh-CN"/>
        </w:rPr>
        <w:t>。</w:t>
      </w:r>
    </w:p>
  </w:footnote>
  <w:footnote w:id="49">
    <w:p w:rsidR="00106B8B" w:rsidRPr="00F1747D"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8C56AE">
        <w:fldChar w:fldCharType="begin"/>
      </w:r>
      <w:r w:rsidR="008C56AE">
        <w:rPr>
          <w:lang w:eastAsia="zh-CN"/>
        </w:rPr>
        <w:instrText xml:space="preserve"> HYPERLINK "http://www.itu.int/md/S12-WTPF13PREP-C-0019/en" </w:instrText>
      </w:r>
      <w:r w:rsidR="008C56AE">
        <w:fldChar w:fldCharType="separate"/>
      </w:r>
      <w:r>
        <w:rPr>
          <w:rStyle w:val="Hyperlink"/>
          <w:rFonts w:asciiTheme="minorHAnsi" w:eastAsiaTheme="minorEastAsia" w:hAnsiTheme="minorHAnsi" w:cstheme="minorHAnsi" w:hint="eastAsia"/>
          <w:lang w:eastAsia="zh-CN"/>
        </w:rPr>
        <w:t>美国</w:t>
      </w:r>
      <w:r>
        <w:rPr>
          <w:rStyle w:val="Hyperlink"/>
          <w:rFonts w:asciiTheme="minorHAnsi" w:hAnsiTheme="minorHAnsi" w:cstheme="minorHAnsi"/>
          <w:lang w:eastAsia="zh-CN"/>
        </w:rPr>
        <w:t>/CNRI</w:t>
      </w:r>
      <w:r>
        <w:rPr>
          <w:rStyle w:val="Hyperlink"/>
          <w:rFonts w:asciiTheme="minorHAnsi" w:eastAsiaTheme="minorEastAsia" w:hAnsiTheme="minorHAnsi" w:cstheme="minorHAnsi" w:hint="eastAsia"/>
          <w:lang w:eastAsia="zh-CN"/>
        </w:rPr>
        <w:t>文稿</w:t>
      </w:r>
      <w:r w:rsidR="008C56AE">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sidRPr="00867092">
        <w:rPr>
          <w:rFonts w:asciiTheme="minorHAnsi" w:hAnsiTheme="minorHAnsi" w:cstheme="minorHAnsi" w:hint="eastAsia"/>
          <w:lang w:eastAsia="zh-CN"/>
        </w:rPr>
        <w:t>2012</w:t>
      </w:r>
      <w:r>
        <w:rPr>
          <w:rFonts w:asciiTheme="minorHAnsi" w:eastAsiaTheme="minorEastAsia" w:hAnsiTheme="minorHAnsi" w:cstheme="minorHAnsi" w:hint="eastAsia"/>
          <w:lang w:eastAsia="zh-CN"/>
        </w:rPr>
        <w:t>年</w:t>
      </w:r>
      <w:r w:rsidRPr="00867092">
        <w:rPr>
          <w:rFonts w:asciiTheme="minorHAnsi" w:hAnsiTheme="minorHAnsi" w:cstheme="minorHAnsi" w:hint="eastAsia"/>
          <w:lang w:eastAsia="zh-CN"/>
        </w:rPr>
        <w:t>8</w:t>
      </w:r>
      <w:r>
        <w:rPr>
          <w:rFonts w:asciiTheme="minorHAnsi" w:eastAsiaTheme="minorEastAsia" w:hAnsiTheme="minorHAnsi" w:cstheme="minorHAnsi" w:hint="eastAsia"/>
          <w:lang w:eastAsia="zh-CN"/>
        </w:rPr>
        <w:t>月</w:t>
      </w:r>
      <w:r w:rsidRPr="00867092">
        <w:rPr>
          <w:rFonts w:asciiTheme="minorHAnsi" w:hAnsiTheme="minorHAnsi" w:cstheme="minorHAnsi" w:hint="eastAsia"/>
          <w:lang w:eastAsia="zh-CN"/>
        </w:rPr>
        <w:t>1</w:t>
      </w:r>
      <w:r>
        <w:rPr>
          <w:rFonts w:asciiTheme="minorHAnsi" w:eastAsiaTheme="minorEastAsia" w:hAnsiTheme="minorHAnsi" w:cstheme="minorHAnsi" w:hint="eastAsia"/>
          <w:lang w:eastAsia="zh-CN"/>
        </w:rPr>
        <w:t>日）。</w:t>
      </w:r>
    </w:p>
  </w:footnote>
  <w:footnote w:id="50">
    <w:p w:rsidR="00106B8B" w:rsidRPr="00835652" w:rsidRDefault="00106B8B"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hAnsiTheme="minorHAnsi" w:cstheme="minorHAnsi"/>
          <w:lang w:eastAsia="zh-CN"/>
        </w:rPr>
        <w:t>2.3.2.1(d)</w:t>
      </w:r>
      <w:r>
        <w:rPr>
          <w:rFonts w:asciiTheme="minorHAnsi" w:eastAsiaTheme="minorEastAsia" w:hAnsiTheme="minorHAnsi" w:cstheme="minorHAnsi" w:hint="eastAsia"/>
          <w:lang w:eastAsia="zh-CN"/>
        </w:rPr>
        <w:t>段所述的《突尼斯议程》第</w:t>
      </w:r>
      <w:r w:rsidRPr="00E76229">
        <w:rPr>
          <w:rFonts w:asciiTheme="minorHAnsi" w:hAnsiTheme="minorHAnsi" w:cstheme="minorHAnsi"/>
          <w:lang w:eastAsia="zh-CN"/>
        </w:rPr>
        <w:t>29-82</w:t>
      </w:r>
      <w:r>
        <w:rPr>
          <w:rFonts w:asciiTheme="minorHAnsi" w:eastAsiaTheme="minorEastAsia" w:hAnsiTheme="minorHAnsi" w:cstheme="minorHAnsi" w:hint="eastAsia"/>
          <w:lang w:eastAsia="zh-CN"/>
        </w:rPr>
        <w:t>段。</w:t>
      </w:r>
    </w:p>
  </w:footnote>
  <w:footnote w:id="51">
    <w:p w:rsidR="00106B8B" w:rsidRPr="00D46709"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《突尼斯信息社会议程》（</w:t>
      </w:r>
      <w:r>
        <w:rPr>
          <w:rFonts w:asciiTheme="minorHAnsi" w:hAnsiTheme="minorHAnsi" w:cstheme="minorHAnsi"/>
          <w:lang w:eastAsia="zh-CN"/>
        </w:rPr>
        <w:t>2005</w:t>
      </w:r>
      <w:r>
        <w:rPr>
          <w:rFonts w:asciiTheme="minorHAnsi" w:eastAsiaTheme="minorEastAsia" w:hAnsiTheme="minorHAnsi" w:cstheme="minorHAnsi" w:hint="eastAsia"/>
          <w:lang w:eastAsia="zh-CN"/>
        </w:rPr>
        <w:t>），下列网站提供：</w:t>
      </w:r>
      <w:hyperlink r:id="rId42" w:history="1">
        <w:r w:rsidRPr="00E76229">
          <w:rPr>
            <w:rStyle w:val="Hyperlink"/>
            <w:rFonts w:asciiTheme="minorHAnsi" w:hAnsiTheme="minorHAnsi" w:cstheme="minorHAnsi"/>
            <w:lang w:eastAsia="zh-CN"/>
          </w:rPr>
          <w:t>http://www.itu.int/wsis/docs2/tunis/off/6rev1.html</w:t>
        </w:r>
      </w:hyperlink>
      <w:r>
        <w:rPr>
          <w:rFonts w:asciiTheme="minorHAnsi" w:eastAsiaTheme="minorEastAsia" w:hAnsiTheme="minorHAnsi" w:cstheme="minorHAnsi" w:hint="eastAsia"/>
          <w:lang w:eastAsia="zh-CN"/>
        </w:rPr>
        <w:t>。</w:t>
      </w:r>
    </w:p>
  </w:footnote>
  <w:footnote w:id="52">
    <w:p w:rsidR="00106B8B" w:rsidRPr="006B1B84"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向所有利益攸方开放的小组，见</w:t>
      </w:r>
      <w:hyperlink r:id="rId43" w:history="1">
        <w:r w:rsidRPr="00EC4B19">
          <w:rPr>
            <w:rStyle w:val="Hyperlink"/>
            <w:rFonts w:asciiTheme="minorHAnsi" w:hAnsiTheme="minorHAnsi" w:cstheme="minorHAnsi"/>
          </w:rPr>
          <w:t>http://www.wgig.org/members.html</w:t>
        </w:r>
      </w:hyperlink>
      <w:r>
        <w:rPr>
          <w:rFonts w:asciiTheme="minorHAnsi" w:eastAsiaTheme="minorEastAsia" w:hAnsiTheme="minorHAnsi" w:cstheme="minorHAnsi" w:hint="eastAsia"/>
          <w:lang w:eastAsia="zh-CN"/>
        </w:rPr>
        <w:t>。</w:t>
      </w:r>
    </w:p>
  </w:footnote>
  <w:footnote w:id="53">
    <w:p w:rsidR="00106B8B" w:rsidRPr="00EF710D"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44" w:history="1">
        <w:r w:rsidRPr="008F6A29">
          <w:rPr>
            <w:rStyle w:val="Hyperlink"/>
            <w:rFonts w:eastAsiaTheme="minorEastAsia" w:hint="eastAsia"/>
            <w:lang w:eastAsia="zh-CN"/>
          </w:rPr>
          <w:t>保加利亚互联网学会的文稿</w:t>
        </w:r>
      </w:hyperlink>
      <w:r>
        <w:rPr>
          <w:rFonts w:eastAsiaTheme="minorEastAsia" w:hint="eastAsia"/>
          <w:lang w:eastAsia="zh-CN"/>
        </w:rPr>
        <w:t>（</w:t>
      </w:r>
      <w:r w:rsidRPr="00867092">
        <w:rPr>
          <w:rFonts w:asciiTheme="minorHAnsi" w:hAnsiTheme="minorHAnsi" w:cstheme="minorHAnsi" w:hint="eastAsia"/>
          <w:lang w:eastAsia="zh-CN"/>
        </w:rPr>
        <w:t>2012</w:t>
      </w:r>
      <w:r>
        <w:rPr>
          <w:rFonts w:eastAsiaTheme="minorEastAsia" w:hint="eastAsia"/>
          <w:lang w:eastAsia="zh-CN"/>
        </w:rPr>
        <w:t>年</w:t>
      </w:r>
      <w:r w:rsidRPr="00867092">
        <w:rPr>
          <w:rFonts w:asciiTheme="minorHAnsi" w:hAnsiTheme="minorHAnsi" w:cstheme="minorHAnsi" w:hint="eastAsia"/>
          <w:lang w:eastAsia="zh-CN"/>
        </w:rPr>
        <w:t>10</w:t>
      </w:r>
      <w:r>
        <w:rPr>
          <w:rFonts w:eastAsiaTheme="minorEastAsia" w:hint="eastAsia"/>
          <w:lang w:eastAsia="zh-CN"/>
        </w:rPr>
        <w:t>月</w:t>
      </w:r>
      <w:r w:rsidRPr="00867092">
        <w:rPr>
          <w:rFonts w:asciiTheme="minorHAnsi" w:hAnsiTheme="minorHAnsi" w:cstheme="minorHAnsi" w:hint="eastAsia"/>
          <w:lang w:eastAsia="zh-CN"/>
        </w:rPr>
        <w:t>9</w:t>
      </w:r>
      <w:r>
        <w:rPr>
          <w:rFonts w:eastAsiaTheme="minorEastAsia" w:hint="eastAsia"/>
          <w:lang w:eastAsia="zh-CN"/>
        </w:rPr>
        <w:t>日）。</w:t>
      </w:r>
    </w:p>
  </w:footnote>
  <w:footnote w:id="54">
    <w:p w:rsidR="00106B8B" w:rsidRPr="00540A7E" w:rsidRDefault="00106B8B" w:rsidP="00F24790">
      <w:pPr>
        <w:pStyle w:val="FootnoteText"/>
        <w:tabs>
          <w:tab w:val="clear" w:pos="255"/>
          <w:tab w:val="left" w:pos="426"/>
        </w:tabs>
        <w:ind w:left="426" w:hanging="426"/>
        <w:rPr>
          <w:rFonts w:asciiTheme="minorHAnsi" w:hAnsiTheme="minorHAnsi"/>
          <w:lang w:eastAsia="zh-CN"/>
        </w:rPr>
      </w:pPr>
      <w:r w:rsidRPr="00540A7E">
        <w:rPr>
          <w:rStyle w:val="FootnoteReference"/>
          <w:rFonts w:asciiTheme="minorHAnsi" w:hAnsiTheme="minorHAnsi"/>
        </w:rPr>
        <w:footnoteRef/>
      </w:r>
      <w:r>
        <w:rPr>
          <w:rFonts w:asciiTheme="minorHAnsi" w:eastAsiaTheme="minorEastAsia" w:hAnsiTheme="minorHAnsi" w:hint="eastAsia"/>
          <w:lang w:eastAsia="zh-CN"/>
        </w:rPr>
        <w:tab/>
      </w:r>
      <w:r>
        <w:rPr>
          <w:rFonts w:asciiTheme="minorHAnsi" w:eastAsiaTheme="minorEastAsia" w:hAnsiTheme="minorHAnsi" w:hint="eastAsia"/>
          <w:lang w:eastAsia="zh-CN"/>
        </w:rPr>
        <w:t>第</w:t>
      </w:r>
      <w:r>
        <w:rPr>
          <w:rFonts w:asciiTheme="minorHAnsi" w:eastAsiaTheme="minorEastAsia" w:hAnsiTheme="minorHAnsi" w:hint="eastAsia"/>
          <w:lang w:eastAsia="zh-CN"/>
        </w:rPr>
        <w:t>102</w:t>
      </w:r>
      <w:r>
        <w:rPr>
          <w:rFonts w:asciiTheme="minorHAnsi" w:eastAsiaTheme="minorEastAsia" w:hAnsiTheme="minorHAnsi" w:hint="eastAsia"/>
          <w:lang w:eastAsia="zh-CN"/>
        </w:rPr>
        <w:t>号决议（</w:t>
      </w:r>
      <w:r>
        <w:rPr>
          <w:rFonts w:asciiTheme="minorHAnsi" w:eastAsiaTheme="minorEastAsia" w:hAnsiTheme="minorHAnsi" w:hint="eastAsia"/>
          <w:lang w:eastAsia="zh-CN"/>
        </w:rPr>
        <w:t>2010</w:t>
      </w:r>
      <w:r>
        <w:rPr>
          <w:rFonts w:asciiTheme="minorHAnsi" w:eastAsiaTheme="minorEastAsia" w:hAnsiTheme="minorHAnsi" w:hint="eastAsia"/>
          <w:lang w:eastAsia="zh-CN"/>
        </w:rPr>
        <w:t>年，瓜达拉哈拉，修订版）第</w:t>
      </w:r>
      <w:r>
        <w:rPr>
          <w:rFonts w:asciiTheme="minorHAnsi" w:eastAsiaTheme="minorEastAsia" w:hAnsiTheme="minorHAnsi" w:hint="eastAsia"/>
          <w:lang w:eastAsia="zh-CN"/>
        </w:rPr>
        <w:t>1-5</w:t>
      </w:r>
      <w:r>
        <w:rPr>
          <w:rFonts w:asciiTheme="minorHAnsi" w:eastAsiaTheme="minorEastAsia" w:hAnsiTheme="minorHAnsi" w:hint="eastAsia"/>
          <w:lang w:eastAsia="zh-CN"/>
        </w:rPr>
        <w:t>段；第</w:t>
      </w:r>
      <w:r>
        <w:rPr>
          <w:rFonts w:asciiTheme="minorHAnsi" w:eastAsiaTheme="minorEastAsia" w:hAnsiTheme="minorHAnsi" w:hint="eastAsia"/>
          <w:lang w:eastAsia="zh-CN"/>
        </w:rPr>
        <w:t>133</w:t>
      </w:r>
      <w:r>
        <w:rPr>
          <w:rFonts w:asciiTheme="minorHAnsi" w:eastAsiaTheme="minorEastAsia" w:hAnsiTheme="minorHAnsi" w:hint="eastAsia"/>
          <w:lang w:eastAsia="zh-CN"/>
        </w:rPr>
        <w:t>号决议（</w:t>
      </w:r>
      <w:r>
        <w:rPr>
          <w:rFonts w:asciiTheme="minorHAnsi" w:eastAsiaTheme="minorEastAsia" w:hAnsiTheme="minorHAnsi" w:hint="eastAsia"/>
          <w:lang w:eastAsia="zh-CN"/>
        </w:rPr>
        <w:t>2010</w:t>
      </w:r>
      <w:r>
        <w:rPr>
          <w:rFonts w:asciiTheme="minorHAnsi" w:eastAsiaTheme="minorEastAsia" w:hAnsiTheme="minorHAnsi" w:hint="eastAsia"/>
          <w:lang w:eastAsia="zh-CN"/>
        </w:rPr>
        <w:t>年，瓜达拉哈拉，修订版）第</w:t>
      </w:r>
      <w:r>
        <w:rPr>
          <w:rFonts w:asciiTheme="minorHAnsi" w:eastAsiaTheme="minorEastAsia" w:hAnsiTheme="minorHAnsi" w:hint="eastAsia"/>
          <w:lang w:eastAsia="zh-CN"/>
        </w:rPr>
        <w:t>6</w:t>
      </w:r>
      <w:r>
        <w:rPr>
          <w:rFonts w:asciiTheme="minorHAnsi" w:eastAsiaTheme="minorEastAsia" w:hAnsiTheme="minorHAnsi" w:hint="eastAsia"/>
          <w:lang w:eastAsia="zh-CN"/>
        </w:rPr>
        <w:t>段。</w:t>
      </w:r>
    </w:p>
  </w:footnote>
  <w:footnote w:id="55">
    <w:p w:rsidR="00106B8B" w:rsidRPr="00125A21" w:rsidRDefault="00106B8B" w:rsidP="00F23A0A">
      <w:pPr>
        <w:pStyle w:val="FootnoteText"/>
        <w:tabs>
          <w:tab w:val="clear" w:pos="255"/>
          <w:tab w:val="left" w:pos="426"/>
        </w:tabs>
        <w:spacing w:before="0"/>
        <w:ind w:left="426" w:hanging="426"/>
        <w:rPr>
          <w:rFonts w:eastAsiaTheme="minorEastAsia"/>
          <w:lang w:eastAsia="zh-CN"/>
        </w:rPr>
      </w:pPr>
      <w:r w:rsidRPr="006F7EA1">
        <w:rPr>
          <w:rStyle w:val="FootnoteReference"/>
          <w:rFonts w:cs="Calibri"/>
        </w:rPr>
        <w:footnoteRef/>
      </w:r>
      <w:r>
        <w:rPr>
          <w:rFonts w:eastAsiaTheme="minorEastAsia" w:hint="eastAsia"/>
          <w:lang w:eastAsia="zh-CN"/>
        </w:rPr>
        <w:tab/>
      </w:r>
      <w:r>
        <w:rPr>
          <w:rStyle w:val="Hyperlink"/>
          <w:rFonts w:asciiTheme="minorHAnsi" w:eastAsiaTheme="minorEastAsia" w:hAnsiTheme="minorHAnsi" w:cstheme="minorHAnsi" w:hint="eastAsia"/>
          <w:lang w:eastAsia="zh-CN"/>
        </w:rPr>
        <w:t>《突尼斯议程》第</w:t>
      </w:r>
      <w:r>
        <w:rPr>
          <w:rStyle w:val="Hyperlink"/>
          <w:rFonts w:asciiTheme="minorHAnsi" w:eastAsiaTheme="minorEastAsia" w:hAnsiTheme="minorHAnsi" w:cstheme="minorHAnsi" w:hint="eastAsia"/>
          <w:lang w:eastAsia="zh-CN"/>
        </w:rPr>
        <w:t>69</w:t>
      </w:r>
      <w:r>
        <w:rPr>
          <w:rStyle w:val="Hyperlink"/>
          <w:rFonts w:asciiTheme="minorHAnsi" w:eastAsiaTheme="minorEastAsia" w:hAnsiTheme="minorHAnsi" w:cstheme="minorHAnsi" w:hint="eastAsia"/>
          <w:lang w:eastAsia="zh-CN"/>
        </w:rPr>
        <w:t>段</w:t>
      </w:r>
      <w:r>
        <w:rPr>
          <w:rFonts w:eastAsiaTheme="minorEastAsia" w:hint="eastAsia"/>
          <w:lang w:eastAsia="zh-CN"/>
        </w:rPr>
        <w:t>。</w:t>
      </w:r>
    </w:p>
  </w:footnote>
  <w:footnote w:id="56">
    <w:p w:rsidR="00106B8B" w:rsidRPr="00125A21" w:rsidRDefault="00106B8B" w:rsidP="00F23A0A">
      <w:pPr>
        <w:pStyle w:val="FootnoteText"/>
        <w:tabs>
          <w:tab w:val="clear" w:pos="255"/>
          <w:tab w:val="left" w:pos="426"/>
        </w:tabs>
        <w:spacing w:before="0"/>
        <w:ind w:left="426" w:hanging="426"/>
        <w:rPr>
          <w:rFonts w:eastAsiaTheme="minorEastAsia"/>
          <w:lang w:eastAsia="zh-CN"/>
        </w:rPr>
      </w:pPr>
      <w:r w:rsidRPr="006F7EA1">
        <w:rPr>
          <w:rStyle w:val="FootnoteReference"/>
          <w:rFonts w:cs="Calibri"/>
        </w:rPr>
        <w:footnoteRef/>
      </w:r>
      <w:r>
        <w:rPr>
          <w:rFonts w:eastAsiaTheme="minorEastAsia" w:hint="eastAsia"/>
          <w:lang w:eastAsia="zh-CN"/>
        </w:rPr>
        <w:tab/>
      </w:r>
      <w:r>
        <w:rPr>
          <w:rStyle w:val="Hyperlink"/>
          <w:rFonts w:asciiTheme="minorHAnsi" w:eastAsiaTheme="minorEastAsia" w:hAnsiTheme="minorHAnsi" w:cstheme="minorHAnsi" w:hint="eastAsia"/>
          <w:lang w:eastAsia="zh-CN"/>
        </w:rPr>
        <w:t>《突尼斯议程》第</w:t>
      </w:r>
      <w:r>
        <w:rPr>
          <w:rStyle w:val="Hyperlink"/>
          <w:rFonts w:asciiTheme="minorHAnsi" w:eastAsiaTheme="minorEastAsia" w:hAnsiTheme="minorHAnsi" w:cstheme="minorHAnsi" w:hint="eastAsia"/>
          <w:lang w:eastAsia="zh-CN"/>
        </w:rPr>
        <w:t>53</w:t>
      </w:r>
      <w:r>
        <w:rPr>
          <w:rStyle w:val="Hyperlink"/>
          <w:rFonts w:asciiTheme="minorHAnsi" w:eastAsiaTheme="minorEastAsia" w:hAnsiTheme="minorHAnsi" w:cstheme="minorHAnsi" w:hint="eastAsia"/>
          <w:lang w:eastAsia="zh-CN"/>
        </w:rPr>
        <w:t>段</w:t>
      </w:r>
      <w:r>
        <w:rPr>
          <w:rFonts w:eastAsiaTheme="minorEastAsia" w:hint="eastAsia"/>
          <w:lang w:eastAsia="zh-CN"/>
        </w:rPr>
        <w:t>。</w:t>
      </w:r>
    </w:p>
  </w:footnote>
  <w:footnote w:id="57">
    <w:p w:rsidR="00106B8B" w:rsidRPr="00BD22F5" w:rsidRDefault="00106B8B"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8C56AE">
        <w:fldChar w:fldCharType="begin"/>
      </w:r>
      <w:r w:rsidR="008C56AE">
        <w:rPr>
          <w:lang w:eastAsia="zh-CN"/>
        </w:rPr>
        <w:instrText xml:space="preserve"> HYPERLINK "http://www.itu.int/md/S12-WTPF13PREP-C-0009/en" </w:instrText>
      </w:r>
      <w:r w:rsidR="008C56AE">
        <w:fldChar w:fldCharType="separate"/>
      </w:r>
      <w:r>
        <w:rPr>
          <w:rStyle w:val="Hyperlink"/>
          <w:rFonts w:asciiTheme="minorHAnsi" w:eastAsiaTheme="minorEastAsia" w:hAnsiTheme="minorHAnsi" w:cstheme="minorHAnsi" w:hint="eastAsia"/>
          <w:lang w:eastAsia="zh-CN"/>
        </w:rPr>
        <w:t>巴西文稿</w:t>
      </w:r>
      <w:r w:rsidR="008C56AE">
        <w:rPr>
          <w:rStyle w:val="Hyperlink"/>
          <w:rFonts w:asciiTheme="minorHAnsi" w:eastAsiaTheme="minorEastAsia" w:hAnsiTheme="minorHAnsi" w:cstheme="minorHAnsi"/>
          <w:lang w:eastAsia="zh-CN"/>
        </w:rPr>
        <w:fldChar w:fldCharType="end"/>
      </w:r>
      <w:bookmarkStart w:id="5" w:name="OLE_LINK3"/>
      <w:bookmarkStart w:id="6" w:name="OLE_LINK4"/>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18</w:t>
      </w:r>
      <w:r>
        <w:rPr>
          <w:rFonts w:asciiTheme="minorHAnsi" w:eastAsiaTheme="minorEastAsia" w:hAnsiTheme="minorHAnsi" w:cstheme="minorHAnsi" w:hint="eastAsia"/>
          <w:lang w:eastAsia="zh-CN"/>
        </w:rPr>
        <w:t>日）。</w:t>
      </w:r>
      <w:bookmarkEnd w:id="5"/>
      <w:bookmarkEnd w:id="6"/>
    </w:p>
  </w:footnote>
  <w:footnote w:id="58">
    <w:p w:rsidR="00106B8B" w:rsidRPr="002412A8"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45" w:history="1">
        <w:r w:rsidRPr="006C5864">
          <w:rPr>
            <w:rStyle w:val="Hyperlink"/>
            <w:rFonts w:hint="eastAsia"/>
            <w:lang w:eastAsia="zh-CN"/>
          </w:rPr>
          <w:t>美国文稿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w:t>
      </w:r>
      <w:r>
        <w:rPr>
          <w:rFonts w:asciiTheme="minorHAnsi" w:hAnsiTheme="minorHAnsi" w:cstheme="minorHAnsi" w:hint="eastAsia"/>
          <w:lang w:eastAsia="zh-CN"/>
        </w:rPr>
        <w:t>3</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59">
    <w:p w:rsidR="00106B8B" w:rsidRPr="009628B0"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美国</w:t>
      </w:r>
      <w:hyperlink r:id="rId46" w:history="1">
        <w:r>
          <w:rPr>
            <w:rStyle w:val="Hyperlink"/>
            <w:rFonts w:asciiTheme="minorHAnsi" w:eastAsiaTheme="minorEastAsia" w:hAnsiTheme="minorHAnsi" w:cstheme="minorHAnsi" w:hint="eastAsia"/>
            <w:lang w:eastAsia="zh-CN"/>
          </w:rPr>
          <w:t>网络空间国际战略</w:t>
        </w:r>
      </w:hyperlink>
      <w:r>
        <w:rPr>
          <w:rFonts w:asciiTheme="minorHAnsi" w:eastAsiaTheme="minorEastAsia" w:hAnsiTheme="minorHAnsi" w:cstheme="minorHAnsi" w:hint="eastAsia"/>
          <w:lang w:eastAsia="zh-CN"/>
        </w:rPr>
        <w:t>，经合发组织理事会有关互联网决策原则的建议，巴西关于“</w:t>
      </w:r>
      <w:hyperlink r:id="rId47" w:history="1">
        <w:r>
          <w:rPr>
            <w:rStyle w:val="Hyperlink"/>
            <w:rFonts w:asciiTheme="minorHAnsi" w:eastAsiaTheme="minorEastAsia" w:hAnsiTheme="minorHAnsi" w:cstheme="minorHAnsi" w:hint="eastAsia"/>
            <w:lang w:eastAsia="zh-CN"/>
          </w:rPr>
          <w:t>互联网管理和使用的十项原则</w:t>
        </w:r>
      </w:hyperlink>
      <w:r>
        <w:rPr>
          <w:rStyle w:val="CommentReference"/>
          <w:rFonts w:asciiTheme="minorHAnsi" w:eastAsiaTheme="minorEastAsia" w:hAnsiTheme="minorHAnsi" w:cstheme="minorHAnsi" w:hint="eastAsia"/>
          <w:sz w:val="20"/>
          <w:lang w:eastAsia="zh-CN"/>
        </w:rPr>
        <w:t>”；</w:t>
      </w:r>
      <w:r w:rsidRPr="00350CB1">
        <w:rPr>
          <w:rStyle w:val="CommentReference"/>
          <w:rFonts w:asciiTheme="minorHAnsi" w:eastAsiaTheme="minorEastAsia" w:hAnsiTheme="minorHAnsi" w:cstheme="minorHAnsi" w:hint="eastAsia"/>
          <w:sz w:val="24"/>
          <w:szCs w:val="24"/>
          <w:lang w:eastAsia="zh-CN"/>
        </w:rPr>
        <w:t>欧洲委员会通报“互联网管理的下一步”，</w:t>
      </w:r>
      <w:r w:rsidRPr="00350CB1">
        <w:rPr>
          <w:rStyle w:val="CommentReference"/>
          <w:rFonts w:asciiTheme="minorHAnsi" w:eastAsiaTheme="minorEastAsia" w:hAnsiTheme="minorHAnsi" w:cstheme="minorHAnsi" w:hint="eastAsia"/>
          <w:sz w:val="24"/>
          <w:szCs w:val="24"/>
          <w:lang w:eastAsia="zh-CN"/>
        </w:rPr>
        <w:t>2009</w:t>
      </w:r>
      <w:r w:rsidRPr="00350CB1">
        <w:rPr>
          <w:rStyle w:val="CommentReference"/>
          <w:rFonts w:asciiTheme="minorHAnsi" w:eastAsiaTheme="minorEastAsia" w:hAnsiTheme="minorHAnsi" w:cstheme="minorHAnsi" w:hint="eastAsia"/>
          <w:sz w:val="24"/>
          <w:szCs w:val="24"/>
          <w:lang w:eastAsia="zh-CN"/>
        </w:rPr>
        <w:t>年</w:t>
      </w:r>
      <w:r w:rsidRPr="00350CB1">
        <w:rPr>
          <w:rStyle w:val="CommentReference"/>
          <w:rFonts w:asciiTheme="minorHAnsi" w:eastAsiaTheme="minorEastAsia" w:hAnsiTheme="minorHAnsi" w:cstheme="minorHAnsi" w:hint="eastAsia"/>
          <w:sz w:val="24"/>
          <w:szCs w:val="24"/>
          <w:lang w:eastAsia="zh-CN"/>
        </w:rPr>
        <w:t>6</w:t>
      </w:r>
      <w:r w:rsidRPr="00350CB1">
        <w:rPr>
          <w:rStyle w:val="CommentReference"/>
          <w:rFonts w:asciiTheme="minorHAnsi" w:eastAsiaTheme="minorEastAsia" w:hAnsiTheme="minorHAnsi" w:cstheme="minorHAnsi" w:hint="eastAsia"/>
          <w:sz w:val="24"/>
          <w:szCs w:val="24"/>
          <w:lang w:eastAsia="zh-CN"/>
        </w:rPr>
        <w:t>月</w:t>
      </w:r>
      <w:r w:rsidRPr="00350CB1">
        <w:rPr>
          <w:rStyle w:val="CommentReference"/>
          <w:rFonts w:asciiTheme="minorHAnsi" w:eastAsiaTheme="minorEastAsia" w:hAnsiTheme="minorHAnsi" w:cstheme="minorHAnsi" w:hint="eastAsia"/>
          <w:sz w:val="24"/>
          <w:szCs w:val="24"/>
          <w:lang w:eastAsia="zh-CN"/>
        </w:rPr>
        <w:t>18</w:t>
      </w:r>
      <w:r w:rsidRPr="00350CB1">
        <w:rPr>
          <w:rStyle w:val="CommentReference"/>
          <w:rFonts w:asciiTheme="minorHAnsi" w:eastAsiaTheme="minorEastAsia" w:hAnsiTheme="minorHAnsi" w:cstheme="minorHAnsi" w:hint="eastAsia"/>
          <w:sz w:val="24"/>
          <w:szCs w:val="24"/>
          <w:lang w:eastAsia="zh-CN"/>
        </w:rPr>
        <w:t>日：</w:t>
      </w:r>
      <w:hyperlink r:id="rId48" w:history="1">
        <w:r w:rsidRPr="00350CB1">
          <w:rPr>
            <w:rStyle w:val="Hyperlink"/>
            <w:rFonts w:cs="Calibri"/>
            <w:szCs w:val="24"/>
          </w:rPr>
          <w:t>http://eur-lex.europa.eu/LexUriServ/LexUriServ.do?uri=COM:2009:0277:FIN:EN:PDF</w:t>
        </w:r>
      </w:hyperlink>
      <w:r>
        <w:rPr>
          <w:rStyle w:val="CommentReference"/>
          <w:rFonts w:asciiTheme="minorHAnsi" w:eastAsiaTheme="minorEastAsia" w:hAnsiTheme="minorHAnsi" w:cstheme="minorHAnsi" w:hint="eastAsia"/>
          <w:sz w:val="20"/>
          <w:lang w:eastAsia="zh-CN"/>
        </w:rPr>
        <w:t>。</w:t>
      </w:r>
    </w:p>
  </w:footnote>
  <w:footnote w:id="60">
    <w:p w:rsidR="00106B8B" w:rsidRPr="00507749" w:rsidRDefault="00106B8B" w:rsidP="007E3FB6">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hAnsiTheme="minorHAnsi" w:cstheme="minorHAnsi" w:hint="eastAsia"/>
          <w:lang w:eastAsia="zh-CN"/>
        </w:rPr>
        <w:tab/>
      </w:r>
      <w:hyperlink r:id="rId49" w:history="1">
        <w:r w:rsidRPr="00814980">
          <w:rPr>
            <w:rStyle w:val="Hyperlink"/>
            <w:rFonts w:asciiTheme="minorHAnsi" w:hAnsiTheme="minorHAnsi" w:cstheme="minorHAnsi"/>
          </w:rPr>
          <w:t>http://www.circleid.com/posts/us_european_union_to_support_icann_but_demand_</w:t>
        </w:r>
        <w:r w:rsidRPr="00814980">
          <w:rPr>
            <w:rStyle w:val="Hyperlink"/>
            <w:rFonts w:asciiTheme="minorHAnsi" w:hAnsiTheme="minorHAnsi" w:cstheme="minorHAnsi" w:hint="eastAsia"/>
            <w:lang w:eastAsia="zh-CN"/>
          </w:rPr>
          <w:br/>
        </w:r>
        <w:r w:rsidRPr="00814980">
          <w:rPr>
            <w:rStyle w:val="Hyperlink"/>
            <w:rFonts w:asciiTheme="minorHAnsi" w:hAnsiTheme="minorHAnsi" w:cstheme="minorHAnsi"/>
          </w:rPr>
          <w:t>reform/</w:t>
        </w:r>
      </w:hyperlink>
      <w:hyperlink r:id="rId50" w:history="1"/>
      <w:r>
        <w:rPr>
          <w:rFonts w:asciiTheme="minorHAnsi" w:eastAsiaTheme="minorEastAsia" w:hAnsiTheme="minorHAnsi" w:cstheme="minorHAnsi" w:hint="eastAsia"/>
          <w:lang w:eastAsia="zh-CN"/>
        </w:rPr>
        <w:t>。</w:t>
      </w:r>
    </w:p>
  </w:footnote>
  <w:footnote w:id="61">
    <w:p w:rsidR="00106B8B" w:rsidRPr="009628B0"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51" w:history="1">
        <w:r>
          <w:rPr>
            <w:rStyle w:val="Hyperlink"/>
            <w:rFonts w:asciiTheme="minorHAnsi" w:eastAsiaTheme="minorEastAsia" w:hAnsiTheme="minorHAnsi" w:cstheme="minorHAnsi" w:hint="eastAsia"/>
            <w:lang w:eastAsia="zh-CN"/>
          </w:rPr>
          <w:t>思科系统文稿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52"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53"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18</w:t>
      </w:r>
      <w:r>
        <w:rPr>
          <w:rFonts w:asciiTheme="minorHAnsi" w:eastAsiaTheme="minorEastAsia" w:hAnsiTheme="minorHAnsi" w:cstheme="minorHAnsi" w:hint="eastAsia"/>
          <w:lang w:eastAsia="zh-CN"/>
        </w:rPr>
        <w:t>日）</w:t>
      </w:r>
      <w:hyperlink r:id="rId54" w:history="1">
        <w:r w:rsidRPr="00E76229">
          <w:rPr>
            <w:rStyle w:val="Hyperlink"/>
            <w:rFonts w:asciiTheme="minorHAnsi" w:hAnsiTheme="minorHAnsi" w:cstheme="minorHAnsi"/>
            <w:lang w:eastAsia="zh-CN"/>
          </w:rPr>
          <w:t>IS</w:t>
        </w:r>
        <w:r>
          <w:rPr>
            <w:rStyle w:val="Hyperlink"/>
            <w:rFonts w:asciiTheme="minorHAnsi" w:hAnsiTheme="minorHAnsi" w:cstheme="minorHAnsi"/>
            <w:lang w:eastAsia="zh-CN"/>
          </w:rPr>
          <w:t>OC</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62">
    <w:p w:rsidR="00106B8B" w:rsidRPr="00C96256" w:rsidRDefault="00106B8B" w:rsidP="00B633FE">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55"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hint="eastAsia"/>
          <w:lang w:eastAsia="zh-CN"/>
        </w:rPr>
        <w:t>（</w:t>
      </w:r>
      <w:r>
        <w:rPr>
          <w:rFonts w:asciiTheme="minorHAnsi" w:eastAsiaTheme="minorEastAsia" w:hAnsiTheme="minorHAnsi" w:hint="eastAsia"/>
          <w:lang w:eastAsia="zh-CN"/>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6</w:t>
      </w:r>
      <w:r>
        <w:rPr>
          <w:rFonts w:asciiTheme="minorHAnsi" w:eastAsiaTheme="minorEastAsia" w:hAnsiTheme="minorHAnsi" w:hint="eastAsia"/>
          <w:lang w:eastAsia="zh-CN"/>
        </w:rPr>
        <w:t>月</w:t>
      </w:r>
      <w:r>
        <w:rPr>
          <w:rFonts w:asciiTheme="minorHAnsi" w:eastAsiaTheme="minorEastAsia" w:hAnsiTheme="minorHAnsi" w:hint="eastAsia"/>
          <w:lang w:eastAsia="zh-CN"/>
        </w:rPr>
        <w:t>25</w:t>
      </w:r>
      <w:r>
        <w:rPr>
          <w:rFonts w:asciiTheme="minorHAnsi" w:eastAsiaTheme="minorEastAsia" w:hAnsiTheme="minorHAnsi" w:hint="eastAsia"/>
          <w:lang w:eastAsia="zh-CN"/>
        </w:rPr>
        <w:t>日）以及</w:t>
      </w:r>
      <w:hyperlink r:id="rId56" w:history="1">
        <w:r>
          <w:rPr>
            <w:rStyle w:val="Hyperlink"/>
            <w:rFonts w:asciiTheme="minorHAnsi" w:hAnsiTheme="minorHAnsi" w:cstheme="minorHAnsi" w:hint="eastAsia"/>
            <w:lang w:eastAsia="zh-CN"/>
          </w:rPr>
          <w:t>英国文稿</w:t>
        </w:r>
      </w:hyperlink>
      <w:r>
        <w:rPr>
          <w:rFonts w:asciiTheme="minorHAnsi" w:eastAsiaTheme="minorEastAsia" w:hAnsiTheme="minorHAnsi" w:hint="eastAsia"/>
          <w:lang w:eastAsia="zh-CN"/>
        </w:rPr>
        <w:t>（</w:t>
      </w:r>
      <w:r>
        <w:rPr>
          <w:rFonts w:asciiTheme="minorHAnsi" w:eastAsiaTheme="minorEastAsia" w:hAnsiTheme="minorHAnsi" w:hint="eastAsia"/>
          <w:lang w:eastAsia="zh-CN"/>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9</w:t>
      </w:r>
      <w:r>
        <w:rPr>
          <w:rFonts w:asciiTheme="minorHAnsi" w:eastAsiaTheme="minorEastAsia" w:hAnsiTheme="minorHAnsi" w:hint="eastAsia"/>
          <w:lang w:eastAsia="zh-CN"/>
        </w:rPr>
        <w:t>月</w:t>
      </w:r>
      <w:r>
        <w:rPr>
          <w:rFonts w:asciiTheme="minorHAnsi" w:eastAsiaTheme="minorEastAsia" w:hAnsiTheme="minorHAnsi" w:hint="eastAsia"/>
          <w:lang w:eastAsia="zh-CN"/>
        </w:rPr>
        <w:t>30</w:t>
      </w:r>
      <w:r>
        <w:rPr>
          <w:rFonts w:asciiTheme="minorHAnsi" w:eastAsiaTheme="minorEastAsia" w:hAnsiTheme="minorHAnsi" w:hint="eastAsia"/>
          <w:lang w:eastAsia="zh-CN"/>
        </w:rPr>
        <w:t>日）</w:t>
      </w:r>
      <w:r>
        <w:rPr>
          <w:rFonts w:asciiTheme="minorHAnsi" w:eastAsiaTheme="minorEastAsia" w:hAnsiTheme="minorHAnsi" w:cstheme="minorHAnsi" w:hint="eastAsia"/>
          <w:lang w:eastAsia="zh-CN"/>
        </w:rPr>
        <w:t>。</w:t>
      </w:r>
    </w:p>
  </w:footnote>
  <w:footnote w:id="63">
    <w:p w:rsidR="00106B8B" w:rsidRPr="008C7FFD"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lang w:eastAsia="zh-CN"/>
        </w:rPr>
        <w:tab/>
      </w:r>
      <w:hyperlink r:id="rId57" w:history="1">
        <w:r w:rsidRPr="004229DD">
          <w:rPr>
            <w:rStyle w:val="Hyperlink"/>
            <w:lang w:eastAsia="zh-CN"/>
          </w:rPr>
          <w:t>美国文稿</w:t>
        </w:r>
      </w:hyperlink>
      <w:r>
        <w:rPr>
          <w:lang w:eastAsia="zh-CN"/>
        </w:rPr>
        <w:t>（</w:t>
      </w:r>
      <w:r>
        <w:rPr>
          <w:lang w:eastAsia="zh-CN"/>
        </w:rPr>
        <w:t>2013</w:t>
      </w:r>
      <w:r>
        <w:rPr>
          <w:lang w:eastAsia="zh-CN"/>
        </w:rPr>
        <w:t>年</w:t>
      </w:r>
      <w:r>
        <w:rPr>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64">
    <w:p w:rsidR="00106B8B" w:rsidRPr="001055F8"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58" w:history="1">
        <w:r w:rsidRPr="00E76229">
          <w:rPr>
            <w:rStyle w:val="Hyperlink"/>
            <w:rFonts w:asciiTheme="minorHAnsi" w:hAnsiTheme="minorHAnsi" w:cstheme="minorHAnsi"/>
            <w:lang w:eastAsia="zh-CN"/>
          </w:rPr>
          <w:t>http://articles.timesofindia.indiatimes.com/2012-07-30/edit-page/32924041_1_internet-governance-internet-corporation-root-servers</w:t>
        </w:r>
      </w:hyperlink>
      <w:r>
        <w:rPr>
          <w:rFonts w:eastAsiaTheme="minorEastAsia" w:hint="eastAsia"/>
          <w:lang w:eastAsia="zh-CN"/>
        </w:rPr>
        <w:t>。</w:t>
      </w:r>
    </w:p>
  </w:footnote>
  <w:footnote w:id="65">
    <w:p w:rsidR="00106B8B" w:rsidRPr="00E76229" w:rsidRDefault="00106B8B"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59" w:history="1">
        <w:r>
          <w:rPr>
            <w:rStyle w:val="Hyperlink"/>
            <w:rFonts w:asciiTheme="minorHAnsi" w:eastAsiaTheme="minorEastAsia" w:hAnsiTheme="minorHAnsi" w:cstheme="minorHAnsi" w:hint="eastAsia"/>
            <w:lang w:eastAsia="zh-CN"/>
          </w:rPr>
          <w:t>沙特阿拉伯</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60"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66">
    <w:p w:rsidR="00106B8B" w:rsidRDefault="00106B8B"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hyperlink r:id="rId61" w:history="1">
        <w:r w:rsidRPr="004229DD">
          <w:rPr>
            <w:rStyle w:val="Hyperlink"/>
            <w:lang w:eastAsia="zh-CN"/>
          </w:rPr>
          <w:t>俄罗斯文稿</w:t>
        </w:r>
      </w:hyperlink>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r>
        <w:rPr>
          <w:rFonts w:hint="eastAsia"/>
          <w:lang w:eastAsia="zh-CN"/>
        </w:rPr>
        <w:t>。</w:t>
      </w:r>
    </w:p>
  </w:footnote>
  <w:footnote w:id="67">
    <w:p w:rsidR="00106B8B" w:rsidRDefault="00106B8B" w:rsidP="00F24790">
      <w:pPr>
        <w:pStyle w:val="FootnoteText"/>
        <w:tabs>
          <w:tab w:val="clear" w:pos="255"/>
          <w:tab w:val="left" w:pos="426"/>
        </w:tabs>
        <w:ind w:left="426" w:hanging="426"/>
        <w:rPr>
          <w:lang w:eastAsia="zh-CN"/>
        </w:rPr>
      </w:pPr>
      <w:r>
        <w:rPr>
          <w:rStyle w:val="FootnoteReference"/>
        </w:rPr>
        <w:footnoteRef/>
      </w:r>
      <w:r>
        <w:rPr>
          <w:lang w:eastAsia="zh-CN"/>
        </w:rPr>
        <w:tab/>
      </w:r>
      <w:hyperlink r:id="rId62" w:history="1">
        <w:r w:rsidRPr="00E7075F">
          <w:rPr>
            <w:rStyle w:val="Hyperlink"/>
            <w:lang w:eastAsia="zh-CN"/>
          </w:rPr>
          <w:t>意大利电信文稿</w:t>
        </w:r>
      </w:hyperlink>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r>
        <w:rPr>
          <w:rFonts w:hint="eastAsia"/>
          <w:lang w:eastAsia="zh-CN"/>
        </w:rPr>
        <w:t>。</w:t>
      </w:r>
    </w:p>
  </w:footnote>
  <w:footnote w:id="68">
    <w:p w:rsidR="00106B8B" w:rsidRPr="006C5864" w:rsidRDefault="00106B8B" w:rsidP="00F24790">
      <w:pPr>
        <w:pStyle w:val="FootnoteText"/>
        <w:tabs>
          <w:tab w:val="clear" w:pos="255"/>
          <w:tab w:val="left" w:pos="426"/>
        </w:tabs>
        <w:ind w:left="426" w:hanging="426"/>
        <w:rPr>
          <w:rFonts w:asciiTheme="minorHAnsi" w:eastAsiaTheme="minorEastAsia" w:hAnsiTheme="minorHAnsi" w:cstheme="minorHAnsi"/>
          <w:lang w:val="fr-FR" w:eastAsia="zh-CN"/>
        </w:rPr>
      </w:pPr>
      <w:r w:rsidRPr="00E76229">
        <w:rPr>
          <w:rStyle w:val="FootnoteReference"/>
          <w:rFonts w:asciiTheme="minorHAnsi" w:hAnsiTheme="minorHAnsi" w:cstheme="minorHAnsi"/>
        </w:rPr>
        <w:footnoteRef/>
      </w:r>
      <w:r w:rsidRPr="006C5864">
        <w:rPr>
          <w:rFonts w:asciiTheme="minorHAnsi" w:eastAsiaTheme="minorEastAsia" w:hAnsiTheme="minorHAnsi" w:cstheme="minorHAnsi" w:hint="eastAsia"/>
          <w:lang w:val="fr-FR" w:eastAsia="zh-CN"/>
        </w:rPr>
        <w:tab/>
      </w:r>
      <w:r>
        <w:rPr>
          <w:rFonts w:asciiTheme="minorHAnsi" w:eastAsiaTheme="minorEastAsia" w:hAnsiTheme="minorHAnsi" w:cstheme="minorHAnsi" w:hint="eastAsia"/>
          <w:lang w:eastAsia="zh-CN"/>
        </w:rPr>
        <w:t>联合国科学和技术促进发展委员会</w:t>
      </w:r>
      <w:r w:rsidRPr="006C5864">
        <w:rPr>
          <w:rFonts w:asciiTheme="minorHAnsi" w:eastAsiaTheme="minorEastAsia" w:hAnsiTheme="minorHAnsi" w:cstheme="minorHAnsi" w:hint="eastAsia"/>
          <w:lang w:val="fr-FR" w:eastAsia="zh-CN"/>
        </w:rPr>
        <w:t>（</w:t>
      </w:r>
      <w:r w:rsidRPr="006C5864">
        <w:rPr>
          <w:rFonts w:asciiTheme="minorHAnsi" w:hAnsiTheme="minorHAnsi" w:cstheme="minorHAnsi"/>
          <w:lang w:val="fr-FR" w:eastAsia="zh-CN"/>
        </w:rPr>
        <w:t>CSTD</w:t>
      </w:r>
      <w:r w:rsidRPr="006C5864">
        <w:rPr>
          <w:rFonts w:asciiTheme="minorHAnsi" w:eastAsiaTheme="minorEastAsia" w:hAnsiTheme="minorHAnsi" w:cstheme="minorHAnsi" w:hint="eastAsia"/>
          <w:lang w:val="fr-FR" w:eastAsia="zh-CN"/>
        </w:rPr>
        <w:t>）（</w:t>
      </w:r>
      <w:hyperlink r:id="rId63" w:history="1">
        <w:r w:rsidRPr="00814980">
          <w:rPr>
            <w:rStyle w:val="Hyperlink"/>
            <w:rFonts w:asciiTheme="minorHAnsi" w:hAnsiTheme="minorHAnsi" w:cstheme="minorHAnsi"/>
            <w:lang w:val="fr-FR" w:eastAsia="zh-CN"/>
          </w:rPr>
          <w:t>http://unctad.org/en/Pages/MeetingDetails.aspx?meetingid=61</w:t>
        </w:r>
      </w:hyperlink>
      <w:r w:rsidRPr="006C5864">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联合国大会</w:t>
      </w:r>
      <w:r w:rsidRPr="006C5864">
        <w:rPr>
          <w:rFonts w:asciiTheme="minorHAnsi" w:eastAsiaTheme="minorEastAsia" w:hAnsiTheme="minorHAnsi" w:cstheme="minorHAnsi" w:hint="eastAsia"/>
          <w:lang w:val="fr-FR" w:eastAsia="zh-CN"/>
        </w:rPr>
        <w:t>，（</w:t>
      </w:r>
      <w:hyperlink r:id="rId64" w:history="1">
        <w:r w:rsidRPr="006C5864">
          <w:rPr>
            <w:rStyle w:val="Hyperlink"/>
            <w:rFonts w:asciiTheme="minorHAnsi" w:hAnsiTheme="minorHAnsi" w:cstheme="minorHAnsi"/>
            <w:lang w:val="fr-FR" w:eastAsia="zh-CN"/>
          </w:rPr>
          <w:t>http://unctad.org/meetings/</w:t>
        </w:r>
        <w:r w:rsidRPr="006C5864">
          <w:rPr>
            <w:rStyle w:val="Hyperlink"/>
            <w:rFonts w:asciiTheme="minorHAnsi" w:hAnsiTheme="minorHAnsi" w:cstheme="minorHAnsi" w:hint="eastAsia"/>
            <w:lang w:val="fr-FR" w:eastAsia="zh-CN"/>
          </w:rPr>
          <w:t xml:space="preserve"> </w:t>
        </w:r>
        <w:r w:rsidRPr="006C5864">
          <w:rPr>
            <w:rStyle w:val="Hyperlink"/>
            <w:rFonts w:asciiTheme="minorHAnsi" w:hAnsiTheme="minorHAnsi" w:cstheme="minorHAnsi"/>
            <w:lang w:val="fr-FR" w:eastAsia="zh-CN"/>
          </w:rPr>
          <w:t>en/SessionalDocuments/a66d77_en.pdf</w:t>
        </w:r>
      </w:hyperlink>
      <w:r w:rsidRPr="006C5864">
        <w:rPr>
          <w:rFonts w:asciiTheme="minorHAnsi" w:eastAsiaTheme="minorEastAsia" w:hAnsiTheme="minorHAnsi" w:cstheme="minorHAnsi" w:hint="eastAsia"/>
          <w:lang w:val="fr-FR" w:eastAsia="zh-CN"/>
        </w:rPr>
        <w:t>）</w:t>
      </w:r>
      <w:r>
        <w:rPr>
          <w:rFonts w:asciiTheme="minorHAnsi" w:eastAsiaTheme="minorEastAsia" w:hAnsiTheme="minorHAnsi" w:cstheme="minorHAnsi" w:hint="eastAsia"/>
          <w:lang w:eastAsia="zh-CN"/>
        </w:rPr>
        <w:t>。</w:t>
      </w:r>
    </w:p>
  </w:footnote>
  <w:footnote w:id="69">
    <w:p w:rsidR="00106B8B" w:rsidRPr="00481AED"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F51D8">
        <w:rPr>
          <w:rFonts w:asciiTheme="minorHAnsi" w:eastAsiaTheme="minorEastAsia" w:hAnsiTheme="minorHAnsi" w:cstheme="minorHAnsi" w:hint="eastAsia"/>
          <w:lang w:eastAsia="zh-CN"/>
        </w:rPr>
        <w:t>有关加强在与互联网有关的国际公共政策问题方面的合作的公开磋商</w:t>
      </w:r>
      <w:r w:rsidRPr="00EF51D8">
        <w:rPr>
          <w:rFonts w:asciiTheme="minorHAnsi" w:eastAsiaTheme="minorEastAsia" w:hAnsiTheme="minorHAnsi" w:cstheme="minorHAnsi" w:hint="eastAsia"/>
          <w:lang w:eastAsia="zh-CN"/>
        </w:rPr>
        <w:t xml:space="preserve"> </w:t>
      </w:r>
      <w:r w:rsidRPr="00EF51D8">
        <w:rPr>
          <w:rFonts w:asciiTheme="minorHAnsi" w:eastAsiaTheme="minorEastAsia" w:hAnsiTheme="minorHAnsi" w:cstheme="minorHAnsi"/>
          <w:lang w:eastAsia="zh-CN"/>
        </w:rPr>
        <w:t>–</w:t>
      </w:r>
      <w:r w:rsidRPr="00EF51D8">
        <w:rPr>
          <w:rFonts w:asciiTheme="minorHAnsi" w:eastAsiaTheme="minorEastAsia" w:hAnsiTheme="minorHAnsi" w:cstheme="minorHAnsi" w:hint="eastAsia"/>
          <w:lang w:eastAsia="zh-CN"/>
        </w:rPr>
        <w:t xml:space="preserve"> </w:t>
      </w:r>
      <w:r w:rsidRPr="00EF51D8">
        <w:rPr>
          <w:rFonts w:asciiTheme="minorHAnsi" w:eastAsiaTheme="minorEastAsia" w:hAnsiTheme="minorHAnsi" w:cstheme="minorHAnsi" w:hint="eastAsia"/>
          <w:lang w:eastAsia="zh-CN"/>
        </w:rPr>
        <w:t>书面文稿</w:t>
      </w:r>
      <w:r>
        <w:rPr>
          <w:rFonts w:asciiTheme="minorHAnsi" w:eastAsiaTheme="minorEastAsia" w:hAnsiTheme="minorHAnsi" w:cstheme="minorHAnsi" w:hint="eastAsia"/>
          <w:lang w:eastAsia="zh-CN"/>
        </w:rPr>
        <w:t>。</w:t>
      </w:r>
    </w:p>
  </w:footnote>
  <w:footnote w:id="70">
    <w:p w:rsidR="00106B8B" w:rsidRPr="00481AED"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8C56AE">
        <w:fldChar w:fldCharType="begin"/>
      </w:r>
      <w:r w:rsidR="008C56AE">
        <w:rPr>
          <w:lang w:eastAsia="zh-CN"/>
        </w:rPr>
        <w:instrText xml:space="preserve"> HYPERLINK "http://www.itu.int/md/S12-WTPF13PREP-C-0013/en" </w:instrText>
      </w:r>
      <w:r w:rsidR="008C56AE">
        <w:fldChar w:fldCharType="separate"/>
      </w:r>
      <w:r>
        <w:rPr>
          <w:rStyle w:val="Hyperlink"/>
          <w:rFonts w:asciiTheme="minorHAnsi" w:eastAsiaTheme="minorEastAsia" w:hAnsiTheme="minorHAnsi" w:cstheme="minorHAnsi" w:hint="eastAsia"/>
          <w:lang w:eastAsia="zh-CN"/>
        </w:rPr>
        <w:t>英国文稿</w:t>
      </w:r>
      <w:r w:rsidR="008C56AE">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71">
    <w:p w:rsidR="00106B8B" w:rsidRDefault="00106B8B"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hyperlink r:id="rId65" w:history="1">
        <w:r w:rsidRPr="00EB3B75">
          <w:rPr>
            <w:rStyle w:val="Hyperlink"/>
            <w:lang w:eastAsia="zh-CN"/>
          </w:rPr>
          <w:t>美国文稿</w:t>
        </w:r>
      </w:hyperlink>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r>
        <w:rPr>
          <w:rFonts w:hint="eastAsia"/>
          <w:lang w:eastAsia="zh-CN"/>
        </w:rPr>
        <w:t>。</w:t>
      </w:r>
    </w:p>
  </w:footnote>
  <w:footnote w:id="72">
    <w:p w:rsidR="00106B8B" w:rsidRPr="00E76229" w:rsidRDefault="00106B8B"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66" w:history="1">
        <w:r>
          <w:rPr>
            <w:rStyle w:val="Hyperlink"/>
            <w:rFonts w:asciiTheme="minorHAnsi" w:eastAsiaTheme="minorEastAsia" w:hAnsiTheme="minorHAnsi" w:cstheme="minorHAnsi" w:hint="eastAsia"/>
            <w:lang w:eastAsia="zh-CN"/>
          </w:rPr>
          <w:t>沙特阿拉伯、苏丹文稿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67"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73">
    <w:p w:rsidR="00106B8B" w:rsidRPr="00481AED"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8C56AE">
        <w:fldChar w:fldCharType="begin"/>
      </w:r>
      <w:r w:rsidR="008C56AE">
        <w:rPr>
          <w:lang w:eastAsia="zh-CN"/>
        </w:rPr>
        <w:instrText xml:space="preserve"> HYPERLINK "http://www.itu.int/md/S12-WTPF13PREP-C-0014/en" </w:instrText>
      </w:r>
      <w:r w:rsidR="008C56AE">
        <w:fldChar w:fldCharType="separate"/>
      </w:r>
      <w:r>
        <w:rPr>
          <w:rStyle w:val="Hyperlink"/>
          <w:rFonts w:asciiTheme="minorHAnsi" w:eastAsiaTheme="minorEastAsia" w:hAnsiTheme="minorHAnsi" w:cstheme="minorHAnsi" w:hint="eastAsia"/>
          <w:lang w:eastAsia="zh-CN"/>
        </w:rPr>
        <w:t>思科系统公司文稿</w:t>
      </w:r>
      <w:r w:rsidR="008C56AE">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r w:rsidR="008C56AE">
        <w:fldChar w:fldCharType="begin"/>
      </w:r>
      <w:r w:rsidR="008C56AE">
        <w:rPr>
          <w:lang w:eastAsia="zh-CN"/>
        </w:rPr>
        <w:instrText xml:space="preserve"> HYPERLINK "http://www.itu.int/md/S12-WTPF13PREP-C-0015/en" </w:instrText>
      </w:r>
      <w:r w:rsidR="008C56AE">
        <w:fldChar w:fldCharType="separate"/>
      </w:r>
      <w:r>
        <w:rPr>
          <w:rStyle w:val="Hyperlink"/>
          <w:rFonts w:asciiTheme="minorHAnsi" w:hAnsiTheme="minorHAnsi" w:cstheme="minorHAnsi"/>
          <w:lang w:eastAsia="zh-CN"/>
        </w:rPr>
        <w:t>ISOC</w:t>
      </w:r>
      <w:r>
        <w:rPr>
          <w:rStyle w:val="Hyperlink"/>
          <w:rFonts w:asciiTheme="minorHAnsi" w:eastAsiaTheme="minorEastAsia" w:hAnsiTheme="minorHAnsi" w:cstheme="minorHAnsi" w:hint="eastAsia"/>
          <w:lang w:eastAsia="zh-CN"/>
        </w:rPr>
        <w:t>文稿</w:t>
      </w:r>
      <w:r w:rsidR="008C56AE">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74">
    <w:p w:rsidR="00106B8B" w:rsidRPr="00E76229" w:rsidRDefault="00106B8B"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hAnsiTheme="minorHAnsi" w:cstheme="minorHAnsi"/>
          <w:lang w:eastAsia="zh-CN"/>
        </w:rPr>
        <w:t>101</w:t>
      </w:r>
      <w:r>
        <w:rPr>
          <w:rFonts w:asciiTheme="minorHAnsi" w:eastAsiaTheme="minorEastAsia" w:hAnsiTheme="minorHAnsi" w:cstheme="minorHAnsi" w:hint="eastAsia"/>
          <w:lang w:eastAsia="zh-CN"/>
        </w:rPr>
        <w:t>、</w:t>
      </w:r>
      <w:r>
        <w:rPr>
          <w:rFonts w:asciiTheme="minorHAnsi" w:hAnsiTheme="minorHAnsi" w:cstheme="minorHAnsi"/>
          <w:lang w:eastAsia="zh-CN"/>
        </w:rPr>
        <w:t>102</w:t>
      </w:r>
      <w:r>
        <w:rPr>
          <w:rFonts w:asciiTheme="minorHAnsi" w:eastAsiaTheme="minorEastAsia" w:hAnsiTheme="minorHAnsi" w:cstheme="minorHAnsi" w:hint="eastAsia"/>
          <w:lang w:eastAsia="zh-CN"/>
        </w:rPr>
        <w:t>、</w:t>
      </w:r>
      <w:r w:rsidRPr="00E76229">
        <w:rPr>
          <w:rFonts w:asciiTheme="minorHAnsi" w:hAnsiTheme="minorHAnsi" w:cstheme="minorHAnsi"/>
          <w:lang w:eastAsia="zh-CN"/>
        </w:rPr>
        <w:t>133</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年，瓜达拉哈拉，修订版），第</w:t>
      </w:r>
      <w:r>
        <w:rPr>
          <w:rFonts w:asciiTheme="minorHAnsi" w:eastAsiaTheme="minorEastAsia" w:hAnsiTheme="minorHAnsi" w:cstheme="minorHAnsi" w:hint="eastAsia"/>
          <w:lang w:eastAsia="zh-CN"/>
        </w:rPr>
        <w:t>180</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年，瓜达拉哈拉）。</w:t>
      </w:r>
    </w:p>
  </w:footnote>
  <w:footnote w:id="75">
    <w:p w:rsidR="00106B8B" w:rsidRPr="00132C86"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68" w:history="1">
        <w:r w:rsidRPr="009F4D77">
          <w:rPr>
            <w:rStyle w:val="Hyperlink"/>
            <w:rFonts w:asciiTheme="minorHAnsi" w:hAnsiTheme="minorHAnsi"/>
          </w:rPr>
          <w:t>http://www.itu.int/en/membership/Pages/default.aspx</w:t>
        </w:r>
      </w:hyperlink>
      <w:r>
        <w:rPr>
          <w:rFonts w:asciiTheme="minorHAnsi" w:eastAsiaTheme="minorEastAsia" w:hAnsiTheme="minorHAnsi" w:hint="eastAsia"/>
          <w:lang w:eastAsia="zh-CN"/>
        </w:rPr>
        <w:t>。</w:t>
      </w:r>
    </w:p>
  </w:footnote>
  <w:footnote w:id="76">
    <w:p w:rsidR="00106B8B" w:rsidRPr="00D84506"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69" w:history="1">
        <w:r w:rsidRPr="00E76229">
          <w:rPr>
            <w:rStyle w:val="Hyperlink"/>
            <w:rFonts w:asciiTheme="minorHAnsi" w:hAnsiTheme="minorHAnsi" w:cstheme="minorHAnsi"/>
          </w:rPr>
          <w:t>http://www.itu.int/en/membership/Pages/default.aspx</w:t>
        </w:r>
      </w:hyperlink>
      <w:r>
        <w:rPr>
          <w:rFonts w:asciiTheme="minorHAnsi" w:eastAsiaTheme="minorEastAsia" w:hAnsiTheme="minorHAnsi" w:cstheme="minorHAnsi" w:hint="eastAsia"/>
          <w:lang w:eastAsia="zh-CN"/>
        </w:rPr>
        <w:t>。</w:t>
      </w:r>
    </w:p>
  </w:footnote>
  <w:footnote w:id="77">
    <w:p w:rsidR="00106B8B" w:rsidRPr="002B04BE" w:rsidRDefault="00106B8B" w:rsidP="00F24790">
      <w:pPr>
        <w:pStyle w:val="FootnoteText"/>
        <w:tabs>
          <w:tab w:val="clear" w:pos="255"/>
          <w:tab w:val="left" w:pos="426"/>
        </w:tabs>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70" w:history="1">
        <w:r w:rsidRPr="002B04BE">
          <w:rPr>
            <w:rStyle w:val="Hyperlink"/>
            <w:rFonts w:cs="Calibri"/>
          </w:rPr>
          <w:t>Nominet</w:t>
        </w:r>
        <w:r w:rsidRPr="002B04BE">
          <w:rPr>
            <w:rStyle w:val="Hyperlink"/>
            <w:rFonts w:cs="Calibri" w:hint="eastAsia"/>
            <w:lang w:eastAsia="zh-CN"/>
          </w:rPr>
          <w:t>文稿</w:t>
        </w:r>
      </w:hyperlink>
      <w:r w:rsidRPr="002B04BE">
        <w:rPr>
          <w:rFonts w:cs="Calibri" w:hint="eastAsia"/>
          <w:lang w:eastAsia="zh-CN"/>
        </w:rPr>
        <w:t>（</w:t>
      </w:r>
      <w:r w:rsidRPr="002B04BE">
        <w:rPr>
          <w:rFonts w:cs="Calibri"/>
        </w:rPr>
        <w:t>2012</w:t>
      </w:r>
      <w:r w:rsidRPr="002B04BE">
        <w:rPr>
          <w:rFonts w:cs="Calibri" w:hint="eastAsia"/>
          <w:lang w:eastAsia="zh-CN"/>
        </w:rPr>
        <w:t>年</w:t>
      </w:r>
      <w:r w:rsidRPr="002B04BE">
        <w:rPr>
          <w:rFonts w:cs="Calibri" w:hint="eastAsia"/>
          <w:lang w:eastAsia="zh-CN"/>
        </w:rPr>
        <w:t>9</w:t>
      </w:r>
      <w:r w:rsidRPr="002B04BE">
        <w:rPr>
          <w:rFonts w:cs="Calibri" w:hint="eastAsia"/>
          <w:lang w:eastAsia="zh-CN"/>
        </w:rPr>
        <w:t>月</w:t>
      </w:r>
      <w:r w:rsidRPr="002B04BE">
        <w:rPr>
          <w:rFonts w:cs="Calibri" w:hint="eastAsia"/>
          <w:lang w:eastAsia="zh-CN"/>
        </w:rPr>
        <w:t>30</w:t>
      </w:r>
      <w:r w:rsidRPr="002B04BE">
        <w:rPr>
          <w:rFonts w:cs="Calibri" w:hint="eastAsia"/>
          <w:lang w:eastAsia="zh-CN"/>
        </w:rPr>
        <w:t>日）。</w:t>
      </w:r>
    </w:p>
  </w:footnote>
  <w:footnote w:id="78">
    <w:p w:rsidR="00106B8B" w:rsidRPr="002B04BE" w:rsidRDefault="00106B8B"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71" w:history="1">
        <w:r w:rsidRPr="002B04BE">
          <w:rPr>
            <w:rStyle w:val="Hyperlink"/>
            <w:rFonts w:cs="Calibri"/>
          </w:rPr>
          <w:t>Nominet</w:t>
        </w:r>
        <w:r w:rsidRPr="002B04BE">
          <w:rPr>
            <w:rStyle w:val="Hyperlink"/>
            <w:rFonts w:cs="Calibri" w:hint="eastAsia"/>
            <w:lang w:eastAsia="zh-CN"/>
          </w:rPr>
          <w:t>文稿</w:t>
        </w:r>
      </w:hyperlink>
      <w:r w:rsidRPr="002B04BE">
        <w:rPr>
          <w:rFonts w:cs="Calibri" w:hint="eastAsia"/>
          <w:lang w:eastAsia="zh-CN"/>
        </w:rPr>
        <w:t>（</w:t>
      </w:r>
      <w:r w:rsidRPr="002B04BE">
        <w:rPr>
          <w:rFonts w:cs="Calibri"/>
        </w:rPr>
        <w:t>2012</w:t>
      </w:r>
      <w:r w:rsidRPr="002B04BE">
        <w:rPr>
          <w:rFonts w:cs="Calibri" w:hint="eastAsia"/>
          <w:lang w:eastAsia="zh-CN"/>
        </w:rPr>
        <w:t>年</w:t>
      </w:r>
      <w:r w:rsidRPr="002B04BE">
        <w:rPr>
          <w:rFonts w:cs="Calibri" w:hint="eastAsia"/>
          <w:lang w:eastAsia="zh-CN"/>
        </w:rPr>
        <w:t>9</w:t>
      </w:r>
      <w:r w:rsidRPr="002B04BE">
        <w:rPr>
          <w:rFonts w:cs="Calibri" w:hint="eastAsia"/>
          <w:lang w:eastAsia="zh-CN"/>
        </w:rPr>
        <w:t>月</w:t>
      </w:r>
      <w:r w:rsidRPr="002B04BE">
        <w:rPr>
          <w:rFonts w:cs="Calibri" w:hint="eastAsia"/>
          <w:lang w:eastAsia="zh-CN"/>
        </w:rPr>
        <w:t>30</w:t>
      </w:r>
      <w:r w:rsidRPr="002B04BE">
        <w:rPr>
          <w:rFonts w:cs="Calibri" w:hint="eastAsia"/>
          <w:lang w:eastAsia="zh-CN"/>
        </w:rPr>
        <w:t>日）。</w:t>
      </w:r>
    </w:p>
  </w:footnote>
  <w:footnote w:id="79">
    <w:p w:rsidR="00106B8B" w:rsidRPr="002B04BE" w:rsidRDefault="00106B8B"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r w:rsidR="008C56AE">
        <w:fldChar w:fldCharType="begin"/>
      </w:r>
      <w:r w:rsidR="008C56AE">
        <w:rPr>
          <w:lang w:eastAsia="zh-CN"/>
        </w:rPr>
        <w:instrText xml:space="preserve"> HYPERLINK "http://www.itu.int/md/S12-WTPF13PREP-C-0033/en" </w:instrText>
      </w:r>
      <w:r w:rsidR="008C56AE">
        <w:fldChar w:fldCharType="separate"/>
      </w:r>
      <w:r w:rsidRPr="005D6EC5">
        <w:rPr>
          <w:rStyle w:val="Hyperlink"/>
          <w:rFonts w:cs="Calibri" w:hint="eastAsia"/>
          <w:lang w:eastAsia="zh-CN"/>
        </w:rPr>
        <w:t>美国文稿</w:t>
      </w:r>
      <w:r w:rsidR="008C56AE">
        <w:rPr>
          <w:rStyle w:val="Hyperlink"/>
          <w:rFonts w:cs="Calibri"/>
          <w:lang w:eastAsia="zh-CN"/>
        </w:rPr>
        <w:fldChar w:fldCharType="end"/>
      </w:r>
      <w:r w:rsidRPr="002B04BE">
        <w:rPr>
          <w:rFonts w:cs="Calibri" w:hint="eastAsia"/>
          <w:lang w:eastAsia="zh-CN"/>
        </w:rPr>
        <w:t>（</w:t>
      </w:r>
      <w:r w:rsidRPr="002B04BE">
        <w:rPr>
          <w:rFonts w:cs="Calibri"/>
          <w:lang w:eastAsia="zh-CN"/>
        </w:rPr>
        <w:t>2012</w:t>
      </w:r>
      <w:r w:rsidRPr="002B04BE">
        <w:rPr>
          <w:rFonts w:cs="Calibri" w:hint="eastAsia"/>
          <w:lang w:eastAsia="zh-CN"/>
        </w:rPr>
        <w:t>年</w:t>
      </w:r>
      <w:r w:rsidRPr="002B04BE">
        <w:rPr>
          <w:rFonts w:cs="Calibri" w:hint="eastAsia"/>
          <w:lang w:eastAsia="zh-CN"/>
        </w:rPr>
        <w:t>10</w:t>
      </w:r>
      <w:r w:rsidRPr="002B04BE">
        <w:rPr>
          <w:rFonts w:cs="Calibri" w:hint="eastAsia"/>
          <w:lang w:eastAsia="zh-CN"/>
        </w:rPr>
        <w:t>月</w:t>
      </w:r>
      <w:r w:rsidRPr="002B04BE">
        <w:rPr>
          <w:rFonts w:cs="Calibri" w:hint="eastAsia"/>
          <w:lang w:eastAsia="zh-CN"/>
        </w:rPr>
        <w:t>2</w:t>
      </w:r>
      <w:r w:rsidRPr="002B04BE">
        <w:rPr>
          <w:rFonts w:cs="Calibri" w:hint="eastAsia"/>
          <w:lang w:eastAsia="zh-CN"/>
        </w:rPr>
        <w:t>日）。</w:t>
      </w:r>
    </w:p>
  </w:footnote>
  <w:footnote w:id="80">
    <w:p w:rsidR="00106B8B" w:rsidRPr="002B04BE" w:rsidRDefault="00106B8B"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72" w:history="1">
        <w:r w:rsidRPr="00291F46">
          <w:rPr>
            <w:rStyle w:val="Hyperlink"/>
            <w:rFonts w:cs="Calibri" w:hint="eastAsia"/>
            <w:lang w:eastAsia="zh-CN"/>
          </w:rPr>
          <w:t>保加利亚互联网学会的文稿</w:t>
        </w:r>
      </w:hyperlink>
      <w:r w:rsidRPr="002B04BE">
        <w:rPr>
          <w:rFonts w:cs="Calibri" w:hint="eastAsia"/>
          <w:lang w:eastAsia="zh-CN"/>
        </w:rPr>
        <w:t>（</w:t>
      </w:r>
      <w:r w:rsidRPr="002B04BE">
        <w:rPr>
          <w:rFonts w:cs="Calibri" w:hint="eastAsia"/>
          <w:lang w:eastAsia="zh-CN"/>
        </w:rPr>
        <w:t>2012</w:t>
      </w:r>
      <w:r w:rsidRPr="002B04BE">
        <w:rPr>
          <w:rFonts w:cs="Calibri" w:hint="eastAsia"/>
          <w:lang w:eastAsia="zh-CN"/>
        </w:rPr>
        <w:t>年</w:t>
      </w:r>
      <w:r w:rsidRPr="002B04BE">
        <w:rPr>
          <w:rFonts w:cs="Calibri" w:hint="eastAsia"/>
          <w:lang w:eastAsia="zh-CN"/>
        </w:rPr>
        <w:t>10</w:t>
      </w:r>
      <w:r w:rsidRPr="002B04BE">
        <w:rPr>
          <w:rFonts w:cs="Calibri" w:hint="eastAsia"/>
          <w:lang w:eastAsia="zh-CN"/>
        </w:rPr>
        <w:t>月</w:t>
      </w:r>
      <w:r w:rsidRPr="002B04BE">
        <w:rPr>
          <w:rFonts w:cs="Calibri" w:hint="eastAsia"/>
          <w:lang w:eastAsia="zh-CN"/>
        </w:rPr>
        <w:t>10</w:t>
      </w:r>
      <w:r w:rsidRPr="002B04BE">
        <w:rPr>
          <w:rFonts w:cs="Calibri" w:hint="eastAsia"/>
          <w:lang w:eastAsia="zh-CN"/>
        </w:rPr>
        <w:t>日）。</w:t>
      </w:r>
    </w:p>
  </w:footnote>
  <w:footnote w:id="81">
    <w:p w:rsidR="00106B8B" w:rsidRDefault="00106B8B" w:rsidP="006C5864">
      <w:pPr>
        <w:pStyle w:val="FootnoteText"/>
        <w:tabs>
          <w:tab w:val="clear" w:pos="255"/>
          <w:tab w:val="left" w:pos="426"/>
        </w:tabs>
        <w:ind w:left="426" w:hanging="426"/>
        <w:rPr>
          <w:lang w:eastAsia="zh-CN"/>
        </w:rPr>
      </w:pPr>
      <w:r>
        <w:rPr>
          <w:rStyle w:val="FootnoteReference"/>
        </w:rPr>
        <w:footnoteRef/>
      </w:r>
      <w:r>
        <w:rPr>
          <w:lang w:eastAsia="zh-CN"/>
        </w:rPr>
        <w:tab/>
      </w:r>
      <w:r>
        <w:rPr>
          <w:lang w:eastAsia="zh-CN"/>
        </w:rPr>
        <w:t>欧洲联盟监管机构最近对很多上述问题进行的详细分析</w:t>
      </w:r>
      <w:r>
        <w:rPr>
          <w:rFonts w:hint="eastAsia"/>
          <w:lang w:eastAsia="zh-CN"/>
        </w:rPr>
        <w:t>见</w:t>
      </w:r>
      <w:r>
        <w:rPr>
          <w:lang w:eastAsia="zh-CN"/>
        </w:rPr>
        <w:t>欧洲电子通信监管机构组织（</w:t>
      </w:r>
      <w:r>
        <w:rPr>
          <w:lang w:eastAsia="zh-CN"/>
        </w:rPr>
        <w:t>BEREC</w:t>
      </w:r>
      <w:r>
        <w:rPr>
          <w:lang w:eastAsia="zh-CN"/>
        </w:rPr>
        <w:t>）编写的</w:t>
      </w:r>
      <w:r>
        <w:rPr>
          <w:rFonts w:hint="eastAsia"/>
          <w:lang w:eastAsia="zh-CN"/>
        </w:rPr>
        <w:t>“</w:t>
      </w:r>
      <w:r>
        <w:rPr>
          <w:lang w:eastAsia="zh-CN"/>
        </w:rPr>
        <w:t>网络中理性范围内的差异性做法和相关竞争问题</w:t>
      </w:r>
      <w:r>
        <w:rPr>
          <w:rFonts w:hint="eastAsia"/>
          <w:lang w:eastAsia="zh-CN"/>
        </w:rPr>
        <w:t>”</w:t>
      </w:r>
      <w:r>
        <w:rPr>
          <w:lang w:eastAsia="zh-CN"/>
        </w:rPr>
        <w:t>，</w:t>
      </w:r>
      <w:r>
        <w:rPr>
          <w:lang w:eastAsia="zh-CN"/>
        </w:rPr>
        <w:t>2012</w:t>
      </w:r>
      <w:r>
        <w:rPr>
          <w:lang w:eastAsia="zh-CN"/>
        </w:rPr>
        <w:t>年</w:t>
      </w:r>
      <w:r>
        <w:rPr>
          <w:lang w:eastAsia="zh-CN"/>
        </w:rPr>
        <w:t>11</w:t>
      </w:r>
      <w:r>
        <w:rPr>
          <w:lang w:eastAsia="zh-CN"/>
        </w:rPr>
        <w:t>月：</w:t>
      </w:r>
      <w:hyperlink r:id="rId73" w:history="1">
        <w:r w:rsidRPr="00B46952">
          <w:rPr>
            <w:rStyle w:val="Hyperlink"/>
            <w:rFonts w:asciiTheme="minorHAnsi" w:hAnsiTheme="minorHAnsi" w:cs="Calibri"/>
            <w:lang w:eastAsia="zh-CN"/>
          </w:rPr>
          <w:t>http://berec.europa.eu/eng/document_register/subject_matter/berec/reports/?doc=1094</w:t>
        </w:r>
      </w:hyperlink>
      <w:r>
        <w:rPr>
          <w:rFonts w:hint="eastAsia"/>
          <w:lang w:eastAsia="zh-CN"/>
        </w:rPr>
        <w:t>。</w:t>
      </w:r>
    </w:p>
  </w:footnote>
  <w:footnote w:id="82">
    <w:p w:rsidR="00106B8B" w:rsidRDefault="00106B8B"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hyperlink r:id="rId74" w:history="1">
        <w:r w:rsidRPr="008D1336">
          <w:rPr>
            <w:rStyle w:val="Hyperlink"/>
            <w:lang w:eastAsia="zh-CN"/>
          </w:rPr>
          <w:t>欧洲委员会文稿</w:t>
        </w:r>
      </w:hyperlink>
      <w:r>
        <w:rPr>
          <w:lang w:eastAsia="zh-CN"/>
        </w:rPr>
        <w:t>（</w:t>
      </w:r>
      <w:r>
        <w:rPr>
          <w:lang w:eastAsia="zh-CN"/>
        </w:rPr>
        <w:t>2013</w:t>
      </w:r>
      <w:r>
        <w:rPr>
          <w:lang w:eastAsia="zh-CN"/>
        </w:rPr>
        <w:t>年</w:t>
      </w:r>
      <w:r>
        <w:rPr>
          <w:lang w:eastAsia="zh-CN"/>
        </w:rPr>
        <w:t>2</w:t>
      </w:r>
      <w:r>
        <w:rPr>
          <w:lang w:eastAsia="zh-CN"/>
        </w:rPr>
        <w:t>月</w:t>
      </w:r>
      <w:r>
        <w:rPr>
          <w:lang w:eastAsia="zh-CN"/>
        </w:rPr>
        <w:t>4</w:t>
      </w:r>
      <w:r>
        <w:rPr>
          <w:lang w:eastAsia="zh-CN"/>
        </w:rPr>
        <w:t>日）</w:t>
      </w:r>
      <w:r>
        <w:rPr>
          <w:rFonts w:hint="eastAsia"/>
          <w:lang w:eastAsia="zh-CN"/>
        </w:rPr>
        <w:t>。</w:t>
      </w:r>
    </w:p>
  </w:footnote>
  <w:footnote w:id="83">
    <w:p w:rsidR="00106B8B" w:rsidRPr="006C5864" w:rsidRDefault="00106B8B" w:rsidP="00F23A0A">
      <w:pPr>
        <w:pStyle w:val="FootnoteText"/>
        <w:tabs>
          <w:tab w:val="clear" w:pos="255"/>
          <w:tab w:val="left" w:pos="426"/>
        </w:tabs>
        <w:spacing w:before="0"/>
        <w:ind w:left="426" w:hanging="426"/>
        <w:rPr>
          <w:rFonts w:cs="Calibri"/>
          <w:szCs w:val="24"/>
          <w:lang w:eastAsia="zh-CN"/>
        </w:rPr>
      </w:pPr>
      <w:r w:rsidRPr="002B04BE">
        <w:rPr>
          <w:rStyle w:val="FootnoteReference"/>
          <w:rFonts w:cs="Calibri"/>
          <w:sz w:val="20"/>
        </w:rPr>
        <w:footnoteRef/>
      </w:r>
      <w:r w:rsidRPr="002B04BE">
        <w:rPr>
          <w:rFonts w:cs="Calibri" w:hint="eastAsia"/>
          <w:sz w:val="20"/>
          <w:lang w:eastAsia="zh-CN"/>
        </w:rPr>
        <w:tab/>
      </w:r>
      <w:hyperlink r:id="rId75" w:history="1">
        <w:r w:rsidRPr="006C5864">
          <w:rPr>
            <w:rStyle w:val="Hyperlink"/>
            <w:rFonts w:cs="Calibri" w:hint="eastAsia"/>
            <w:szCs w:val="24"/>
            <w:lang w:eastAsia="zh-CN"/>
          </w:rPr>
          <w:t>“未来网络”，</w:t>
        </w:r>
        <w:r w:rsidRPr="006C5864">
          <w:rPr>
            <w:rStyle w:val="Hyperlink"/>
            <w:rFonts w:cs="Calibri" w:hint="eastAsia"/>
            <w:szCs w:val="24"/>
            <w:lang w:eastAsia="zh-CN"/>
          </w:rPr>
          <w:t>ITU-T</w:t>
        </w:r>
        <w:r w:rsidRPr="006C5864">
          <w:rPr>
            <w:rStyle w:val="Hyperlink"/>
            <w:rFonts w:cs="Calibri" w:hint="eastAsia"/>
            <w:szCs w:val="24"/>
            <w:lang w:eastAsia="zh-CN"/>
          </w:rPr>
          <w:t>技术跟踪报告</w:t>
        </w:r>
      </w:hyperlink>
      <w:r w:rsidRPr="006C5864">
        <w:rPr>
          <w:rFonts w:cs="Calibri" w:hint="eastAsia"/>
          <w:szCs w:val="24"/>
          <w:lang w:eastAsia="zh-CN"/>
        </w:rPr>
        <w:t>；</w:t>
      </w:r>
      <w:r w:rsidRPr="006C5864">
        <w:rPr>
          <w:rFonts w:cs="Calibri"/>
          <w:szCs w:val="24"/>
          <w:lang w:eastAsia="zh-CN"/>
        </w:rPr>
        <w:t>David Talbot</w:t>
      </w:r>
      <w:r w:rsidRPr="006C5864">
        <w:rPr>
          <w:rFonts w:cs="Calibri" w:hint="eastAsia"/>
          <w:szCs w:val="24"/>
          <w:lang w:eastAsia="zh-CN"/>
        </w:rPr>
        <w:t>（</w:t>
      </w:r>
      <w:r w:rsidRPr="006C5864">
        <w:rPr>
          <w:rFonts w:cs="Calibri" w:hint="eastAsia"/>
          <w:szCs w:val="24"/>
          <w:lang w:eastAsia="zh-CN"/>
        </w:rPr>
        <w:t>2005</w:t>
      </w:r>
      <w:r w:rsidRPr="006C5864">
        <w:rPr>
          <w:rFonts w:cs="Calibri" w:hint="eastAsia"/>
          <w:szCs w:val="24"/>
          <w:lang w:eastAsia="zh-CN"/>
        </w:rPr>
        <w:t>年）</w:t>
      </w:r>
      <w:r>
        <w:rPr>
          <w:rFonts w:cs="Calibri" w:hint="eastAsia"/>
          <w:szCs w:val="24"/>
          <w:lang w:eastAsia="zh-CN"/>
        </w:rPr>
        <w:t xml:space="preserve"> </w:t>
      </w:r>
      <w:r w:rsidRPr="006C5864">
        <w:rPr>
          <w:rFonts w:cs="Calibri"/>
          <w:szCs w:val="24"/>
          <w:lang w:eastAsia="zh-CN"/>
        </w:rPr>
        <w:t>–</w:t>
      </w:r>
      <w:r w:rsidRPr="006C5864">
        <w:rPr>
          <w:rFonts w:ascii="STKaiti" w:eastAsia="STKaiti" w:hAnsi="STKaiti" w:cs="Calibri" w:hint="eastAsia"/>
          <w:szCs w:val="24"/>
          <w:lang w:eastAsia="zh-CN"/>
        </w:rPr>
        <w:t xml:space="preserve"> 互联网已破碎</w:t>
      </w:r>
      <w:r w:rsidRPr="006C5864">
        <w:rPr>
          <w:rFonts w:cs="Calibri" w:hint="eastAsia"/>
          <w:szCs w:val="24"/>
          <w:lang w:eastAsia="zh-CN"/>
        </w:rPr>
        <w:t>，麻省理工学院（</w:t>
      </w:r>
      <w:r w:rsidRPr="006C5864">
        <w:rPr>
          <w:rFonts w:cs="Calibri" w:hint="eastAsia"/>
          <w:szCs w:val="24"/>
          <w:lang w:eastAsia="zh-CN"/>
        </w:rPr>
        <w:t>MIT</w:t>
      </w:r>
      <w:r w:rsidRPr="006C5864">
        <w:rPr>
          <w:rFonts w:cs="Calibri" w:hint="eastAsia"/>
          <w:szCs w:val="24"/>
          <w:lang w:eastAsia="zh-CN"/>
        </w:rPr>
        <w:t>）技术观察；</w:t>
      </w:r>
      <w:r w:rsidRPr="006C5864">
        <w:rPr>
          <w:rFonts w:cs="Calibri"/>
          <w:szCs w:val="24"/>
          <w:lang w:eastAsia="zh-CN"/>
        </w:rPr>
        <w:t>WG-WSIS-18/05*</w:t>
      </w:r>
      <w:r w:rsidRPr="006C5864">
        <w:rPr>
          <w:rFonts w:cs="Calibri" w:hint="eastAsia"/>
          <w:szCs w:val="24"/>
          <w:lang w:eastAsia="zh-CN"/>
        </w:rPr>
        <w:t>：“未来互联网”（</w:t>
      </w:r>
      <w:r w:rsidRPr="006C5864">
        <w:rPr>
          <w:rFonts w:cs="Calibri"/>
          <w:szCs w:val="24"/>
          <w:lang w:eastAsia="zh-CN"/>
        </w:rPr>
        <w:t>V.3</w:t>
      </w:r>
      <w:r w:rsidRPr="006C5864">
        <w:rPr>
          <w:rFonts w:cs="Calibri" w:hint="eastAsia"/>
          <w:szCs w:val="24"/>
          <w:lang w:eastAsia="zh-CN"/>
        </w:rPr>
        <w:t>），见网址：</w:t>
      </w:r>
      <w:hyperlink r:id="rId76" w:history="1">
        <w:r w:rsidRPr="006C5864">
          <w:rPr>
            <w:rStyle w:val="Hyperlink"/>
            <w:rFonts w:cs="Calibri"/>
            <w:szCs w:val="24"/>
            <w:lang w:eastAsia="zh-CN"/>
          </w:rPr>
          <w:t>http://www.itu.int/md/S11-RDG5-C-0004/en</w:t>
        </w:r>
      </w:hyperlink>
      <w:r w:rsidRPr="006C5864">
        <w:rPr>
          <w:rFonts w:cs="Calibri" w:hint="eastAsia"/>
          <w:szCs w:val="24"/>
          <w:lang w:eastAsia="zh-CN"/>
        </w:rPr>
        <w:t>；</w:t>
      </w:r>
      <w:r w:rsidRPr="006C5864">
        <w:rPr>
          <w:rFonts w:cs="Calibri"/>
          <w:szCs w:val="24"/>
          <w:lang w:eastAsia="zh-CN"/>
        </w:rPr>
        <w:t>H. Kobayashi</w:t>
      </w:r>
      <w:r w:rsidRPr="006C5864">
        <w:rPr>
          <w:rFonts w:cs="Calibri" w:hint="eastAsia"/>
          <w:szCs w:val="24"/>
          <w:lang w:eastAsia="zh-CN"/>
        </w:rPr>
        <w:t>，普林斯顿大学：</w:t>
      </w:r>
      <w:hyperlink r:id="rId77" w:history="1">
        <w:r w:rsidRPr="006C5864">
          <w:rPr>
            <w:rStyle w:val="Hyperlink"/>
            <w:rFonts w:cs="Calibri"/>
            <w:szCs w:val="24"/>
            <w:lang w:eastAsia="zh-CN"/>
          </w:rPr>
          <w:t>http://kccc.nict.go.jp/keihanna-lab/document/20080623_kobayasi2.pdf</w:t>
        </w:r>
      </w:hyperlink>
      <w:r w:rsidRPr="006C5864">
        <w:rPr>
          <w:rFonts w:cs="Calibri" w:hint="eastAsia"/>
          <w:szCs w:val="24"/>
          <w:lang w:eastAsia="zh-CN"/>
        </w:rPr>
        <w:t>。</w:t>
      </w:r>
    </w:p>
  </w:footnote>
  <w:footnote w:id="84">
    <w:p w:rsidR="00106B8B" w:rsidRPr="002B04BE" w:rsidRDefault="00106B8B"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r w:rsidR="008C56AE">
        <w:fldChar w:fldCharType="begin"/>
      </w:r>
      <w:r w:rsidR="008C56AE">
        <w:rPr>
          <w:lang w:eastAsia="zh-CN"/>
        </w:rPr>
        <w:instrText xml:space="preserve"> HYPERLINK "http://www.itu.int/md/S12-</w:instrText>
      </w:r>
      <w:r w:rsidR="008C56AE">
        <w:rPr>
          <w:lang w:eastAsia="zh-CN"/>
        </w:rPr>
        <w:instrText xml:space="preserve">WTPF13PREP-C-0013/en" </w:instrText>
      </w:r>
      <w:r w:rsidR="008C56AE">
        <w:fldChar w:fldCharType="separate"/>
      </w:r>
      <w:r w:rsidRPr="002B04BE">
        <w:rPr>
          <w:rStyle w:val="Hyperlink"/>
          <w:rFonts w:cs="Calibri" w:hint="eastAsia"/>
          <w:lang w:eastAsia="zh-CN"/>
        </w:rPr>
        <w:t>英国文稿</w:t>
      </w:r>
      <w:r w:rsidR="008C56AE">
        <w:rPr>
          <w:rStyle w:val="Hyperlink"/>
          <w:rFonts w:cs="Calibri"/>
          <w:lang w:eastAsia="zh-CN"/>
        </w:rPr>
        <w:fldChar w:fldCharType="end"/>
      </w:r>
      <w:r w:rsidRPr="002B04BE">
        <w:rPr>
          <w:rFonts w:cs="Calibri" w:hint="eastAsia"/>
          <w:lang w:eastAsia="zh-CN"/>
        </w:rPr>
        <w:t>（</w:t>
      </w:r>
      <w:r w:rsidRPr="002B04BE">
        <w:rPr>
          <w:rFonts w:cs="Calibri"/>
          <w:lang w:eastAsia="zh-CN"/>
        </w:rPr>
        <w:t>2012</w:t>
      </w:r>
      <w:r w:rsidRPr="002B04BE">
        <w:rPr>
          <w:rFonts w:cs="Calibri" w:hint="eastAsia"/>
          <w:lang w:eastAsia="zh-CN"/>
        </w:rPr>
        <w:t>年</w:t>
      </w:r>
      <w:r w:rsidRPr="002B04BE">
        <w:rPr>
          <w:rFonts w:cs="Calibri" w:hint="eastAsia"/>
          <w:lang w:eastAsia="zh-CN"/>
        </w:rPr>
        <w:t>6</w:t>
      </w:r>
      <w:r w:rsidRPr="002B04BE">
        <w:rPr>
          <w:rFonts w:cs="Calibri" w:hint="eastAsia"/>
          <w:lang w:eastAsia="zh-CN"/>
        </w:rPr>
        <w:t>月</w:t>
      </w:r>
      <w:r w:rsidRPr="002B04BE">
        <w:rPr>
          <w:rFonts w:cs="Calibri" w:hint="eastAsia"/>
          <w:lang w:eastAsia="zh-CN"/>
        </w:rPr>
        <w:t>25</w:t>
      </w:r>
      <w:r w:rsidRPr="002B04BE">
        <w:rPr>
          <w:rFonts w:cs="Calibri" w:hint="eastAsia"/>
          <w:lang w:eastAsia="zh-CN"/>
        </w:rPr>
        <w:t>日）。</w:t>
      </w:r>
    </w:p>
  </w:footnote>
  <w:footnote w:id="85">
    <w:p w:rsidR="00106B8B" w:rsidRDefault="00106B8B" w:rsidP="00F23A0A">
      <w:pPr>
        <w:pStyle w:val="FootnoteText"/>
        <w:tabs>
          <w:tab w:val="clear" w:pos="255"/>
          <w:tab w:val="left" w:pos="426"/>
        </w:tabs>
        <w:spacing w:before="0"/>
        <w:ind w:left="426" w:hanging="426"/>
        <w:rPr>
          <w:lang w:eastAsia="zh-CN"/>
        </w:rPr>
      </w:pPr>
      <w:r>
        <w:rPr>
          <w:rStyle w:val="FootnoteReference"/>
        </w:rPr>
        <w:footnoteRef/>
      </w:r>
      <w:bookmarkStart w:id="7" w:name="OLE_LINK7"/>
      <w:bookmarkStart w:id="8" w:name="OLE_LINK8"/>
      <w:r>
        <w:rPr>
          <w:rFonts w:hint="eastAsia"/>
          <w:lang w:eastAsia="zh-CN"/>
        </w:rPr>
        <w:tab/>
      </w:r>
      <w:hyperlink r:id="rId78" w:history="1">
        <w:r>
          <w:rPr>
            <w:rStyle w:val="Hyperlink"/>
            <w:rFonts w:asciiTheme="minorHAnsi" w:hAnsiTheme="minorHAnsi" w:hint="eastAsia"/>
            <w:lang w:eastAsia="zh-CN"/>
          </w:rPr>
          <w:t>美国文稿</w:t>
        </w:r>
      </w:hyperlink>
      <w:bookmarkEnd w:id="7"/>
      <w:bookmarkEnd w:id="8"/>
      <w:r w:rsidRPr="002B04BE">
        <w:rPr>
          <w:rFonts w:cs="Calibri" w:hint="eastAsia"/>
          <w:lang w:eastAsia="zh-CN"/>
        </w:rPr>
        <w:t>（</w:t>
      </w:r>
      <w:r>
        <w:rPr>
          <w:rFonts w:cs="Calibri"/>
          <w:lang w:eastAsia="zh-CN"/>
        </w:rPr>
        <w:t>201</w:t>
      </w:r>
      <w:r>
        <w:rPr>
          <w:rFonts w:cs="Calibri" w:hint="eastAsia"/>
          <w:lang w:eastAsia="zh-CN"/>
        </w:rPr>
        <w:t>3</w:t>
      </w:r>
      <w:r w:rsidRPr="002B04BE">
        <w:rPr>
          <w:rFonts w:cs="Calibri" w:hint="eastAsia"/>
          <w:lang w:eastAsia="zh-CN"/>
        </w:rPr>
        <w:t>年</w:t>
      </w:r>
      <w:r>
        <w:rPr>
          <w:rFonts w:cs="Calibri" w:hint="eastAsia"/>
          <w:lang w:eastAsia="zh-CN"/>
        </w:rPr>
        <w:t>2</w:t>
      </w:r>
      <w:r w:rsidRPr="002B04BE">
        <w:rPr>
          <w:rFonts w:cs="Calibri" w:hint="eastAsia"/>
          <w:lang w:eastAsia="zh-CN"/>
        </w:rPr>
        <w:t>月</w:t>
      </w:r>
      <w:r>
        <w:rPr>
          <w:rFonts w:cs="Calibri" w:hint="eastAsia"/>
          <w:lang w:eastAsia="zh-CN"/>
        </w:rPr>
        <w:t>1</w:t>
      </w:r>
      <w:r w:rsidRPr="002B04BE">
        <w:rPr>
          <w:rFonts w:cs="Calibri" w:hint="eastAsia"/>
          <w:lang w:eastAsia="zh-CN"/>
        </w:rPr>
        <w:t>日）。</w:t>
      </w:r>
    </w:p>
  </w:footnote>
  <w:footnote w:id="86">
    <w:p w:rsidR="00106B8B" w:rsidRPr="002B04BE" w:rsidRDefault="00106B8B"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79" w:history="1">
        <w:r w:rsidRPr="002B04BE">
          <w:rPr>
            <w:rStyle w:val="Hyperlink"/>
            <w:rFonts w:cs="Calibri"/>
            <w:lang w:eastAsia="zh-CN"/>
          </w:rPr>
          <w:t>www.itu.int/ITU-T/worksem/apportionment/201201/index.html</w:t>
        </w:r>
      </w:hyperlink>
      <w:r w:rsidRPr="002B04BE">
        <w:rPr>
          <w:rFonts w:cs="Calibri" w:hint="eastAsia"/>
          <w:lang w:eastAsia="zh-CN"/>
        </w:rPr>
        <w:t>。</w:t>
      </w:r>
    </w:p>
  </w:footnote>
  <w:footnote w:id="87">
    <w:p w:rsidR="00106B8B" w:rsidRPr="002B04BE" w:rsidRDefault="00106B8B"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hyperlink r:id="rId80" w:history="1">
        <w:r w:rsidRPr="002B04BE">
          <w:rPr>
            <w:rStyle w:val="Hyperlink"/>
            <w:rFonts w:cs="Calibri" w:hint="eastAsia"/>
            <w:lang w:eastAsia="zh-CN"/>
          </w:rPr>
          <w:t>思科系统公司</w:t>
        </w:r>
      </w:hyperlink>
      <w:r w:rsidRPr="002B04BE">
        <w:rPr>
          <w:rStyle w:val="Hyperlink"/>
          <w:rFonts w:cs="Calibri" w:hint="eastAsia"/>
          <w:lang w:eastAsia="zh-CN"/>
        </w:rPr>
        <w:t>的文稿</w:t>
      </w:r>
      <w:r>
        <w:rPr>
          <w:rFonts w:cs="Calibri" w:hint="eastAsia"/>
          <w:lang w:eastAsia="zh-CN"/>
        </w:rPr>
        <w:t>（</w:t>
      </w:r>
      <w:r w:rsidRPr="002B04BE">
        <w:rPr>
          <w:rFonts w:cs="Calibri"/>
          <w:lang w:eastAsia="zh-CN"/>
        </w:rPr>
        <w:t>2012</w:t>
      </w:r>
      <w:r w:rsidRPr="002B04BE">
        <w:rPr>
          <w:rFonts w:cs="Calibri" w:hint="eastAsia"/>
          <w:lang w:eastAsia="zh-CN"/>
        </w:rPr>
        <w:t>年</w:t>
      </w:r>
      <w:r w:rsidRPr="002B04BE">
        <w:rPr>
          <w:rFonts w:cs="Calibri" w:hint="eastAsia"/>
          <w:lang w:eastAsia="zh-CN"/>
        </w:rPr>
        <w:t>9</w:t>
      </w:r>
      <w:r w:rsidRPr="002B04BE">
        <w:rPr>
          <w:rFonts w:cs="Calibri" w:hint="eastAsia"/>
          <w:lang w:eastAsia="zh-CN"/>
        </w:rPr>
        <w:t>月</w:t>
      </w:r>
      <w:r w:rsidRPr="002B04BE">
        <w:rPr>
          <w:rFonts w:cs="Calibri" w:hint="eastAsia"/>
          <w:lang w:eastAsia="zh-CN"/>
        </w:rPr>
        <w:t>30</w:t>
      </w:r>
      <w:r>
        <w:rPr>
          <w:rFonts w:cs="Calibri" w:hint="eastAsia"/>
          <w:lang w:eastAsia="zh-CN"/>
        </w:rPr>
        <w:t>日）</w:t>
      </w:r>
      <w:r w:rsidRPr="002B04BE">
        <w:rPr>
          <w:rFonts w:cs="Calibri" w:hint="eastAsia"/>
          <w:lang w:eastAsia="zh-CN"/>
        </w:rPr>
        <w:t>。</w:t>
      </w:r>
    </w:p>
  </w:footnote>
  <w:footnote w:id="88">
    <w:p w:rsidR="00106B8B" w:rsidRPr="002B04BE" w:rsidRDefault="00106B8B" w:rsidP="00F23A0A">
      <w:pPr>
        <w:pStyle w:val="FootnoteText"/>
        <w:tabs>
          <w:tab w:val="clear" w:pos="255"/>
          <w:tab w:val="left" w:pos="426"/>
        </w:tabs>
        <w:spacing w:before="0"/>
        <w:ind w:left="426" w:hanging="426"/>
        <w:rPr>
          <w:rFonts w:cs="Calibri"/>
          <w:lang w:eastAsia="zh-CN"/>
        </w:rPr>
      </w:pPr>
      <w:r w:rsidRPr="002B04BE">
        <w:rPr>
          <w:rStyle w:val="FootnoteReference"/>
          <w:rFonts w:cs="Calibri"/>
        </w:rPr>
        <w:footnoteRef/>
      </w:r>
      <w:r w:rsidRPr="002B04BE">
        <w:rPr>
          <w:rFonts w:cs="Calibri" w:hint="eastAsia"/>
          <w:lang w:eastAsia="zh-CN"/>
        </w:rPr>
        <w:tab/>
      </w:r>
      <w:r w:rsidRPr="002B04BE">
        <w:rPr>
          <w:rFonts w:cs="Calibri" w:hint="eastAsia"/>
          <w:lang w:eastAsia="zh-CN"/>
        </w:rPr>
        <w:t>例如，</w:t>
      </w:r>
      <w:r w:rsidRPr="002B04BE">
        <w:rPr>
          <w:rFonts w:cs="Calibri"/>
          <w:lang w:eastAsia="zh-CN"/>
        </w:rPr>
        <w:t>Euro-IX</w:t>
      </w:r>
      <w:r w:rsidRPr="002B04BE">
        <w:rPr>
          <w:rFonts w:cs="Calibri" w:hint="eastAsia"/>
          <w:lang w:eastAsia="zh-CN"/>
        </w:rPr>
        <w:t>几年来一直在成功进行双向计划：</w:t>
      </w:r>
      <w:r w:rsidRPr="002B04BE">
        <w:rPr>
          <w:rFonts w:cs="Calibri" w:hint="eastAsia"/>
          <w:lang w:eastAsia="zh-CN"/>
        </w:rPr>
        <w:t>LCD</w:t>
      </w:r>
      <w:r w:rsidRPr="002B04BE">
        <w:rPr>
          <w:rFonts w:cs="Calibri" w:hint="eastAsia"/>
          <w:lang w:eastAsia="zh-CN"/>
        </w:rPr>
        <w:t>工程师拜访发达国家</w:t>
      </w:r>
      <w:r w:rsidRPr="002B04BE">
        <w:rPr>
          <w:rFonts w:cs="Calibri" w:hint="eastAsia"/>
          <w:lang w:eastAsia="zh-CN"/>
        </w:rPr>
        <w:t>IXP</w:t>
      </w:r>
      <w:r w:rsidRPr="002B04BE">
        <w:rPr>
          <w:rFonts w:cs="Calibri" w:hint="eastAsia"/>
          <w:lang w:eastAsia="zh-CN"/>
        </w:rPr>
        <w:t>的工程师，接受培训；发达国家工程师走访</w:t>
      </w:r>
      <w:r w:rsidRPr="002B04BE">
        <w:rPr>
          <w:rFonts w:cs="Calibri" w:hint="eastAsia"/>
          <w:lang w:eastAsia="zh-CN"/>
        </w:rPr>
        <w:t>LCD</w:t>
      </w:r>
      <w:r w:rsidRPr="002B04BE">
        <w:rPr>
          <w:rFonts w:cs="Calibri" w:hint="eastAsia"/>
          <w:lang w:eastAsia="zh-CN"/>
        </w:rPr>
        <w:t>，提供现场帮助。</w:t>
      </w:r>
    </w:p>
  </w:footnote>
  <w:footnote w:id="89">
    <w:p w:rsidR="00106B8B" w:rsidRPr="00F53CB9" w:rsidRDefault="00106B8B" w:rsidP="00F24790">
      <w:pPr>
        <w:pStyle w:val="FootnoteText"/>
        <w:tabs>
          <w:tab w:val="clear" w:pos="255"/>
          <w:tab w:val="left" w:pos="426"/>
        </w:tabs>
        <w:ind w:left="426" w:hanging="426"/>
        <w:rPr>
          <w:rFonts w:cs="Calibri"/>
          <w:lang w:eastAsia="zh-CN"/>
        </w:rPr>
      </w:pPr>
      <w:r w:rsidRPr="00F53CB9">
        <w:rPr>
          <w:rStyle w:val="FootnoteReference"/>
          <w:rFonts w:cs="Calibri"/>
        </w:rPr>
        <w:footnoteRef/>
      </w:r>
      <w:r w:rsidRPr="00F53CB9">
        <w:rPr>
          <w:rFonts w:cs="Calibri" w:hint="eastAsia"/>
          <w:lang w:eastAsia="zh-CN"/>
        </w:rPr>
        <w:tab/>
      </w:r>
      <w:r w:rsidRPr="00F53CB9">
        <w:rPr>
          <w:rFonts w:cs="Calibri" w:hint="eastAsia"/>
          <w:lang w:eastAsia="zh-CN"/>
        </w:rPr>
        <w:t>例如，参见：</w:t>
      </w:r>
      <w:hyperlink r:id="rId81" w:history="1">
        <w:r w:rsidRPr="00F53CB9">
          <w:rPr>
            <w:rStyle w:val="Hyperlink"/>
            <w:rFonts w:cs="Calibri"/>
          </w:rPr>
          <w:t>www.itu.int/ITU-T/worksem/apportionment/201201/index.html</w:t>
        </w:r>
      </w:hyperlink>
      <w:r w:rsidRPr="00F53CB9">
        <w:rPr>
          <w:rFonts w:cs="Calibri" w:hint="eastAsia"/>
          <w:lang w:eastAsia="zh-CN"/>
        </w:rPr>
        <w:t>。</w:t>
      </w:r>
    </w:p>
  </w:footnote>
  <w:footnote w:id="90">
    <w:p w:rsidR="00106B8B" w:rsidRPr="00F53CB9" w:rsidRDefault="00106B8B"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hyperlink r:id="rId82" w:history="1">
        <w:r w:rsidRPr="00F53CB9">
          <w:rPr>
            <w:rStyle w:val="Hyperlink"/>
            <w:rFonts w:cs="Calibri"/>
          </w:rPr>
          <w:t>http://www.itu.int/en/wcit-12/Documents/final-acts-wcit-12.pdf</w:t>
        </w:r>
      </w:hyperlink>
      <w:r w:rsidRPr="00F53CB9">
        <w:rPr>
          <w:rFonts w:cs="Calibri" w:hint="eastAsia"/>
          <w:lang w:eastAsia="zh-CN"/>
        </w:rPr>
        <w:t>。</w:t>
      </w:r>
    </w:p>
  </w:footnote>
  <w:footnote w:id="91">
    <w:p w:rsidR="00106B8B" w:rsidRPr="00F53CB9" w:rsidRDefault="00106B8B"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r w:rsidR="008C56AE">
        <w:fldChar w:fldCharType="begin"/>
      </w:r>
      <w:r w:rsidR="008C56AE">
        <w:rPr>
          <w:lang w:eastAsia="zh-CN"/>
        </w:rPr>
        <w:instrText xml:space="preserve"> HYPERLINK "http://www.itu.int/md/S12-WTPF13PREP-C-0023/en" </w:instrText>
      </w:r>
      <w:r w:rsidR="008C56AE">
        <w:fldChar w:fldCharType="separate"/>
      </w:r>
      <w:r w:rsidRPr="002F0AF0">
        <w:rPr>
          <w:rStyle w:val="Hyperlink"/>
          <w:rFonts w:cs="Calibri" w:hint="eastAsia"/>
          <w:lang w:eastAsia="zh-CN"/>
        </w:rPr>
        <w:t>英国文稿</w:t>
      </w:r>
      <w:r w:rsidR="008C56AE">
        <w:rPr>
          <w:rStyle w:val="Hyperlink"/>
          <w:rFonts w:cs="Calibri"/>
          <w:lang w:eastAsia="zh-CN"/>
        </w:rPr>
        <w:fldChar w:fldCharType="end"/>
      </w:r>
      <w:r w:rsidRPr="00F53CB9">
        <w:rPr>
          <w:rFonts w:cs="Calibri" w:hint="eastAsia"/>
          <w:lang w:eastAsia="zh-CN"/>
        </w:rPr>
        <w:t>（</w:t>
      </w:r>
      <w:r w:rsidRPr="00F53CB9">
        <w:rPr>
          <w:rFonts w:cs="Calibri" w:hint="eastAsia"/>
          <w:lang w:eastAsia="zh-CN"/>
        </w:rPr>
        <w:t>2012</w:t>
      </w:r>
      <w:r w:rsidRPr="00F53CB9">
        <w:rPr>
          <w:rFonts w:cs="Calibri" w:hint="eastAsia"/>
          <w:lang w:eastAsia="zh-CN"/>
        </w:rPr>
        <w:t>年</w:t>
      </w:r>
      <w:r w:rsidRPr="00F53CB9">
        <w:rPr>
          <w:rFonts w:cs="Calibri" w:hint="eastAsia"/>
          <w:lang w:eastAsia="zh-CN"/>
        </w:rPr>
        <w:t>9</w:t>
      </w:r>
      <w:r w:rsidRPr="00F53CB9">
        <w:rPr>
          <w:rFonts w:cs="Calibri" w:hint="eastAsia"/>
          <w:lang w:eastAsia="zh-CN"/>
        </w:rPr>
        <w:t>月</w:t>
      </w:r>
      <w:r w:rsidRPr="00F53CB9">
        <w:rPr>
          <w:rFonts w:cs="Calibri" w:hint="eastAsia"/>
          <w:lang w:eastAsia="zh-CN"/>
        </w:rPr>
        <w:t>21</w:t>
      </w:r>
      <w:r w:rsidRPr="00F53CB9">
        <w:rPr>
          <w:rFonts w:cs="Calibri" w:hint="eastAsia"/>
          <w:lang w:eastAsia="zh-CN"/>
        </w:rPr>
        <w:t>日）。</w:t>
      </w:r>
    </w:p>
  </w:footnote>
  <w:footnote w:id="92">
    <w:p w:rsidR="00106B8B" w:rsidRPr="00F53CB9" w:rsidRDefault="00106B8B"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r w:rsidRPr="00F53CB9">
        <w:rPr>
          <w:rFonts w:cs="Calibri" w:hint="eastAsia"/>
          <w:lang w:eastAsia="zh-CN"/>
        </w:rPr>
        <w:t>如国际电联</w:t>
      </w:r>
      <w:r w:rsidRPr="00F53CB9">
        <w:rPr>
          <w:rFonts w:cs="Calibri"/>
          <w:lang w:eastAsia="zh-CN"/>
        </w:rPr>
        <w:t>E800</w:t>
      </w:r>
      <w:r w:rsidRPr="00F53CB9">
        <w:rPr>
          <w:rFonts w:cs="Calibri" w:hint="eastAsia"/>
          <w:lang w:eastAsia="zh-CN"/>
        </w:rPr>
        <w:t>建议书确定。</w:t>
      </w:r>
    </w:p>
  </w:footnote>
  <w:footnote w:id="93">
    <w:p w:rsidR="00106B8B" w:rsidRPr="00F53CB9" w:rsidRDefault="00106B8B"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t>IEG</w:t>
      </w:r>
      <w:r w:rsidRPr="00F53CB9">
        <w:rPr>
          <w:rFonts w:cs="Calibri" w:hint="eastAsia"/>
          <w:lang w:eastAsia="zh-CN"/>
        </w:rPr>
        <w:t>第一次会议的讨论（</w:t>
      </w:r>
      <w:r w:rsidRPr="00F53CB9">
        <w:rPr>
          <w:rFonts w:cs="Calibri" w:hint="eastAsia"/>
          <w:lang w:eastAsia="zh-CN"/>
        </w:rPr>
        <w:t>2012</w:t>
      </w:r>
      <w:r w:rsidRPr="00F53CB9">
        <w:rPr>
          <w:rFonts w:cs="Calibri" w:hint="eastAsia"/>
          <w:lang w:eastAsia="zh-CN"/>
        </w:rPr>
        <w:t>年</w:t>
      </w:r>
      <w:r w:rsidRPr="00F53CB9">
        <w:rPr>
          <w:rFonts w:cs="Calibri" w:hint="eastAsia"/>
          <w:lang w:eastAsia="zh-CN"/>
        </w:rPr>
        <w:t>6</w:t>
      </w:r>
      <w:r w:rsidRPr="00F53CB9">
        <w:rPr>
          <w:rFonts w:cs="Calibri" w:hint="eastAsia"/>
          <w:lang w:eastAsia="zh-CN"/>
        </w:rPr>
        <w:t>月）。</w:t>
      </w:r>
    </w:p>
  </w:footnote>
  <w:footnote w:id="94">
    <w:p w:rsidR="00106B8B" w:rsidRDefault="00106B8B" w:rsidP="00F23A0A">
      <w:pPr>
        <w:pStyle w:val="FootnoteText"/>
        <w:tabs>
          <w:tab w:val="clear" w:pos="255"/>
          <w:tab w:val="left" w:pos="426"/>
        </w:tabs>
        <w:spacing w:before="0"/>
        <w:ind w:left="426" w:hanging="426"/>
        <w:rPr>
          <w:lang w:eastAsia="zh-CN"/>
        </w:rPr>
      </w:pPr>
      <w:r>
        <w:rPr>
          <w:rStyle w:val="FootnoteReference"/>
        </w:rPr>
        <w:footnoteRef/>
      </w:r>
      <w:r>
        <w:tab/>
      </w:r>
      <w:hyperlink r:id="rId83" w:history="1">
        <w:r>
          <w:rPr>
            <w:rStyle w:val="Hyperlink"/>
            <w:rFonts w:asciiTheme="minorHAnsi" w:hAnsiTheme="minorHAnsi" w:hint="eastAsia"/>
            <w:lang w:eastAsia="zh-CN"/>
          </w:rPr>
          <w:t>美国文稿</w:t>
        </w:r>
      </w:hyperlink>
      <w:r>
        <w:t>（</w:t>
      </w:r>
      <w:r>
        <w:t>2013</w:t>
      </w:r>
      <w:r>
        <w:t>年</w:t>
      </w:r>
      <w:r>
        <w:t>2</w:t>
      </w:r>
      <w:r>
        <w:t>月</w:t>
      </w:r>
      <w:r>
        <w:t>1</w:t>
      </w:r>
      <w:r>
        <w:t>日）</w:t>
      </w:r>
      <w:r>
        <w:rPr>
          <w:rFonts w:hint="eastAsia"/>
          <w:lang w:eastAsia="zh-CN"/>
        </w:rPr>
        <w:t>。</w:t>
      </w:r>
    </w:p>
  </w:footnote>
  <w:footnote w:id="95">
    <w:p w:rsidR="00106B8B" w:rsidRPr="00F53CB9" w:rsidRDefault="00106B8B"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hyperlink r:id="rId84" w:history="1">
        <w:r w:rsidRPr="00F53CB9">
          <w:rPr>
            <w:rStyle w:val="Hyperlink"/>
            <w:rFonts w:cs="Calibri"/>
          </w:rPr>
          <w:t>http://www.internetsociety.org/qos-emperors-wardrobe-geoff-huston-isp-column</w:t>
        </w:r>
      </w:hyperlink>
      <w:r w:rsidRPr="00F53CB9">
        <w:rPr>
          <w:rFonts w:cs="Calibri" w:hint="eastAsia"/>
          <w:lang w:eastAsia="zh-CN"/>
        </w:rPr>
        <w:t>。</w:t>
      </w:r>
    </w:p>
  </w:footnote>
  <w:footnote w:id="96">
    <w:p w:rsidR="00106B8B" w:rsidRDefault="00106B8B"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r w:rsidR="008C56AE">
        <w:fldChar w:fldCharType="begin"/>
      </w:r>
      <w:r w:rsidR="008C56AE">
        <w:rPr>
          <w:lang w:eastAsia="zh-CN"/>
        </w:rPr>
        <w:instrText xml:space="preserve"> HYPERLINK "http://www.itu.int/md/S13-WTPF13IEG3-C-0019/en" </w:instrText>
      </w:r>
      <w:r w:rsidR="008C56AE">
        <w:fldChar w:fldCharType="separate"/>
      </w:r>
      <w:r>
        <w:rPr>
          <w:rStyle w:val="Hyperlink"/>
          <w:rFonts w:asciiTheme="minorHAnsi" w:hAnsiTheme="minorHAnsi" w:hint="eastAsia"/>
          <w:lang w:eastAsia="zh-CN"/>
        </w:rPr>
        <w:t>美国文稿</w:t>
      </w:r>
      <w:r w:rsidR="008C56AE">
        <w:rPr>
          <w:rStyle w:val="Hyperlink"/>
          <w:rFonts w:asciiTheme="minorHAnsi" w:hAnsiTheme="minorHAnsi"/>
          <w:lang w:eastAsia="zh-CN"/>
        </w:rPr>
        <w:fldChar w:fldCharType="end"/>
      </w:r>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r>
        <w:rPr>
          <w:rFonts w:hint="eastAsia"/>
          <w:lang w:eastAsia="zh-CN"/>
        </w:rPr>
        <w:t>。</w:t>
      </w:r>
    </w:p>
  </w:footnote>
  <w:footnote w:id="97">
    <w:p w:rsidR="00106B8B" w:rsidRPr="00F53CB9" w:rsidRDefault="00106B8B" w:rsidP="00F23A0A">
      <w:pPr>
        <w:pStyle w:val="FootnoteText"/>
        <w:tabs>
          <w:tab w:val="clear" w:pos="255"/>
          <w:tab w:val="left" w:pos="426"/>
        </w:tabs>
        <w:spacing w:before="0"/>
        <w:ind w:left="426" w:hanging="426"/>
        <w:rPr>
          <w:rFonts w:cs="Calibri"/>
          <w:b/>
          <w:bCs/>
          <w:lang w:eastAsia="zh-CN"/>
        </w:rPr>
      </w:pPr>
      <w:r w:rsidRPr="00F53CB9">
        <w:rPr>
          <w:rStyle w:val="FootnoteReference"/>
          <w:rFonts w:cs="Calibri"/>
        </w:rPr>
        <w:footnoteRef/>
      </w:r>
      <w:r w:rsidRPr="00F53CB9">
        <w:rPr>
          <w:rFonts w:cs="Calibri" w:hint="eastAsia"/>
          <w:lang w:eastAsia="zh-CN"/>
        </w:rPr>
        <w:tab/>
      </w:r>
      <w:r w:rsidRPr="00F53CB9">
        <w:rPr>
          <w:rFonts w:cs="Calibri" w:hint="eastAsia"/>
          <w:lang w:eastAsia="zh-CN"/>
        </w:rPr>
        <w:t>欲了解更多详细信息，请见</w:t>
      </w:r>
      <w:r w:rsidRPr="00F53CB9">
        <w:rPr>
          <w:rFonts w:cs="Calibri"/>
          <w:lang w:eastAsia="zh-CN"/>
        </w:rPr>
        <w:t>CWG-WCIT</w:t>
      </w:r>
      <w:r w:rsidRPr="00F53CB9">
        <w:rPr>
          <w:rFonts w:cs="Calibri" w:hint="eastAsia"/>
          <w:lang w:eastAsia="zh-CN"/>
        </w:rPr>
        <w:t xml:space="preserve"> 5</w:t>
      </w:r>
      <w:r w:rsidRPr="00F53CB9">
        <w:rPr>
          <w:rFonts w:cs="Calibri" w:hint="eastAsia"/>
          <w:lang w:eastAsia="zh-CN"/>
        </w:rPr>
        <w:t>号情况通报文件</w:t>
      </w:r>
      <w:r>
        <w:rPr>
          <w:rFonts w:cs="Calibri" w:hint="eastAsia"/>
          <w:lang w:eastAsia="zh-CN"/>
        </w:rPr>
        <w:t xml:space="preserve"> </w:t>
      </w:r>
      <w:r w:rsidRPr="00D02E6E">
        <w:rPr>
          <w:rFonts w:cs="Calibri"/>
          <w:lang w:eastAsia="zh-CN"/>
        </w:rPr>
        <w:t>–</w:t>
      </w:r>
      <w:r>
        <w:rPr>
          <w:rFonts w:cs="Calibri" w:hint="eastAsia"/>
          <w:lang w:eastAsia="zh-CN"/>
        </w:rPr>
        <w:t xml:space="preserve"> </w:t>
      </w:r>
      <w:r w:rsidRPr="00F53CB9">
        <w:rPr>
          <w:rFonts w:cs="Calibri" w:hint="eastAsia"/>
          <w:lang w:eastAsia="zh-CN"/>
        </w:rPr>
        <w:t>服务质量概览，</w:t>
      </w:r>
      <w:r w:rsidRPr="00F53CB9">
        <w:rPr>
          <w:rFonts w:cs="Calibri" w:hint="eastAsia"/>
          <w:lang w:eastAsia="zh-CN"/>
        </w:rPr>
        <w:t>2012</w:t>
      </w:r>
      <w:r w:rsidRPr="00F53CB9">
        <w:rPr>
          <w:rFonts w:cs="Calibri" w:hint="eastAsia"/>
          <w:lang w:eastAsia="zh-CN"/>
        </w:rPr>
        <w:t>年</w:t>
      </w:r>
      <w:r w:rsidRPr="00F53CB9">
        <w:rPr>
          <w:rFonts w:cs="Calibri" w:hint="eastAsia"/>
          <w:lang w:eastAsia="zh-CN"/>
        </w:rPr>
        <w:t>2</w:t>
      </w:r>
      <w:r w:rsidRPr="00F53CB9">
        <w:rPr>
          <w:rFonts w:cs="Calibri" w:hint="eastAsia"/>
          <w:lang w:eastAsia="zh-CN"/>
        </w:rPr>
        <w:t>月，以下网站提供：</w:t>
      </w:r>
      <w:hyperlink r:id="rId85" w:history="1">
        <w:r w:rsidRPr="00F53CB9">
          <w:rPr>
            <w:rStyle w:val="Hyperlink"/>
            <w:rFonts w:cs="Calibri"/>
            <w:lang w:eastAsia="zh-CN"/>
          </w:rPr>
          <w:t>http://www.itu.int/md/T09-CWG.WCIT12-INF-0005/en</w:t>
        </w:r>
      </w:hyperlink>
      <w:r w:rsidRPr="00F53CB9">
        <w:rPr>
          <w:rFonts w:cs="Calibri" w:hint="eastAsia"/>
          <w:lang w:eastAsia="zh-CN"/>
        </w:rPr>
        <w:t>。</w:t>
      </w:r>
    </w:p>
  </w:footnote>
  <w:footnote w:id="98">
    <w:p w:rsidR="00106B8B" w:rsidRPr="00F53CB9" w:rsidRDefault="00106B8B" w:rsidP="00F23A0A">
      <w:pPr>
        <w:pStyle w:val="FootnoteText"/>
        <w:tabs>
          <w:tab w:val="clear" w:pos="255"/>
          <w:tab w:val="left" w:pos="426"/>
        </w:tabs>
        <w:spacing w:before="0"/>
        <w:ind w:left="426" w:hanging="426"/>
        <w:rPr>
          <w:rFonts w:cs="Calibri"/>
          <w:lang w:eastAsia="zh-CN"/>
        </w:rPr>
      </w:pPr>
      <w:r w:rsidRPr="00F53CB9">
        <w:rPr>
          <w:rStyle w:val="FootnoteReference"/>
          <w:rFonts w:cs="Calibri"/>
        </w:rPr>
        <w:footnoteRef/>
      </w:r>
      <w:r w:rsidRPr="00F53CB9">
        <w:rPr>
          <w:rFonts w:cs="Calibri" w:hint="eastAsia"/>
          <w:lang w:eastAsia="zh-CN"/>
        </w:rPr>
        <w:tab/>
      </w:r>
      <w:r w:rsidR="008C56AE">
        <w:fldChar w:fldCharType="begin"/>
      </w:r>
      <w:r w:rsidR="008C56AE">
        <w:rPr>
          <w:lang w:eastAsia="zh-CN"/>
        </w:rPr>
        <w:instrText xml:space="preserve"> HYPERLINK "http://www.itu.int/md/S12-WTPF13PREP-C-0013/en" </w:instrText>
      </w:r>
      <w:r w:rsidR="008C56AE">
        <w:fldChar w:fldCharType="separate"/>
      </w:r>
      <w:r w:rsidRPr="00F53CB9">
        <w:rPr>
          <w:rStyle w:val="Hyperlink"/>
          <w:rFonts w:cs="Calibri" w:hint="eastAsia"/>
          <w:lang w:eastAsia="zh-CN"/>
        </w:rPr>
        <w:t>英国文稿</w:t>
      </w:r>
      <w:r w:rsidR="008C56AE">
        <w:rPr>
          <w:rStyle w:val="Hyperlink"/>
          <w:rFonts w:cs="Calibri"/>
          <w:lang w:eastAsia="zh-CN"/>
        </w:rPr>
        <w:fldChar w:fldCharType="end"/>
      </w:r>
      <w:r w:rsidRPr="00F53CB9">
        <w:rPr>
          <w:rFonts w:cs="Calibri" w:hint="eastAsia"/>
          <w:lang w:eastAsia="zh-CN"/>
        </w:rPr>
        <w:t>（</w:t>
      </w:r>
      <w:r w:rsidRPr="00F53CB9">
        <w:rPr>
          <w:rFonts w:cs="Calibri" w:hint="eastAsia"/>
          <w:lang w:eastAsia="zh-CN"/>
        </w:rPr>
        <w:t>2012</w:t>
      </w:r>
      <w:r w:rsidRPr="00F53CB9">
        <w:rPr>
          <w:rFonts w:cs="Calibri" w:hint="eastAsia"/>
          <w:lang w:eastAsia="zh-CN"/>
        </w:rPr>
        <w:t>年</w:t>
      </w:r>
      <w:r w:rsidRPr="00F53CB9">
        <w:rPr>
          <w:rFonts w:cs="Calibri" w:hint="eastAsia"/>
          <w:lang w:eastAsia="zh-CN"/>
        </w:rPr>
        <w:t>6</w:t>
      </w:r>
      <w:r w:rsidRPr="00F53CB9">
        <w:rPr>
          <w:rFonts w:cs="Calibri" w:hint="eastAsia"/>
          <w:lang w:eastAsia="zh-CN"/>
        </w:rPr>
        <w:t>月</w:t>
      </w:r>
      <w:r w:rsidRPr="00F53CB9">
        <w:rPr>
          <w:rFonts w:cs="Calibri" w:hint="eastAsia"/>
          <w:lang w:eastAsia="zh-CN"/>
        </w:rPr>
        <w:t>25</w:t>
      </w:r>
      <w:r w:rsidRPr="00F53CB9">
        <w:rPr>
          <w:rFonts w:cs="Calibri" w:hint="eastAsia"/>
          <w:lang w:eastAsia="zh-CN"/>
        </w:rPr>
        <w:t>日）。</w:t>
      </w:r>
    </w:p>
  </w:footnote>
  <w:footnote w:id="99">
    <w:p w:rsidR="00106B8B" w:rsidRPr="008222B4" w:rsidRDefault="00106B8B" w:rsidP="00F24790">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r w:rsidRPr="00897A02">
        <w:rPr>
          <w:rFonts w:asciiTheme="minorHAnsi" w:hAnsiTheme="minorHAnsi"/>
          <w:lang w:eastAsia="zh-CN"/>
        </w:rPr>
        <w:t>Arthur D Little</w:t>
      </w:r>
      <w:r>
        <w:rPr>
          <w:rFonts w:asciiTheme="minorHAnsi" w:eastAsiaTheme="minorEastAsia" w:hAnsiTheme="minorHAnsi" w:hint="eastAsia"/>
          <w:lang w:eastAsia="zh-CN"/>
        </w:rPr>
        <w:t>的报告</w:t>
      </w:r>
      <w:r>
        <w:rPr>
          <w:rFonts w:asciiTheme="minorHAnsi" w:eastAsiaTheme="minorEastAsia" w:hAnsiTheme="minorHAnsi" w:hint="eastAsia"/>
          <w:lang w:eastAsia="zh-CN"/>
        </w:rPr>
        <w:t xml:space="preserve"> </w:t>
      </w:r>
      <w:r w:rsidRPr="008222B4">
        <w:rPr>
          <w:rFonts w:asciiTheme="minorHAnsi" w:eastAsiaTheme="minorEastAsia" w:hAnsiTheme="minorHAnsi"/>
          <w:lang w:eastAsia="zh-CN"/>
        </w:rPr>
        <w:t>–</w:t>
      </w:r>
      <w:r>
        <w:rPr>
          <w:rFonts w:asciiTheme="minorHAnsi" w:eastAsiaTheme="minorEastAsia" w:hAnsiTheme="minorHAnsi" w:hint="eastAsia"/>
          <w:lang w:eastAsia="zh-CN"/>
        </w:rPr>
        <w:t xml:space="preserve"> </w:t>
      </w:r>
      <w:r>
        <w:rPr>
          <w:rFonts w:asciiTheme="minorHAnsi" w:eastAsiaTheme="minorEastAsia" w:hAnsiTheme="minorHAnsi" w:hint="eastAsia"/>
          <w:lang w:eastAsia="zh-CN"/>
        </w:rPr>
        <w:t>“电话运营商：让我们面对吧”，</w:t>
      </w:r>
      <w:r w:rsidRPr="00897A02">
        <w:rPr>
          <w:rFonts w:asciiTheme="minorHAnsi" w:hAnsiTheme="minorHAnsi"/>
          <w:lang w:eastAsia="zh-CN"/>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3</w:t>
      </w:r>
      <w:r>
        <w:rPr>
          <w:rFonts w:asciiTheme="minorHAnsi" w:eastAsiaTheme="minorEastAsia" w:hAnsiTheme="minorHAnsi" w:hint="eastAsia"/>
          <w:lang w:eastAsia="zh-CN"/>
        </w:rPr>
        <w:t>月。</w:t>
      </w:r>
    </w:p>
  </w:footnote>
  <w:footnote w:id="100">
    <w:p w:rsidR="00106B8B" w:rsidRPr="0088161D"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86" w:history="1">
        <w:r w:rsidRPr="007B37CD">
          <w:rPr>
            <w:rStyle w:val="Hyperlink"/>
            <w:rFonts w:asciiTheme="minorHAnsi" w:hAnsiTheme="minorHAnsi" w:cstheme="minorHAnsi"/>
          </w:rPr>
          <w:t>Nominet</w:t>
        </w:r>
        <w:r w:rsidRPr="007B37CD">
          <w:rPr>
            <w:rStyle w:val="Hyperlink"/>
            <w:rFonts w:asciiTheme="minorHAnsi" w:eastAsiaTheme="minorEastAsia" w:hAnsiTheme="minorHAnsi" w:cstheme="minorHAnsi" w:hint="eastAsia"/>
            <w:lang w:eastAsia="zh-CN"/>
          </w:rPr>
          <w:t>文稿</w:t>
        </w:r>
      </w:hyperlink>
      <w:r>
        <w:rPr>
          <w:rStyle w:val="Hyperlink"/>
          <w:rFonts w:asciiTheme="minorHAnsi" w:eastAsiaTheme="minorEastAsia" w:hAnsiTheme="minorHAnsi" w:cstheme="minorHAnsi" w:hint="eastAsia"/>
          <w:lang w:eastAsia="zh-CN"/>
        </w:rPr>
        <w:t>（</w:t>
      </w:r>
      <w:r w:rsidRPr="00511735">
        <w:rPr>
          <w:rStyle w:val="Hyperlink"/>
          <w:rFonts w:asciiTheme="minorHAnsi" w:hAnsiTheme="minorHAnsi" w:cstheme="minorHAnsi"/>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9</w:t>
      </w:r>
      <w:r>
        <w:rPr>
          <w:rStyle w:val="Hyperlink"/>
          <w:rFonts w:asciiTheme="minorHAnsi" w:eastAsiaTheme="minorEastAsia" w:hAnsiTheme="minorHAnsi" w:cstheme="minorHAnsi" w:hint="eastAsia"/>
          <w:lang w:eastAsia="zh-CN"/>
        </w:rPr>
        <w:t>月</w:t>
      </w:r>
      <w:proofErr w:type="gramStart"/>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w:t>
      </w:r>
      <w:proofErr w:type="gramEnd"/>
      <w:r>
        <w:rPr>
          <w:rStyle w:val="Hyperlink"/>
          <w:rFonts w:asciiTheme="minorHAnsi" w:eastAsiaTheme="minorEastAsia" w:hAnsiTheme="minorHAnsi" w:cstheme="minorHAnsi" w:hint="eastAsia"/>
          <w:lang w:eastAsia="zh-CN"/>
        </w:rPr>
        <w:t>见</w:t>
      </w:r>
      <w:hyperlink r:id="rId87" w:history="1">
        <w:r w:rsidRPr="00511735">
          <w:rPr>
            <w:rStyle w:val="Hyperlink"/>
            <w:rFonts w:asciiTheme="minorHAnsi" w:hAnsiTheme="minorHAnsi"/>
          </w:rPr>
          <w:t>http://blog.telegeography.com/post/32390008437</w:t>
        </w:r>
      </w:hyperlink>
      <w:r>
        <w:rPr>
          <w:rFonts w:eastAsiaTheme="minorEastAsia" w:hint="eastAsia"/>
          <w:lang w:eastAsia="zh-CN"/>
        </w:rPr>
        <w:t>。</w:t>
      </w:r>
    </w:p>
  </w:footnote>
  <w:footnote w:id="101">
    <w:p w:rsidR="00106B8B" w:rsidRPr="0008622C"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455795">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来源：</w:t>
      </w:r>
      <w:r w:rsidRPr="00455795">
        <w:rPr>
          <w:rFonts w:asciiTheme="minorHAnsi" w:hAnsiTheme="minorHAnsi" w:cstheme="minorHAnsi"/>
          <w:lang w:eastAsia="zh-CN"/>
        </w:rPr>
        <w:t>TeleGeography</w:t>
      </w:r>
      <w:r>
        <w:rPr>
          <w:rFonts w:asciiTheme="minorHAnsi" w:eastAsiaTheme="minorEastAsia" w:hAnsiTheme="minorHAnsi" w:cstheme="minorHAnsi" w:hint="eastAsia"/>
          <w:lang w:eastAsia="zh-CN"/>
        </w:rPr>
        <w:t>（</w:t>
      </w:r>
      <w:hyperlink r:id="rId88" w:history="1">
        <w:r w:rsidRPr="00455795">
          <w:rPr>
            <w:rStyle w:val="Hyperlink"/>
            <w:rFonts w:asciiTheme="minorHAnsi" w:hAnsiTheme="minorHAnsi" w:cstheme="minorHAnsi"/>
            <w:lang w:eastAsia="zh-CN"/>
          </w:rPr>
          <w:t>www.telegeography.com</w:t>
        </w:r>
      </w:hyperlink>
      <w:r w:rsidRPr="0008622C">
        <w:rPr>
          <w:rStyle w:val="Hyperlink"/>
          <w:rFonts w:asciiTheme="minorHAnsi" w:eastAsiaTheme="minorEastAsia" w:hAnsiTheme="minorHAnsi" w:cstheme="minorHAnsi" w:hint="eastAsia"/>
          <w:lang w:eastAsia="zh-CN"/>
        </w:rPr>
        <w:t>）</w:t>
      </w:r>
      <w:r>
        <w:rPr>
          <w:rFonts w:asciiTheme="minorHAnsi" w:eastAsiaTheme="minorEastAsia" w:hAnsiTheme="minorHAnsi" w:hint="eastAsia"/>
          <w:lang w:eastAsia="zh-CN"/>
        </w:rPr>
        <w:t>。</w:t>
      </w:r>
    </w:p>
  </w:footnote>
  <w:footnote w:id="102">
    <w:p w:rsidR="00106B8B" w:rsidRPr="00714F2F" w:rsidRDefault="00106B8B" w:rsidP="00F24790">
      <w:pPr>
        <w:pStyle w:val="FootnoteText"/>
        <w:tabs>
          <w:tab w:val="clear" w:pos="255"/>
          <w:tab w:val="left" w:pos="426"/>
        </w:tabs>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“互联网的未来可行模式”，</w:t>
      </w:r>
      <w:r w:rsidRPr="00714F2F">
        <w:rPr>
          <w:rFonts w:cs="Calibri"/>
        </w:rPr>
        <w:t>ATKearney</w:t>
      </w:r>
      <w:r w:rsidRPr="00714F2F">
        <w:rPr>
          <w:rFonts w:cs="Calibri" w:hint="eastAsia"/>
          <w:lang w:eastAsia="zh-CN"/>
        </w:rPr>
        <w:t>（</w:t>
      </w:r>
      <w:r w:rsidRPr="00714F2F">
        <w:rPr>
          <w:rFonts w:cs="Calibri" w:hint="eastAsia"/>
          <w:lang w:eastAsia="zh-CN"/>
        </w:rPr>
        <w:t>2010</w:t>
      </w:r>
      <w:r w:rsidRPr="00714F2F">
        <w:rPr>
          <w:rFonts w:cs="Calibri" w:hint="eastAsia"/>
          <w:lang w:eastAsia="zh-CN"/>
        </w:rPr>
        <w:t>年），下列网站提供：</w:t>
      </w:r>
      <w:hyperlink w:history="1">
        <w:r w:rsidRPr="00814980">
          <w:rPr>
            <w:rStyle w:val="Hyperlink"/>
            <w:rFonts w:cs="Calibri"/>
          </w:rPr>
          <w:t>http://</w:t>
        </w:r>
        <w:r w:rsidRPr="00814980">
          <w:rPr>
            <w:rStyle w:val="Hyperlink"/>
            <w:rFonts w:cs="Calibri" w:hint="eastAsia"/>
            <w:lang w:eastAsia="zh-CN"/>
          </w:rPr>
          <w:t xml:space="preserve"> </w:t>
        </w:r>
        <w:r w:rsidRPr="00814980">
          <w:rPr>
            <w:rStyle w:val="Hyperlink"/>
            <w:rFonts w:cs="Calibri"/>
          </w:rPr>
          <w:t>www.atkearney.com/index.php/Publications/a-viable-future-model-for-the-internet.html</w:t>
        </w:r>
      </w:hyperlink>
      <w:r w:rsidRPr="00714F2F">
        <w:rPr>
          <w:rStyle w:val="Hyperlink"/>
          <w:rFonts w:cs="Calibri" w:hint="eastAsia"/>
          <w:lang w:eastAsia="zh-CN"/>
        </w:rPr>
        <w:t>。</w:t>
      </w:r>
    </w:p>
  </w:footnote>
  <w:footnote w:id="103">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WG-WSIS-18/05*</w:t>
      </w:r>
      <w:r w:rsidRPr="00714F2F">
        <w:rPr>
          <w:rFonts w:cs="Calibri" w:hint="eastAsia"/>
          <w:lang w:eastAsia="zh-CN"/>
        </w:rPr>
        <w:t>：未来互联网（</w:t>
      </w:r>
      <w:r w:rsidRPr="00714F2F">
        <w:rPr>
          <w:rFonts w:cs="Calibri" w:hint="eastAsia"/>
          <w:lang w:eastAsia="zh-CN"/>
        </w:rPr>
        <w:t>3.0</w:t>
      </w:r>
      <w:r w:rsidRPr="00714F2F">
        <w:rPr>
          <w:rFonts w:cs="Calibri" w:hint="eastAsia"/>
          <w:lang w:eastAsia="zh-CN"/>
        </w:rPr>
        <w:t>版），见：</w:t>
      </w:r>
      <w:hyperlink r:id="rId89" w:history="1">
        <w:r w:rsidRPr="00714F2F">
          <w:rPr>
            <w:rStyle w:val="Hyperlink"/>
            <w:rFonts w:cs="Calibri"/>
          </w:rPr>
          <w:t>http://www.itu.int/md/S11-RDG5-C-0004/en</w:t>
        </w:r>
      </w:hyperlink>
      <w:r w:rsidRPr="00714F2F">
        <w:rPr>
          <w:rFonts w:cs="Calibri" w:hint="eastAsia"/>
          <w:lang w:eastAsia="zh-CN"/>
        </w:rPr>
        <w:t>。</w:t>
      </w:r>
    </w:p>
  </w:footnote>
  <w:footnote w:id="104">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lang w:eastAsia="zh-CN"/>
        </w:rPr>
        <w:t>WTDC-02</w:t>
      </w:r>
      <w:r w:rsidRPr="00714F2F">
        <w:rPr>
          <w:rFonts w:cs="Calibri" w:hint="eastAsia"/>
          <w:lang w:eastAsia="zh-CN"/>
        </w:rPr>
        <w:t>项目</w:t>
      </w:r>
      <w:r w:rsidRPr="00714F2F">
        <w:rPr>
          <w:rFonts w:cs="Calibri"/>
          <w:lang w:eastAsia="zh-CN"/>
        </w:rPr>
        <w:t>2</w:t>
      </w:r>
      <w:r w:rsidRPr="00714F2F">
        <w:rPr>
          <w:rFonts w:cs="Calibri" w:hint="eastAsia"/>
          <w:lang w:eastAsia="zh-CN"/>
        </w:rPr>
        <w:t>。</w:t>
      </w:r>
    </w:p>
  </w:footnote>
  <w:footnote w:id="105">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除诸如</w:t>
      </w:r>
      <w:r w:rsidRPr="00714F2F">
        <w:rPr>
          <w:rFonts w:cs="Calibri" w:hint="eastAsia"/>
          <w:lang w:eastAsia="zh-CN"/>
        </w:rPr>
        <w:t>7</w:t>
      </w:r>
      <w:r w:rsidRPr="00714F2F">
        <w:rPr>
          <w:rFonts w:cs="Calibri" w:hint="eastAsia"/>
          <w:lang w:eastAsia="zh-CN"/>
        </w:rPr>
        <w:t>号信令（</w:t>
      </w:r>
      <w:r w:rsidRPr="00714F2F">
        <w:rPr>
          <w:rFonts w:cs="Calibri" w:hint="eastAsia"/>
          <w:lang w:eastAsia="zh-CN"/>
        </w:rPr>
        <w:t>SS7</w:t>
      </w:r>
      <w:r w:rsidRPr="00714F2F">
        <w:rPr>
          <w:rFonts w:cs="Calibri" w:hint="eastAsia"/>
          <w:lang w:eastAsia="zh-CN"/>
        </w:rPr>
        <w:t>）等较老协议外。在用户数量方面，</w:t>
      </w:r>
      <w:r w:rsidRPr="00714F2F">
        <w:rPr>
          <w:rFonts w:cs="Calibri" w:hint="eastAsia"/>
          <w:lang w:eastAsia="zh-CN"/>
        </w:rPr>
        <w:t>SS7</w:t>
      </w:r>
      <w:r w:rsidRPr="00714F2F">
        <w:rPr>
          <w:rFonts w:cs="Calibri" w:hint="eastAsia"/>
          <w:lang w:eastAsia="zh-CN"/>
        </w:rPr>
        <w:t>目前是得到最为广泛使用的无连接分组交换网络协议（因为它支持移动网络），而且是使用最广泛的信息处理系统（因为它支持短信（</w:t>
      </w:r>
      <w:r w:rsidRPr="00714F2F">
        <w:rPr>
          <w:rFonts w:cs="Calibri" w:hint="eastAsia"/>
          <w:lang w:eastAsia="zh-CN"/>
        </w:rPr>
        <w:t>SMS</w:t>
      </w:r>
      <w:r w:rsidRPr="00714F2F">
        <w:rPr>
          <w:rFonts w:cs="Calibri" w:hint="eastAsia"/>
          <w:lang w:eastAsia="zh-CN"/>
        </w:rPr>
        <w:t>））。</w:t>
      </w:r>
    </w:p>
  </w:footnote>
  <w:footnote w:id="106">
    <w:p w:rsidR="00106B8B" w:rsidRPr="00714F2F" w:rsidRDefault="00106B8B" w:rsidP="004406EC">
      <w:pPr>
        <w:pStyle w:val="FootnoteText"/>
        <w:tabs>
          <w:tab w:val="clear" w:pos="255"/>
          <w:tab w:val="left" w:pos="426"/>
        </w:tabs>
        <w:spacing w:before="0"/>
        <w:ind w:left="426" w:hanging="426"/>
        <w:rPr>
          <w:rFonts w:cs="Calibri"/>
        </w:rPr>
      </w:pPr>
      <w:r w:rsidRPr="00714F2F">
        <w:rPr>
          <w:rStyle w:val="FootnoteReference"/>
          <w:rFonts w:cs="Calibri"/>
        </w:rPr>
        <w:footnoteRef/>
      </w:r>
      <w:r w:rsidRPr="00714F2F">
        <w:rPr>
          <w:rFonts w:cs="Calibri" w:hint="eastAsia"/>
          <w:lang w:eastAsia="zh-CN"/>
        </w:rPr>
        <w:tab/>
      </w:r>
      <w:r w:rsidRPr="00714F2F">
        <w:rPr>
          <w:rFonts w:cs="Calibri"/>
          <w:lang w:eastAsia="zh-CN"/>
        </w:rPr>
        <w:t>David Talbot</w:t>
      </w:r>
      <w:r w:rsidRPr="00714F2F">
        <w:rPr>
          <w:rFonts w:cs="Calibri" w:hint="eastAsia"/>
          <w:lang w:eastAsia="zh-CN"/>
        </w:rPr>
        <w:t>（</w:t>
      </w:r>
      <w:r w:rsidRPr="00714F2F">
        <w:rPr>
          <w:rFonts w:cs="Calibri" w:hint="eastAsia"/>
          <w:lang w:eastAsia="zh-CN"/>
        </w:rPr>
        <w:t>2005</w:t>
      </w:r>
      <w:r w:rsidRPr="00714F2F">
        <w:rPr>
          <w:rFonts w:cs="Calibri" w:hint="eastAsia"/>
          <w:lang w:eastAsia="zh-CN"/>
        </w:rPr>
        <w:t>年）</w:t>
      </w:r>
      <w:r>
        <w:rPr>
          <w:rFonts w:cs="Calibri" w:hint="eastAsia"/>
          <w:lang w:eastAsia="zh-CN"/>
        </w:rPr>
        <w:t xml:space="preserve"> </w:t>
      </w:r>
      <w:r w:rsidRPr="00714F2F">
        <w:rPr>
          <w:rFonts w:cs="Calibri"/>
          <w:lang w:eastAsia="zh-CN"/>
        </w:rPr>
        <w:t>–</w:t>
      </w:r>
      <w:r w:rsidRPr="00714F2F">
        <w:rPr>
          <w:rFonts w:ascii="STKaiti" w:eastAsia="STKaiti" w:hAnsi="STKaiti" w:cs="Calibri" w:hint="eastAsia"/>
          <w:lang w:eastAsia="zh-CN"/>
        </w:rPr>
        <w:t xml:space="preserve"> 互联网已破碎</w:t>
      </w:r>
      <w:r w:rsidRPr="00714F2F">
        <w:rPr>
          <w:rFonts w:cs="Calibri" w:hint="eastAsia"/>
          <w:lang w:eastAsia="zh-CN"/>
        </w:rPr>
        <w:t>，麻省理工学院（</w:t>
      </w:r>
      <w:r w:rsidRPr="00714F2F">
        <w:rPr>
          <w:rFonts w:cs="Calibri" w:hint="eastAsia"/>
          <w:lang w:eastAsia="zh-CN"/>
        </w:rPr>
        <w:t>MIT</w:t>
      </w:r>
      <w:r w:rsidRPr="00714F2F">
        <w:rPr>
          <w:rFonts w:cs="Calibri" w:hint="eastAsia"/>
          <w:lang w:eastAsia="zh-CN"/>
        </w:rPr>
        <w:t>）技术观察；</w:t>
      </w:r>
      <w:r w:rsidRPr="00714F2F">
        <w:rPr>
          <w:rFonts w:cs="Calibri"/>
          <w:lang w:eastAsia="zh-CN"/>
        </w:rPr>
        <w:t>WG-W</w:t>
      </w:r>
      <w:r w:rsidRPr="00714F2F">
        <w:rPr>
          <w:rFonts w:cs="Calibri"/>
        </w:rPr>
        <w:t>SIS-18/05*</w:t>
      </w:r>
      <w:r w:rsidRPr="00714F2F">
        <w:rPr>
          <w:rFonts w:cs="Calibri" w:hint="eastAsia"/>
        </w:rPr>
        <w:t>：“未来互联网”（</w:t>
      </w:r>
      <w:r w:rsidRPr="00714F2F">
        <w:rPr>
          <w:rFonts w:cs="Calibri"/>
        </w:rPr>
        <w:t>V.3</w:t>
      </w:r>
      <w:r w:rsidRPr="00714F2F">
        <w:rPr>
          <w:rFonts w:cs="Calibri" w:hint="eastAsia"/>
        </w:rPr>
        <w:t>），见网址</w:t>
      </w:r>
      <w:r>
        <w:rPr>
          <w:rFonts w:cs="Calibri" w:hint="eastAsia"/>
          <w:lang w:eastAsia="zh-CN"/>
        </w:rPr>
        <w:t>：</w:t>
      </w:r>
      <w:hyperlink r:id="rId90" w:history="1">
        <w:r w:rsidRPr="00F444FE">
          <w:rPr>
            <w:rStyle w:val="Hyperlink"/>
            <w:rFonts w:asciiTheme="minorHAnsi" w:hAnsiTheme="minorHAnsi" w:cstheme="minorHAnsi"/>
            <w:szCs w:val="24"/>
          </w:rPr>
          <w:t>http://www.itu.int/md/S13-WTPF13REPORT-C-0005</w:t>
        </w:r>
      </w:hyperlink>
      <w:r>
        <w:rPr>
          <w:rFonts w:cs="Calibri" w:hint="eastAsia"/>
          <w:lang w:eastAsia="zh-CN"/>
        </w:rPr>
        <w:t>。</w:t>
      </w:r>
    </w:p>
  </w:footnote>
  <w:footnote w:id="107">
    <w:p w:rsidR="00106B8B" w:rsidRDefault="00106B8B" w:rsidP="00F23A0A">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hyperlink r:id="rId91" w:history="1">
        <w:r w:rsidRPr="00E7165C">
          <w:rPr>
            <w:rStyle w:val="Hyperlink"/>
          </w:rPr>
          <w:t>Paypal</w:t>
        </w:r>
        <w:r w:rsidRPr="00E7165C">
          <w:rPr>
            <w:rStyle w:val="Hyperlink"/>
          </w:rPr>
          <w:t>文稿</w:t>
        </w:r>
      </w:hyperlink>
      <w:r>
        <w:t>（</w:t>
      </w:r>
      <w:r>
        <w:t>2013</w:t>
      </w:r>
      <w:r>
        <w:t>年</w:t>
      </w:r>
      <w:r>
        <w:t>2</w:t>
      </w:r>
      <w:r>
        <w:t>月</w:t>
      </w:r>
      <w:r>
        <w:t>1</w:t>
      </w:r>
      <w:r>
        <w:t>日）</w:t>
      </w:r>
      <w:r>
        <w:rPr>
          <w:rFonts w:hint="eastAsia"/>
          <w:lang w:eastAsia="zh-CN"/>
        </w:rPr>
        <w:t>。</w:t>
      </w:r>
    </w:p>
  </w:footnote>
  <w:footnote w:id="108">
    <w:p w:rsidR="00106B8B" w:rsidRPr="00714F2F" w:rsidRDefault="00106B8B" w:rsidP="00F24790">
      <w:pPr>
        <w:pStyle w:val="FootnoteText"/>
        <w:tabs>
          <w:tab w:val="clear" w:pos="255"/>
          <w:tab w:val="left" w:pos="426"/>
        </w:tabs>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注：</w:t>
      </w:r>
      <w:r w:rsidRPr="00714F2F">
        <w:rPr>
          <w:rFonts w:cs="Calibri"/>
          <w:lang w:eastAsia="zh-CN"/>
        </w:rPr>
        <w:t>IANA</w:t>
      </w:r>
      <w:r>
        <w:rPr>
          <w:rFonts w:cs="Calibri" w:hint="eastAsia"/>
          <w:lang w:eastAsia="zh-CN"/>
        </w:rPr>
        <w:t>合同参考了某些必须得到遵守或必须得到考虑的标准，如一</w:t>
      </w:r>
      <w:r w:rsidRPr="00714F2F">
        <w:rPr>
          <w:rFonts w:cs="Calibri" w:hint="eastAsia"/>
          <w:lang w:eastAsia="zh-CN"/>
        </w:rPr>
        <w:t>些</w:t>
      </w:r>
      <w:r w:rsidRPr="00714F2F">
        <w:rPr>
          <w:rFonts w:cs="Calibri"/>
          <w:lang w:eastAsia="zh-CN"/>
        </w:rPr>
        <w:t>IETF RFC</w:t>
      </w:r>
      <w:r w:rsidRPr="00714F2F">
        <w:rPr>
          <w:rFonts w:cs="Calibri" w:hint="eastAsia"/>
          <w:lang w:eastAsia="zh-CN"/>
        </w:rPr>
        <w:t>和</w:t>
      </w:r>
      <w:r w:rsidRPr="00714F2F">
        <w:rPr>
          <w:rFonts w:cs="Calibri"/>
          <w:lang w:eastAsia="zh-CN"/>
        </w:rPr>
        <w:t>ISO</w:t>
      </w:r>
      <w:r w:rsidRPr="00714F2F">
        <w:rPr>
          <w:rFonts w:cs="Calibri" w:hint="eastAsia"/>
          <w:lang w:eastAsia="zh-CN"/>
        </w:rPr>
        <w:t>标准；对</w:t>
      </w:r>
      <w:r w:rsidRPr="00714F2F">
        <w:rPr>
          <w:rFonts w:cs="Calibri"/>
          <w:lang w:eastAsia="zh-CN"/>
        </w:rPr>
        <w:t>PKI</w:t>
      </w:r>
      <w:r w:rsidRPr="00714F2F">
        <w:rPr>
          <w:rFonts w:cs="Calibri" w:hint="eastAsia"/>
          <w:lang w:eastAsia="zh-CN"/>
        </w:rPr>
        <w:t>的引证暗含了对</w:t>
      </w:r>
      <w:r w:rsidRPr="00714F2F">
        <w:rPr>
          <w:rFonts w:cs="Calibri"/>
          <w:lang w:eastAsia="zh-CN"/>
        </w:rPr>
        <w:t>ITU-T X.509</w:t>
      </w:r>
      <w:r w:rsidRPr="00714F2F">
        <w:rPr>
          <w:rFonts w:cs="Calibri" w:hint="eastAsia"/>
          <w:lang w:eastAsia="zh-CN"/>
        </w:rPr>
        <w:t>建议书的引证。见</w:t>
      </w:r>
      <w:r w:rsidR="008C56AE">
        <w:fldChar w:fldCharType="begin"/>
      </w:r>
      <w:r w:rsidR="008C56AE">
        <w:rPr>
          <w:lang w:eastAsia="zh-CN"/>
        </w:rPr>
        <w:instrText xml:space="preserve"> HYPERLINK "http://www.ntia.doc.gov/files/ntia/publications/sf_26_pg_1-2-final_award_and_sacs.pdf" </w:instrText>
      </w:r>
      <w:r w:rsidR="008C56AE">
        <w:fldChar w:fldCharType="separate"/>
      </w:r>
      <w:r w:rsidRPr="00814980">
        <w:rPr>
          <w:rStyle w:val="Hyperlink"/>
          <w:rFonts w:cs="Calibri"/>
          <w:lang w:eastAsia="zh-CN"/>
        </w:rPr>
        <w:t>http://www.ntia.doc.gov/files/ntia/publications/sf_26_pg_1-2-final_award_and_sacs.pdf</w:t>
      </w:r>
      <w:r w:rsidR="008C56AE">
        <w:rPr>
          <w:rStyle w:val="Hyperlink"/>
          <w:rFonts w:cs="Calibri"/>
          <w:lang w:eastAsia="zh-CN"/>
        </w:rPr>
        <w:fldChar w:fldCharType="end"/>
      </w:r>
      <w:r w:rsidRPr="00714F2F">
        <w:rPr>
          <w:rFonts w:cs="Calibri" w:hint="eastAsia"/>
          <w:lang w:eastAsia="zh-CN"/>
        </w:rPr>
        <w:t>。</w:t>
      </w:r>
    </w:p>
  </w:footnote>
  <w:footnote w:id="109">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RFC 2131</w:t>
      </w:r>
      <w:r w:rsidRPr="00714F2F">
        <w:rPr>
          <w:rFonts w:cs="Calibri" w:hint="eastAsia"/>
          <w:lang w:eastAsia="zh-CN"/>
        </w:rPr>
        <w:t>。</w:t>
      </w:r>
    </w:p>
  </w:footnote>
  <w:footnote w:id="110">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hyperlink r:id="rId92" w:history="1">
        <w:proofErr w:type="gramStart"/>
        <w:r w:rsidRPr="00714F2F">
          <w:rPr>
            <w:rStyle w:val="Hyperlink"/>
            <w:rFonts w:cs="Calibri"/>
            <w:lang w:eastAsia="zh-CN"/>
          </w:rPr>
          <w:t>PayPal</w:t>
        </w:r>
        <w:r w:rsidRPr="00714F2F">
          <w:rPr>
            <w:rStyle w:val="Hyperlink"/>
            <w:rFonts w:cs="Calibri" w:hint="eastAsia"/>
            <w:lang w:eastAsia="zh-CN"/>
          </w:rPr>
          <w:t>文稿</w:t>
        </w:r>
        <w:proofErr w:type="gramEnd"/>
      </w:hyperlink>
      <w:r w:rsidRPr="00714F2F">
        <w:rPr>
          <w:rFonts w:cs="Calibri"/>
          <w:lang w:eastAsia="zh-CN"/>
        </w:rPr>
        <w:t>(2012</w:t>
      </w:r>
      <w:r w:rsidRPr="00714F2F">
        <w:rPr>
          <w:rFonts w:cs="Calibri" w:hint="eastAsia"/>
          <w:lang w:eastAsia="zh-CN"/>
        </w:rPr>
        <w:t>年</w:t>
      </w:r>
      <w:r w:rsidRPr="00714F2F">
        <w:rPr>
          <w:rFonts w:cs="Calibri" w:hint="eastAsia"/>
          <w:lang w:eastAsia="zh-CN"/>
        </w:rPr>
        <w:t>10</w:t>
      </w:r>
      <w:r w:rsidRPr="00714F2F">
        <w:rPr>
          <w:rFonts w:cs="Calibri" w:hint="eastAsia"/>
          <w:lang w:eastAsia="zh-CN"/>
        </w:rPr>
        <w:t>月</w:t>
      </w:r>
      <w:r w:rsidRPr="00714F2F">
        <w:rPr>
          <w:rFonts w:cs="Calibri"/>
          <w:lang w:eastAsia="zh-CN"/>
        </w:rPr>
        <w:t>)</w:t>
      </w:r>
      <w:r w:rsidRPr="00714F2F">
        <w:rPr>
          <w:rFonts w:cs="Calibri" w:hint="eastAsia"/>
          <w:lang w:eastAsia="zh-CN"/>
        </w:rPr>
        <w:t>。</w:t>
      </w:r>
    </w:p>
  </w:footnote>
  <w:footnote w:id="111">
    <w:p w:rsidR="00106B8B" w:rsidRPr="00714F2F" w:rsidRDefault="00106B8B" w:rsidP="0035731D">
      <w:pPr>
        <w:pStyle w:val="FootnoteText"/>
        <w:tabs>
          <w:tab w:val="clear" w:pos="255"/>
          <w:tab w:val="left" w:pos="426"/>
        </w:tabs>
        <w:ind w:left="426" w:hanging="426"/>
        <w:rPr>
          <w:rFonts w:cs="Calibri"/>
          <w:color w:val="31849B"/>
          <w:sz w:val="20"/>
          <w:lang w:eastAsia="zh-CN"/>
        </w:rPr>
      </w:pPr>
      <w:r w:rsidRPr="00714F2F">
        <w:rPr>
          <w:rStyle w:val="FootnoteReference"/>
          <w:rFonts w:cs="Calibri"/>
          <w:sz w:val="20"/>
        </w:rPr>
        <w:footnoteRef/>
      </w:r>
      <w:r w:rsidRPr="00714F2F">
        <w:rPr>
          <w:rFonts w:cs="Calibri" w:hint="eastAsia"/>
          <w:sz w:val="20"/>
          <w:lang w:eastAsia="zh-CN"/>
        </w:rPr>
        <w:tab/>
      </w:r>
      <w:r w:rsidRPr="0035731D">
        <w:rPr>
          <w:rFonts w:cs="Calibri"/>
          <w:lang w:eastAsia="zh-CN"/>
        </w:rPr>
        <w:t>IANA</w:t>
      </w:r>
      <w:r w:rsidRPr="0035731D">
        <w:rPr>
          <w:rFonts w:cs="Calibri" w:hint="eastAsia"/>
          <w:lang w:eastAsia="zh-CN"/>
        </w:rPr>
        <w:t>代表与互联网操作相关的一组技术职能。</w:t>
      </w:r>
      <w:r w:rsidRPr="0035731D">
        <w:rPr>
          <w:rFonts w:cs="Calibri" w:hint="eastAsia"/>
          <w:lang w:eastAsia="zh-CN"/>
        </w:rPr>
        <w:t>IANA</w:t>
      </w:r>
      <w:r w:rsidRPr="0035731D">
        <w:rPr>
          <w:rFonts w:cs="Calibri" w:hint="eastAsia"/>
          <w:lang w:eastAsia="zh-CN"/>
        </w:rPr>
        <w:t>的职能包括</w:t>
      </w:r>
      <w:proofErr w:type="gramStart"/>
      <w:r w:rsidRPr="0035731D">
        <w:rPr>
          <w:rFonts w:cs="Calibri" w:hint="eastAsia"/>
          <w:lang w:eastAsia="zh-CN"/>
        </w:rPr>
        <w:t>：</w:t>
      </w:r>
      <w:r w:rsidRPr="0035731D">
        <w:rPr>
          <w:rFonts w:cs="Calibri"/>
          <w:lang w:eastAsia="zh-CN"/>
        </w:rPr>
        <w:t>(</w:t>
      </w:r>
      <w:proofErr w:type="gramEnd"/>
      <w:r w:rsidRPr="0035731D">
        <w:rPr>
          <w:rFonts w:cs="Calibri"/>
          <w:lang w:eastAsia="zh-CN"/>
        </w:rPr>
        <w:t xml:space="preserve">1) </w:t>
      </w:r>
      <w:r w:rsidRPr="0035731D">
        <w:rPr>
          <w:rFonts w:cs="Calibri" w:hint="eastAsia"/>
          <w:lang w:eastAsia="zh-CN"/>
        </w:rPr>
        <w:t>协调技术性</w:t>
      </w:r>
      <w:r w:rsidRPr="0035731D">
        <w:rPr>
          <w:rFonts w:cs="Calibri" w:hint="eastAsia"/>
          <w:lang w:eastAsia="zh-CN"/>
        </w:rPr>
        <w:t>IP</w:t>
      </w:r>
      <w:r w:rsidRPr="0035731D">
        <w:rPr>
          <w:rFonts w:cs="Calibri" w:hint="eastAsia"/>
          <w:lang w:eastAsia="zh-CN"/>
        </w:rPr>
        <w:t>参数的分配；</w:t>
      </w:r>
      <w:r w:rsidRPr="0035731D">
        <w:rPr>
          <w:rFonts w:cs="Calibri"/>
          <w:lang w:eastAsia="zh-CN"/>
        </w:rPr>
        <w:t xml:space="preserve">(2) </w:t>
      </w:r>
      <w:r w:rsidRPr="0035731D">
        <w:rPr>
          <w:rFonts w:cs="Calibri" w:hint="eastAsia"/>
          <w:lang w:eastAsia="zh-CN"/>
        </w:rPr>
        <w:t>管理与互联网</w:t>
      </w:r>
      <w:r w:rsidRPr="0035731D">
        <w:rPr>
          <w:rFonts w:cs="Calibri" w:hint="eastAsia"/>
          <w:lang w:eastAsia="zh-CN"/>
        </w:rPr>
        <w:t>DNS</w:t>
      </w:r>
      <w:r w:rsidRPr="0035731D">
        <w:rPr>
          <w:rFonts w:cs="Calibri" w:hint="eastAsia"/>
          <w:lang w:eastAsia="zh-CN"/>
        </w:rPr>
        <w:t>根区域相关的某些职责；</w:t>
      </w:r>
      <w:r w:rsidRPr="0035731D">
        <w:rPr>
          <w:rFonts w:cs="Calibri"/>
          <w:lang w:eastAsia="zh-CN"/>
        </w:rPr>
        <w:t xml:space="preserve">(3) </w:t>
      </w:r>
      <w:r w:rsidRPr="0035731D">
        <w:rPr>
          <w:rFonts w:cs="Calibri" w:hint="eastAsia"/>
          <w:lang w:eastAsia="zh-CN"/>
        </w:rPr>
        <w:t>分配互联网号码资源；并</w:t>
      </w:r>
      <w:r w:rsidRPr="0035731D">
        <w:rPr>
          <w:rFonts w:cs="Calibri" w:hint="eastAsia"/>
          <w:lang w:eastAsia="zh-CN"/>
        </w:rPr>
        <w:t xml:space="preserve"> </w:t>
      </w:r>
      <w:r w:rsidRPr="0035731D">
        <w:rPr>
          <w:rFonts w:cs="Calibri"/>
          <w:lang w:eastAsia="zh-CN"/>
        </w:rPr>
        <w:t xml:space="preserve">(4) </w:t>
      </w:r>
      <w:r w:rsidRPr="0035731D">
        <w:rPr>
          <w:rFonts w:cs="Calibri" w:hint="eastAsia"/>
          <w:lang w:eastAsia="zh-CN"/>
        </w:rPr>
        <w:t>提供与</w:t>
      </w:r>
      <w:r w:rsidRPr="0035731D">
        <w:rPr>
          <w:rFonts w:cs="Calibri" w:hint="eastAsia"/>
          <w:lang w:eastAsia="zh-CN"/>
        </w:rPr>
        <w:t>ARPA</w:t>
      </w:r>
      <w:r w:rsidRPr="0035731D">
        <w:rPr>
          <w:rFonts w:cs="Calibri" w:hint="eastAsia"/>
          <w:lang w:eastAsia="zh-CN"/>
        </w:rPr>
        <w:t>和</w:t>
      </w:r>
      <w:r w:rsidRPr="0035731D">
        <w:rPr>
          <w:rFonts w:cs="Calibri" w:hint="eastAsia"/>
          <w:lang w:eastAsia="zh-CN"/>
        </w:rPr>
        <w:t>INT</w:t>
      </w:r>
      <w:r w:rsidRPr="0035731D">
        <w:rPr>
          <w:rFonts w:cs="Calibri" w:hint="eastAsia"/>
          <w:lang w:eastAsia="zh-CN"/>
        </w:rPr>
        <w:t>顶级域名（</w:t>
      </w:r>
      <w:r w:rsidRPr="0035731D">
        <w:rPr>
          <w:rFonts w:cs="Calibri" w:hint="eastAsia"/>
          <w:lang w:eastAsia="zh-CN"/>
        </w:rPr>
        <w:t>TLD</w:t>
      </w:r>
      <w:r w:rsidRPr="0035731D">
        <w:rPr>
          <w:rFonts w:cs="Calibri" w:hint="eastAsia"/>
          <w:lang w:eastAsia="zh-CN"/>
        </w:rPr>
        <w:t>）管理相关的其它服务。自</w:t>
      </w:r>
      <w:r w:rsidRPr="0035731D">
        <w:rPr>
          <w:rFonts w:cs="Calibri" w:hint="eastAsia"/>
          <w:lang w:eastAsia="zh-CN"/>
        </w:rPr>
        <w:t>2000</w:t>
      </w:r>
      <w:r w:rsidRPr="0035731D">
        <w:rPr>
          <w:rFonts w:cs="Calibri" w:hint="eastAsia"/>
          <w:lang w:eastAsia="zh-CN"/>
        </w:rPr>
        <w:t>年</w:t>
      </w:r>
      <w:r w:rsidRPr="0035731D">
        <w:rPr>
          <w:rFonts w:cs="Calibri" w:hint="eastAsia"/>
          <w:lang w:eastAsia="zh-CN"/>
        </w:rPr>
        <w:t>2</w:t>
      </w:r>
      <w:r w:rsidRPr="0035731D">
        <w:rPr>
          <w:rFonts w:cs="Calibri" w:hint="eastAsia"/>
          <w:lang w:eastAsia="zh-CN"/>
        </w:rPr>
        <w:t>月以来，</w:t>
      </w:r>
      <w:r w:rsidRPr="0035731D">
        <w:rPr>
          <w:rFonts w:cs="Calibri"/>
          <w:lang w:eastAsia="zh-CN"/>
        </w:rPr>
        <w:t>ICANN</w:t>
      </w:r>
      <w:r w:rsidRPr="0035731D">
        <w:rPr>
          <w:rFonts w:cs="Calibri" w:hint="eastAsia"/>
          <w:lang w:eastAsia="zh-CN"/>
        </w:rPr>
        <w:t>按照与美国商务部（</w:t>
      </w:r>
      <w:r w:rsidRPr="0035731D">
        <w:rPr>
          <w:rFonts w:cs="Calibri" w:hint="eastAsia"/>
          <w:lang w:eastAsia="zh-CN"/>
        </w:rPr>
        <w:t>DoC</w:t>
      </w:r>
      <w:r w:rsidRPr="0035731D">
        <w:rPr>
          <w:rFonts w:cs="Calibri" w:hint="eastAsia"/>
          <w:lang w:eastAsia="zh-CN"/>
        </w:rPr>
        <w:t>）达成的合同负责履行</w:t>
      </w:r>
      <w:r w:rsidRPr="0035731D">
        <w:rPr>
          <w:rFonts w:cs="Calibri" w:hint="eastAsia"/>
          <w:lang w:eastAsia="zh-CN"/>
        </w:rPr>
        <w:t>IANA</w:t>
      </w:r>
      <w:r w:rsidRPr="0035731D">
        <w:rPr>
          <w:rFonts w:cs="Calibri" w:hint="eastAsia"/>
          <w:lang w:eastAsia="zh-CN"/>
        </w:rPr>
        <w:t>的职能。目前的</w:t>
      </w:r>
      <w:r w:rsidRPr="0035731D">
        <w:rPr>
          <w:rFonts w:cs="Calibri" w:hint="eastAsia"/>
          <w:lang w:eastAsia="zh-CN"/>
        </w:rPr>
        <w:t>IANA</w:t>
      </w:r>
      <w:r w:rsidRPr="0035731D">
        <w:rPr>
          <w:rFonts w:cs="Calibri" w:hint="eastAsia"/>
          <w:lang w:eastAsia="zh-CN"/>
        </w:rPr>
        <w:t>合同将在</w:t>
      </w:r>
      <w:r w:rsidRPr="0035731D">
        <w:rPr>
          <w:rFonts w:cs="Calibri" w:hint="eastAsia"/>
          <w:lang w:eastAsia="zh-CN"/>
        </w:rPr>
        <w:t>2012</w:t>
      </w:r>
      <w:r w:rsidRPr="0035731D">
        <w:rPr>
          <w:rFonts w:cs="Calibri" w:hint="eastAsia"/>
          <w:lang w:eastAsia="zh-CN"/>
        </w:rPr>
        <w:t>年</w:t>
      </w:r>
      <w:r w:rsidRPr="0035731D">
        <w:rPr>
          <w:rFonts w:cs="Calibri" w:hint="eastAsia"/>
          <w:lang w:eastAsia="zh-CN"/>
        </w:rPr>
        <w:t>9</w:t>
      </w:r>
      <w:r w:rsidRPr="0035731D">
        <w:rPr>
          <w:rFonts w:cs="Calibri" w:hint="eastAsia"/>
          <w:lang w:eastAsia="zh-CN"/>
        </w:rPr>
        <w:t>月</w:t>
      </w:r>
      <w:r w:rsidRPr="0035731D">
        <w:rPr>
          <w:rFonts w:cs="Calibri" w:hint="eastAsia"/>
          <w:lang w:eastAsia="zh-CN"/>
        </w:rPr>
        <w:t>30</w:t>
      </w:r>
      <w:r w:rsidRPr="0035731D">
        <w:rPr>
          <w:rFonts w:cs="Calibri" w:hint="eastAsia"/>
          <w:lang w:eastAsia="zh-CN"/>
        </w:rPr>
        <w:t>日到期，</w:t>
      </w:r>
      <w:r w:rsidRPr="0035731D">
        <w:rPr>
          <w:rFonts w:cs="Calibri"/>
          <w:lang w:eastAsia="zh-CN"/>
        </w:rPr>
        <w:t>ICANN</w:t>
      </w:r>
      <w:r w:rsidRPr="0035731D">
        <w:rPr>
          <w:rFonts w:cs="Calibri" w:hint="eastAsia"/>
          <w:lang w:eastAsia="zh-CN"/>
        </w:rPr>
        <w:t>将继续从</w:t>
      </w:r>
      <w:r w:rsidRPr="0035731D">
        <w:rPr>
          <w:rFonts w:cs="Calibri" w:hint="eastAsia"/>
          <w:lang w:eastAsia="zh-CN"/>
        </w:rPr>
        <w:t>2012</w:t>
      </w:r>
      <w:r w:rsidRPr="0035731D">
        <w:rPr>
          <w:rFonts w:cs="Calibri" w:hint="eastAsia"/>
          <w:lang w:eastAsia="zh-CN"/>
        </w:rPr>
        <w:t>年</w:t>
      </w:r>
      <w:r w:rsidRPr="0035731D">
        <w:rPr>
          <w:rFonts w:cs="Calibri" w:hint="eastAsia"/>
          <w:lang w:eastAsia="zh-CN"/>
        </w:rPr>
        <w:t>10</w:t>
      </w:r>
      <w:r w:rsidRPr="0035731D">
        <w:rPr>
          <w:rFonts w:cs="Calibri" w:hint="eastAsia"/>
          <w:lang w:eastAsia="zh-CN"/>
        </w:rPr>
        <w:t>月</w:t>
      </w:r>
      <w:r w:rsidRPr="0035731D">
        <w:rPr>
          <w:rFonts w:cs="Calibri" w:hint="eastAsia"/>
          <w:lang w:eastAsia="zh-CN"/>
        </w:rPr>
        <w:t>1</w:t>
      </w:r>
      <w:r w:rsidRPr="0035731D">
        <w:rPr>
          <w:rFonts w:cs="Calibri" w:hint="eastAsia"/>
          <w:lang w:eastAsia="zh-CN"/>
        </w:rPr>
        <w:t>日至</w:t>
      </w:r>
      <w:r w:rsidRPr="0035731D">
        <w:rPr>
          <w:rFonts w:cs="Calibri" w:hint="eastAsia"/>
          <w:lang w:eastAsia="zh-CN"/>
        </w:rPr>
        <w:t>2015</w:t>
      </w:r>
      <w:r w:rsidRPr="0035731D">
        <w:rPr>
          <w:rFonts w:cs="Calibri" w:hint="eastAsia"/>
          <w:lang w:eastAsia="zh-CN"/>
        </w:rPr>
        <w:t>年</w:t>
      </w:r>
      <w:r w:rsidRPr="0035731D">
        <w:rPr>
          <w:rFonts w:cs="Calibri" w:hint="eastAsia"/>
          <w:lang w:eastAsia="zh-CN"/>
        </w:rPr>
        <w:t>9</w:t>
      </w:r>
      <w:r w:rsidRPr="0035731D">
        <w:rPr>
          <w:rFonts w:cs="Calibri" w:hint="eastAsia"/>
          <w:lang w:eastAsia="zh-CN"/>
        </w:rPr>
        <w:t>月</w:t>
      </w:r>
      <w:r w:rsidRPr="0035731D">
        <w:rPr>
          <w:rFonts w:cs="Calibri" w:hint="eastAsia"/>
          <w:lang w:eastAsia="zh-CN"/>
        </w:rPr>
        <w:t>30</w:t>
      </w:r>
      <w:r w:rsidRPr="0035731D">
        <w:rPr>
          <w:rFonts w:cs="Calibri" w:hint="eastAsia"/>
          <w:lang w:eastAsia="zh-CN"/>
        </w:rPr>
        <w:t>日按照新的</w:t>
      </w:r>
      <w:r w:rsidRPr="0035731D">
        <w:rPr>
          <w:rFonts w:cs="Calibri" w:hint="eastAsia"/>
          <w:lang w:eastAsia="zh-CN"/>
        </w:rPr>
        <w:t>IANA</w:t>
      </w:r>
      <w:r w:rsidRPr="0035731D">
        <w:rPr>
          <w:rFonts w:cs="Calibri" w:hint="eastAsia"/>
          <w:lang w:eastAsia="zh-CN"/>
        </w:rPr>
        <w:t>合同行使</w:t>
      </w:r>
      <w:r w:rsidRPr="0035731D">
        <w:rPr>
          <w:rFonts w:cs="Calibri" w:hint="eastAsia"/>
          <w:lang w:eastAsia="zh-CN"/>
        </w:rPr>
        <w:t>IANA</w:t>
      </w:r>
      <w:r w:rsidRPr="0035731D">
        <w:rPr>
          <w:rFonts w:cs="Calibri" w:hint="eastAsia"/>
          <w:lang w:eastAsia="zh-CN"/>
        </w:rPr>
        <w:t>职能。考虑到两次各两年的延长执行期，合同期限总计七年（来源：美国商务部（</w:t>
      </w:r>
      <w:r w:rsidRPr="0035731D">
        <w:rPr>
          <w:rFonts w:cs="Calibri" w:hint="eastAsia"/>
          <w:lang w:eastAsia="zh-CN"/>
        </w:rPr>
        <w:t>DoC</w:t>
      </w:r>
      <w:r w:rsidRPr="0035731D">
        <w:rPr>
          <w:rFonts w:cs="Calibri" w:hint="eastAsia"/>
          <w:lang w:eastAsia="zh-CN"/>
        </w:rPr>
        <w:t>）、</w:t>
      </w:r>
      <w:r w:rsidRPr="0035731D">
        <w:rPr>
          <w:rFonts w:cs="Calibri" w:hint="eastAsia"/>
          <w:lang w:eastAsia="zh-CN"/>
        </w:rPr>
        <w:t>NTIA</w:t>
      </w:r>
      <w:r w:rsidRPr="0035731D">
        <w:rPr>
          <w:rFonts w:cs="Calibri" w:hint="eastAsia"/>
          <w:lang w:eastAsia="zh-CN"/>
        </w:rPr>
        <w:t>、</w:t>
      </w:r>
      <w:r w:rsidRPr="0035731D">
        <w:rPr>
          <w:rFonts w:cs="Calibri" w:hint="eastAsia"/>
          <w:lang w:eastAsia="zh-CN"/>
        </w:rPr>
        <w:t>ANA</w:t>
      </w:r>
      <w:r w:rsidRPr="0035731D">
        <w:rPr>
          <w:rFonts w:cs="Calibri" w:hint="eastAsia"/>
          <w:lang w:eastAsia="zh-CN"/>
        </w:rPr>
        <w:t>职能合同见以下网站</w:t>
      </w:r>
      <w:hyperlink r:id="rId93" w:history="1">
        <w:r w:rsidRPr="0035731D">
          <w:rPr>
            <w:rStyle w:val="Hyperlink"/>
            <w:lang w:eastAsia="zh-CN"/>
          </w:rPr>
          <w:t>http://www.ntia.doc.gov/page/iana-functions-purchase-order</w:t>
        </w:r>
      </w:hyperlink>
      <w:r w:rsidRPr="0035731D">
        <w:rPr>
          <w:rStyle w:val="Hyperlink"/>
          <w:rFonts w:hint="eastAsia"/>
          <w:lang w:eastAsia="zh-CN"/>
        </w:rPr>
        <w:t>）</w:t>
      </w:r>
      <w:r w:rsidRPr="0035731D">
        <w:rPr>
          <w:rFonts w:cs="Calibri" w:hint="eastAsia"/>
          <w:lang w:eastAsia="zh-CN"/>
        </w:rPr>
        <w:t>。</w:t>
      </w:r>
    </w:p>
  </w:footnote>
  <w:footnote w:id="112">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IETF</w:t>
      </w:r>
      <w:r w:rsidRPr="00714F2F">
        <w:rPr>
          <w:rFonts w:cs="Calibri" w:hint="eastAsia"/>
          <w:lang w:eastAsia="zh-CN"/>
        </w:rPr>
        <w:t>第</w:t>
      </w:r>
      <w:r w:rsidRPr="00714F2F">
        <w:rPr>
          <w:rFonts w:cs="Calibri"/>
        </w:rPr>
        <w:t>2460</w:t>
      </w:r>
      <w:r w:rsidRPr="00714F2F">
        <w:rPr>
          <w:rFonts w:cs="Calibri" w:hint="eastAsia"/>
          <w:lang w:eastAsia="zh-CN"/>
        </w:rPr>
        <w:t>期</w:t>
      </w:r>
      <w:r w:rsidRPr="00714F2F">
        <w:rPr>
          <w:rFonts w:cs="Calibri"/>
        </w:rPr>
        <w:t>RFC</w:t>
      </w:r>
      <w:r w:rsidRPr="00714F2F">
        <w:rPr>
          <w:rFonts w:cs="Calibri" w:hint="eastAsia"/>
          <w:lang w:eastAsia="zh-CN"/>
        </w:rPr>
        <w:t>，见以下网站</w:t>
      </w:r>
      <w:hyperlink r:id="rId94" w:history="1">
        <w:r w:rsidRPr="00714F2F">
          <w:rPr>
            <w:rStyle w:val="Hyperlink"/>
            <w:rFonts w:cs="Calibri"/>
          </w:rPr>
          <w:t>http://tools.ietf.org/html/rfc2460</w:t>
        </w:r>
      </w:hyperlink>
      <w:r w:rsidRPr="00714F2F">
        <w:rPr>
          <w:rFonts w:cs="Calibri" w:hint="eastAsia"/>
          <w:lang w:eastAsia="zh-CN"/>
        </w:rPr>
        <w:t>。</w:t>
      </w:r>
    </w:p>
  </w:footnote>
  <w:footnote w:id="113">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IANA</w:t>
      </w:r>
      <w:r w:rsidRPr="00714F2F">
        <w:rPr>
          <w:rFonts w:cs="Calibri" w:hint="eastAsia"/>
          <w:lang w:eastAsia="zh-CN"/>
        </w:rPr>
        <w:t>号码资源见</w:t>
      </w:r>
      <w:hyperlink r:id="rId95" w:history="1">
        <w:r w:rsidRPr="00714F2F">
          <w:rPr>
            <w:rStyle w:val="Hyperlink"/>
            <w:rFonts w:cs="Calibri"/>
          </w:rPr>
          <w:t>http://www.iana.org/numbers</w:t>
        </w:r>
      </w:hyperlink>
      <w:r w:rsidRPr="00714F2F">
        <w:rPr>
          <w:rFonts w:cs="Calibri" w:hint="eastAsia"/>
          <w:lang w:eastAsia="zh-CN"/>
        </w:rPr>
        <w:t>。</w:t>
      </w:r>
    </w:p>
  </w:footnote>
  <w:footnote w:id="114">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rPr>
        <w:t>IANA</w:t>
      </w:r>
      <w:r w:rsidRPr="00714F2F">
        <w:rPr>
          <w:rFonts w:cs="Calibri" w:hint="eastAsia"/>
          <w:lang w:eastAsia="zh-CN"/>
        </w:rPr>
        <w:t>对</w:t>
      </w:r>
      <w:r w:rsidRPr="00714F2F">
        <w:rPr>
          <w:rFonts w:cs="Calibri" w:hint="eastAsia"/>
          <w:lang w:eastAsia="zh-CN"/>
        </w:rPr>
        <w:t>IPv6</w:t>
      </w:r>
      <w:r w:rsidRPr="00714F2F">
        <w:rPr>
          <w:rFonts w:cs="Calibri" w:hint="eastAsia"/>
          <w:lang w:eastAsia="zh-CN"/>
        </w:rPr>
        <w:t>地址空间的初步分配，见</w:t>
      </w:r>
      <w:hyperlink r:id="rId96" w:history="1">
        <w:r w:rsidRPr="00714F2F">
          <w:rPr>
            <w:rStyle w:val="Hyperlink"/>
            <w:rFonts w:cs="Calibri"/>
          </w:rPr>
          <w:t>https://www.iana.org/reports/1999/ipv6-announcement.html</w:t>
        </w:r>
      </w:hyperlink>
      <w:r w:rsidRPr="00714F2F">
        <w:rPr>
          <w:rFonts w:cs="Calibri" w:hint="eastAsia"/>
          <w:lang w:eastAsia="zh-CN"/>
        </w:rPr>
        <w:t>。</w:t>
      </w:r>
    </w:p>
  </w:footnote>
  <w:footnote w:id="115">
    <w:p w:rsidR="00106B8B" w:rsidRPr="00714F2F" w:rsidRDefault="00106B8B" w:rsidP="00F24790">
      <w:pPr>
        <w:pStyle w:val="FootnoteText"/>
        <w:tabs>
          <w:tab w:val="clear" w:pos="255"/>
          <w:tab w:val="left" w:pos="426"/>
        </w:tabs>
        <w:ind w:left="426" w:hanging="426"/>
        <w:rPr>
          <w:rFonts w:cs="Calibri"/>
          <w:lang w:eastAsia="zh-CN"/>
        </w:rPr>
      </w:pPr>
      <w:r w:rsidRPr="00714F2F">
        <w:rPr>
          <w:rStyle w:val="FootnoteReference"/>
          <w:rFonts w:cs="Calibri"/>
        </w:rPr>
        <w:footnoteRef/>
      </w:r>
      <w:r w:rsidRPr="00714F2F">
        <w:rPr>
          <w:rFonts w:cs="Calibri" w:hint="eastAsia"/>
          <w:lang w:eastAsia="zh-CN"/>
        </w:rPr>
        <w:tab/>
        <w:t>IEG</w:t>
      </w:r>
      <w:r w:rsidRPr="00714F2F">
        <w:rPr>
          <w:rFonts w:cs="Calibri" w:hint="eastAsia"/>
          <w:lang w:eastAsia="zh-CN"/>
        </w:rPr>
        <w:t>第一次会议特设组的讨论（</w:t>
      </w:r>
      <w:r w:rsidRPr="00714F2F">
        <w:rPr>
          <w:rFonts w:cs="Calibri" w:hint="eastAsia"/>
          <w:lang w:eastAsia="zh-CN"/>
        </w:rPr>
        <w:t>2012</w:t>
      </w:r>
      <w:r w:rsidRPr="00714F2F">
        <w:rPr>
          <w:rFonts w:cs="Calibri" w:hint="eastAsia"/>
          <w:lang w:eastAsia="zh-CN"/>
        </w:rPr>
        <w:t>年</w:t>
      </w:r>
      <w:r w:rsidRPr="00714F2F">
        <w:rPr>
          <w:rFonts w:cs="Calibri" w:hint="eastAsia"/>
          <w:lang w:eastAsia="zh-CN"/>
        </w:rPr>
        <w:t>6</w:t>
      </w:r>
      <w:r w:rsidRPr="00714F2F">
        <w:rPr>
          <w:rFonts w:cs="Calibri" w:hint="eastAsia"/>
          <w:lang w:eastAsia="zh-CN"/>
        </w:rPr>
        <w:t>月）。</w:t>
      </w:r>
    </w:p>
  </w:footnote>
  <w:footnote w:id="116">
    <w:p w:rsidR="00106B8B" w:rsidRPr="00714F2F" w:rsidRDefault="00106B8B" w:rsidP="00F23A0A">
      <w:pPr>
        <w:pStyle w:val="FootnoteText"/>
        <w:tabs>
          <w:tab w:val="clear" w:pos="255"/>
          <w:tab w:val="left" w:pos="426"/>
        </w:tabs>
        <w:spacing w:before="0"/>
        <w:ind w:left="426" w:hanging="426"/>
        <w:rPr>
          <w:rFonts w:cs="Calibri"/>
        </w:rPr>
      </w:pPr>
      <w:r w:rsidRPr="00714F2F">
        <w:rPr>
          <w:rStyle w:val="FootnoteReference"/>
          <w:rFonts w:cs="Calibri"/>
        </w:rPr>
        <w:footnoteRef/>
      </w:r>
      <w:r w:rsidRPr="00714F2F">
        <w:rPr>
          <w:rFonts w:cs="Calibri" w:hint="eastAsia"/>
          <w:lang w:eastAsia="zh-CN"/>
        </w:rPr>
        <w:tab/>
      </w:r>
      <w:hyperlink r:id="rId97" w:history="1">
        <w:r w:rsidRPr="00714F2F">
          <w:rPr>
            <w:rStyle w:val="Hyperlink"/>
            <w:rFonts w:cs="Calibri"/>
          </w:rPr>
          <w:t>ARIN</w:t>
        </w:r>
        <w:r w:rsidRPr="00714F2F">
          <w:rPr>
            <w:rStyle w:val="Hyperlink"/>
            <w:rFonts w:cs="Calibri" w:hint="eastAsia"/>
            <w:lang w:eastAsia="zh-CN"/>
          </w:rPr>
          <w:t>文稿</w:t>
        </w:r>
      </w:hyperlink>
      <w:r w:rsidRPr="00714F2F">
        <w:rPr>
          <w:rFonts w:cs="Calibri" w:hint="eastAsia"/>
          <w:lang w:eastAsia="zh-CN"/>
        </w:rPr>
        <w:t>（</w:t>
      </w:r>
      <w:r w:rsidRPr="00714F2F">
        <w:rPr>
          <w:rFonts w:cs="Calibri" w:hint="eastAsia"/>
          <w:lang w:eastAsia="zh-CN"/>
        </w:rPr>
        <w:t>2012</w:t>
      </w:r>
      <w:r w:rsidRPr="00714F2F">
        <w:rPr>
          <w:rFonts w:cs="Calibri" w:hint="eastAsia"/>
          <w:lang w:eastAsia="zh-CN"/>
        </w:rPr>
        <w:t>年</w:t>
      </w:r>
      <w:r w:rsidRPr="00714F2F">
        <w:rPr>
          <w:rFonts w:cs="Calibri" w:hint="eastAsia"/>
          <w:lang w:eastAsia="zh-CN"/>
        </w:rPr>
        <w:t>6</w:t>
      </w:r>
      <w:r w:rsidRPr="00714F2F">
        <w:rPr>
          <w:rFonts w:cs="Calibri" w:hint="eastAsia"/>
          <w:lang w:eastAsia="zh-CN"/>
        </w:rPr>
        <w:t>月</w:t>
      </w:r>
      <w:r w:rsidRPr="00714F2F">
        <w:rPr>
          <w:rFonts w:cs="Calibri"/>
        </w:rPr>
        <w:t>22</w:t>
      </w:r>
      <w:r w:rsidRPr="00714F2F">
        <w:rPr>
          <w:rFonts w:cs="Calibri" w:hint="eastAsia"/>
          <w:lang w:eastAsia="zh-CN"/>
        </w:rPr>
        <w:t>日）、</w:t>
      </w:r>
      <w:hyperlink r:id="rId98" w:history="1">
        <w:r w:rsidRPr="00714F2F">
          <w:rPr>
            <w:rStyle w:val="Hyperlink"/>
            <w:rFonts w:cs="Calibri" w:hint="eastAsia"/>
            <w:lang w:eastAsia="zh-CN"/>
          </w:rPr>
          <w:t>美国文稿</w:t>
        </w:r>
      </w:hyperlink>
      <w:r w:rsidRPr="00714F2F">
        <w:rPr>
          <w:rFonts w:cs="Calibri" w:hint="eastAsia"/>
          <w:lang w:eastAsia="zh-CN"/>
        </w:rPr>
        <w:t>（</w:t>
      </w:r>
      <w:r w:rsidRPr="00714F2F">
        <w:rPr>
          <w:rFonts w:cs="Calibri" w:hint="eastAsia"/>
          <w:lang w:eastAsia="zh-CN"/>
        </w:rPr>
        <w:t>2012</w:t>
      </w:r>
      <w:r w:rsidRPr="00714F2F">
        <w:rPr>
          <w:rFonts w:cs="Calibri" w:hint="eastAsia"/>
          <w:lang w:eastAsia="zh-CN"/>
        </w:rPr>
        <w:t>年</w:t>
      </w:r>
      <w:r w:rsidRPr="00714F2F">
        <w:rPr>
          <w:rFonts w:cs="Calibri" w:hint="eastAsia"/>
          <w:lang w:eastAsia="zh-CN"/>
        </w:rPr>
        <w:t>8</w:t>
      </w:r>
      <w:r w:rsidRPr="00714F2F">
        <w:rPr>
          <w:rFonts w:cs="Calibri" w:hint="eastAsia"/>
          <w:lang w:eastAsia="zh-CN"/>
        </w:rPr>
        <w:t>月</w:t>
      </w:r>
      <w:r w:rsidRPr="00714F2F">
        <w:rPr>
          <w:rFonts w:cs="Calibri" w:hint="eastAsia"/>
          <w:lang w:eastAsia="zh-CN"/>
        </w:rPr>
        <w:t>1</w:t>
      </w:r>
      <w:r w:rsidRPr="00714F2F">
        <w:rPr>
          <w:rFonts w:cs="Calibri" w:hint="eastAsia"/>
          <w:lang w:eastAsia="zh-CN"/>
        </w:rPr>
        <w:t>日）。</w:t>
      </w:r>
    </w:p>
  </w:footnote>
  <w:footnote w:id="117">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hyperlink r:id="rId99" w:history="1">
        <w:r w:rsidRPr="00714F2F">
          <w:rPr>
            <w:rStyle w:val="Hyperlink"/>
            <w:rFonts w:cs="Calibri"/>
          </w:rPr>
          <w:t>http://bgp.potaroo.net/v6/as2.0/</w:t>
        </w:r>
      </w:hyperlink>
      <w:r w:rsidRPr="00714F2F">
        <w:rPr>
          <w:rFonts w:cs="Calibri" w:hint="eastAsia"/>
          <w:lang w:eastAsia="zh-CN"/>
        </w:rPr>
        <w:t>。</w:t>
      </w:r>
    </w:p>
  </w:footnote>
  <w:footnote w:id="118">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hyperlink r:id="rId100" w:history="1">
        <w:r w:rsidRPr="00714F2F">
          <w:rPr>
            <w:rStyle w:val="Hyperlink"/>
            <w:rFonts w:cs="Calibri"/>
          </w:rPr>
          <w:t>http://labs.apnic.net/dists/v6dcc.html</w:t>
        </w:r>
      </w:hyperlink>
      <w:r w:rsidRPr="00714F2F">
        <w:rPr>
          <w:rFonts w:cs="Calibri" w:hint="eastAsia"/>
          <w:lang w:eastAsia="zh-CN"/>
        </w:rPr>
        <w:t>。</w:t>
      </w:r>
    </w:p>
  </w:footnote>
  <w:footnote w:id="119">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所陈述的理由涉及技术问题、发展中国家面临的挑战（</w:t>
      </w:r>
      <w:hyperlink r:id="rId101" w:history="1">
        <w:r w:rsidRPr="00714F2F">
          <w:rPr>
            <w:rStyle w:val="Hyperlink"/>
            <w:rFonts w:cs="Calibri" w:hint="eastAsia"/>
            <w:lang w:eastAsia="zh-CN"/>
          </w:rPr>
          <w:t>阿尔及利亚文稿</w:t>
        </w:r>
      </w:hyperlink>
      <w:r w:rsidRPr="00714F2F">
        <w:rPr>
          <w:rFonts w:cs="Calibri" w:hint="eastAsia"/>
          <w:lang w:eastAsia="zh-CN"/>
        </w:rPr>
        <w:t>，</w:t>
      </w:r>
      <w:r w:rsidRPr="00714F2F">
        <w:rPr>
          <w:rFonts w:cs="Calibri" w:hint="eastAsia"/>
          <w:lang w:eastAsia="zh-CN"/>
        </w:rPr>
        <w:t>2012</w:t>
      </w:r>
      <w:r w:rsidRPr="00714F2F">
        <w:rPr>
          <w:rFonts w:cs="Calibri" w:hint="eastAsia"/>
          <w:lang w:eastAsia="zh-CN"/>
        </w:rPr>
        <w:t>年</w:t>
      </w:r>
      <w:r w:rsidRPr="00714F2F">
        <w:rPr>
          <w:rFonts w:cs="Calibri" w:hint="eastAsia"/>
          <w:lang w:eastAsia="zh-CN"/>
        </w:rPr>
        <w:t>8</w:t>
      </w:r>
      <w:r w:rsidRPr="00714F2F">
        <w:rPr>
          <w:rFonts w:cs="Calibri" w:hint="eastAsia"/>
          <w:lang w:eastAsia="zh-CN"/>
        </w:rPr>
        <w:t>月</w:t>
      </w:r>
      <w:r>
        <w:rPr>
          <w:rFonts w:cs="Calibri"/>
          <w:lang w:eastAsia="zh-CN"/>
        </w:rPr>
        <w:br/>
      </w:r>
      <w:r w:rsidRPr="00714F2F">
        <w:rPr>
          <w:rFonts w:cs="Calibri" w:hint="eastAsia"/>
          <w:lang w:eastAsia="zh-CN"/>
        </w:rPr>
        <w:t>2</w:t>
      </w:r>
      <w:r w:rsidRPr="00714F2F">
        <w:rPr>
          <w:rFonts w:cs="Calibri" w:hint="eastAsia"/>
          <w:lang w:eastAsia="zh-CN"/>
        </w:rPr>
        <w:t>日）和其它问题如市场问题。</w:t>
      </w:r>
    </w:p>
  </w:footnote>
  <w:footnote w:id="120">
    <w:p w:rsidR="00106B8B" w:rsidRDefault="00106B8B" w:rsidP="004066EC">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hyperlink r:id="rId102" w:history="1">
        <w:r w:rsidRPr="00B46952">
          <w:rPr>
            <w:rStyle w:val="Hyperlink"/>
            <w:rFonts w:asciiTheme="minorHAnsi" w:hAnsiTheme="minorHAnsi"/>
          </w:rPr>
          <w:t>ICANN</w:t>
        </w:r>
        <w:r>
          <w:rPr>
            <w:rStyle w:val="Hyperlink"/>
            <w:rFonts w:asciiTheme="minorHAnsi" w:hAnsiTheme="minorHAnsi" w:hint="eastAsia"/>
            <w:lang w:eastAsia="zh-CN"/>
          </w:rPr>
          <w:t>、</w:t>
        </w:r>
        <w:r w:rsidRPr="00B46952">
          <w:rPr>
            <w:rStyle w:val="Hyperlink"/>
            <w:rFonts w:asciiTheme="minorHAnsi" w:hAnsiTheme="minorHAnsi"/>
          </w:rPr>
          <w:t>NRO</w:t>
        </w:r>
        <w:r>
          <w:rPr>
            <w:rStyle w:val="Hyperlink"/>
            <w:rFonts w:asciiTheme="minorHAnsi" w:hAnsiTheme="minorHAnsi" w:hint="eastAsia"/>
            <w:lang w:eastAsia="zh-CN"/>
          </w:rPr>
          <w:t>文稿</w:t>
        </w:r>
      </w:hyperlink>
      <w:r>
        <w:t>（</w:t>
      </w:r>
      <w:r>
        <w:t>2013</w:t>
      </w:r>
      <w:r>
        <w:t>年</w:t>
      </w:r>
      <w:r>
        <w:t>2</w:t>
      </w:r>
      <w:r>
        <w:t>月</w:t>
      </w:r>
      <w:r>
        <w:t>1</w:t>
      </w:r>
      <w:r>
        <w:t>日）</w:t>
      </w:r>
      <w:r>
        <w:rPr>
          <w:rFonts w:hint="eastAsia"/>
          <w:lang w:eastAsia="zh-CN"/>
        </w:rPr>
        <w:t>。</w:t>
      </w:r>
    </w:p>
  </w:footnote>
  <w:footnote w:id="121">
    <w:p w:rsidR="00106B8B" w:rsidRPr="00714F2F" w:rsidRDefault="00106B8B" w:rsidP="00F23A0A">
      <w:pPr>
        <w:pStyle w:val="FootnoteText"/>
        <w:tabs>
          <w:tab w:val="clear" w:pos="255"/>
          <w:tab w:val="left" w:pos="426"/>
        </w:tabs>
        <w:spacing w:before="0"/>
        <w:ind w:left="426" w:hanging="426"/>
        <w:rPr>
          <w:rFonts w:cs="Calibri"/>
          <w:lang w:eastAsia="zh-CN"/>
        </w:rPr>
      </w:pPr>
      <w:r w:rsidRPr="00714F2F">
        <w:rPr>
          <w:rStyle w:val="FootnoteReference"/>
          <w:rFonts w:cs="Calibri"/>
        </w:rPr>
        <w:footnoteRef/>
      </w:r>
      <w:r w:rsidRPr="00714F2F">
        <w:rPr>
          <w:rFonts w:cs="Calibri" w:hint="eastAsia"/>
          <w:lang w:eastAsia="zh-CN"/>
        </w:rPr>
        <w:tab/>
      </w:r>
      <w:r w:rsidRPr="00714F2F">
        <w:rPr>
          <w:rFonts w:cs="Calibri" w:hint="eastAsia"/>
          <w:lang w:eastAsia="zh-CN"/>
        </w:rPr>
        <w:t>国际电联相关能力建设工作见以下网站：</w:t>
      </w:r>
      <w:hyperlink r:id="rId103" w:history="1">
        <w:r w:rsidRPr="00714F2F">
          <w:rPr>
            <w:rStyle w:val="Hyperlink"/>
            <w:rFonts w:cs="Calibri"/>
            <w:lang w:eastAsia="zh-CN"/>
          </w:rPr>
          <w:t>http://www.itu.int/ITU-D/cyb/ip/index.html</w:t>
        </w:r>
      </w:hyperlink>
      <w:r w:rsidRPr="00714F2F">
        <w:rPr>
          <w:rFonts w:cs="Calibri" w:hint="eastAsia"/>
          <w:lang w:eastAsia="zh-CN"/>
        </w:rPr>
        <w:t>。目前促进</w:t>
      </w:r>
      <w:r w:rsidRPr="00714F2F">
        <w:rPr>
          <w:rFonts w:cs="Calibri" w:hint="eastAsia"/>
          <w:lang w:eastAsia="zh-CN"/>
        </w:rPr>
        <w:t>IPv6</w:t>
      </w:r>
      <w:r w:rsidRPr="00714F2F">
        <w:rPr>
          <w:rFonts w:cs="Calibri" w:hint="eastAsia"/>
          <w:lang w:eastAsia="zh-CN"/>
        </w:rPr>
        <w:t>部署的一项举措为</w:t>
      </w:r>
      <w:hyperlink r:id="rId104" w:history="1">
        <w:r w:rsidRPr="00714F2F">
          <w:rPr>
            <w:rStyle w:val="Hyperlink"/>
            <w:rFonts w:cs="Calibri" w:hint="eastAsia"/>
            <w:lang w:eastAsia="zh-CN"/>
          </w:rPr>
          <w:t>世界</w:t>
        </w:r>
        <w:r w:rsidRPr="00714F2F">
          <w:rPr>
            <w:rStyle w:val="Hyperlink"/>
            <w:rFonts w:cs="Calibri"/>
            <w:lang w:eastAsia="zh-CN"/>
          </w:rPr>
          <w:t>IPv6</w:t>
        </w:r>
        <w:r w:rsidRPr="00714F2F">
          <w:rPr>
            <w:rStyle w:val="Hyperlink"/>
            <w:rFonts w:cs="Calibri" w:hint="eastAsia"/>
            <w:lang w:eastAsia="zh-CN"/>
          </w:rPr>
          <w:t>推广日</w:t>
        </w:r>
      </w:hyperlink>
      <w:r w:rsidRPr="00714F2F">
        <w:rPr>
          <w:rFonts w:cs="Calibri" w:hint="eastAsia"/>
          <w:lang w:eastAsia="zh-CN"/>
        </w:rPr>
        <w:t>。</w:t>
      </w:r>
    </w:p>
  </w:footnote>
  <w:footnote w:id="122">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r w:rsidRPr="004C146E">
        <w:rPr>
          <w:rFonts w:cs="Calibri" w:hint="eastAsia"/>
          <w:lang w:eastAsia="zh-CN"/>
        </w:rPr>
        <w:t>阿拉伯叙利亚共和国向</w:t>
      </w:r>
      <w:r w:rsidRPr="004C146E">
        <w:rPr>
          <w:rFonts w:cs="Calibri" w:hint="eastAsia"/>
          <w:lang w:eastAsia="zh-CN"/>
        </w:rPr>
        <w:t>IPv6</w:t>
      </w:r>
      <w:r w:rsidRPr="004C146E">
        <w:rPr>
          <w:rFonts w:cs="Calibri" w:hint="eastAsia"/>
          <w:lang w:eastAsia="zh-CN"/>
        </w:rPr>
        <w:t>组提交的文稿“互联网协议第</w:t>
      </w:r>
      <w:r w:rsidRPr="004C146E">
        <w:rPr>
          <w:rFonts w:cs="Calibri" w:hint="eastAsia"/>
          <w:lang w:eastAsia="zh-CN"/>
        </w:rPr>
        <w:t>6</w:t>
      </w:r>
      <w:r w:rsidRPr="004C146E">
        <w:rPr>
          <w:rFonts w:cs="Calibri" w:hint="eastAsia"/>
          <w:lang w:eastAsia="zh-CN"/>
        </w:rPr>
        <w:t>版”见以下网站：</w:t>
      </w:r>
      <w:hyperlink r:id="rId105" w:history="1">
        <w:r w:rsidRPr="004C146E">
          <w:rPr>
            <w:rStyle w:val="Hyperlink"/>
            <w:rFonts w:cs="Calibri"/>
          </w:rPr>
          <w:t>http://www.itu.int/md/T09-IPV6-C-0019/en</w:t>
        </w:r>
      </w:hyperlink>
      <w:r w:rsidRPr="004C146E">
        <w:rPr>
          <w:rFonts w:cs="Calibri" w:hint="eastAsia"/>
          <w:lang w:eastAsia="zh-CN"/>
        </w:rPr>
        <w:t>。</w:t>
      </w:r>
    </w:p>
  </w:footnote>
  <w:footnote w:id="123">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r w:rsidRPr="004C146E">
        <w:rPr>
          <w:rFonts w:cs="Calibri" w:hint="eastAsia"/>
          <w:lang w:eastAsia="zh-CN"/>
        </w:rPr>
        <w:t>一些人指出，多数传统地址是在现有地址分配系统面世前分配的。见</w:t>
      </w:r>
      <w:r w:rsidR="008C56AE">
        <w:fldChar w:fldCharType="begin"/>
      </w:r>
      <w:r w:rsidR="008C56AE">
        <w:rPr>
          <w:lang w:eastAsia="zh-CN"/>
        </w:rPr>
        <w:instrText xml:space="preserve"> HYPERLINK "http://www.itu.int/md/S12-WTPF13PREP-C-0012/en" </w:instrText>
      </w:r>
      <w:r w:rsidR="008C56AE">
        <w:fldChar w:fldCharType="separate"/>
      </w:r>
      <w:r w:rsidRPr="004C146E">
        <w:rPr>
          <w:rStyle w:val="Hyperlink"/>
          <w:rFonts w:cs="Calibri"/>
          <w:lang w:eastAsia="zh-CN"/>
        </w:rPr>
        <w:t>ARIN</w:t>
      </w:r>
      <w:r w:rsidRPr="004C146E">
        <w:rPr>
          <w:rStyle w:val="Hyperlink"/>
          <w:rFonts w:cs="Calibri" w:hint="eastAsia"/>
          <w:lang w:eastAsia="zh-CN"/>
        </w:rPr>
        <w:t>文稿</w:t>
      </w:r>
      <w:r w:rsidR="008C56AE">
        <w:rPr>
          <w:rStyle w:val="Hyperlink"/>
          <w:rFonts w:cs="Calibri"/>
          <w:lang w:eastAsia="zh-CN"/>
        </w:rPr>
        <w:fldChar w:fldCharType="end"/>
      </w:r>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22</w:t>
      </w:r>
      <w:r w:rsidRPr="004C146E">
        <w:rPr>
          <w:rFonts w:cs="Calibri" w:hint="eastAsia"/>
          <w:lang w:eastAsia="zh-CN"/>
        </w:rPr>
        <w:t>日）和</w:t>
      </w:r>
      <w:hyperlink r:id="rId106" w:history="1">
        <w:r w:rsidRPr="004C146E">
          <w:rPr>
            <w:rStyle w:val="Hyperlink"/>
            <w:rFonts w:cs="Calibri" w:hint="eastAsia"/>
            <w:lang w:eastAsia="zh-CN"/>
          </w:rPr>
          <w:t>思科系统公司文稿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25</w:t>
      </w:r>
      <w:r w:rsidRPr="004C146E">
        <w:rPr>
          <w:rFonts w:cs="Calibri" w:hint="eastAsia"/>
          <w:lang w:eastAsia="zh-CN"/>
        </w:rPr>
        <w:t>日）。</w:t>
      </w:r>
    </w:p>
  </w:footnote>
  <w:footnote w:id="124">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07" w:history="1">
        <w:r w:rsidRPr="00F53CB9">
          <w:rPr>
            <w:rStyle w:val="Hyperlink"/>
            <w:rFonts w:cs="Calibri" w:hint="eastAsia"/>
            <w:lang w:eastAsia="zh-CN"/>
          </w:rPr>
          <w:t>英国文稿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9</w:t>
      </w:r>
      <w:r w:rsidRPr="004C146E">
        <w:rPr>
          <w:rFonts w:cs="Calibri" w:hint="eastAsia"/>
          <w:lang w:eastAsia="zh-CN"/>
        </w:rPr>
        <w:t>月</w:t>
      </w:r>
      <w:r w:rsidRPr="004C146E">
        <w:rPr>
          <w:rFonts w:cs="Calibri" w:hint="eastAsia"/>
          <w:lang w:eastAsia="zh-CN"/>
        </w:rPr>
        <w:t>21</w:t>
      </w:r>
      <w:r w:rsidRPr="004C146E">
        <w:rPr>
          <w:rFonts w:cs="Calibri" w:hint="eastAsia"/>
          <w:lang w:eastAsia="zh-CN"/>
        </w:rPr>
        <w:t>日）。</w:t>
      </w:r>
    </w:p>
  </w:footnote>
  <w:footnote w:id="125">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r w:rsidRPr="004C146E">
        <w:rPr>
          <w:rFonts w:cs="Calibri" w:hint="eastAsia"/>
          <w:lang w:eastAsia="zh-CN"/>
        </w:rPr>
        <w:t>注：根据</w:t>
      </w:r>
      <w:r w:rsidRPr="004C146E">
        <w:rPr>
          <w:rFonts w:cs="Calibri" w:hint="eastAsia"/>
          <w:lang w:eastAsia="zh-CN"/>
        </w:rPr>
        <w:t>RIPE</w:t>
      </w:r>
      <w:r w:rsidRPr="004C146E">
        <w:rPr>
          <w:rFonts w:cs="Calibri"/>
          <w:lang w:eastAsia="zh-CN"/>
        </w:rPr>
        <w:t>-NCC</w:t>
      </w:r>
      <w:r w:rsidRPr="004C146E">
        <w:rPr>
          <w:rFonts w:cs="Calibri" w:hint="eastAsia"/>
          <w:lang w:eastAsia="zh-CN"/>
        </w:rPr>
        <w:t>的分析（见</w:t>
      </w:r>
      <w:hyperlink r:id="rId108" w:history="1">
        <w:r w:rsidRPr="004C146E">
          <w:rPr>
            <w:rStyle w:val="Hyperlink"/>
            <w:rFonts w:cs="Calibri"/>
            <w:lang w:eastAsia="zh-CN"/>
          </w:rPr>
          <w:t>https://labs.ripe.net/Members/emileaben/world-ipv6-launch-lasting-effect-on-content</w:t>
        </w:r>
      </w:hyperlink>
      <w:r w:rsidRPr="004C146E">
        <w:rPr>
          <w:rFonts w:cs="Calibri" w:hint="eastAsia"/>
          <w:lang w:eastAsia="zh-CN"/>
        </w:rPr>
        <w:t>），排名前</w:t>
      </w:r>
      <w:r w:rsidRPr="004C146E">
        <w:rPr>
          <w:rFonts w:cs="Calibri" w:hint="eastAsia"/>
          <w:lang w:eastAsia="zh-CN"/>
        </w:rPr>
        <w:t>100</w:t>
      </w:r>
      <w:r w:rsidRPr="004C146E">
        <w:rPr>
          <w:rFonts w:cs="Calibri" w:hint="eastAsia"/>
          <w:lang w:eastAsia="zh-CN"/>
        </w:rPr>
        <w:t>万的网站（按照</w:t>
      </w:r>
      <w:r w:rsidRPr="004C146E">
        <w:rPr>
          <w:rFonts w:cs="Calibri"/>
          <w:lang w:eastAsia="zh-CN"/>
        </w:rPr>
        <w:t>Alexa</w:t>
      </w:r>
      <w:r w:rsidRPr="004C146E">
        <w:rPr>
          <w:rFonts w:cs="Calibri" w:hint="eastAsia"/>
          <w:lang w:eastAsia="zh-CN"/>
        </w:rPr>
        <w:t>的排名）中，可以使用</w:t>
      </w:r>
      <w:r w:rsidRPr="004C146E">
        <w:rPr>
          <w:rFonts w:cs="Calibri" w:hint="eastAsia"/>
          <w:lang w:eastAsia="zh-CN"/>
        </w:rPr>
        <w:t>IPv6</w:t>
      </w:r>
      <w:r w:rsidRPr="004C146E">
        <w:rPr>
          <w:rFonts w:cs="Calibri" w:hint="eastAsia"/>
          <w:lang w:eastAsia="zh-CN"/>
        </w:rPr>
        <w:t>的不足</w:t>
      </w:r>
      <w:r w:rsidRPr="004C146E">
        <w:rPr>
          <w:rFonts w:cs="Calibri" w:hint="eastAsia"/>
          <w:lang w:eastAsia="zh-CN"/>
        </w:rPr>
        <w:t>10%</w:t>
      </w:r>
      <w:r w:rsidRPr="004C146E">
        <w:rPr>
          <w:rFonts w:cs="Calibri" w:hint="eastAsia"/>
          <w:lang w:eastAsia="zh-CN"/>
        </w:rPr>
        <w:t>。很多商用内容提供网络（</w:t>
      </w:r>
      <w:r w:rsidRPr="004C146E">
        <w:rPr>
          <w:rFonts w:cs="Calibri"/>
          <w:lang w:eastAsia="zh-CN"/>
        </w:rPr>
        <w:t>CDN</w:t>
      </w:r>
      <w:r w:rsidRPr="004C146E">
        <w:rPr>
          <w:rFonts w:cs="Calibri" w:hint="eastAsia"/>
          <w:lang w:eastAsia="zh-CN"/>
        </w:rPr>
        <w:t>）在</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6</w:t>
      </w:r>
      <w:r w:rsidRPr="004C146E">
        <w:rPr>
          <w:rFonts w:cs="Calibri" w:hint="eastAsia"/>
          <w:lang w:eastAsia="zh-CN"/>
        </w:rPr>
        <w:t>日（世界</w:t>
      </w:r>
      <w:r w:rsidRPr="004C146E">
        <w:rPr>
          <w:rFonts w:cs="Calibri" w:hint="eastAsia"/>
          <w:lang w:eastAsia="zh-CN"/>
        </w:rPr>
        <w:t>IPv6</w:t>
      </w:r>
      <w:r w:rsidRPr="004C146E">
        <w:rPr>
          <w:rFonts w:cs="Calibri" w:hint="eastAsia"/>
          <w:lang w:eastAsia="zh-CN"/>
        </w:rPr>
        <w:t>发布日）之前使</w:t>
      </w:r>
      <w:r>
        <w:rPr>
          <w:rFonts w:cs="Calibri" w:hint="eastAsia"/>
          <w:lang w:eastAsia="zh-CN"/>
        </w:rPr>
        <w:t>其</w:t>
      </w:r>
      <w:r w:rsidRPr="004C146E">
        <w:rPr>
          <w:rFonts w:cs="Calibri" w:hint="eastAsia"/>
          <w:lang w:eastAsia="zh-CN"/>
        </w:rPr>
        <w:t>网络实现</w:t>
      </w:r>
      <w:r>
        <w:rPr>
          <w:rFonts w:cs="Calibri" w:hint="eastAsia"/>
          <w:lang w:eastAsia="zh-CN"/>
        </w:rPr>
        <w:t>了</w:t>
      </w:r>
      <w:r w:rsidRPr="004C146E">
        <w:rPr>
          <w:rFonts w:cs="Calibri" w:hint="eastAsia"/>
          <w:lang w:eastAsia="zh-CN"/>
        </w:rPr>
        <w:t>IPv6</w:t>
      </w:r>
      <w:r w:rsidRPr="004C146E">
        <w:rPr>
          <w:rFonts w:cs="Calibri" w:hint="eastAsia"/>
          <w:lang w:eastAsia="zh-CN"/>
        </w:rPr>
        <w:t>。</w:t>
      </w:r>
    </w:p>
  </w:footnote>
  <w:footnote w:id="126">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09" w:history="1">
        <w:r w:rsidRPr="004C146E">
          <w:rPr>
            <w:rStyle w:val="Hyperlink"/>
            <w:rFonts w:cs="Calibri"/>
            <w:lang w:eastAsia="zh-CN"/>
          </w:rPr>
          <w:t>http://labs.apnic.net/dists/v6dcc.html</w:t>
        </w:r>
      </w:hyperlink>
      <w:r w:rsidRPr="004C146E">
        <w:rPr>
          <w:rFonts w:cs="Calibri" w:hint="eastAsia"/>
          <w:lang w:eastAsia="zh-CN"/>
        </w:rPr>
        <w:t>2012</w:t>
      </w:r>
      <w:r w:rsidRPr="004C146E">
        <w:rPr>
          <w:rFonts w:cs="Calibri" w:hint="eastAsia"/>
          <w:lang w:eastAsia="zh-CN"/>
        </w:rPr>
        <w:t>年</w:t>
      </w:r>
      <w:r w:rsidRPr="004C146E">
        <w:rPr>
          <w:rFonts w:cs="Calibri" w:hint="eastAsia"/>
          <w:lang w:eastAsia="zh-CN"/>
        </w:rPr>
        <w:t>8</w:t>
      </w:r>
      <w:r w:rsidRPr="004C146E">
        <w:rPr>
          <w:rFonts w:cs="Calibri" w:hint="eastAsia"/>
          <w:lang w:eastAsia="zh-CN"/>
        </w:rPr>
        <w:t>月</w:t>
      </w:r>
      <w:r w:rsidRPr="004C146E">
        <w:rPr>
          <w:rFonts w:cs="Calibri" w:hint="eastAsia"/>
          <w:lang w:eastAsia="zh-CN"/>
        </w:rPr>
        <w:t>29</w:t>
      </w:r>
      <w:r w:rsidRPr="004C146E">
        <w:rPr>
          <w:rFonts w:cs="Calibri" w:hint="eastAsia"/>
          <w:lang w:eastAsia="zh-CN"/>
        </w:rPr>
        <w:t>日显示，全球使用</w:t>
      </w:r>
      <w:r w:rsidRPr="004C146E">
        <w:rPr>
          <w:rFonts w:cs="Calibri"/>
          <w:lang w:eastAsia="zh-CN"/>
        </w:rPr>
        <w:t>IPv6</w:t>
      </w:r>
      <w:r w:rsidRPr="004C146E">
        <w:rPr>
          <w:rFonts w:cs="Calibri" w:hint="eastAsia"/>
          <w:lang w:eastAsia="zh-CN"/>
        </w:rPr>
        <w:t>的互联网用户占</w:t>
      </w:r>
      <w:r w:rsidRPr="004C146E">
        <w:rPr>
          <w:rFonts w:cs="Calibri"/>
          <w:lang w:eastAsia="zh-CN"/>
        </w:rPr>
        <w:t>0.14%</w:t>
      </w:r>
      <w:r w:rsidRPr="004C146E">
        <w:rPr>
          <w:rFonts w:cs="Calibri" w:hint="eastAsia"/>
          <w:lang w:eastAsia="zh-CN"/>
        </w:rPr>
        <w:t>。</w:t>
      </w:r>
    </w:p>
  </w:footnote>
  <w:footnote w:id="127">
    <w:p w:rsidR="00106B8B" w:rsidRPr="004C146E" w:rsidRDefault="00106B8B" w:rsidP="00F24790">
      <w:pPr>
        <w:pStyle w:val="FootnoteText"/>
        <w:tabs>
          <w:tab w:val="clear" w:pos="255"/>
          <w:tab w:val="left" w:pos="426"/>
        </w:tabs>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0" w:history="1">
        <w:r w:rsidRPr="004C146E">
          <w:rPr>
            <w:rStyle w:val="Hyperlink"/>
            <w:rFonts w:cs="Calibri"/>
          </w:rPr>
          <w:t>PayPal</w:t>
        </w:r>
        <w:r w:rsidRPr="004C146E">
          <w:rPr>
            <w:rStyle w:val="Hyperlink"/>
            <w:rFonts w:cs="Calibri" w:hint="eastAsia"/>
            <w:lang w:eastAsia="zh-CN"/>
          </w:rPr>
          <w:t>文稿</w:t>
        </w:r>
      </w:hyperlink>
      <w:r w:rsidRPr="004C146E">
        <w:rPr>
          <w:rFonts w:cs="Calibri" w:hint="eastAsia"/>
          <w:lang w:eastAsia="zh-CN"/>
        </w:rPr>
        <w:t>（</w:t>
      </w:r>
      <w:r w:rsidRPr="004C146E">
        <w:rPr>
          <w:rFonts w:cs="Calibri"/>
        </w:rPr>
        <w:t>2012</w:t>
      </w:r>
      <w:r w:rsidRPr="004C146E">
        <w:rPr>
          <w:rFonts w:cs="Calibri" w:hint="eastAsia"/>
          <w:lang w:eastAsia="zh-CN"/>
        </w:rPr>
        <w:t>年</w:t>
      </w:r>
      <w:r w:rsidRPr="004C146E">
        <w:rPr>
          <w:rFonts w:cs="Calibri" w:hint="eastAsia"/>
          <w:lang w:eastAsia="zh-CN"/>
        </w:rPr>
        <w:t>10</w:t>
      </w:r>
      <w:r w:rsidRPr="004C146E">
        <w:rPr>
          <w:rFonts w:cs="Calibri" w:hint="eastAsia"/>
          <w:lang w:eastAsia="zh-CN"/>
        </w:rPr>
        <w:t>月）。</w:t>
      </w:r>
    </w:p>
  </w:footnote>
  <w:footnote w:id="128">
    <w:p w:rsidR="00106B8B" w:rsidRPr="004C146E" w:rsidRDefault="00106B8B" w:rsidP="00F23A0A">
      <w:pPr>
        <w:pStyle w:val="FootnoteText"/>
        <w:tabs>
          <w:tab w:val="clear" w:pos="255"/>
          <w:tab w:val="left" w:pos="426"/>
        </w:tabs>
        <w:spacing w:before="0"/>
        <w:ind w:left="426" w:hanging="426"/>
        <w:rPr>
          <w:rFonts w:cs="Calibri"/>
        </w:rPr>
      </w:pPr>
      <w:r w:rsidRPr="004C146E">
        <w:rPr>
          <w:rStyle w:val="FootnoteReference"/>
          <w:rFonts w:cs="Calibri"/>
        </w:rPr>
        <w:footnoteRef/>
      </w:r>
      <w:r w:rsidRPr="004C146E">
        <w:rPr>
          <w:rFonts w:cs="Calibri" w:hint="eastAsia"/>
          <w:lang w:eastAsia="zh-CN"/>
        </w:rPr>
        <w:tab/>
      </w:r>
      <w:hyperlink r:id="rId111" w:history="1">
        <w:r w:rsidRPr="004C146E">
          <w:rPr>
            <w:rStyle w:val="Hyperlink"/>
            <w:rFonts w:cs="Calibri" w:hint="eastAsia"/>
            <w:lang w:eastAsia="zh-CN"/>
          </w:rPr>
          <w:t>思科</w:t>
        </w:r>
        <w:r>
          <w:rPr>
            <w:rStyle w:val="Hyperlink"/>
            <w:rFonts w:cs="Calibri" w:hint="eastAsia"/>
            <w:lang w:eastAsia="zh-CN"/>
          </w:rPr>
          <w:t>系统公司</w:t>
        </w:r>
        <w:r w:rsidRPr="004C146E">
          <w:rPr>
            <w:rStyle w:val="Hyperlink"/>
            <w:rFonts w:cs="Calibri" w:hint="eastAsia"/>
            <w:lang w:eastAsia="zh-CN"/>
          </w:rPr>
          <w:t>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25</w:t>
      </w:r>
      <w:r w:rsidRPr="004C146E">
        <w:rPr>
          <w:rFonts w:cs="Calibri" w:hint="eastAsia"/>
          <w:lang w:eastAsia="zh-CN"/>
        </w:rPr>
        <w:t>日）、</w:t>
      </w:r>
      <w:hyperlink r:id="rId112" w:history="1">
        <w:r w:rsidRPr="004C146E">
          <w:rPr>
            <w:rStyle w:val="Hyperlink"/>
            <w:rFonts w:cs="Calibri"/>
          </w:rPr>
          <w:t>ISOC</w:t>
        </w:r>
        <w:r w:rsidRPr="004C146E">
          <w:rPr>
            <w:rStyle w:val="Hyperlink"/>
            <w:rFonts w:cs="Calibri" w:hint="eastAsia"/>
            <w:lang w:val="fr-CH" w:eastAsia="zh-CN"/>
          </w:rPr>
          <w:t>文稿</w:t>
        </w:r>
      </w:hyperlink>
      <w:r w:rsidRPr="004C146E">
        <w:rPr>
          <w:rFonts w:cs="Calibri" w:hint="eastAsia"/>
          <w:lang w:eastAsia="zh-CN"/>
        </w:rPr>
        <w:t>（</w:t>
      </w:r>
      <w:r w:rsidRPr="004C146E">
        <w:rPr>
          <w:rFonts w:cs="Calibri" w:hint="eastAsia"/>
          <w:lang w:eastAsia="zh-CN"/>
        </w:rPr>
        <w:t>2012</w:t>
      </w:r>
      <w:r w:rsidRPr="004C146E">
        <w:rPr>
          <w:rFonts w:cs="Calibri" w:hint="eastAsia"/>
          <w:lang w:val="fr-CH"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26</w:t>
      </w:r>
      <w:r w:rsidRPr="004C146E">
        <w:rPr>
          <w:rFonts w:cs="Calibri" w:hint="eastAsia"/>
          <w:lang w:eastAsia="zh-CN"/>
        </w:rPr>
        <w:t>日）、</w:t>
      </w:r>
      <w:hyperlink r:id="rId113" w:history="1">
        <w:r w:rsidRPr="004C146E">
          <w:rPr>
            <w:rStyle w:val="Hyperlink"/>
            <w:rFonts w:cs="Calibri"/>
          </w:rPr>
          <w:t>ARIN</w:t>
        </w:r>
        <w:r w:rsidRPr="004C146E">
          <w:rPr>
            <w:rStyle w:val="Hyperlink"/>
            <w:rFonts w:cs="Calibri" w:hint="eastAsia"/>
            <w:lang w:eastAsia="zh-CN"/>
          </w:rPr>
          <w:t>文稿</w:t>
        </w:r>
      </w:hyperlink>
      <w:r>
        <w:rPr>
          <w:rStyle w:val="Hyperlink"/>
          <w:rFonts w:cs="Calibri" w:hint="eastAsia"/>
          <w:lang w:eastAsia="zh-CN"/>
        </w:rPr>
        <w:br/>
      </w:r>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hint="eastAsia"/>
          <w:lang w:eastAsia="zh-CN"/>
        </w:rPr>
        <w:t>22</w:t>
      </w:r>
      <w:r w:rsidRPr="004C146E">
        <w:rPr>
          <w:rFonts w:cs="Calibri" w:hint="eastAsia"/>
          <w:lang w:eastAsia="zh-CN"/>
        </w:rPr>
        <w:t>日）。</w:t>
      </w:r>
    </w:p>
  </w:footnote>
  <w:footnote w:id="129">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4" w:history="1">
        <w:r w:rsidRPr="004C146E">
          <w:rPr>
            <w:rStyle w:val="Hyperlink"/>
            <w:rFonts w:cs="Calibri" w:hint="eastAsia"/>
            <w:lang w:eastAsia="zh-CN"/>
          </w:rPr>
          <w:t>英国文稿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6</w:t>
      </w:r>
      <w:r w:rsidRPr="004C146E">
        <w:rPr>
          <w:rFonts w:cs="Calibri" w:hint="eastAsia"/>
          <w:lang w:eastAsia="zh-CN"/>
        </w:rPr>
        <w:t>月</w:t>
      </w:r>
      <w:r w:rsidRPr="004C146E">
        <w:rPr>
          <w:rFonts w:cs="Calibri"/>
          <w:lang w:eastAsia="zh-CN"/>
        </w:rPr>
        <w:t>25</w:t>
      </w:r>
      <w:r w:rsidRPr="004C146E">
        <w:rPr>
          <w:rFonts w:cs="Calibri" w:hint="eastAsia"/>
          <w:lang w:eastAsia="zh-CN"/>
        </w:rPr>
        <w:t>日）。</w:t>
      </w:r>
    </w:p>
  </w:footnote>
  <w:footnote w:id="130">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r w:rsidRPr="004C146E">
        <w:rPr>
          <w:rFonts w:cs="Calibri"/>
          <w:lang w:eastAsia="zh-CN"/>
        </w:rPr>
        <w:t>ICANN</w:t>
      </w:r>
      <w:r w:rsidRPr="004C146E">
        <w:rPr>
          <w:rFonts w:cs="Calibri" w:hint="eastAsia"/>
          <w:lang w:eastAsia="zh-CN"/>
        </w:rPr>
        <w:t>有关</w:t>
      </w:r>
      <w:r w:rsidRPr="004C146E">
        <w:rPr>
          <w:rFonts w:cs="Calibri" w:hint="eastAsia"/>
          <w:lang w:eastAsia="zh-CN"/>
        </w:rPr>
        <w:t>IP</w:t>
      </w:r>
      <w:r w:rsidRPr="004C146E">
        <w:rPr>
          <w:rFonts w:cs="Calibri" w:hint="eastAsia"/>
          <w:lang w:eastAsia="zh-CN"/>
        </w:rPr>
        <w:t>地址管理中自下而上制定政策的有效性。</w:t>
      </w:r>
      <w:r w:rsidRPr="004C146E">
        <w:rPr>
          <w:rFonts w:cs="Calibri" w:hint="eastAsia"/>
          <w:lang w:eastAsia="zh-CN"/>
        </w:rPr>
        <w:t>国际电联</w:t>
      </w:r>
      <w:r w:rsidRPr="004C146E">
        <w:rPr>
          <w:rFonts w:cs="Calibri"/>
          <w:lang w:eastAsia="zh-CN"/>
        </w:rPr>
        <w:t>IPv6</w:t>
      </w:r>
      <w:r w:rsidRPr="004C146E">
        <w:rPr>
          <w:rFonts w:cs="Calibri" w:hint="eastAsia"/>
          <w:lang w:eastAsia="zh-CN"/>
        </w:rPr>
        <w:t>专家组，</w:t>
      </w:r>
      <w:r w:rsidRPr="004C146E">
        <w:rPr>
          <w:rFonts w:cs="Calibri" w:hint="eastAsia"/>
          <w:lang w:eastAsia="zh-CN"/>
        </w:rPr>
        <w:t>2012</w:t>
      </w:r>
      <w:r w:rsidRPr="004C146E">
        <w:rPr>
          <w:rFonts w:cs="Calibri" w:hint="eastAsia"/>
          <w:lang w:eastAsia="zh-CN"/>
        </w:rPr>
        <w:t>年</w:t>
      </w:r>
      <w:r>
        <w:rPr>
          <w:rFonts w:cs="Calibri"/>
          <w:lang w:eastAsia="zh-CN"/>
        </w:rPr>
        <w:br/>
      </w:r>
      <w:r w:rsidRPr="004C146E">
        <w:rPr>
          <w:rFonts w:cs="Calibri" w:hint="eastAsia"/>
          <w:lang w:eastAsia="zh-CN"/>
        </w:rPr>
        <w:t>6</w:t>
      </w:r>
      <w:r w:rsidRPr="004C146E">
        <w:rPr>
          <w:rFonts w:cs="Calibri" w:hint="eastAsia"/>
          <w:lang w:eastAsia="zh-CN"/>
        </w:rPr>
        <w:t>月。</w:t>
      </w:r>
    </w:p>
  </w:footnote>
  <w:footnote w:id="131">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5" w:history="1">
        <w:r w:rsidRPr="004C146E">
          <w:rPr>
            <w:rStyle w:val="Hyperlink"/>
            <w:rFonts w:cs="Calibri" w:hint="eastAsia"/>
            <w:lang w:eastAsia="zh-CN"/>
          </w:rPr>
          <w:t>联席主席有关</w:t>
        </w:r>
        <w:r w:rsidRPr="004C146E">
          <w:rPr>
            <w:rStyle w:val="Hyperlink"/>
            <w:rFonts w:cs="Calibri"/>
            <w:lang w:eastAsia="zh-CN"/>
          </w:rPr>
          <w:t>APNIC</w:t>
        </w:r>
        <w:r w:rsidRPr="004C146E">
          <w:rPr>
            <w:rStyle w:val="Hyperlink"/>
            <w:rFonts w:cs="Calibri" w:hint="eastAsia"/>
            <w:lang w:eastAsia="zh-CN"/>
          </w:rPr>
          <w:t>社区磋商的报告：“</w:t>
        </w:r>
        <w:r w:rsidRPr="004C146E">
          <w:rPr>
            <w:rStyle w:val="Hyperlink"/>
            <w:rFonts w:cs="Calibri"/>
            <w:lang w:eastAsia="zh-CN"/>
          </w:rPr>
          <w:t>IPv6</w:t>
        </w:r>
        <w:r w:rsidRPr="004C146E">
          <w:rPr>
            <w:rStyle w:val="Hyperlink"/>
            <w:rFonts w:cs="Calibri" w:hint="eastAsia"/>
            <w:lang w:eastAsia="zh-CN"/>
          </w:rPr>
          <w:t>地址的管理和国际电联：是否需要</w:t>
        </w:r>
        <w:r w:rsidRPr="004C146E">
          <w:rPr>
            <w:rStyle w:val="Hyperlink"/>
            <w:rFonts w:cs="Calibri" w:hint="eastAsia"/>
            <w:spacing w:val="-4"/>
            <w:lang w:eastAsia="zh-CN"/>
          </w:rPr>
          <w:t>‘另一个并行结构’</w:t>
        </w:r>
        <w:r w:rsidRPr="004C146E">
          <w:rPr>
            <w:rStyle w:val="Hyperlink"/>
            <w:rFonts w:cs="Calibri"/>
            <w:spacing w:val="-4"/>
            <w:lang w:eastAsia="zh-CN"/>
          </w:rPr>
          <w:t>？</w:t>
        </w:r>
        <w:r w:rsidRPr="004C146E">
          <w:rPr>
            <w:rStyle w:val="Hyperlink"/>
            <w:rFonts w:cs="Calibri" w:hint="eastAsia"/>
            <w:spacing w:val="-4"/>
            <w:lang w:eastAsia="zh-CN"/>
          </w:rPr>
          <w:t>”</w:t>
        </w:r>
      </w:hyperlink>
    </w:p>
  </w:footnote>
  <w:footnote w:id="132">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6" w:history="1">
        <w:r w:rsidRPr="004C146E">
          <w:rPr>
            <w:rStyle w:val="Hyperlink"/>
            <w:rFonts w:cs="Calibri" w:hint="eastAsia"/>
            <w:lang w:eastAsia="zh-CN"/>
          </w:rPr>
          <w:t>阿尔及利亚文稿</w:t>
        </w:r>
      </w:hyperlink>
      <w:r w:rsidRPr="004C146E">
        <w:rPr>
          <w:rFonts w:cs="Calibri" w:hint="eastAsia"/>
          <w:lang w:eastAsia="zh-CN"/>
        </w:rPr>
        <w:t>（</w:t>
      </w:r>
      <w:r w:rsidRPr="004C146E">
        <w:rPr>
          <w:rFonts w:cs="Calibri" w:hint="eastAsia"/>
          <w:lang w:eastAsia="zh-CN"/>
        </w:rPr>
        <w:t>2012</w:t>
      </w:r>
      <w:r w:rsidRPr="004C146E">
        <w:rPr>
          <w:rFonts w:cs="Calibri" w:hint="eastAsia"/>
          <w:lang w:eastAsia="zh-CN"/>
        </w:rPr>
        <w:t>年</w:t>
      </w:r>
      <w:r w:rsidRPr="004C146E">
        <w:rPr>
          <w:rFonts w:cs="Calibri" w:hint="eastAsia"/>
          <w:lang w:eastAsia="zh-CN"/>
        </w:rPr>
        <w:t>8</w:t>
      </w:r>
      <w:r w:rsidRPr="004C146E">
        <w:rPr>
          <w:rFonts w:cs="Calibri" w:hint="eastAsia"/>
          <w:lang w:eastAsia="zh-CN"/>
        </w:rPr>
        <w:t>月</w:t>
      </w:r>
      <w:r w:rsidRPr="004C146E">
        <w:rPr>
          <w:rFonts w:cs="Calibri" w:hint="eastAsia"/>
          <w:lang w:eastAsia="zh-CN"/>
        </w:rPr>
        <w:t>2</w:t>
      </w:r>
      <w:r w:rsidRPr="004C146E">
        <w:rPr>
          <w:rFonts w:cs="Calibri" w:hint="eastAsia"/>
          <w:lang w:eastAsia="zh-CN"/>
        </w:rPr>
        <w:t>日）。</w:t>
      </w:r>
    </w:p>
  </w:footnote>
  <w:footnote w:id="133">
    <w:p w:rsidR="00106B8B" w:rsidRPr="004C146E" w:rsidRDefault="00106B8B" w:rsidP="00F23A0A">
      <w:pPr>
        <w:pStyle w:val="FootnoteText"/>
        <w:tabs>
          <w:tab w:val="clear" w:pos="255"/>
          <w:tab w:val="left" w:pos="426"/>
        </w:tabs>
        <w:spacing w:before="0"/>
        <w:ind w:left="426" w:hanging="426"/>
        <w:rPr>
          <w:rFonts w:cs="Calibri"/>
          <w:lang w:eastAsia="zh-CN"/>
        </w:rPr>
      </w:pPr>
      <w:r w:rsidRPr="004C146E">
        <w:rPr>
          <w:rStyle w:val="FootnoteReference"/>
          <w:rFonts w:cs="Calibri"/>
        </w:rPr>
        <w:footnoteRef/>
      </w:r>
      <w:r w:rsidRPr="004C146E">
        <w:rPr>
          <w:rFonts w:cs="Calibri" w:hint="eastAsia"/>
          <w:lang w:eastAsia="zh-CN"/>
        </w:rPr>
        <w:tab/>
      </w:r>
      <w:hyperlink r:id="rId117" w:tgtFrame="_blank" w:history="1">
        <w:r w:rsidRPr="004C146E">
          <w:rPr>
            <w:rStyle w:val="Hyperlink"/>
            <w:rFonts w:cs="Calibri" w:hint="eastAsia"/>
            <w:lang w:eastAsia="zh-CN"/>
          </w:rPr>
          <w:t>互联网协议地址的引导和管理</w:t>
        </w:r>
      </w:hyperlink>
      <w:r w:rsidRPr="004C146E">
        <w:rPr>
          <w:rFonts w:cs="Calibri" w:hint="eastAsia"/>
          <w:lang w:eastAsia="zh-CN"/>
        </w:rPr>
        <w:t>，</w:t>
      </w:r>
      <w:r w:rsidRPr="004C146E">
        <w:rPr>
          <w:rFonts w:cs="Calibri"/>
          <w:lang w:eastAsia="zh-CN"/>
        </w:rPr>
        <w:t>Milton Muller</w:t>
      </w:r>
      <w:r w:rsidRPr="004C146E">
        <w:rPr>
          <w:rFonts w:cs="Calibri" w:hint="eastAsia"/>
          <w:lang w:eastAsia="zh-CN"/>
        </w:rPr>
        <w:t>，见</w:t>
      </w:r>
      <w:hyperlink r:id="rId118" w:history="1">
        <w:r w:rsidRPr="004C146E">
          <w:rPr>
            <w:rStyle w:val="Hyperlink"/>
            <w:rFonts w:cs="Calibri"/>
            <w:lang w:eastAsia="zh-CN"/>
          </w:rPr>
          <w:t>http://internetgovernance.org/pdf/CyberDialogue2012_Mueller.pdf</w:t>
        </w:r>
      </w:hyperlink>
      <w:r w:rsidRPr="004C146E">
        <w:rPr>
          <w:rFonts w:cs="Calibri" w:hint="eastAsia"/>
          <w:lang w:eastAsia="zh-CN"/>
        </w:rPr>
        <w:t>。</w:t>
      </w:r>
    </w:p>
  </w:footnote>
  <w:footnote w:id="134">
    <w:p w:rsidR="00106B8B" w:rsidRPr="004C146E" w:rsidRDefault="00106B8B" w:rsidP="004066EC">
      <w:pPr>
        <w:pStyle w:val="FootnoteText"/>
        <w:tabs>
          <w:tab w:val="clear" w:pos="255"/>
          <w:tab w:val="left" w:pos="426"/>
        </w:tabs>
        <w:spacing w:before="0"/>
        <w:ind w:left="426" w:hanging="426"/>
        <w:rPr>
          <w:rFonts w:cs="Calibri"/>
          <w:color w:val="0000FF"/>
          <w:u w:val="single"/>
          <w:lang w:eastAsia="zh-CN"/>
        </w:rPr>
      </w:pPr>
      <w:r w:rsidRPr="004C146E">
        <w:rPr>
          <w:rFonts w:cs="Calibri"/>
          <w:vertAlign w:val="superscript"/>
        </w:rPr>
        <w:footnoteRef/>
      </w:r>
      <w:r w:rsidRPr="004C146E">
        <w:rPr>
          <w:rFonts w:cs="Calibri" w:hint="eastAsia"/>
          <w:lang w:eastAsia="zh-CN"/>
        </w:rPr>
        <w:tab/>
      </w:r>
      <w:hyperlink r:id="rId119" w:history="1">
        <w:r w:rsidRPr="004C146E">
          <w:rPr>
            <w:rStyle w:val="Hyperlink"/>
            <w:rFonts w:cs="Calibri" w:hint="eastAsia"/>
            <w:lang w:eastAsia="zh-CN"/>
          </w:rPr>
          <w:t>国家互联网注册机构（</w:t>
        </w:r>
        <w:r w:rsidRPr="004C146E">
          <w:rPr>
            <w:rStyle w:val="Hyperlink"/>
            <w:rFonts w:cs="Calibri"/>
            <w:lang w:eastAsia="zh-CN"/>
          </w:rPr>
          <w:t>CIR</w:t>
        </w:r>
        <w:r w:rsidRPr="004C146E">
          <w:rPr>
            <w:rStyle w:val="Hyperlink"/>
            <w:rFonts w:cs="Calibri" w:hint="eastAsia"/>
            <w:lang w:eastAsia="zh-CN"/>
          </w:rPr>
          <w:t>）模型</w:t>
        </w:r>
      </w:hyperlink>
      <w:r w:rsidRPr="004C146E">
        <w:rPr>
          <w:rFonts w:cs="Calibri" w:hint="eastAsia"/>
          <w:lang w:eastAsia="zh-CN"/>
        </w:rPr>
        <w:t>：划分和分配</w:t>
      </w:r>
      <w:r w:rsidRPr="004C146E">
        <w:rPr>
          <w:rFonts w:cs="Calibri"/>
          <w:lang w:eastAsia="zh-CN"/>
        </w:rPr>
        <w:t>IPv6</w:t>
      </w:r>
      <w:r w:rsidRPr="004C146E">
        <w:rPr>
          <w:rFonts w:cs="Calibri" w:hint="eastAsia"/>
          <w:lang w:eastAsia="zh-CN"/>
        </w:rPr>
        <w:t>地址的另一种方法。</w:t>
      </w:r>
      <w:r w:rsidRPr="004C146E">
        <w:rPr>
          <w:rFonts w:cs="Calibri"/>
          <w:lang w:eastAsia="zh-CN"/>
        </w:rPr>
        <w:t>Murugesan</w:t>
      </w:r>
      <w:r w:rsidRPr="004C146E">
        <w:rPr>
          <w:rFonts w:cs="Calibri" w:hint="eastAsia"/>
          <w:lang w:eastAsia="zh-CN"/>
        </w:rPr>
        <w:t>及其他。</w:t>
      </w:r>
      <w:r w:rsidRPr="004C146E">
        <w:rPr>
          <w:rFonts w:cs="Calibri"/>
          <w:lang w:eastAsia="zh-CN"/>
        </w:rPr>
        <w:t>HONET'09</w:t>
      </w:r>
      <w:r w:rsidRPr="004C146E">
        <w:rPr>
          <w:rFonts w:cs="Calibri" w:hint="eastAsia"/>
          <w:lang w:eastAsia="zh-CN"/>
        </w:rPr>
        <w:t>第</w:t>
      </w:r>
      <w:r w:rsidRPr="004C146E">
        <w:rPr>
          <w:rFonts w:cs="Calibri" w:hint="eastAsia"/>
          <w:lang w:eastAsia="zh-CN"/>
        </w:rPr>
        <w:t>6</w:t>
      </w:r>
      <w:r w:rsidRPr="004C146E">
        <w:rPr>
          <w:rFonts w:cs="Calibri" w:hint="eastAsia"/>
          <w:lang w:eastAsia="zh-CN"/>
        </w:rPr>
        <w:t>届国际高容量光网络和相关技术大会文件，</w:t>
      </w:r>
      <w:r w:rsidRPr="004C146E">
        <w:rPr>
          <w:rFonts w:cs="Calibri"/>
          <w:lang w:eastAsia="zh-CN"/>
        </w:rPr>
        <w:t>216-2</w:t>
      </w:r>
      <w:r>
        <w:rPr>
          <w:rFonts w:cs="Calibri" w:hint="eastAsia"/>
          <w:lang w:eastAsia="zh-CN"/>
        </w:rPr>
        <w:t>20</w:t>
      </w:r>
      <w:r>
        <w:rPr>
          <w:rFonts w:cs="Calibri" w:hint="eastAsia"/>
          <w:lang w:eastAsia="zh-CN"/>
        </w:rPr>
        <w:t>页，</w:t>
      </w:r>
      <w:r>
        <w:rPr>
          <w:rFonts w:cs="Calibri" w:hint="eastAsia"/>
          <w:lang w:eastAsia="zh-CN"/>
        </w:rPr>
        <w:t>2009</w:t>
      </w:r>
      <w:r>
        <w:rPr>
          <w:rFonts w:cs="Calibri" w:hint="eastAsia"/>
          <w:lang w:eastAsia="zh-CN"/>
        </w:rPr>
        <w:t>年。</w:t>
      </w:r>
    </w:p>
  </w:footnote>
  <w:footnote w:id="135">
    <w:p w:rsidR="00106B8B" w:rsidRPr="00A858AB" w:rsidRDefault="00106B8B" w:rsidP="00F24790">
      <w:pPr>
        <w:pStyle w:val="FootnoteText"/>
        <w:tabs>
          <w:tab w:val="clear" w:pos="255"/>
          <w:tab w:val="left" w:pos="426"/>
        </w:tabs>
        <w:ind w:left="426" w:hanging="426"/>
        <w:rPr>
          <w:rFonts w:cs="Calibri"/>
          <w:lang w:eastAsia="zh-CN"/>
        </w:rPr>
      </w:pPr>
      <w:r w:rsidRPr="00A858AB">
        <w:rPr>
          <w:rStyle w:val="FootnoteReference"/>
          <w:rFonts w:cs="Calibri"/>
        </w:rPr>
        <w:footnoteRef/>
      </w:r>
      <w:r w:rsidRPr="00A858AB">
        <w:rPr>
          <w:rFonts w:cs="Calibri" w:hint="eastAsia"/>
          <w:lang w:eastAsia="zh-CN"/>
        </w:rPr>
        <w:tab/>
        <w:t>IPv6</w:t>
      </w:r>
      <w:r w:rsidRPr="00A858AB">
        <w:rPr>
          <w:rFonts w:cs="Calibri" w:hint="eastAsia"/>
          <w:lang w:eastAsia="zh-CN"/>
        </w:rPr>
        <w:t>组</w:t>
      </w:r>
      <w:hyperlink r:id="rId120" w:history="1">
        <w:r w:rsidRPr="00A858AB">
          <w:rPr>
            <w:rStyle w:val="Hyperlink"/>
            <w:rFonts w:cs="Calibri" w:hint="eastAsia"/>
            <w:lang w:eastAsia="zh-CN"/>
          </w:rPr>
          <w:t>第</w:t>
        </w:r>
        <w:r w:rsidRPr="00A858AB">
          <w:rPr>
            <w:rStyle w:val="Hyperlink"/>
            <w:rFonts w:cs="Calibri" w:hint="eastAsia"/>
            <w:lang w:eastAsia="zh-CN"/>
          </w:rPr>
          <w:t>4</w:t>
        </w:r>
        <w:r w:rsidRPr="00A858AB">
          <w:rPr>
            <w:rStyle w:val="Hyperlink"/>
            <w:rFonts w:cs="Calibri" w:hint="eastAsia"/>
            <w:lang w:eastAsia="zh-CN"/>
          </w:rPr>
          <w:t>次会议报告</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6</w:t>
      </w:r>
      <w:r w:rsidRPr="00A858AB">
        <w:rPr>
          <w:rFonts w:cs="Calibri" w:hint="eastAsia"/>
          <w:lang w:eastAsia="zh-CN"/>
        </w:rPr>
        <w:t>月</w:t>
      </w:r>
      <w:r w:rsidRPr="00A858AB">
        <w:rPr>
          <w:rFonts w:cs="Calibri" w:hint="eastAsia"/>
          <w:lang w:eastAsia="zh-CN"/>
        </w:rPr>
        <w:t>12</w:t>
      </w:r>
      <w:r w:rsidRPr="00A858AB">
        <w:rPr>
          <w:rFonts w:cs="Calibri" w:hint="eastAsia"/>
          <w:lang w:eastAsia="zh-CN"/>
        </w:rPr>
        <w:t>日，日内瓦、理事会</w:t>
      </w:r>
      <w:r w:rsidRPr="00A858AB">
        <w:rPr>
          <w:rFonts w:cs="Calibri" w:hint="eastAsia"/>
          <w:lang w:eastAsia="zh-CN"/>
        </w:rPr>
        <w:t>2012</w:t>
      </w:r>
      <w:r w:rsidRPr="00A858AB">
        <w:rPr>
          <w:rFonts w:cs="Calibri" w:hint="eastAsia"/>
          <w:lang w:eastAsia="zh-CN"/>
        </w:rPr>
        <w:t>年会议有关</w:t>
      </w:r>
      <w:r w:rsidRPr="00A858AB">
        <w:rPr>
          <w:rFonts w:cs="Calibri" w:hint="eastAsia"/>
          <w:lang w:eastAsia="zh-CN"/>
        </w:rPr>
        <w:t>IPv6</w:t>
      </w:r>
      <w:r w:rsidRPr="00A858AB">
        <w:rPr>
          <w:rFonts w:cs="Calibri" w:hint="eastAsia"/>
          <w:lang w:eastAsia="zh-CN"/>
        </w:rPr>
        <w:t>小组结束工作的报告的</w:t>
      </w:r>
      <w:hyperlink r:id="rId121" w:history="1">
        <w:r w:rsidRPr="00A858AB">
          <w:rPr>
            <w:rStyle w:val="Hyperlink"/>
            <w:rFonts w:cs="Calibri"/>
            <w:lang w:eastAsia="zh-CN"/>
          </w:rPr>
          <w:t>C12/62</w:t>
        </w:r>
      </w:hyperlink>
      <w:r w:rsidRPr="00A858AB">
        <w:rPr>
          <w:rFonts w:cs="Calibri" w:hint="eastAsia"/>
          <w:lang w:eastAsia="zh-CN"/>
        </w:rPr>
        <w:t>号文件。</w:t>
      </w:r>
    </w:p>
  </w:footnote>
  <w:footnote w:id="136">
    <w:p w:rsidR="00106B8B" w:rsidRPr="00A858AB" w:rsidRDefault="00106B8B" w:rsidP="00F23A0A">
      <w:pPr>
        <w:pStyle w:val="FootnoteText"/>
        <w:tabs>
          <w:tab w:val="clear" w:pos="255"/>
          <w:tab w:val="left" w:pos="426"/>
        </w:tabs>
        <w:spacing w:before="0"/>
        <w:ind w:left="426" w:hanging="426"/>
        <w:rPr>
          <w:rFonts w:cs="Calibri"/>
          <w:highlight w:val="cyan"/>
          <w:lang w:eastAsia="zh-CN"/>
        </w:rPr>
      </w:pPr>
      <w:r w:rsidRPr="00A858AB">
        <w:rPr>
          <w:rStyle w:val="FootnoteReference"/>
          <w:rFonts w:cs="Calibri"/>
        </w:rPr>
        <w:footnoteRef/>
      </w:r>
      <w:r w:rsidRPr="00A858AB">
        <w:rPr>
          <w:rFonts w:cs="Calibri" w:hint="eastAsia"/>
          <w:lang w:eastAsia="zh-CN"/>
        </w:rPr>
        <w:tab/>
      </w:r>
      <w:hyperlink r:id="rId122" w:history="1">
        <w:r w:rsidRPr="00A858AB">
          <w:rPr>
            <w:rStyle w:val="Hyperlink"/>
            <w:rFonts w:cs="Calibri" w:hint="eastAsia"/>
            <w:lang w:eastAsia="zh-CN"/>
          </w:rPr>
          <w:t>俄罗斯文稿</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5</w:t>
      </w:r>
      <w:r w:rsidRPr="00A858AB">
        <w:rPr>
          <w:rFonts w:cs="Calibri" w:hint="eastAsia"/>
          <w:lang w:eastAsia="zh-CN"/>
        </w:rPr>
        <w:t>月</w:t>
      </w:r>
      <w:r w:rsidRPr="00A858AB">
        <w:rPr>
          <w:rFonts w:cs="Calibri" w:hint="eastAsia"/>
          <w:lang w:eastAsia="zh-CN"/>
        </w:rPr>
        <w:t>15</w:t>
      </w:r>
      <w:r w:rsidRPr="00A858AB">
        <w:rPr>
          <w:rFonts w:cs="Calibri" w:hint="eastAsia"/>
          <w:lang w:eastAsia="zh-CN"/>
        </w:rPr>
        <w:t>日）、</w:t>
      </w:r>
      <w:hyperlink r:id="rId123" w:history="1">
        <w:r w:rsidRPr="00A858AB">
          <w:rPr>
            <w:rStyle w:val="Hyperlink"/>
            <w:rFonts w:cs="Calibri" w:hint="eastAsia"/>
            <w:lang w:eastAsia="zh-CN"/>
          </w:rPr>
          <w:t>阿尔及利亚的文稿</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8</w:t>
      </w:r>
      <w:r w:rsidRPr="00A858AB">
        <w:rPr>
          <w:rFonts w:cs="Calibri" w:hint="eastAsia"/>
          <w:lang w:eastAsia="zh-CN"/>
        </w:rPr>
        <w:t>月</w:t>
      </w:r>
      <w:r w:rsidRPr="00A858AB">
        <w:rPr>
          <w:rFonts w:cs="Calibri" w:hint="eastAsia"/>
          <w:lang w:eastAsia="zh-CN"/>
        </w:rPr>
        <w:t>2</w:t>
      </w:r>
      <w:r w:rsidRPr="00A858AB">
        <w:rPr>
          <w:rFonts w:cs="Calibri" w:hint="eastAsia"/>
          <w:lang w:eastAsia="zh-CN"/>
        </w:rPr>
        <w:t>日）。</w:t>
      </w:r>
    </w:p>
  </w:footnote>
  <w:footnote w:id="137">
    <w:p w:rsidR="00106B8B" w:rsidRPr="00A858AB" w:rsidRDefault="00106B8B"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hyperlink r:id="rId124" w:history="1">
        <w:r w:rsidRPr="00A858AB">
          <w:rPr>
            <w:rStyle w:val="Hyperlink"/>
            <w:rFonts w:cs="Calibri" w:hint="eastAsia"/>
            <w:lang w:eastAsia="zh-CN"/>
          </w:rPr>
          <w:t>英国文稿</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6</w:t>
      </w:r>
      <w:r w:rsidRPr="00A858AB">
        <w:rPr>
          <w:rFonts w:cs="Calibri" w:hint="eastAsia"/>
          <w:lang w:eastAsia="zh-CN"/>
        </w:rPr>
        <w:t>月</w:t>
      </w:r>
      <w:r w:rsidRPr="00A858AB">
        <w:rPr>
          <w:rFonts w:cs="Calibri" w:hint="eastAsia"/>
          <w:lang w:eastAsia="zh-CN"/>
        </w:rPr>
        <w:t>25</w:t>
      </w:r>
      <w:r w:rsidRPr="00A858AB">
        <w:rPr>
          <w:rFonts w:cs="Calibri" w:hint="eastAsia"/>
          <w:lang w:eastAsia="zh-CN"/>
        </w:rPr>
        <w:t>日）。</w:t>
      </w:r>
    </w:p>
  </w:footnote>
  <w:footnote w:id="138">
    <w:p w:rsidR="00106B8B" w:rsidRPr="00A858AB" w:rsidRDefault="00106B8B"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hyperlink r:id="rId125" w:history="1">
        <w:r w:rsidRPr="00A858AB">
          <w:rPr>
            <w:rStyle w:val="Hyperlink"/>
            <w:rFonts w:cs="Calibri"/>
            <w:lang w:eastAsia="zh-CN"/>
          </w:rPr>
          <w:t>http://www.apnic.net/services/services-apnic-provides/resource-certification/RPKI</w:t>
        </w:r>
      </w:hyperlink>
      <w:r>
        <w:rPr>
          <w:rFonts w:cs="Calibri" w:hint="eastAsia"/>
          <w:lang w:eastAsia="zh-CN"/>
        </w:rPr>
        <w:t>。</w:t>
      </w:r>
    </w:p>
  </w:footnote>
  <w:footnote w:id="139">
    <w:p w:rsidR="00106B8B" w:rsidRPr="00A858AB" w:rsidRDefault="00106B8B"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r w:rsidRPr="00A858AB">
        <w:rPr>
          <w:rFonts w:cs="Calibri" w:hint="eastAsia"/>
          <w:lang w:eastAsia="zh-CN"/>
        </w:rPr>
        <w:t>互联网学会</w:t>
      </w:r>
      <w:r w:rsidRPr="00A858AB">
        <w:rPr>
          <w:rFonts w:cs="Calibri"/>
        </w:rPr>
        <w:t>RPKI</w:t>
      </w:r>
      <w:r w:rsidRPr="00A858AB">
        <w:rPr>
          <w:rFonts w:cs="Calibri" w:hint="eastAsia"/>
          <w:lang w:eastAsia="zh-CN"/>
        </w:rPr>
        <w:t>白皮书：</w:t>
      </w:r>
      <w:hyperlink r:id="rId126" w:history="1">
        <w:r w:rsidRPr="00A858AB">
          <w:rPr>
            <w:rStyle w:val="Hyperlink"/>
            <w:rFonts w:cs="Calibri"/>
          </w:rPr>
          <w:t>https://www.internetsociety.org/doc/technopolicy-primer-resource-public-key-infrastructure-rpki-0</w:t>
        </w:r>
      </w:hyperlink>
      <w:r w:rsidRPr="00A858AB">
        <w:rPr>
          <w:rFonts w:cs="Calibri" w:hint="eastAsia"/>
          <w:lang w:eastAsia="zh-CN"/>
        </w:rPr>
        <w:t>。</w:t>
      </w:r>
    </w:p>
  </w:footnote>
  <w:footnote w:id="140">
    <w:p w:rsidR="00106B8B" w:rsidRPr="00A858AB" w:rsidRDefault="00106B8B"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r w:rsidRPr="00A858AB">
        <w:rPr>
          <w:rFonts w:cs="Calibri" w:hint="eastAsia"/>
          <w:lang w:eastAsia="zh-CN"/>
        </w:rPr>
        <w:t>互联网学会文稿（</w:t>
      </w:r>
      <w:r w:rsidRPr="00A858AB">
        <w:rPr>
          <w:rFonts w:cs="Calibri"/>
          <w:lang w:eastAsia="zh-CN"/>
        </w:rPr>
        <w:t>2012</w:t>
      </w:r>
      <w:r w:rsidRPr="00A858AB">
        <w:rPr>
          <w:rFonts w:cs="Calibri" w:hint="eastAsia"/>
          <w:lang w:eastAsia="zh-CN"/>
        </w:rPr>
        <w:t>年</w:t>
      </w:r>
      <w:r w:rsidRPr="00A858AB">
        <w:rPr>
          <w:rFonts w:cs="Calibri" w:hint="eastAsia"/>
          <w:lang w:eastAsia="zh-CN"/>
        </w:rPr>
        <w:t>11</w:t>
      </w:r>
      <w:r w:rsidRPr="00A858AB">
        <w:rPr>
          <w:rFonts w:cs="Calibri" w:hint="eastAsia"/>
          <w:lang w:eastAsia="zh-CN"/>
        </w:rPr>
        <w:t>月）。</w:t>
      </w:r>
    </w:p>
  </w:footnote>
  <w:footnote w:id="141">
    <w:p w:rsidR="00106B8B" w:rsidRPr="00A858AB" w:rsidRDefault="00106B8B"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r w:rsidRPr="00A858AB">
        <w:rPr>
          <w:rFonts w:cs="Calibri" w:hint="eastAsia"/>
          <w:lang w:eastAsia="zh-CN"/>
        </w:rPr>
        <w:t>详情包含在</w:t>
      </w:r>
      <w:hyperlink r:id="rId127" w:history="1">
        <w:r w:rsidRPr="00A858AB">
          <w:rPr>
            <w:rStyle w:val="Hyperlink"/>
            <w:rFonts w:cs="Calibri" w:hint="eastAsia"/>
            <w:lang w:eastAsia="zh-CN"/>
          </w:rPr>
          <w:t>马来西亚</w:t>
        </w:r>
        <w:r w:rsidRPr="00A858AB">
          <w:rPr>
            <w:rStyle w:val="Hyperlink"/>
            <w:rFonts w:cs="Calibri"/>
            <w:lang w:eastAsia="zh-CN"/>
          </w:rPr>
          <w:t>Sains Malaysia</w:t>
        </w:r>
        <w:r w:rsidRPr="00A858AB">
          <w:rPr>
            <w:rStyle w:val="Hyperlink"/>
            <w:rFonts w:cs="Calibri" w:hint="eastAsia"/>
            <w:lang w:eastAsia="zh-CN"/>
          </w:rPr>
          <w:t>大学</w:t>
        </w:r>
        <w:r w:rsidRPr="00A858AB">
          <w:rPr>
            <w:rStyle w:val="Hyperlink"/>
            <w:rFonts w:cs="Calibri"/>
            <w:lang w:eastAsia="zh-CN"/>
          </w:rPr>
          <w:t>Nav6</w:t>
        </w:r>
        <w:r w:rsidRPr="00A858AB">
          <w:rPr>
            <w:rStyle w:val="Hyperlink"/>
            <w:rFonts w:cs="Calibri" w:hint="eastAsia"/>
            <w:lang w:eastAsia="zh-CN"/>
          </w:rPr>
          <w:t>文稿</w:t>
        </w:r>
      </w:hyperlink>
      <w:r>
        <w:rPr>
          <w:rFonts w:cs="Calibri" w:hint="eastAsia"/>
          <w:lang w:eastAsia="zh-CN"/>
        </w:rPr>
        <w:t>（</w:t>
      </w:r>
      <w:r w:rsidRPr="00A858AB">
        <w:rPr>
          <w:rFonts w:cs="Calibri" w:hint="eastAsia"/>
          <w:lang w:eastAsia="zh-CN"/>
        </w:rPr>
        <w:t>“资源公共密钥基础设施（</w:t>
      </w:r>
      <w:r w:rsidRPr="00A858AB">
        <w:rPr>
          <w:rFonts w:cs="Calibri" w:hint="eastAsia"/>
          <w:lang w:eastAsia="zh-CN"/>
        </w:rPr>
        <w:t>RPKI</w:t>
      </w:r>
      <w:r w:rsidRPr="00A858AB">
        <w:rPr>
          <w:rFonts w:cs="Calibri" w:hint="eastAsia"/>
          <w:lang w:eastAsia="zh-CN"/>
        </w:rPr>
        <w:t>）：安全和自由之间的权衡”</w:t>
      </w:r>
      <w:r>
        <w:rPr>
          <w:rFonts w:cs="Calibri" w:hint="eastAsia"/>
          <w:lang w:eastAsia="zh-CN"/>
        </w:rPr>
        <w:t>）中</w:t>
      </w:r>
      <w:r w:rsidRPr="00A858AB">
        <w:rPr>
          <w:rFonts w:cs="Calibri" w:hint="eastAsia"/>
          <w:lang w:eastAsia="zh-CN"/>
        </w:rPr>
        <w:t>。</w:t>
      </w:r>
    </w:p>
  </w:footnote>
  <w:footnote w:id="142">
    <w:p w:rsidR="00106B8B" w:rsidRPr="00A858AB" w:rsidRDefault="00106B8B" w:rsidP="00F23A0A">
      <w:pPr>
        <w:pStyle w:val="FootnoteText"/>
        <w:tabs>
          <w:tab w:val="clear" w:pos="255"/>
          <w:tab w:val="left" w:pos="426"/>
        </w:tabs>
        <w:spacing w:before="0"/>
        <w:ind w:left="426" w:hanging="426"/>
        <w:rPr>
          <w:rFonts w:cs="Calibri"/>
        </w:rPr>
      </w:pPr>
      <w:r w:rsidRPr="00A858AB">
        <w:rPr>
          <w:rStyle w:val="FootnoteReference"/>
          <w:rFonts w:cs="Calibri"/>
        </w:rPr>
        <w:footnoteRef/>
      </w:r>
      <w:r w:rsidRPr="00A858AB">
        <w:rPr>
          <w:rFonts w:cs="Calibri" w:hint="eastAsia"/>
          <w:lang w:eastAsia="zh-CN"/>
        </w:rPr>
        <w:tab/>
      </w:r>
      <w:r w:rsidRPr="00A858AB">
        <w:rPr>
          <w:rFonts w:cs="Calibri" w:hint="eastAsia"/>
          <w:lang w:eastAsia="zh-CN"/>
        </w:rPr>
        <w:t>“掌握根”第二部分：</w:t>
      </w:r>
      <w:r w:rsidRPr="00A858AB">
        <w:rPr>
          <w:rFonts w:cs="Calibri" w:hint="eastAsia"/>
          <w:lang w:eastAsia="zh-CN"/>
        </w:rPr>
        <w:t>RPKI</w:t>
      </w:r>
      <w:r w:rsidRPr="00A858AB">
        <w:rPr>
          <w:rFonts w:cs="Calibri" w:hint="eastAsia"/>
          <w:lang w:eastAsia="zh-CN"/>
        </w:rPr>
        <w:t>和</w:t>
      </w:r>
      <w:r w:rsidRPr="00A858AB">
        <w:rPr>
          <w:rFonts w:cs="Calibri" w:hint="eastAsia"/>
          <w:lang w:eastAsia="zh-CN"/>
        </w:rPr>
        <w:t>IP</w:t>
      </w:r>
      <w:r w:rsidRPr="00A858AB">
        <w:rPr>
          <w:rFonts w:cs="Calibri" w:hint="eastAsia"/>
          <w:lang w:eastAsia="zh-CN"/>
        </w:rPr>
        <w:t>地址空间，见：</w:t>
      </w:r>
      <w:hyperlink r:id="rId128" w:history="1">
        <w:r w:rsidRPr="00A858AB">
          <w:rPr>
            <w:rStyle w:val="Hyperlink"/>
            <w:rFonts w:cs="Calibri"/>
          </w:rPr>
          <w:t>http://blog.internetgovernance.org/blog/_archives/2010/3/13/4479658.html</w:t>
        </w:r>
      </w:hyperlink>
      <w:r w:rsidRPr="00A858AB">
        <w:rPr>
          <w:rFonts w:cs="Calibri" w:hint="eastAsia"/>
          <w:lang w:eastAsia="zh-CN"/>
        </w:rPr>
        <w:t>。</w:t>
      </w:r>
    </w:p>
  </w:footnote>
  <w:footnote w:id="143">
    <w:p w:rsidR="00106B8B" w:rsidRPr="00A858AB" w:rsidRDefault="00106B8B" w:rsidP="00F23A0A">
      <w:pPr>
        <w:pStyle w:val="FootnoteText"/>
        <w:tabs>
          <w:tab w:val="clear" w:pos="255"/>
          <w:tab w:val="left" w:pos="426"/>
        </w:tabs>
        <w:spacing w:before="0"/>
        <w:ind w:left="426" w:hanging="426"/>
        <w:rPr>
          <w:rFonts w:cs="Calibri"/>
          <w:lang w:eastAsia="zh-CN"/>
        </w:rPr>
      </w:pPr>
      <w:r w:rsidRPr="00A858AB">
        <w:rPr>
          <w:rStyle w:val="FootnoteReference"/>
          <w:rFonts w:cs="Calibri"/>
        </w:rPr>
        <w:footnoteRef/>
      </w:r>
      <w:r w:rsidRPr="00A858AB">
        <w:rPr>
          <w:rFonts w:cs="Calibri" w:hint="eastAsia"/>
          <w:lang w:eastAsia="zh-CN"/>
        </w:rPr>
        <w:tab/>
      </w:r>
      <w:hyperlink r:id="rId129" w:history="1">
        <w:r w:rsidRPr="00A858AB">
          <w:rPr>
            <w:rStyle w:val="Hyperlink"/>
            <w:rFonts w:cs="Calibri"/>
          </w:rPr>
          <w:t>ARIN</w:t>
        </w:r>
        <w:r w:rsidRPr="00A858AB">
          <w:rPr>
            <w:rStyle w:val="Hyperlink"/>
            <w:rFonts w:cs="Calibri" w:hint="eastAsia"/>
            <w:lang w:val="fr-CH" w:eastAsia="zh-CN"/>
          </w:rPr>
          <w:t>文稿</w:t>
        </w:r>
      </w:hyperlink>
      <w:r w:rsidRPr="00A858AB">
        <w:rPr>
          <w:rFonts w:cs="Calibri" w:hint="eastAsia"/>
          <w:lang w:eastAsia="zh-CN"/>
        </w:rPr>
        <w:t>（</w:t>
      </w:r>
      <w:r w:rsidRPr="00A858AB">
        <w:rPr>
          <w:rFonts w:cs="Calibri" w:hint="eastAsia"/>
          <w:lang w:eastAsia="zh-CN"/>
        </w:rPr>
        <w:t>2012</w:t>
      </w:r>
      <w:r w:rsidRPr="00A858AB">
        <w:rPr>
          <w:rFonts w:cs="Calibri" w:hint="eastAsia"/>
          <w:lang w:val="fr-CH" w:eastAsia="zh-CN"/>
        </w:rPr>
        <w:t>年</w:t>
      </w:r>
      <w:r w:rsidRPr="00A858AB">
        <w:rPr>
          <w:rFonts w:cs="Calibri" w:hint="eastAsia"/>
          <w:lang w:eastAsia="zh-CN"/>
        </w:rPr>
        <w:t>6</w:t>
      </w:r>
      <w:r w:rsidRPr="00A858AB">
        <w:rPr>
          <w:rFonts w:cs="Calibri" w:hint="eastAsia"/>
          <w:lang w:val="fr-CH" w:eastAsia="zh-CN"/>
        </w:rPr>
        <w:t>月</w:t>
      </w:r>
      <w:r w:rsidRPr="00A858AB">
        <w:rPr>
          <w:rFonts w:cs="Calibri" w:hint="eastAsia"/>
          <w:lang w:eastAsia="zh-CN"/>
        </w:rPr>
        <w:t>22</w:t>
      </w:r>
      <w:r w:rsidRPr="00A858AB">
        <w:rPr>
          <w:rFonts w:cs="Calibri" w:hint="eastAsia"/>
          <w:lang w:val="fr-CH" w:eastAsia="zh-CN"/>
        </w:rPr>
        <w:t>日</w:t>
      </w:r>
      <w:r w:rsidRPr="00A858AB">
        <w:rPr>
          <w:rFonts w:cs="Calibri" w:hint="eastAsia"/>
          <w:lang w:eastAsia="zh-CN"/>
        </w:rPr>
        <w:t>）</w:t>
      </w:r>
      <w:r w:rsidRPr="00A858AB">
        <w:rPr>
          <w:rFonts w:cs="Calibri" w:hint="eastAsia"/>
          <w:lang w:val="fr-CH" w:eastAsia="zh-CN"/>
        </w:rPr>
        <w:t>、</w:t>
      </w:r>
      <w:hyperlink r:id="rId130" w:history="1">
        <w:r w:rsidRPr="00A858AB">
          <w:rPr>
            <w:rStyle w:val="Hyperlink"/>
            <w:rFonts w:cs="Calibri"/>
          </w:rPr>
          <w:t>ISOC</w:t>
        </w:r>
        <w:r w:rsidRPr="00A858AB">
          <w:rPr>
            <w:rStyle w:val="Hyperlink"/>
            <w:rFonts w:cs="Calibri" w:hint="eastAsia"/>
            <w:lang w:val="fr-CH" w:eastAsia="zh-CN"/>
          </w:rPr>
          <w:t>文稿</w:t>
        </w:r>
      </w:hyperlink>
      <w:r w:rsidRPr="00A858AB">
        <w:rPr>
          <w:rFonts w:cs="Calibri" w:hint="eastAsia"/>
          <w:lang w:eastAsia="zh-CN"/>
        </w:rPr>
        <w:t>（</w:t>
      </w:r>
      <w:r w:rsidRPr="00A858AB">
        <w:rPr>
          <w:rFonts w:cs="Calibri" w:hint="eastAsia"/>
          <w:lang w:eastAsia="zh-CN"/>
        </w:rPr>
        <w:t>2012</w:t>
      </w:r>
      <w:r w:rsidRPr="00A858AB">
        <w:rPr>
          <w:rFonts w:cs="Calibri" w:hint="eastAsia"/>
          <w:lang w:eastAsia="zh-CN"/>
        </w:rPr>
        <w:t>年</w:t>
      </w:r>
      <w:r w:rsidRPr="00A858AB">
        <w:rPr>
          <w:rFonts w:cs="Calibri" w:hint="eastAsia"/>
          <w:lang w:eastAsia="zh-CN"/>
        </w:rPr>
        <w:t>6</w:t>
      </w:r>
      <w:r w:rsidRPr="00A858AB">
        <w:rPr>
          <w:rFonts w:cs="Calibri" w:hint="eastAsia"/>
          <w:lang w:eastAsia="zh-CN"/>
        </w:rPr>
        <w:t>月</w:t>
      </w:r>
      <w:r w:rsidRPr="00A858AB">
        <w:rPr>
          <w:rFonts w:cs="Calibri"/>
        </w:rPr>
        <w:t>26</w:t>
      </w:r>
      <w:r w:rsidRPr="00A858AB">
        <w:rPr>
          <w:rFonts w:cs="Calibri" w:hint="eastAsia"/>
          <w:lang w:eastAsia="zh-CN"/>
        </w:rPr>
        <w:t>日）。</w:t>
      </w:r>
    </w:p>
  </w:footnote>
  <w:footnote w:id="144">
    <w:p w:rsidR="00106B8B" w:rsidRPr="007508B2" w:rsidRDefault="00106B8B" w:rsidP="00F24790">
      <w:pPr>
        <w:pStyle w:val="FootnoteText"/>
        <w:tabs>
          <w:tab w:val="clear" w:pos="255"/>
          <w:tab w:val="left" w:pos="426"/>
        </w:tabs>
        <w:ind w:left="426" w:hanging="426"/>
        <w:rPr>
          <w:rFonts w:cs="Calibri"/>
          <w:lang w:eastAsia="zh-CN"/>
        </w:rPr>
      </w:pPr>
      <w:r w:rsidRPr="007508B2">
        <w:rPr>
          <w:rStyle w:val="FootnoteReference"/>
          <w:rFonts w:cs="Calibri"/>
        </w:rPr>
        <w:footnoteRef/>
      </w:r>
      <w:r w:rsidRPr="007508B2">
        <w:rPr>
          <w:rFonts w:cs="Calibri" w:hint="eastAsia"/>
          <w:lang w:eastAsia="zh-CN"/>
        </w:rPr>
        <w:tab/>
      </w:r>
      <w:r w:rsidRPr="007508B2">
        <w:rPr>
          <w:rFonts w:cs="Calibri"/>
          <w:lang w:eastAsia="zh-CN"/>
        </w:rPr>
        <w:t>WTDC-10</w:t>
      </w:r>
      <w:r w:rsidRPr="007508B2">
        <w:rPr>
          <w:rFonts w:cs="Calibri" w:hint="eastAsia"/>
          <w:lang w:eastAsia="zh-CN"/>
        </w:rPr>
        <w:t>项目</w:t>
      </w:r>
      <w:r w:rsidRPr="007508B2">
        <w:rPr>
          <w:rFonts w:cs="Calibri" w:hint="eastAsia"/>
          <w:lang w:eastAsia="zh-CN"/>
        </w:rPr>
        <w:t>2</w:t>
      </w:r>
      <w:r w:rsidRPr="007508B2">
        <w:rPr>
          <w:rFonts w:cs="Calibri" w:hint="eastAsia"/>
          <w:lang w:eastAsia="zh-CN"/>
        </w:rPr>
        <w:t>。</w:t>
      </w:r>
    </w:p>
  </w:footnote>
  <w:footnote w:id="145">
    <w:p w:rsidR="00106B8B" w:rsidRPr="007508B2" w:rsidRDefault="00106B8B"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r w:rsidRPr="007508B2">
        <w:rPr>
          <w:rFonts w:cs="Calibri"/>
          <w:lang w:eastAsia="zh-CN"/>
        </w:rPr>
        <w:t>WTDC-10</w:t>
      </w:r>
      <w:r w:rsidRPr="007508B2">
        <w:rPr>
          <w:rFonts w:cs="Calibri" w:hint="eastAsia"/>
          <w:lang w:eastAsia="zh-CN"/>
        </w:rPr>
        <w:t>项目</w:t>
      </w:r>
      <w:r w:rsidRPr="007508B2">
        <w:rPr>
          <w:rFonts w:cs="Calibri"/>
          <w:lang w:eastAsia="zh-CN"/>
        </w:rPr>
        <w:t>2</w:t>
      </w:r>
      <w:r w:rsidRPr="007508B2">
        <w:rPr>
          <w:rFonts w:cs="Calibri" w:hint="eastAsia"/>
          <w:lang w:eastAsia="zh-CN"/>
        </w:rPr>
        <w:t>第</w:t>
      </w:r>
      <w:r w:rsidRPr="007508B2">
        <w:rPr>
          <w:rFonts w:cs="Calibri" w:hint="eastAsia"/>
          <w:lang w:eastAsia="zh-CN"/>
        </w:rPr>
        <w:t>3.2</w:t>
      </w:r>
      <w:r w:rsidRPr="007508B2">
        <w:rPr>
          <w:rFonts w:cs="Calibri" w:hint="eastAsia"/>
          <w:lang w:eastAsia="zh-CN"/>
        </w:rPr>
        <w:t>段。</w:t>
      </w:r>
    </w:p>
  </w:footnote>
  <w:footnote w:id="146">
    <w:p w:rsidR="00106B8B" w:rsidRPr="007508B2" w:rsidRDefault="00106B8B"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r w:rsidRPr="007508B2">
        <w:rPr>
          <w:rFonts w:cs="Calibri" w:hint="eastAsia"/>
          <w:lang w:eastAsia="zh-CN"/>
        </w:rPr>
        <w:t>见有关“发展中国家为何很少参与互联网管理进程？”的</w:t>
      </w:r>
      <w:hyperlink r:id="rId131" w:history="1">
        <w:r w:rsidRPr="007508B2">
          <w:rPr>
            <w:rStyle w:val="Hyperlink"/>
            <w:rFonts w:cs="Calibri" w:hint="eastAsia"/>
            <w:lang w:eastAsia="zh-CN"/>
          </w:rPr>
          <w:t>IGF</w:t>
        </w:r>
        <w:r w:rsidRPr="007508B2">
          <w:rPr>
            <w:rStyle w:val="Hyperlink"/>
            <w:rFonts w:cs="Calibri" w:hint="eastAsia"/>
            <w:lang w:eastAsia="zh-CN"/>
          </w:rPr>
          <w:t>讲习班</w:t>
        </w:r>
      </w:hyperlink>
      <w:r w:rsidRPr="007508B2">
        <w:rPr>
          <w:rFonts w:cs="Calibri" w:hint="eastAsia"/>
          <w:lang w:eastAsia="zh-CN"/>
        </w:rPr>
        <w:t>。</w:t>
      </w:r>
    </w:p>
  </w:footnote>
  <w:footnote w:id="147">
    <w:p w:rsidR="00106B8B" w:rsidRDefault="00106B8B" w:rsidP="00F23A0A">
      <w:pPr>
        <w:pStyle w:val="FootnoteText"/>
        <w:tabs>
          <w:tab w:val="clear" w:pos="255"/>
          <w:tab w:val="left" w:pos="426"/>
        </w:tabs>
        <w:spacing w:before="0"/>
        <w:ind w:left="426" w:hanging="426"/>
        <w:rPr>
          <w:lang w:eastAsia="zh-CN"/>
        </w:rPr>
      </w:pPr>
      <w:r>
        <w:rPr>
          <w:rStyle w:val="FootnoteReference"/>
        </w:rPr>
        <w:footnoteRef/>
      </w:r>
      <w:r>
        <w:rPr>
          <w:lang w:eastAsia="zh-CN"/>
        </w:rPr>
        <w:tab/>
      </w:r>
      <w:r>
        <w:rPr>
          <w:lang w:eastAsia="zh-CN"/>
        </w:rPr>
        <w:t>一些人对发展中国家和最不发达国家远程参会的人数和程度表示担忧，特别是担心他们是否具备实现该目标的可靠电信设施（见</w:t>
      </w:r>
      <w:hyperlink r:id="rId132" w:history="1">
        <w:r w:rsidRPr="00642910">
          <w:rPr>
            <w:rStyle w:val="Hyperlink"/>
            <w:rFonts w:cs="Arial" w:hint="eastAsia"/>
            <w:szCs w:val="24"/>
            <w:lang w:eastAsia="zh-CN"/>
          </w:rPr>
          <w:t>伊朗文稿</w:t>
        </w:r>
      </w:hyperlink>
      <w:r>
        <w:rPr>
          <w:lang w:eastAsia="zh-CN"/>
        </w:rPr>
        <w:t>，</w:t>
      </w:r>
      <w:r>
        <w:rPr>
          <w:lang w:eastAsia="zh-CN"/>
        </w:rPr>
        <w:t>2013</w:t>
      </w:r>
      <w:r>
        <w:rPr>
          <w:lang w:eastAsia="zh-CN"/>
        </w:rPr>
        <w:t>年</w:t>
      </w:r>
      <w:r>
        <w:rPr>
          <w:lang w:eastAsia="zh-CN"/>
        </w:rPr>
        <w:t>2</w:t>
      </w:r>
      <w:r>
        <w:rPr>
          <w:lang w:eastAsia="zh-CN"/>
        </w:rPr>
        <w:t>月</w:t>
      </w:r>
      <w:r>
        <w:rPr>
          <w:lang w:eastAsia="zh-CN"/>
        </w:rPr>
        <w:t>1</w:t>
      </w:r>
      <w:r>
        <w:rPr>
          <w:lang w:eastAsia="zh-CN"/>
        </w:rPr>
        <w:t>日）。</w:t>
      </w:r>
    </w:p>
  </w:footnote>
  <w:footnote w:id="148">
    <w:p w:rsidR="00106B8B" w:rsidRPr="007508B2" w:rsidRDefault="00106B8B"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hyperlink r:id="rId133" w:history="1">
        <w:r w:rsidRPr="007508B2">
          <w:rPr>
            <w:rStyle w:val="Hyperlink"/>
            <w:rFonts w:cs="Calibri"/>
          </w:rPr>
          <w:t>Nominet</w:t>
        </w:r>
        <w:r w:rsidRPr="007508B2">
          <w:rPr>
            <w:rStyle w:val="Hyperlink"/>
            <w:rFonts w:cs="Calibri" w:hint="eastAsia"/>
            <w:lang w:eastAsia="zh-CN"/>
          </w:rPr>
          <w:t>文稿</w:t>
        </w:r>
      </w:hyperlink>
      <w:r w:rsidRPr="007508B2">
        <w:rPr>
          <w:rFonts w:cs="Calibri" w:hint="eastAsia"/>
          <w:lang w:eastAsia="zh-CN"/>
        </w:rPr>
        <w:t>（</w:t>
      </w:r>
      <w:r w:rsidRPr="007508B2">
        <w:rPr>
          <w:rFonts w:cs="Calibri"/>
        </w:rPr>
        <w:t>2012</w:t>
      </w:r>
      <w:r w:rsidRPr="007508B2">
        <w:rPr>
          <w:rFonts w:cs="Calibri" w:hint="eastAsia"/>
          <w:lang w:eastAsia="zh-CN"/>
        </w:rPr>
        <w:t>年</w:t>
      </w:r>
      <w:r w:rsidRPr="007508B2">
        <w:rPr>
          <w:rFonts w:cs="Calibri" w:hint="eastAsia"/>
          <w:lang w:eastAsia="zh-CN"/>
        </w:rPr>
        <w:t>9</w:t>
      </w:r>
      <w:r w:rsidRPr="007508B2">
        <w:rPr>
          <w:rFonts w:cs="Calibri" w:hint="eastAsia"/>
          <w:lang w:eastAsia="zh-CN"/>
        </w:rPr>
        <w:t>月</w:t>
      </w:r>
      <w:r w:rsidRPr="007508B2">
        <w:rPr>
          <w:rFonts w:cs="Calibri" w:hint="eastAsia"/>
          <w:lang w:eastAsia="zh-CN"/>
        </w:rPr>
        <w:t>30</w:t>
      </w:r>
      <w:r w:rsidRPr="007508B2">
        <w:rPr>
          <w:rFonts w:cs="Calibri" w:hint="eastAsia"/>
          <w:lang w:eastAsia="zh-CN"/>
        </w:rPr>
        <w:t>日）。</w:t>
      </w:r>
    </w:p>
  </w:footnote>
  <w:footnote w:id="149">
    <w:p w:rsidR="00106B8B" w:rsidRPr="007508B2" w:rsidRDefault="00106B8B"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hyperlink r:id="rId134" w:history="1">
        <w:r w:rsidRPr="007508B2">
          <w:rPr>
            <w:rStyle w:val="Hyperlink"/>
            <w:rFonts w:cs="Calibri"/>
          </w:rPr>
          <w:t>Nominet</w:t>
        </w:r>
        <w:r w:rsidRPr="007508B2">
          <w:rPr>
            <w:rStyle w:val="Hyperlink"/>
            <w:rFonts w:cs="Calibri" w:hint="eastAsia"/>
            <w:lang w:eastAsia="zh-CN"/>
          </w:rPr>
          <w:t>文稿</w:t>
        </w:r>
      </w:hyperlink>
      <w:r w:rsidRPr="007508B2">
        <w:rPr>
          <w:rFonts w:cs="Calibri" w:hint="eastAsia"/>
          <w:lang w:eastAsia="zh-CN"/>
        </w:rPr>
        <w:t>（</w:t>
      </w:r>
      <w:r w:rsidRPr="007508B2">
        <w:rPr>
          <w:rFonts w:cs="Calibri"/>
        </w:rPr>
        <w:t>2012</w:t>
      </w:r>
      <w:r w:rsidRPr="007508B2">
        <w:rPr>
          <w:rFonts w:cs="Calibri" w:hint="eastAsia"/>
          <w:lang w:eastAsia="zh-CN"/>
        </w:rPr>
        <w:t>年</w:t>
      </w:r>
      <w:r w:rsidRPr="007508B2">
        <w:rPr>
          <w:rFonts w:cs="Calibri" w:hint="eastAsia"/>
          <w:lang w:eastAsia="zh-CN"/>
        </w:rPr>
        <w:t>9</w:t>
      </w:r>
      <w:r w:rsidRPr="007508B2">
        <w:rPr>
          <w:rFonts w:cs="Calibri" w:hint="eastAsia"/>
          <w:lang w:eastAsia="zh-CN"/>
        </w:rPr>
        <w:t>月</w:t>
      </w:r>
      <w:r w:rsidRPr="007508B2">
        <w:rPr>
          <w:rFonts w:cs="Calibri" w:hint="eastAsia"/>
          <w:lang w:eastAsia="zh-CN"/>
        </w:rPr>
        <w:t>30</w:t>
      </w:r>
      <w:r w:rsidRPr="007508B2">
        <w:rPr>
          <w:rFonts w:cs="Calibri" w:hint="eastAsia"/>
          <w:lang w:eastAsia="zh-CN"/>
        </w:rPr>
        <w:t>日）。</w:t>
      </w:r>
    </w:p>
  </w:footnote>
  <w:footnote w:id="150">
    <w:p w:rsidR="00106B8B" w:rsidRPr="007508B2" w:rsidRDefault="00106B8B" w:rsidP="00F23A0A">
      <w:pPr>
        <w:pStyle w:val="FootnoteText"/>
        <w:tabs>
          <w:tab w:val="clear" w:pos="255"/>
          <w:tab w:val="left" w:pos="426"/>
        </w:tabs>
        <w:spacing w:before="0"/>
        <w:ind w:left="426" w:hanging="426"/>
        <w:rPr>
          <w:rFonts w:cs="Calibri"/>
          <w:lang w:eastAsia="zh-CN"/>
        </w:rPr>
      </w:pPr>
      <w:r w:rsidRPr="007508B2">
        <w:rPr>
          <w:rStyle w:val="FootnoteReference"/>
          <w:rFonts w:cs="Calibri"/>
        </w:rPr>
        <w:footnoteRef/>
      </w:r>
      <w:r w:rsidRPr="007508B2">
        <w:rPr>
          <w:rFonts w:cs="Calibri" w:hint="eastAsia"/>
          <w:lang w:eastAsia="zh-CN"/>
        </w:rPr>
        <w:tab/>
      </w:r>
      <w:hyperlink r:id="rId135" w:history="1">
        <w:r w:rsidRPr="007508B2">
          <w:rPr>
            <w:rStyle w:val="Hyperlink"/>
            <w:rFonts w:cs="Calibri" w:hint="eastAsia"/>
            <w:lang w:eastAsia="zh-CN"/>
          </w:rPr>
          <w:t>美国文稿</w:t>
        </w:r>
      </w:hyperlink>
      <w:r w:rsidRPr="007508B2">
        <w:rPr>
          <w:rFonts w:cs="Calibri" w:hint="eastAsia"/>
          <w:lang w:eastAsia="zh-CN"/>
        </w:rPr>
        <w:t>（</w:t>
      </w:r>
      <w:r w:rsidRPr="007508B2">
        <w:rPr>
          <w:rFonts w:cs="Calibri"/>
          <w:lang w:eastAsia="zh-CN"/>
        </w:rPr>
        <w:t>2012</w:t>
      </w:r>
      <w:r w:rsidRPr="007508B2">
        <w:rPr>
          <w:rFonts w:cs="Calibri" w:hint="eastAsia"/>
          <w:lang w:eastAsia="zh-CN"/>
        </w:rPr>
        <w:t>年</w:t>
      </w:r>
      <w:r w:rsidRPr="007508B2">
        <w:rPr>
          <w:rFonts w:cs="Calibri" w:hint="eastAsia"/>
          <w:lang w:eastAsia="zh-CN"/>
        </w:rPr>
        <w:t>10</w:t>
      </w:r>
      <w:r w:rsidRPr="007508B2">
        <w:rPr>
          <w:rFonts w:cs="Calibri" w:hint="eastAsia"/>
          <w:lang w:eastAsia="zh-CN"/>
        </w:rPr>
        <w:t>月</w:t>
      </w:r>
      <w:r w:rsidRPr="007508B2">
        <w:rPr>
          <w:rFonts w:cs="Calibri" w:hint="eastAsia"/>
          <w:lang w:eastAsia="zh-CN"/>
        </w:rPr>
        <w:t>2</w:t>
      </w:r>
      <w:r w:rsidRPr="007508B2">
        <w:rPr>
          <w:rFonts w:cs="Calibri" w:hint="eastAsia"/>
          <w:lang w:eastAsia="zh-CN"/>
        </w:rPr>
        <w:t>日）。</w:t>
      </w:r>
    </w:p>
  </w:footnote>
  <w:footnote w:id="151">
    <w:p w:rsidR="00106B8B" w:rsidRPr="007508B2" w:rsidRDefault="00106B8B" w:rsidP="00F23A0A">
      <w:pPr>
        <w:pStyle w:val="FootnoteText"/>
        <w:tabs>
          <w:tab w:val="clear" w:pos="255"/>
          <w:tab w:val="left" w:pos="426"/>
        </w:tabs>
        <w:spacing w:before="0"/>
        <w:ind w:left="426" w:hanging="426"/>
        <w:rPr>
          <w:rFonts w:cs="Calibri"/>
        </w:rPr>
      </w:pPr>
      <w:r w:rsidRPr="007508B2">
        <w:rPr>
          <w:rStyle w:val="FootnoteReference"/>
          <w:rFonts w:cs="Calibri"/>
        </w:rPr>
        <w:footnoteRef/>
      </w:r>
      <w:r w:rsidRPr="007508B2">
        <w:rPr>
          <w:rFonts w:cs="Calibri" w:hint="eastAsia"/>
          <w:lang w:eastAsia="zh-CN"/>
        </w:rPr>
        <w:tab/>
      </w:r>
      <w:r w:rsidRPr="007508B2">
        <w:rPr>
          <w:rFonts w:cs="Calibri" w:hint="eastAsia"/>
          <w:lang w:eastAsia="zh-CN"/>
        </w:rPr>
        <w:t>例如，</w:t>
      </w:r>
      <w:r w:rsidRPr="007508B2">
        <w:rPr>
          <w:rFonts w:cs="Calibri"/>
        </w:rPr>
        <w:t>ccTLD</w:t>
      </w:r>
      <w:r w:rsidRPr="007508B2">
        <w:rPr>
          <w:rFonts w:cs="Calibri" w:hint="eastAsia"/>
          <w:lang w:eastAsia="zh-CN"/>
        </w:rPr>
        <w:t>是根据</w:t>
      </w:r>
      <w:r w:rsidRPr="007508B2">
        <w:rPr>
          <w:rFonts w:cs="Calibri"/>
        </w:rPr>
        <w:t>ISP 3166</w:t>
      </w:r>
      <w:r w:rsidRPr="007508B2">
        <w:rPr>
          <w:rFonts w:cs="Calibri" w:hint="eastAsia"/>
          <w:lang w:eastAsia="zh-CN"/>
        </w:rPr>
        <w:t>表确定的</w:t>
      </w:r>
      <w:r>
        <w:rPr>
          <w:rFonts w:cs="Calibri" w:hint="eastAsia"/>
          <w:lang w:eastAsia="zh-CN"/>
        </w:rPr>
        <w:t>、</w:t>
      </w:r>
      <w:r w:rsidRPr="007508B2">
        <w:rPr>
          <w:rFonts w:cs="Calibri" w:hint="eastAsia"/>
          <w:lang w:eastAsia="zh-CN"/>
        </w:rPr>
        <w:t>用两个字符代表国家和领土的</w:t>
      </w:r>
      <w:r w:rsidRPr="007508B2">
        <w:rPr>
          <w:rFonts w:cs="Calibri" w:hint="eastAsia"/>
          <w:lang w:eastAsia="zh-CN"/>
        </w:rPr>
        <w:t>TLD</w:t>
      </w:r>
      <w:r w:rsidRPr="007508B2">
        <w:rPr>
          <w:rFonts w:cs="Calibri" w:hint="eastAsia"/>
          <w:lang w:eastAsia="zh-CN"/>
        </w:rPr>
        <w:t>（即，“</w:t>
      </w:r>
      <w:r w:rsidRPr="007508B2">
        <w:rPr>
          <w:rFonts w:cs="Calibri"/>
        </w:rPr>
        <w:t>.ch</w:t>
      </w:r>
      <w:r w:rsidRPr="007508B2">
        <w:rPr>
          <w:rFonts w:cs="Calibri" w:hint="eastAsia"/>
          <w:lang w:eastAsia="zh-CN"/>
        </w:rPr>
        <w:t>”代表瑞士），因此，</w:t>
      </w:r>
      <w:r w:rsidRPr="007508B2">
        <w:rPr>
          <w:rFonts w:cs="Calibri"/>
        </w:rPr>
        <w:t>gTLD</w:t>
      </w:r>
      <w:r w:rsidRPr="007508B2">
        <w:rPr>
          <w:rFonts w:cs="Calibri" w:hint="eastAsia"/>
          <w:lang w:eastAsia="zh-CN"/>
        </w:rPr>
        <w:t>是一个非</w:t>
      </w:r>
      <w:r w:rsidRPr="007508B2">
        <w:rPr>
          <w:rFonts w:cs="Calibri"/>
        </w:rPr>
        <w:t>ccTLD</w:t>
      </w:r>
      <w:r w:rsidRPr="007508B2">
        <w:rPr>
          <w:rFonts w:cs="Calibri" w:hint="eastAsia"/>
          <w:lang w:eastAsia="zh-CN"/>
        </w:rPr>
        <w:t>的</w:t>
      </w:r>
      <w:r w:rsidRPr="007508B2">
        <w:rPr>
          <w:rFonts w:cs="Calibri" w:hint="eastAsia"/>
          <w:lang w:eastAsia="zh-CN"/>
        </w:rPr>
        <w:t>TLD</w:t>
      </w:r>
      <w:r w:rsidRPr="007508B2">
        <w:rPr>
          <w:rFonts w:cs="Calibri" w:hint="eastAsia"/>
          <w:lang w:eastAsia="zh-CN"/>
        </w:rPr>
        <w:t>，如“</w:t>
      </w:r>
      <w:r w:rsidRPr="007508B2">
        <w:rPr>
          <w:rFonts w:cs="Calibri"/>
        </w:rPr>
        <w:t>.com</w:t>
      </w:r>
      <w:r w:rsidRPr="007508B2">
        <w:rPr>
          <w:rFonts w:cs="Calibri" w:hint="eastAsia"/>
          <w:lang w:eastAsia="zh-CN"/>
        </w:rPr>
        <w:t>”或“</w:t>
      </w:r>
      <w:r w:rsidRPr="007508B2">
        <w:rPr>
          <w:rFonts w:cs="Calibri"/>
        </w:rPr>
        <w:t>.net</w:t>
      </w:r>
      <w:r w:rsidRPr="007508B2">
        <w:rPr>
          <w:rFonts w:cs="Calibri" w:hint="eastAsia"/>
          <w:lang w:eastAsia="zh-CN"/>
        </w:rPr>
        <w:t>”。</w:t>
      </w:r>
    </w:p>
  </w:footnote>
  <w:footnote w:id="152">
    <w:p w:rsidR="00106B8B" w:rsidRPr="004603B1" w:rsidRDefault="00106B8B" w:rsidP="00F24790">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关于</w:t>
      </w:r>
      <w:r w:rsidRPr="00643BE2">
        <w:rPr>
          <w:rFonts w:asciiTheme="minorHAnsi" w:hAnsiTheme="minorHAnsi"/>
        </w:rPr>
        <w:t>ICANN</w:t>
      </w:r>
      <w:r>
        <w:rPr>
          <w:rFonts w:asciiTheme="minorHAnsi" w:eastAsiaTheme="minorEastAsia" w:hAnsiTheme="minorHAnsi" w:hint="eastAsia"/>
          <w:lang w:eastAsia="zh-CN"/>
        </w:rPr>
        <w:t>的</w:t>
      </w:r>
      <w:r>
        <w:rPr>
          <w:rFonts w:asciiTheme="minorHAnsi" w:hAnsiTheme="minorHAnsi"/>
        </w:rPr>
        <w:t>gTLDs</w:t>
      </w:r>
      <w:r>
        <w:rPr>
          <w:rFonts w:asciiTheme="minorHAnsi" w:eastAsiaTheme="minorEastAsia" w:hAnsiTheme="minorHAnsi" w:hint="eastAsia"/>
          <w:lang w:eastAsia="zh-CN"/>
        </w:rPr>
        <w:t>，请访问</w:t>
      </w:r>
      <w:hyperlink r:id="rId136" w:history="1">
        <w:r w:rsidRPr="00643BE2">
          <w:rPr>
            <w:rStyle w:val="Hyperlink"/>
            <w:rFonts w:asciiTheme="minorHAnsi" w:hAnsiTheme="minorHAnsi"/>
          </w:rPr>
          <w:t>http://www.icann.org/en/resources/registries/about</w:t>
        </w:r>
      </w:hyperlink>
      <w:r>
        <w:rPr>
          <w:rFonts w:asciiTheme="minorHAnsi" w:eastAsiaTheme="minorEastAsia" w:hAnsiTheme="minorHAnsi" w:cstheme="minorHAnsi" w:hint="eastAsia"/>
          <w:lang w:eastAsia="zh-CN"/>
        </w:rPr>
        <w:t>。</w:t>
      </w:r>
    </w:p>
  </w:footnote>
  <w:footnote w:id="153">
    <w:p w:rsidR="00106B8B" w:rsidRPr="008B21C4"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76229">
        <w:rPr>
          <w:rFonts w:asciiTheme="minorHAnsi" w:hAnsiTheme="minorHAnsi" w:cstheme="minorHAnsi"/>
          <w:lang w:eastAsia="zh-CN"/>
        </w:rPr>
        <w:t>2012082101</w:t>
      </w:r>
      <w:r>
        <w:rPr>
          <w:rFonts w:asciiTheme="minorHAnsi" w:eastAsiaTheme="minorEastAsia" w:hAnsiTheme="minorHAnsi" w:cstheme="minorHAnsi" w:hint="eastAsia"/>
          <w:lang w:eastAsia="zh-CN"/>
        </w:rPr>
        <w:t>版</w:t>
      </w:r>
      <w:r w:rsidRPr="00E76229">
        <w:rPr>
          <w:rFonts w:asciiTheme="minorHAnsi" w:hAnsiTheme="minorHAnsi" w:cstheme="minorHAnsi"/>
          <w:lang w:eastAsia="zh-CN"/>
        </w:rPr>
        <w:t>TLD</w:t>
      </w:r>
      <w:r>
        <w:rPr>
          <w:rFonts w:asciiTheme="minorHAnsi" w:eastAsiaTheme="minorEastAsia" w:hAnsiTheme="minorHAnsi" w:cstheme="minorHAnsi" w:hint="eastAsia"/>
          <w:lang w:eastAsia="zh-CN"/>
        </w:rPr>
        <w:t>于</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22</w:t>
      </w:r>
      <w:r>
        <w:rPr>
          <w:rFonts w:asciiTheme="minorHAnsi" w:eastAsiaTheme="minorEastAsia" w:hAnsiTheme="minorHAnsi" w:cstheme="minorHAnsi" w:hint="eastAsia"/>
          <w:lang w:eastAsia="zh-CN"/>
        </w:rPr>
        <w:t>日</w:t>
      </w:r>
      <w:r w:rsidRPr="00E76229">
        <w:rPr>
          <w:rFonts w:asciiTheme="minorHAnsi" w:hAnsiTheme="minorHAnsi" w:cstheme="minorHAnsi"/>
          <w:lang w:eastAsia="zh-CN"/>
        </w:rPr>
        <w:t>07:07:02</w:t>
      </w:r>
      <w:r>
        <w:rPr>
          <w:rFonts w:asciiTheme="minorHAnsi" w:eastAsiaTheme="minorEastAsia" w:hAnsiTheme="minorHAnsi" w:cstheme="minorHAnsi" w:hint="eastAsia"/>
          <w:lang w:eastAsia="zh-CN"/>
        </w:rPr>
        <w:t>（协调世界时）最后更新：</w:t>
      </w:r>
      <w:hyperlink r:id="rId137" w:history="1">
        <w:r w:rsidRPr="00E76229">
          <w:rPr>
            <w:rStyle w:val="Hyperlink"/>
            <w:rFonts w:asciiTheme="minorHAnsi" w:hAnsiTheme="minorHAnsi" w:cstheme="minorHAnsi"/>
            <w:lang w:eastAsia="zh-CN"/>
          </w:rPr>
          <w:t>http://data.iana.org/TLD/tlds-alpha-by-domain.txt</w:t>
        </w:r>
      </w:hyperlink>
      <w:r>
        <w:rPr>
          <w:rFonts w:asciiTheme="minorHAnsi" w:eastAsiaTheme="minorEastAsia" w:hAnsiTheme="minorHAnsi" w:cstheme="minorHAnsi" w:hint="eastAsia"/>
          <w:lang w:eastAsia="zh-CN"/>
        </w:rPr>
        <w:t>。</w:t>
      </w:r>
    </w:p>
  </w:footnote>
  <w:footnote w:id="154">
    <w:p w:rsidR="00106B8B" w:rsidRDefault="00106B8B" w:rsidP="00F23A0A">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r>
        <w:rPr>
          <w:lang w:eastAsia="zh-CN"/>
        </w:rPr>
        <w:t>见</w:t>
      </w:r>
      <w:r>
        <w:rPr>
          <w:lang w:eastAsia="zh-CN"/>
        </w:rPr>
        <w:t>IETF. RFC 2916</w:t>
      </w:r>
      <w:r>
        <w:rPr>
          <w:lang w:eastAsia="zh-CN"/>
        </w:rPr>
        <w:t>（</w:t>
      </w:r>
      <w:r>
        <w:rPr>
          <w:lang w:eastAsia="zh-CN"/>
        </w:rPr>
        <w:t>E.164</w:t>
      </w:r>
      <w:r>
        <w:rPr>
          <w:lang w:eastAsia="zh-CN"/>
        </w:rPr>
        <w:t>号码和</w:t>
      </w:r>
      <w:r>
        <w:rPr>
          <w:lang w:eastAsia="zh-CN"/>
        </w:rPr>
        <w:t>DNS</w:t>
      </w:r>
      <w:r>
        <w:rPr>
          <w:lang w:eastAsia="zh-CN"/>
        </w:rPr>
        <w:t>）、</w:t>
      </w:r>
      <w:r>
        <w:rPr>
          <w:lang w:eastAsia="zh-CN"/>
        </w:rPr>
        <w:t>RFC 3761</w:t>
      </w:r>
      <w:r>
        <w:rPr>
          <w:lang w:eastAsia="zh-CN"/>
        </w:rPr>
        <w:t>（用来统一资源标识符（</w:t>
      </w:r>
      <w:r>
        <w:rPr>
          <w:lang w:eastAsia="zh-CN"/>
        </w:rPr>
        <w:t>URI</w:t>
      </w:r>
      <w:r>
        <w:rPr>
          <w:lang w:eastAsia="zh-CN"/>
        </w:rPr>
        <w:t>）的</w:t>
      </w:r>
      <w:r>
        <w:rPr>
          <w:lang w:eastAsia="zh-CN"/>
        </w:rPr>
        <w:t>E.164</w:t>
      </w:r>
      <w:r>
        <w:rPr>
          <w:lang w:eastAsia="zh-CN"/>
        </w:rPr>
        <w:t>动态分配发现系统（</w:t>
      </w:r>
      <w:r>
        <w:rPr>
          <w:lang w:eastAsia="zh-CN"/>
        </w:rPr>
        <w:t>DDDS</w:t>
      </w:r>
      <w:r>
        <w:rPr>
          <w:lang w:eastAsia="zh-CN"/>
        </w:rPr>
        <w:t>）应用）（</w:t>
      </w:r>
      <w:r>
        <w:rPr>
          <w:lang w:eastAsia="zh-CN"/>
        </w:rPr>
        <w:t>ENUM</w:t>
      </w:r>
      <w:r>
        <w:rPr>
          <w:lang w:eastAsia="zh-CN"/>
        </w:rPr>
        <w:t>）</w:t>
      </w:r>
      <w:r>
        <w:rPr>
          <w:rFonts w:hint="eastAsia"/>
          <w:lang w:eastAsia="zh-CN"/>
        </w:rPr>
        <w:t>。</w:t>
      </w:r>
    </w:p>
  </w:footnote>
  <w:footnote w:id="155">
    <w:p w:rsidR="00106B8B" w:rsidRDefault="00106B8B" w:rsidP="00642910">
      <w:pPr>
        <w:pStyle w:val="FootnoteText"/>
        <w:tabs>
          <w:tab w:val="clear" w:pos="255"/>
          <w:tab w:val="left" w:pos="426"/>
        </w:tabs>
        <w:spacing w:before="0"/>
        <w:ind w:left="426" w:hanging="426"/>
        <w:rPr>
          <w:lang w:eastAsia="zh-CN"/>
        </w:rPr>
      </w:pPr>
      <w:r>
        <w:rPr>
          <w:rStyle w:val="FootnoteReference"/>
        </w:rPr>
        <w:footnoteRef/>
      </w:r>
      <w:r>
        <w:rPr>
          <w:rFonts w:hint="eastAsia"/>
          <w:lang w:eastAsia="zh-CN"/>
        </w:rPr>
        <w:tab/>
      </w:r>
      <w:r>
        <w:rPr>
          <w:lang w:eastAsia="zh-CN"/>
        </w:rPr>
        <w:t>有关</w:t>
      </w:r>
      <w:r>
        <w:rPr>
          <w:lang w:eastAsia="zh-CN"/>
        </w:rPr>
        <w:t>ENUM</w:t>
      </w:r>
      <w:r>
        <w:rPr>
          <w:rFonts w:hint="eastAsia"/>
          <w:lang w:eastAsia="zh-CN"/>
        </w:rPr>
        <w:t>的</w:t>
      </w:r>
      <w:r>
        <w:rPr>
          <w:lang w:eastAsia="zh-CN"/>
        </w:rPr>
        <w:t>更多</w:t>
      </w:r>
      <w:r>
        <w:rPr>
          <w:rFonts w:hint="eastAsia"/>
          <w:lang w:eastAsia="zh-CN"/>
        </w:rPr>
        <w:t>背景</w:t>
      </w:r>
      <w:r>
        <w:rPr>
          <w:lang w:eastAsia="zh-CN"/>
        </w:rPr>
        <w:t>信息见：</w:t>
      </w:r>
      <w:hyperlink r:id="rId138" w:history="1">
        <w:r w:rsidRPr="00814980">
          <w:rPr>
            <w:rStyle w:val="Hyperlink"/>
            <w:rFonts w:asciiTheme="minorHAnsi" w:hAnsiTheme="minorHAnsi"/>
            <w:lang w:eastAsia="zh-CN"/>
          </w:rPr>
          <w:t>http://www.itu.int/en/ITU-T/inr/enum/Pages/</w:t>
        </w:r>
        <w:r w:rsidRPr="00814980">
          <w:rPr>
            <w:rStyle w:val="Hyperlink"/>
            <w:rFonts w:asciiTheme="minorHAnsi" w:hAnsiTheme="minorHAnsi" w:hint="eastAsia"/>
            <w:lang w:eastAsia="zh-CN"/>
          </w:rPr>
          <w:t xml:space="preserve"> </w:t>
        </w:r>
        <w:r w:rsidRPr="00814980">
          <w:rPr>
            <w:rStyle w:val="Hyperlink"/>
            <w:rFonts w:asciiTheme="minorHAnsi" w:hAnsiTheme="minorHAnsi"/>
            <w:lang w:eastAsia="zh-CN"/>
          </w:rPr>
          <w:t>default.aspx</w:t>
        </w:r>
      </w:hyperlink>
      <w:r>
        <w:rPr>
          <w:rStyle w:val="Hyperlink"/>
          <w:rFonts w:asciiTheme="minorHAnsi" w:hAnsiTheme="minorHAnsi" w:hint="eastAsia"/>
          <w:lang w:eastAsia="zh-CN"/>
        </w:rPr>
        <w:t>，</w:t>
      </w:r>
      <w:r>
        <w:rPr>
          <w:lang w:eastAsia="zh-CN"/>
        </w:rPr>
        <w:t>Klein, J.,Ed</w:t>
      </w:r>
      <w:r>
        <w:rPr>
          <w:lang w:eastAsia="zh-CN"/>
        </w:rPr>
        <w:t>和</w:t>
      </w:r>
      <w:r>
        <w:rPr>
          <w:lang w:eastAsia="zh-CN"/>
        </w:rPr>
        <w:t>IAB</w:t>
      </w:r>
      <w:r>
        <w:rPr>
          <w:lang w:eastAsia="zh-CN"/>
        </w:rPr>
        <w:t>，</w:t>
      </w:r>
      <w:r>
        <w:rPr>
          <w:rFonts w:hint="eastAsia"/>
          <w:lang w:eastAsia="zh-CN"/>
        </w:rPr>
        <w:t>“</w:t>
      </w:r>
      <w:r>
        <w:rPr>
          <w:lang w:eastAsia="zh-CN"/>
        </w:rPr>
        <w:t>电话号码映射（</w:t>
      </w:r>
      <w:r>
        <w:rPr>
          <w:lang w:eastAsia="zh-CN"/>
        </w:rPr>
        <w:t>ENUM</w:t>
      </w:r>
      <w:r>
        <w:rPr>
          <w:lang w:eastAsia="zh-CN"/>
        </w:rPr>
        <w:t>）运行决定</w:t>
      </w:r>
      <w:r>
        <w:rPr>
          <w:rFonts w:hint="eastAsia"/>
          <w:lang w:eastAsia="zh-CN"/>
        </w:rPr>
        <w:t>的历史和条件向</w:t>
      </w:r>
      <w:r>
        <w:rPr>
          <w:rFonts w:hint="eastAsia"/>
          <w:lang w:eastAsia="zh-CN"/>
        </w:rPr>
        <w:t>ITU-T</w:t>
      </w:r>
      <w:r>
        <w:rPr>
          <w:rFonts w:hint="eastAsia"/>
          <w:lang w:eastAsia="zh-CN"/>
        </w:rPr>
        <w:t>第</w:t>
      </w:r>
      <w:r>
        <w:rPr>
          <w:rFonts w:hint="eastAsia"/>
          <w:lang w:eastAsia="zh-CN"/>
        </w:rPr>
        <w:t>2</w:t>
      </w:r>
      <w:r>
        <w:rPr>
          <w:rFonts w:hint="eastAsia"/>
          <w:lang w:eastAsia="zh-CN"/>
        </w:rPr>
        <w:t>研究组（</w:t>
      </w:r>
      <w:r>
        <w:rPr>
          <w:rFonts w:hint="eastAsia"/>
          <w:lang w:eastAsia="zh-CN"/>
        </w:rPr>
        <w:t>SG2</w:t>
      </w:r>
      <w:r>
        <w:rPr>
          <w:rFonts w:hint="eastAsia"/>
          <w:lang w:eastAsia="zh-CN"/>
        </w:rPr>
        <w:t>）提交的情况通报文件”，</w:t>
      </w:r>
      <w:r>
        <w:rPr>
          <w:rFonts w:hint="eastAsia"/>
          <w:lang w:eastAsia="zh-CN"/>
        </w:rPr>
        <w:t>RFC 3245</w:t>
      </w:r>
      <w:r>
        <w:rPr>
          <w:rFonts w:hint="eastAsia"/>
          <w:lang w:eastAsia="zh-CN"/>
        </w:rPr>
        <w:t>，</w:t>
      </w:r>
      <w:r>
        <w:rPr>
          <w:rFonts w:hint="eastAsia"/>
          <w:lang w:eastAsia="zh-CN"/>
        </w:rPr>
        <w:t>2002</w:t>
      </w:r>
      <w:r>
        <w:rPr>
          <w:rFonts w:hint="eastAsia"/>
          <w:lang w:eastAsia="zh-CN"/>
        </w:rPr>
        <w:t>年</w:t>
      </w:r>
      <w:r>
        <w:rPr>
          <w:rFonts w:hint="eastAsia"/>
          <w:lang w:eastAsia="zh-CN"/>
        </w:rPr>
        <w:t>3</w:t>
      </w:r>
      <w:r>
        <w:rPr>
          <w:rFonts w:hint="eastAsia"/>
          <w:lang w:eastAsia="zh-CN"/>
        </w:rPr>
        <w:t>月。</w:t>
      </w:r>
    </w:p>
  </w:footnote>
  <w:footnote w:id="156">
    <w:p w:rsidR="00106B8B" w:rsidRPr="00AE2B0D"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139" w:history="1">
        <w:r>
          <w:rPr>
            <w:rStyle w:val="Hyperlink"/>
            <w:rFonts w:asciiTheme="minorHAnsi" w:hAnsiTheme="minorHAnsi" w:hint="eastAsia"/>
            <w:lang w:eastAsia="zh-CN"/>
          </w:rPr>
          <w:t>思科系统公司文稿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157">
    <w:p w:rsidR="00106B8B" w:rsidRPr="000677BF"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见：</w:t>
      </w:r>
      <w:hyperlink r:id="rId140" w:history="1">
        <w:r w:rsidRPr="00E76229">
          <w:rPr>
            <w:rStyle w:val="Hyperlink"/>
            <w:rFonts w:asciiTheme="minorHAnsi" w:hAnsiTheme="minorHAnsi" w:cstheme="minorHAnsi"/>
          </w:rPr>
          <w:t>http://www.itu.int/en/ITU-T/inr/enum</w:t>
        </w:r>
      </w:hyperlink>
      <w:r>
        <w:rPr>
          <w:rFonts w:asciiTheme="minorHAnsi" w:eastAsiaTheme="minorEastAsia" w:hAnsiTheme="minorHAnsi" w:cstheme="minorHAnsi" w:hint="eastAsia"/>
          <w:lang w:eastAsia="zh-CN"/>
        </w:rPr>
        <w:t>。</w:t>
      </w:r>
    </w:p>
  </w:footnote>
  <w:footnote w:id="158">
    <w:p w:rsidR="00106B8B" w:rsidRPr="00A1222A"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41" w:history="1">
        <w:r>
          <w:rPr>
            <w:rStyle w:val="Hyperlink"/>
            <w:rFonts w:asciiTheme="minorHAnsi" w:eastAsiaTheme="minorEastAsia" w:hAnsiTheme="minorHAnsi" w:cstheme="minorHAnsi" w:hint="eastAsia"/>
            <w:lang w:eastAsia="zh-CN"/>
          </w:rPr>
          <w:t>美国文稿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hyperlink r:id="rId142" w:history="1">
        <w:r>
          <w:rPr>
            <w:rStyle w:val="Hyperlink"/>
            <w:rFonts w:asciiTheme="minorHAnsi" w:hAnsiTheme="minorHAnsi" w:cstheme="minorHAnsi"/>
            <w:lang w:eastAsia="zh-CN"/>
          </w:rPr>
          <w:t>ICANN</w:t>
        </w:r>
        <w:r>
          <w:rPr>
            <w:rStyle w:val="Hyperlink"/>
            <w:rFonts w:asciiTheme="minorHAnsi" w:hAnsiTheme="minorHAnsi" w:cstheme="minorHAnsi" w:hint="eastAsia"/>
            <w:lang w:eastAsia="zh-CN"/>
          </w:rPr>
          <w:t>、</w:t>
        </w:r>
        <w:r w:rsidRPr="00B46952">
          <w:rPr>
            <w:rStyle w:val="Hyperlink"/>
            <w:rFonts w:asciiTheme="minorHAnsi" w:hAnsiTheme="minorHAnsi" w:cstheme="minorHAnsi"/>
            <w:lang w:eastAsia="zh-CN"/>
          </w:rPr>
          <w:t>NRO</w:t>
        </w:r>
        <w:r>
          <w:rPr>
            <w:rStyle w:val="Hyperlink"/>
            <w:rFonts w:asciiTheme="minorHAnsi"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w:t>
      </w:r>
      <w:r>
        <w:rPr>
          <w:rFonts w:asciiTheme="minorHAnsi" w:hAnsiTheme="minorHAnsi" w:cstheme="minorHAnsi" w:hint="eastAsia"/>
          <w:lang w:eastAsia="zh-CN"/>
        </w:rPr>
        <w:t>3</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p>
  </w:footnote>
  <w:footnote w:id="159">
    <w:p w:rsidR="00106B8B" w:rsidRPr="00F0704C"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43" w:history="1">
        <w:r>
          <w:rPr>
            <w:rStyle w:val="Hyperlink"/>
            <w:rFonts w:asciiTheme="minorHAnsi" w:eastAsiaTheme="minorEastAsia" w:hAnsiTheme="minorHAnsi" w:cstheme="minorHAnsi" w:hint="eastAsia"/>
            <w:lang w:eastAsia="zh-CN"/>
          </w:rPr>
          <w:t>美国文稿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日）。此外，</w:t>
      </w:r>
      <w:r w:rsidRPr="00E47394">
        <w:rPr>
          <w:rFonts w:asciiTheme="minorHAnsi" w:hAnsiTheme="minorHAnsi" w:cstheme="minorHAnsi"/>
          <w:lang w:eastAsia="zh-CN"/>
        </w:rPr>
        <w:t>NTIA</w:t>
      </w:r>
      <w:r>
        <w:rPr>
          <w:rFonts w:asciiTheme="minorHAnsi" w:eastAsiaTheme="minorEastAsia" w:hAnsiTheme="minorHAnsi" w:cstheme="minorHAnsi" w:hint="eastAsia"/>
          <w:lang w:eastAsia="zh-CN"/>
        </w:rPr>
        <w:t>认为，</w:t>
      </w:r>
      <w:r w:rsidRPr="00E47394">
        <w:rPr>
          <w:rFonts w:asciiTheme="minorHAnsi" w:hAnsiTheme="minorHAnsi" w:cstheme="minorHAnsi"/>
          <w:lang w:eastAsia="zh-CN"/>
        </w:rPr>
        <w:t>DNS</w:t>
      </w:r>
      <w:r>
        <w:rPr>
          <w:rFonts w:asciiTheme="minorHAnsi" w:eastAsiaTheme="minorEastAsia" w:hAnsiTheme="minorHAnsi" w:cstheme="minorHAnsi" w:hint="eastAsia"/>
          <w:lang w:eastAsia="zh-CN"/>
        </w:rPr>
        <w:t>的这种变化将增强消费者的信任和选择，由此强化互联网的全球性：</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12</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日在有关</w:t>
      </w:r>
      <w:r>
        <w:rPr>
          <w:rFonts w:asciiTheme="minorHAnsi" w:hAnsiTheme="minorHAnsi" w:cstheme="minorHAnsi"/>
          <w:lang w:eastAsia="zh-CN"/>
        </w:rPr>
        <w:t>ICANN</w:t>
      </w:r>
      <w:r>
        <w:rPr>
          <w:rFonts w:asciiTheme="minorHAnsi" w:eastAsiaTheme="minorEastAsia" w:hAnsiTheme="minorHAnsi" w:cstheme="minorHAnsi" w:hint="eastAsia"/>
          <w:lang w:eastAsia="zh-CN"/>
        </w:rPr>
        <w:t>扩展顶级域名的听证会中美国商务部（</w:t>
      </w:r>
      <w:r>
        <w:rPr>
          <w:rFonts w:asciiTheme="minorHAnsi" w:eastAsiaTheme="minorEastAsia" w:hAnsiTheme="minorHAnsi" w:cstheme="minorHAnsi" w:hint="eastAsia"/>
          <w:lang w:eastAsia="zh-CN"/>
        </w:rPr>
        <w:t>DoC</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NTIA</w:t>
      </w:r>
      <w:r>
        <w:rPr>
          <w:rFonts w:asciiTheme="minorHAnsi" w:eastAsiaTheme="minorEastAsia" w:hAnsiTheme="minorHAnsi" w:cstheme="minorHAnsi" w:hint="eastAsia"/>
          <w:lang w:eastAsia="zh-CN"/>
        </w:rPr>
        <w:t>副管理师</w:t>
      </w:r>
      <w:r w:rsidRPr="00E47394">
        <w:rPr>
          <w:rFonts w:asciiTheme="minorHAnsi" w:hAnsiTheme="minorHAnsi" w:cstheme="minorHAnsi"/>
          <w:lang w:eastAsia="zh-CN"/>
        </w:rPr>
        <w:t>Fiona M. Alexander</w:t>
      </w:r>
      <w:r>
        <w:rPr>
          <w:rFonts w:asciiTheme="minorHAnsi" w:eastAsiaTheme="minorEastAsia" w:hAnsiTheme="minorHAnsi" w:cstheme="minorHAnsi" w:hint="eastAsia"/>
          <w:lang w:eastAsia="zh-CN"/>
        </w:rPr>
        <w:t>的证词，</w:t>
      </w:r>
      <w:hyperlink r:id="rId144" w:history="1">
        <w:r w:rsidRPr="00E47394">
          <w:rPr>
            <w:rStyle w:val="Hyperlink"/>
            <w:rFonts w:asciiTheme="minorHAnsi" w:hAnsiTheme="minorHAnsi" w:cstheme="minorHAnsi"/>
            <w:lang w:eastAsia="zh-CN"/>
          </w:rPr>
          <w:t>http://www.ntia.doc.gov/speechtestimony/2011/testimony-associate-administrator-alexander-icann-s-expansion-top-level-domains</w:t>
        </w:r>
      </w:hyperlink>
      <w:r>
        <w:rPr>
          <w:rFonts w:eastAsiaTheme="minorEastAsia" w:hint="eastAsia"/>
          <w:lang w:eastAsia="zh-CN"/>
        </w:rPr>
        <w:t>。</w:t>
      </w:r>
    </w:p>
  </w:footnote>
  <w:footnote w:id="160">
    <w:p w:rsidR="00106B8B" w:rsidRPr="00DA55DE"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45"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161">
    <w:p w:rsidR="00106B8B" w:rsidRPr="00DC3B44" w:rsidRDefault="00106B8B"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eastAsiaTheme="minorEastAsia" w:hint="eastAsia"/>
          <w:lang w:eastAsia="zh-CN"/>
        </w:rPr>
        <w:tab/>
      </w:r>
      <w:hyperlink r:id="rId146" w:history="1">
        <w:r>
          <w:rPr>
            <w:rStyle w:val="Hyperlink"/>
            <w:rFonts w:asciiTheme="minorHAnsi" w:eastAsiaTheme="minorEastAsia" w:hAnsiTheme="minorHAnsi" w:cstheme="minorHAnsi" w:hint="eastAsia"/>
            <w:lang w:eastAsia="zh-CN"/>
          </w:rPr>
          <w:t>美国广告商协会（</w:t>
        </w:r>
        <w:r>
          <w:rPr>
            <w:rStyle w:val="Hyperlink"/>
            <w:rFonts w:asciiTheme="minorHAnsi" w:eastAsiaTheme="minorEastAsia" w:hAnsiTheme="minorHAnsi" w:cstheme="minorHAnsi"/>
            <w:lang w:eastAsia="zh-CN"/>
          </w:rPr>
          <w:t>ANA</w:t>
        </w:r>
        <w:r>
          <w:rPr>
            <w:rStyle w:val="Hyperlink"/>
            <w:rFonts w:asciiTheme="minorHAnsi" w:eastAsiaTheme="minorEastAsia" w:hAnsiTheme="minorHAnsi" w:cstheme="minorHAnsi" w:hint="eastAsia"/>
            <w:lang w:eastAsia="zh-CN"/>
          </w:rPr>
          <w:t>）副主席</w:t>
        </w:r>
        <w:r>
          <w:rPr>
            <w:rStyle w:val="Hyperlink"/>
            <w:rFonts w:asciiTheme="minorHAnsi" w:eastAsiaTheme="minorEastAsia" w:hAnsiTheme="minorHAnsi" w:cstheme="minorHAnsi" w:hint="eastAsia"/>
            <w:lang w:eastAsia="zh-CN"/>
          </w:rPr>
          <w:t>D</w:t>
        </w:r>
        <w:r>
          <w:rPr>
            <w:rStyle w:val="Hyperlink"/>
            <w:rFonts w:asciiTheme="minorHAnsi" w:hAnsiTheme="minorHAnsi" w:cstheme="minorHAnsi"/>
            <w:lang w:eastAsia="zh-CN"/>
          </w:rPr>
          <w:t>aniel L. Jaffe</w:t>
        </w:r>
        <w:r>
          <w:rPr>
            <w:rStyle w:val="Hyperlink"/>
            <w:rFonts w:asciiTheme="minorHAnsi" w:eastAsiaTheme="minorEastAsia" w:hAnsiTheme="minorHAnsi" w:cstheme="minorHAnsi" w:hint="eastAsia"/>
            <w:lang w:eastAsia="zh-CN"/>
          </w:rPr>
          <w:t>，美国房屋能源和商务委员会，</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14</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r w:rsidRPr="00F21727">
        <w:rPr>
          <w:rFonts w:asciiTheme="minorHAnsi" w:eastAsiaTheme="minorEastAsia" w:hAnsiTheme="minorHAnsi" w:cstheme="minorHAnsi" w:hint="eastAsia"/>
          <w:lang w:eastAsia="zh-CN"/>
        </w:rPr>
        <w:t>美国联邦贸易委员会（</w:t>
      </w:r>
      <w:r w:rsidRPr="00F21727">
        <w:rPr>
          <w:rFonts w:asciiTheme="minorHAnsi" w:eastAsiaTheme="minorEastAsia" w:hAnsiTheme="minorHAnsi" w:cstheme="minorHAnsi" w:hint="eastAsia"/>
          <w:lang w:eastAsia="zh-CN"/>
        </w:rPr>
        <w:t>FTC</w:t>
      </w:r>
      <w:r w:rsidRPr="00F21727">
        <w:rPr>
          <w:rFonts w:asciiTheme="minorHAnsi" w:eastAsiaTheme="minorEastAsia" w:hAnsiTheme="minorHAnsi" w:cstheme="minorHAnsi" w:hint="eastAsia"/>
          <w:lang w:eastAsia="zh-CN"/>
        </w:rPr>
        <w:t>）有关知识产权、竞争和互联网的众议院司法分委员会听证会，</w:t>
      </w:r>
      <w:r w:rsidRPr="00F21727">
        <w:rPr>
          <w:rFonts w:asciiTheme="minorHAnsi" w:eastAsiaTheme="minorEastAsia" w:hAnsiTheme="minorHAnsi" w:cstheme="minorHAnsi" w:hint="eastAsia"/>
          <w:lang w:eastAsia="zh-CN"/>
        </w:rPr>
        <w:t>J</w:t>
      </w:r>
      <w:r w:rsidRPr="00F21727">
        <w:rPr>
          <w:rFonts w:asciiTheme="minorHAnsi" w:eastAsiaTheme="minorEastAsia" w:hAnsiTheme="minorHAnsi" w:cstheme="minorHAnsi"/>
          <w:lang w:eastAsia="zh-CN"/>
        </w:rPr>
        <w:t>on Leibowitz</w:t>
      </w:r>
      <w:r w:rsidRPr="00F21727">
        <w:rPr>
          <w:rFonts w:asciiTheme="minorHAnsi" w:eastAsiaTheme="minorEastAsia" w:hAnsiTheme="minorHAnsi" w:cstheme="minorHAnsi" w:hint="eastAsia"/>
          <w:lang w:eastAsia="zh-CN"/>
        </w:rPr>
        <w:t>，</w:t>
      </w:r>
      <w:r w:rsidRPr="00F21727">
        <w:rPr>
          <w:rFonts w:asciiTheme="minorHAnsi" w:eastAsiaTheme="minorEastAsia" w:hAnsiTheme="minorHAnsi" w:cstheme="minorHAnsi" w:hint="eastAsia"/>
          <w:lang w:eastAsia="zh-CN"/>
        </w:rPr>
        <w:t>2011</w:t>
      </w:r>
      <w:r w:rsidRPr="00F21727">
        <w:rPr>
          <w:rFonts w:asciiTheme="minorHAnsi" w:eastAsiaTheme="minorEastAsia" w:hAnsiTheme="minorHAnsi" w:cstheme="minorHAnsi" w:hint="eastAsia"/>
          <w:lang w:eastAsia="zh-CN"/>
        </w:rPr>
        <w:t>年</w:t>
      </w:r>
      <w:r w:rsidRPr="00F21727">
        <w:rPr>
          <w:rFonts w:asciiTheme="minorHAnsi" w:eastAsiaTheme="minorEastAsia" w:hAnsiTheme="minorHAnsi" w:cstheme="minorHAnsi" w:hint="eastAsia"/>
          <w:lang w:eastAsia="zh-CN"/>
        </w:rPr>
        <w:t>12</w:t>
      </w:r>
      <w:r w:rsidRPr="00F21727">
        <w:rPr>
          <w:rFonts w:asciiTheme="minorHAnsi" w:eastAsiaTheme="minorEastAsia" w:hAnsiTheme="minorHAnsi" w:cstheme="minorHAnsi" w:hint="eastAsia"/>
          <w:lang w:eastAsia="zh-CN"/>
        </w:rPr>
        <w:t>月</w:t>
      </w:r>
      <w:r w:rsidRPr="00F21727">
        <w:rPr>
          <w:rFonts w:asciiTheme="minorHAnsi" w:eastAsiaTheme="minorEastAsia" w:hAnsiTheme="minorHAnsi" w:cstheme="minorHAnsi" w:hint="eastAsia"/>
          <w:lang w:eastAsia="zh-CN"/>
        </w:rPr>
        <w:t>7</w:t>
      </w:r>
      <w:r w:rsidRPr="00F21727">
        <w:rPr>
          <w:rFonts w:asciiTheme="minorHAnsi" w:eastAsiaTheme="minorEastAsia" w:hAnsiTheme="minorHAnsi" w:cstheme="minorHAnsi" w:hint="eastAsia"/>
          <w:lang w:eastAsia="zh-CN"/>
        </w:rPr>
        <w:t>日</w:t>
      </w:r>
      <w:r>
        <w:rPr>
          <w:rFonts w:asciiTheme="minorHAnsi" w:eastAsiaTheme="minorEastAsia" w:hAnsiTheme="minorHAnsi" w:cstheme="minorHAnsi" w:hint="eastAsia"/>
          <w:lang w:eastAsia="zh-CN"/>
        </w:rPr>
        <w:t>。</w:t>
      </w:r>
    </w:p>
  </w:footnote>
  <w:footnote w:id="162">
    <w:p w:rsidR="00106B8B" w:rsidRPr="00831B6C" w:rsidRDefault="00106B8B" w:rsidP="00BB3984">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47" w:history="1">
        <w:r>
          <w:rPr>
            <w:rStyle w:val="Hyperlink"/>
            <w:rFonts w:asciiTheme="minorHAnsi" w:eastAsiaTheme="minorEastAsia" w:hAnsiTheme="minorHAnsi" w:cstheme="minorHAnsi" w:hint="eastAsia"/>
            <w:lang w:eastAsia="zh-CN"/>
          </w:rPr>
          <w:t>有关新</w:t>
        </w:r>
        <w:r w:rsidRPr="00D11B79">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产生的消费者保护担忧，美国联邦贸易委员会，</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12</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16</w:t>
        </w:r>
        <w:r>
          <w:rPr>
            <w:rStyle w:val="Hyperlink"/>
            <w:rFonts w:asciiTheme="minorHAnsi" w:eastAsiaTheme="minorEastAsia" w:hAnsiTheme="minorHAnsi" w:cstheme="minorHAnsi" w:hint="eastAsia"/>
            <w:lang w:eastAsia="zh-CN"/>
          </w:rPr>
          <w:t>日，</w:t>
        </w:r>
      </w:hyperlink>
      <w:hyperlink r:id="rId148" w:history="1">
        <w:r>
          <w:rPr>
            <w:rStyle w:val="Hyperlink"/>
            <w:rFonts w:asciiTheme="minorHAnsi" w:eastAsiaTheme="minorEastAsia" w:hAnsiTheme="minorHAnsi" w:cstheme="minorHAnsi" w:hint="eastAsia"/>
            <w:lang w:eastAsia="zh-CN"/>
          </w:rPr>
          <w:t>有关新的</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扩展的担忧，美国国会，</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8</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p>
  </w:footnote>
  <w:footnote w:id="163">
    <w:p w:rsidR="00106B8B" w:rsidRPr="00B92F11"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149" w:history="1">
        <w:r>
          <w:rPr>
            <w:rStyle w:val="Hyperlink"/>
            <w:rFonts w:asciiTheme="minorHAnsi" w:eastAsiaTheme="minorEastAsia" w:hAnsiTheme="minorHAnsi" w:cstheme="minorHAnsi" w:hint="eastAsia"/>
            <w:lang w:eastAsia="zh-CN"/>
          </w:rPr>
          <w:t>美国文稿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164">
    <w:p w:rsidR="00106B8B" w:rsidRPr="00B92F11" w:rsidRDefault="00106B8B" w:rsidP="00BB3984">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150" w:history="1">
        <w:r>
          <w:rPr>
            <w:rStyle w:val="Hyperlink"/>
            <w:rFonts w:asciiTheme="minorHAnsi" w:hAnsiTheme="minorHAnsi" w:hint="eastAsia"/>
            <w:lang w:eastAsia="zh-CN"/>
          </w:rPr>
          <w:t>欧洲委员会文稿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4</w:t>
      </w:r>
      <w:r>
        <w:rPr>
          <w:rFonts w:eastAsiaTheme="minorEastAsia" w:hint="eastAsia"/>
          <w:lang w:eastAsia="zh-CN"/>
        </w:rPr>
        <w:t>日），见</w:t>
      </w:r>
      <w:r>
        <w:rPr>
          <w:rFonts w:eastAsiaTheme="minorEastAsia" w:hint="eastAsia"/>
          <w:lang w:eastAsia="zh-CN"/>
        </w:rPr>
        <w:t>GAC</w:t>
      </w:r>
      <w:r>
        <w:rPr>
          <w:rFonts w:eastAsiaTheme="minorEastAsia" w:hint="eastAsia"/>
          <w:lang w:eastAsia="zh-CN"/>
        </w:rPr>
        <w:t>公报，新加坡（</w:t>
      </w:r>
      <w:r>
        <w:rPr>
          <w:rFonts w:eastAsiaTheme="minorEastAsia" w:hint="eastAsia"/>
          <w:lang w:eastAsia="zh-CN"/>
        </w:rPr>
        <w:t>2011</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hyperlink w:history="1">
        <w:r w:rsidRPr="00641D5F">
          <w:rPr>
            <w:rStyle w:val="Hyperlink"/>
            <w:rFonts w:asciiTheme="minorHAnsi" w:hAnsiTheme="minorHAnsi"/>
            <w:lang w:eastAsia="zh-CN"/>
          </w:rPr>
          <w:t>https://</w:t>
        </w:r>
        <w:r w:rsidRPr="00641D5F">
          <w:rPr>
            <w:rStyle w:val="Hyperlink"/>
            <w:rFonts w:asciiTheme="minorHAnsi" w:hAnsiTheme="minorHAnsi" w:hint="eastAsia"/>
            <w:lang w:eastAsia="zh-CN"/>
          </w:rPr>
          <w:t xml:space="preserve"> </w:t>
        </w:r>
        <w:r w:rsidRPr="00641D5F">
          <w:rPr>
            <w:rStyle w:val="Hyperlink"/>
            <w:rFonts w:asciiTheme="minorHAnsi" w:hAnsiTheme="minorHAnsi"/>
            <w:lang w:eastAsia="zh-CN"/>
          </w:rPr>
          <w:t>gacweb.icann.org/display/gacweb/GAC41+Meeting+Singapore%2C+Republic+of+Singapore</w:t>
        </w:r>
      </w:hyperlink>
      <w:r>
        <w:rPr>
          <w:rFonts w:eastAsiaTheme="minorEastAsia" w:hint="eastAsia"/>
          <w:lang w:eastAsia="zh-CN"/>
        </w:rPr>
        <w:t>。</w:t>
      </w:r>
    </w:p>
  </w:footnote>
  <w:footnote w:id="165">
    <w:p w:rsidR="00106B8B" w:rsidRPr="00EE6E69"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Pr>
          <w:rFonts w:eastAsiaTheme="minorEastAsia" w:hint="eastAsia"/>
          <w:lang w:eastAsia="zh-CN"/>
        </w:rPr>
        <w:t>在根扩展讨论中，大家一致认为，</w:t>
      </w:r>
      <w:r w:rsidRPr="00CE1DC1">
        <w:rPr>
          <w:rFonts w:asciiTheme="minorHAnsi" w:hAnsiTheme="minorHAnsi" w:cstheme="minorHAnsi"/>
          <w:lang w:eastAsia="zh-CN"/>
        </w:rPr>
        <w:t>ICANN</w:t>
      </w:r>
      <w:r>
        <w:rPr>
          <w:rFonts w:asciiTheme="minorHAnsi" w:eastAsiaTheme="minorEastAsia" w:hAnsiTheme="minorHAnsi" w:cstheme="minorHAnsi" w:hint="eastAsia"/>
          <w:lang w:eastAsia="zh-CN"/>
        </w:rPr>
        <w:t>分配</w:t>
      </w:r>
      <w:r w:rsidRPr="00CE1DC1">
        <w:rPr>
          <w:rFonts w:asciiTheme="minorHAnsi" w:hAnsiTheme="minorHAnsi" w:cstheme="minorHAnsi"/>
          <w:lang w:eastAsia="zh-CN"/>
        </w:rPr>
        <w:t>TLD</w:t>
      </w:r>
      <w:r>
        <w:rPr>
          <w:rFonts w:asciiTheme="minorHAnsi" w:eastAsiaTheme="minorEastAsia" w:hAnsiTheme="minorHAnsi" w:cstheme="minorHAnsi" w:hint="eastAsia"/>
          <w:lang w:eastAsia="zh-CN"/>
        </w:rPr>
        <w:t>的速度每年不得超过</w:t>
      </w:r>
      <w:r>
        <w:rPr>
          <w:rFonts w:asciiTheme="minorHAnsi" w:hAnsiTheme="minorHAnsi" w:cstheme="minorHAnsi"/>
          <w:lang w:eastAsia="zh-CN"/>
        </w:rPr>
        <w:t>1</w:t>
      </w:r>
      <w:r>
        <w:rPr>
          <w:rFonts w:asciiTheme="minorHAnsi" w:eastAsiaTheme="minorEastAsia" w:hAnsiTheme="minorHAnsi" w:cstheme="minorHAnsi" w:hint="eastAsia"/>
          <w:lang w:eastAsia="zh-CN"/>
        </w:rPr>
        <w:t xml:space="preserve"> </w:t>
      </w:r>
      <w:r w:rsidRPr="00CE1DC1">
        <w:rPr>
          <w:rFonts w:asciiTheme="minorHAnsi" w:hAnsiTheme="minorHAnsi" w:cstheme="minorHAnsi"/>
          <w:lang w:eastAsia="zh-CN"/>
        </w:rPr>
        <w:t>000</w:t>
      </w:r>
      <w:r>
        <w:rPr>
          <w:rFonts w:asciiTheme="minorHAnsi" w:eastAsiaTheme="minorEastAsia" w:hAnsiTheme="minorHAnsi" w:cstheme="minorHAnsi" w:hint="eastAsia"/>
          <w:lang w:eastAsia="zh-CN"/>
        </w:rPr>
        <w:t>个，</w:t>
      </w:r>
      <w:hyperlink r:id="rId151" w:history="1">
        <w:r w:rsidRPr="007B37CD">
          <w:rPr>
            <w:rStyle w:val="Hyperlink"/>
            <w:rFonts w:asciiTheme="minorHAnsi" w:hAnsiTheme="minorHAnsi" w:cstheme="minorHAnsi"/>
            <w:lang w:eastAsia="zh-CN"/>
          </w:rPr>
          <w:t>http://newgtlds.icann.org/</w:t>
        </w:r>
        <w:r w:rsidRPr="007B37CD">
          <w:rPr>
            <w:rStyle w:val="Hyperlink"/>
            <w:rFonts w:asciiTheme="minorHAnsi" w:eastAsiaTheme="minorEastAsia" w:hAnsiTheme="minorHAnsi" w:cstheme="minorHAnsi" w:hint="eastAsia"/>
            <w:lang w:eastAsia="zh-CN"/>
          </w:rPr>
          <w:t xml:space="preserve"> </w:t>
        </w:r>
        <w:r w:rsidRPr="007B37CD">
          <w:rPr>
            <w:rStyle w:val="Hyperlink"/>
            <w:rFonts w:asciiTheme="minorHAnsi" w:hAnsiTheme="minorHAnsi" w:cstheme="minorHAnsi"/>
            <w:lang w:eastAsia="zh-CN"/>
          </w:rPr>
          <w:t>en/announcements-and-media/announcement-29jul12-en</w:t>
        </w:r>
      </w:hyperlink>
      <w:r>
        <w:rPr>
          <w:rFonts w:eastAsiaTheme="minorEastAsia" w:hint="eastAsia"/>
          <w:lang w:eastAsia="zh-CN"/>
        </w:rPr>
        <w:t>。</w:t>
      </w:r>
    </w:p>
  </w:footnote>
  <w:footnote w:id="166">
    <w:p w:rsidR="00106B8B" w:rsidRPr="00EE6E69"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sidR="008C56AE">
        <w:fldChar w:fldCharType="begin"/>
      </w:r>
      <w:r w:rsidR="008C56AE">
        <w:rPr>
          <w:lang w:eastAsia="zh-CN"/>
        </w:rPr>
        <w:instrText xml:space="preserve"> HYPERLINK "http://www.itu.int/md/S12-WTPF13PREP-C-0024/en" </w:instrText>
      </w:r>
      <w:r w:rsidR="008C56AE">
        <w:fldChar w:fldCharType="separate"/>
      </w:r>
      <w:r>
        <w:rPr>
          <w:rStyle w:val="Hyperlink"/>
          <w:rFonts w:asciiTheme="minorHAnsi" w:eastAsiaTheme="minorEastAsia" w:hAnsiTheme="minorHAnsi" w:cstheme="minorHAnsi" w:hint="eastAsia"/>
          <w:lang w:eastAsia="zh-CN"/>
        </w:rPr>
        <w:t>美国文稿</w:t>
      </w:r>
      <w:r w:rsidR="008C56AE">
        <w:rPr>
          <w:rStyle w:val="Hyperlink"/>
          <w:rFonts w:asciiTheme="minorHAnsi" w:eastAsiaTheme="minorEastAsia" w:hAnsiTheme="minorHAnsi" w:cstheme="minorHAnsi"/>
          <w:lang w:eastAsia="zh-CN"/>
        </w:rPr>
        <w:fldChar w:fldCharType="end"/>
      </w:r>
      <w:r w:rsidRPr="00D76D03">
        <w:rPr>
          <w:rFonts w:asciiTheme="minorHAnsi" w:eastAsiaTheme="minorEastAsia" w:hAnsiTheme="minorHAnsi" w:cstheme="minorHAnsi" w:hint="eastAsia"/>
          <w:lang w:eastAsia="zh-CN"/>
        </w:rPr>
        <w:t>（</w:t>
      </w:r>
      <w:r w:rsidRPr="00D76D03">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r w:rsidRPr="00CE1DC1">
        <w:rPr>
          <w:rFonts w:asciiTheme="minorHAnsi" w:hAnsiTheme="minorHAnsi"/>
          <w:lang w:eastAsia="zh-CN"/>
        </w:rPr>
        <w:t>ICANN</w:t>
      </w:r>
      <w:r>
        <w:rPr>
          <w:rFonts w:asciiTheme="minorHAnsi" w:eastAsiaTheme="minorEastAsia" w:hAnsiTheme="minorHAnsi" w:hint="eastAsia"/>
          <w:lang w:eastAsia="zh-CN"/>
        </w:rPr>
        <w:t>职员亦指出，他们认为，分配速度将低于每年根中</w:t>
      </w:r>
      <w:r>
        <w:rPr>
          <w:rFonts w:asciiTheme="minorHAnsi" w:eastAsiaTheme="minorEastAsia" w:hAnsiTheme="minorHAnsi" w:hint="eastAsia"/>
          <w:lang w:eastAsia="zh-CN"/>
        </w:rPr>
        <w:t>1 000</w:t>
      </w:r>
      <w:r>
        <w:rPr>
          <w:rFonts w:asciiTheme="minorHAnsi" w:eastAsiaTheme="minorEastAsia" w:hAnsiTheme="minorHAnsi" w:hint="eastAsia"/>
          <w:lang w:eastAsia="zh-CN"/>
        </w:rPr>
        <w:t>个新的</w:t>
      </w:r>
      <w:r>
        <w:rPr>
          <w:rFonts w:asciiTheme="minorHAnsi" w:eastAsiaTheme="minorEastAsia" w:hAnsiTheme="minorHAnsi" w:hint="eastAsia"/>
          <w:lang w:eastAsia="zh-CN"/>
        </w:rPr>
        <w:t>gTLD</w:t>
      </w:r>
      <w:r>
        <w:rPr>
          <w:rFonts w:asciiTheme="minorHAnsi" w:eastAsiaTheme="minorEastAsia" w:hAnsiTheme="minorHAnsi" w:hint="eastAsia"/>
          <w:lang w:eastAsia="zh-CN"/>
        </w:rPr>
        <w:t>，</w:t>
      </w:r>
      <w:r w:rsidR="008C56AE">
        <w:fldChar w:fldCharType="begin"/>
      </w:r>
      <w:r w:rsidR="008C56AE">
        <w:rPr>
          <w:lang w:eastAsia="zh-CN"/>
        </w:rPr>
        <w:instrText xml:space="preserve"> HYPERLINK "http://dakar42.icann.org/node/26925" </w:instrText>
      </w:r>
      <w:r w:rsidR="008C56AE">
        <w:fldChar w:fldCharType="separate"/>
      </w:r>
      <w:r w:rsidRPr="003442E8">
        <w:rPr>
          <w:rStyle w:val="Hyperlink"/>
          <w:rFonts w:asciiTheme="minorHAnsi" w:eastAsiaTheme="minorEastAsia" w:hAnsiTheme="minorHAnsi" w:hint="eastAsia"/>
          <w:lang w:eastAsia="zh-CN"/>
        </w:rPr>
        <w:t>2011</w:t>
      </w:r>
      <w:r w:rsidRPr="003442E8">
        <w:rPr>
          <w:rStyle w:val="Hyperlink"/>
          <w:rFonts w:asciiTheme="minorHAnsi" w:eastAsiaTheme="minorEastAsia" w:hAnsiTheme="minorHAnsi" w:hint="eastAsia"/>
          <w:lang w:eastAsia="zh-CN"/>
        </w:rPr>
        <w:t>年</w:t>
      </w:r>
      <w:r w:rsidRPr="003442E8">
        <w:rPr>
          <w:rStyle w:val="Hyperlink"/>
          <w:rFonts w:asciiTheme="minorHAnsi" w:eastAsiaTheme="minorEastAsia" w:hAnsiTheme="minorHAnsi" w:hint="eastAsia"/>
          <w:lang w:eastAsia="zh-CN"/>
        </w:rPr>
        <w:t>10</w:t>
      </w:r>
      <w:r w:rsidRPr="003442E8">
        <w:rPr>
          <w:rStyle w:val="Hyperlink"/>
          <w:rFonts w:asciiTheme="minorHAnsi" w:eastAsiaTheme="minorEastAsia" w:hAnsiTheme="minorHAnsi" w:hint="eastAsia"/>
          <w:lang w:eastAsia="zh-CN"/>
        </w:rPr>
        <w:t>月</w:t>
      </w:r>
      <w:r w:rsidRPr="003442E8">
        <w:rPr>
          <w:rStyle w:val="Hyperlink"/>
          <w:rFonts w:asciiTheme="minorHAnsi" w:eastAsiaTheme="minorEastAsia" w:hAnsiTheme="minorHAnsi" w:hint="eastAsia"/>
          <w:lang w:eastAsia="zh-CN"/>
        </w:rPr>
        <w:t>25</w:t>
      </w:r>
      <w:r w:rsidRPr="003442E8">
        <w:rPr>
          <w:rStyle w:val="Hyperlink"/>
          <w:rFonts w:asciiTheme="minorHAnsi" w:eastAsiaTheme="minorEastAsia" w:hAnsiTheme="minorHAnsi" w:hint="eastAsia"/>
          <w:lang w:eastAsia="zh-CN"/>
        </w:rPr>
        <w:t>日</w:t>
      </w:r>
      <w:r>
        <w:rPr>
          <w:rStyle w:val="Hyperlink"/>
          <w:rFonts w:asciiTheme="minorHAnsi" w:eastAsiaTheme="minorEastAsia" w:hAnsiTheme="minorHAnsi" w:hint="eastAsia"/>
          <w:lang w:eastAsia="zh-CN"/>
        </w:rPr>
        <w:t>I</w:t>
      </w:r>
      <w:r w:rsidRPr="00CE1DC1">
        <w:rPr>
          <w:rStyle w:val="Hyperlink"/>
          <w:rFonts w:asciiTheme="minorHAnsi" w:hAnsiTheme="minorHAnsi"/>
          <w:lang w:eastAsia="zh-CN"/>
        </w:rPr>
        <w:t>CANN 42</w:t>
      </w:r>
      <w:r>
        <w:rPr>
          <w:rStyle w:val="Hyperlink"/>
          <w:rFonts w:asciiTheme="minorHAnsi" w:eastAsiaTheme="minorEastAsia" w:hAnsiTheme="minorHAnsi" w:hint="eastAsia"/>
          <w:lang w:eastAsia="zh-CN"/>
        </w:rPr>
        <w:t>，</w:t>
      </w:r>
      <w:r w:rsidRPr="00124567">
        <w:rPr>
          <w:rStyle w:val="Hyperlink"/>
          <w:rFonts w:asciiTheme="minorHAnsi" w:hAnsiTheme="minorHAnsi"/>
          <w:lang w:eastAsia="zh-CN"/>
        </w:rPr>
        <w:t>GAC-ICANN</w:t>
      </w:r>
      <w:r>
        <w:rPr>
          <w:rStyle w:val="Hyperlink"/>
          <w:rFonts w:asciiTheme="minorHAnsi" w:eastAsiaTheme="minorEastAsia" w:hAnsiTheme="minorHAnsi" w:hint="eastAsia"/>
          <w:lang w:eastAsia="zh-CN"/>
        </w:rPr>
        <w:t>董事会</w:t>
      </w:r>
      <w:r w:rsidR="008C56AE">
        <w:rPr>
          <w:rStyle w:val="Hyperlink"/>
          <w:rFonts w:asciiTheme="minorHAnsi" w:eastAsiaTheme="minorEastAsia" w:hAnsiTheme="minorHAnsi"/>
          <w:lang w:eastAsia="zh-CN"/>
        </w:rPr>
        <w:fldChar w:fldCharType="end"/>
      </w:r>
      <w:r w:rsidRPr="00FD602A">
        <w:rPr>
          <w:rStyle w:val="Hyperlink"/>
          <w:rFonts w:asciiTheme="minorHAnsi" w:eastAsiaTheme="minorEastAsia" w:hAnsiTheme="minorHAnsi" w:hint="eastAsia"/>
          <w:lang w:eastAsia="zh-CN"/>
        </w:rPr>
        <w:t>；</w:t>
      </w:r>
      <w:r w:rsidR="008C56AE">
        <w:fldChar w:fldCharType="begin"/>
      </w:r>
      <w:r w:rsidR="008C56AE">
        <w:rPr>
          <w:lang w:eastAsia="zh-CN"/>
        </w:rPr>
        <w:instrText xml:space="preserve"> HYPERLINK "http://archive.icann.org/en/topics/new-gtlds/gac-board-root-zone-scaling-21feb11-en.pdf" </w:instrText>
      </w:r>
      <w:r w:rsidR="008C56AE">
        <w:fldChar w:fldCharType="separate"/>
      </w:r>
      <w:r>
        <w:rPr>
          <w:rStyle w:val="Hyperlink"/>
          <w:rFonts w:asciiTheme="minorHAnsi" w:eastAsiaTheme="minorEastAsia" w:hAnsiTheme="minorHAnsi" w:hint="eastAsia"/>
          <w:lang w:eastAsia="zh-CN"/>
        </w:rPr>
        <w:t>2011</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2</w:t>
      </w:r>
      <w:r>
        <w:rPr>
          <w:rStyle w:val="Hyperlink"/>
          <w:rFonts w:asciiTheme="minorHAnsi" w:eastAsiaTheme="minorEastAsia" w:hAnsiTheme="minorHAnsi" w:hint="eastAsia"/>
          <w:lang w:eastAsia="zh-CN"/>
        </w:rPr>
        <w:t>月</w:t>
      </w:r>
      <w:r>
        <w:rPr>
          <w:rStyle w:val="Hyperlink"/>
          <w:rFonts w:asciiTheme="minorHAnsi" w:eastAsiaTheme="minorEastAsia" w:hAnsiTheme="minorHAnsi" w:hint="eastAsia"/>
          <w:lang w:eastAsia="zh-CN"/>
        </w:rPr>
        <w:t>21</w:t>
      </w:r>
      <w:r>
        <w:rPr>
          <w:rStyle w:val="Hyperlink"/>
          <w:rFonts w:asciiTheme="minorHAnsi" w:eastAsiaTheme="minorEastAsia" w:hAnsiTheme="minorHAnsi" w:hint="eastAsia"/>
          <w:lang w:eastAsia="zh-CN"/>
        </w:rPr>
        <w:t>日根区扩展</w:t>
      </w:r>
      <w:r>
        <w:rPr>
          <w:rStyle w:val="Hyperlink"/>
          <w:rFonts w:asciiTheme="minorHAnsi" w:eastAsiaTheme="minorEastAsia" w:hAnsiTheme="minorHAnsi"/>
          <w:lang w:eastAsia="zh-CN"/>
        </w:rPr>
        <w:t>GAC-ICANN</w:t>
      </w:r>
      <w:r>
        <w:rPr>
          <w:rStyle w:val="Hyperlink"/>
          <w:rFonts w:asciiTheme="minorHAnsi" w:eastAsiaTheme="minorEastAsia" w:hAnsiTheme="minorHAnsi" w:hint="eastAsia"/>
          <w:lang w:eastAsia="zh-CN"/>
        </w:rPr>
        <w:t>董事会咨询会议</w:t>
      </w:r>
      <w:r w:rsidRPr="00FD602A">
        <w:rPr>
          <w:rStyle w:val="Hyperlink"/>
          <w:rFonts w:asciiTheme="minorHAnsi" w:eastAsiaTheme="minorEastAsia" w:hAnsiTheme="minorHAnsi" w:hint="eastAsia"/>
          <w:lang w:eastAsia="zh-CN"/>
        </w:rPr>
        <w:t>；</w:t>
      </w:r>
      <w:r w:rsidR="008C56AE">
        <w:rPr>
          <w:rStyle w:val="Hyperlink"/>
          <w:rFonts w:asciiTheme="minorHAnsi" w:eastAsiaTheme="minorEastAsia" w:hAnsiTheme="minorHAnsi"/>
          <w:lang w:eastAsia="zh-CN"/>
        </w:rPr>
        <w:fldChar w:fldCharType="end"/>
      </w:r>
      <w:r w:rsidRPr="003442E8">
        <w:rPr>
          <w:rStyle w:val="Hyperlink"/>
          <w:rFonts w:asciiTheme="minorHAnsi" w:hAnsiTheme="minorHAnsi"/>
          <w:lang w:eastAsia="zh-CN"/>
        </w:rPr>
        <w:t>2009</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8</w:t>
      </w:r>
      <w:r>
        <w:rPr>
          <w:rStyle w:val="Hyperlink"/>
          <w:rFonts w:asciiTheme="minorHAnsi" w:eastAsiaTheme="minorEastAsia" w:hAnsiTheme="minorHAnsi" w:hint="eastAsia"/>
          <w:lang w:eastAsia="zh-CN"/>
        </w:rPr>
        <w:t>月</w:t>
      </w:r>
      <w:r>
        <w:rPr>
          <w:rStyle w:val="Hyperlink"/>
          <w:rFonts w:asciiTheme="minorHAnsi" w:eastAsiaTheme="minorEastAsia" w:hAnsiTheme="minorHAnsi" w:hint="eastAsia"/>
          <w:lang w:eastAsia="zh-CN"/>
        </w:rPr>
        <w:t>31</w:t>
      </w:r>
      <w:r>
        <w:rPr>
          <w:rStyle w:val="Hyperlink"/>
          <w:rFonts w:asciiTheme="minorHAnsi" w:eastAsiaTheme="minorEastAsia" w:hAnsiTheme="minorHAnsi" w:hint="eastAsia"/>
          <w:lang w:eastAsia="zh-CN"/>
        </w:rPr>
        <w:t>日“有关扩大根区规模和灵活性对</w:t>
      </w:r>
      <w:r>
        <w:rPr>
          <w:rStyle w:val="Hyperlink"/>
          <w:rFonts w:asciiTheme="minorHAnsi" w:eastAsiaTheme="minorEastAsia" w:hAnsiTheme="minorHAnsi" w:hint="eastAsia"/>
          <w:lang w:eastAsia="zh-CN"/>
        </w:rPr>
        <w:t>DNS</w:t>
      </w:r>
      <w:r>
        <w:rPr>
          <w:rStyle w:val="Hyperlink"/>
          <w:rFonts w:asciiTheme="minorHAnsi" w:eastAsiaTheme="minorEastAsia" w:hAnsiTheme="minorHAnsi" w:hint="eastAsia"/>
          <w:lang w:eastAsia="zh-CN"/>
        </w:rPr>
        <w:t>根系统的影响的根区扩展报告”</w:t>
      </w:r>
      <w:r w:rsidRPr="00FD602A">
        <w:rPr>
          <w:rStyle w:val="Hyperlink"/>
          <w:rFonts w:asciiTheme="minorHAnsi" w:eastAsiaTheme="minorEastAsia" w:hAnsiTheme="minorHAnsi" w:hint="eastAsia"/>
          <w:lang w:eastAsia="zh-CN"/>
        </w:rPr>
        <w:t>以及</w:t>
      </w:r>
      <w:r w:rsidR="008C56AE">
        <w:fldChar w:fldCharType="begin"/>
      </w:r>
      <w:r w:rsidR="008C56AE">
        <w:rPr>
          <w:lang w:eastAsia="zh-CN"/>
        </w:rPr>
        <w:instrText xml:space="preserve"> HYPERLINK "http://archive.icann.org/en/topics/new-gtlds/summary-of-impact-root-zone-scaling-06oct10-en.pdf" </w:instrText>
      </w:r>
      <w:r w:rsidR="008C56AE">
        <w:fldChar w:fldCharType="separate"/>
      </w:r>
      <w:r w:rsidRPr="00FD602A">
        <w:rPr>
          <w:rStyle w:val="Hyperlink"/>
          <w:rFonts w:asciiTheme="minorHAnsi" w:hAnsiTheme="minorHAnsi"/>
          <w:lang w:eastAsia="zh-CN"/>
        </w:rPr>
        <w:t>2010</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10</w:t>
      </w:r>
      <w:r>
        <w:rPr>
          <w:rStyle w:val="Hyperlink"/>
          <w:rFonts w:asciiTheme="minorHAnsi" w:eastAsiaTheme="minorEastAsia" w:hAnsiTheme="minorHAnsi" w:hint="eastAsia"/>
          <w:lang w:eastAsia="zh-CN"/>
        </w:rPr>
        <w:t>月根区扩展影响总结</w:t>
      </w:r>
      <w:r w:rsidR="008C56AE">
        <w:rPr>
          <w:rStyle w:val="Hyperlink"/>
          <w:rFonts w:asciiTheme="minorHAnsi" w:eastAsiaTheme="minorEastAsia" w:hAnsiTheme="minorHAnsi"/>
          <w:lang w:eastAsia="zh-CN"/>
        </w:rPr>
        <w:fldChar w:fldCharType="end"/>
      </w:r>
      <w:r>
        <w:rPr>
          <w:rFonts w:eastAsiaTheme="minorEastAsia" w:hint="eastAsia"/>
          <w:lang w:eastAsia="zh-CN"/>
        </w:rPr>
        <w:t>。</w:t>
      </w:r>
    </w:p>
  </w:footnote>
  <w:footnote w:id="167">
    <w:p w:rsidR="00106B8B" w:rsidRPr="008E45C0"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新</w:t>
      </w:r>
      <w:r w:rsidRPr="00E76229">
        <w:rPr>
          <w:rFonts w:asciiTheme="minorHAnsi" w:hAnsiTheme="minorHAnsi" w:cstheme="minorHAnsi"/>
          <w:lang w:eastAsia="zh-CN"/>
        </w:rPr>
        <w:t>gTLDs</w:t>
      </w:r>
      <w:r>
        <w:rPr>
          <w:rFonts w:asciiTheme="minorEastAsia" w:eastAsiaTheme="minorEastAsia" w:hAnsiTheme="minorEastAsia" w:cstheme="minorHAnsi" w:hint="eastAsia"/>
          <w:lang w:eastAsia="zh-CN"/>
        </w:rPr>
        <w:t>：</w:t>
      </w:r>
      <w:r>
        <w:rPr>
          <w:rFonts w:asciiTheme="minorHAnsi" w:eastAsiaTheme="minorEastAsia" w:hAnsiTheme="minorHAnsi" w:cstheme="minorHAnsi" w:hint="eastAsia"/>
          <w:lang w:eastAsia="zh-CN"/>
        </w:rPr>
        <w:t>竞争还是集中？创新还是主导？</w:t>
      </w:r>
      <w:r>
        <w:rPr>
          <w:rFonts w:asciiTheme="minorHAnsi" w:hAnsiTheme="minorHAnsi" w:cstheme="minorHAnsi"/>
          <w:lang w:eastAsia="zh-CN"/>
        </w:rPr>
        <w:t>Phil Corwin</w:t>
      </w:r>
      <w:r>
        <w:rPr>
          <w:rFonts w:asciiTheme="minorHAnsi" w:hAnsiTheme="minorHAnsi" w:cstheme="minorHAnsi" w:hint="eastAsia"/>
          <w:lang w:eastAsia="zh-CN"/>
        </w:rPr>
        <w:t>，</w:t>
      </w:r>
      <w:r w:rsidRPr="00E76229">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日，见</w:t>
      </w:r>
      <w:hyperlink r:id="rId152" w:history="1">
        <w:r w:rsidRPr="00E76229">
          <w:rPr>
            <w:rStyle w:val="Hyperlink"/>
            <w:rFonts w:asciiTheme="minorHAnsi" w:hAnsiTheme="minorHAnsi" w:cstheme="minorHAnsi"/>
            <w:lang w:eastAsia="zh-CN"/>
          </w:rPr>
          <w:t>http://www.domainnamenews.com/new-gtlds/new-gtlds-competition-or-concentration-innovation-or-domination/11833</w:t>
        </w:r>
      </w:hyperlink>
      <w:r>
        <w:rPr>
          <w:rFonts w:asciiTheme="minorEastAsia" w:eastAsiaTheme="minorEastAsia" w:hAnsiTheme="minorEastAsia" w:cstheme="minorHAnsi" w:hint="eastAsia"/>
          <w:lang w:eastAsia="zh-CN"/>
        </w:rPr>
        <w:t>。</w:t>
      </w:r>
    </w:p>
  </w:footnote>
  <w:footnote w:id="168">
    <w:p w:rsidR="00106B8B" w:rsidRPr="00E76229" w:rsidRDefault="00106B8B" w:rsidP="00F23A0A">
      <w:pPr>
        <w:pStyle w:val="FootnoteText"/>
        <w:tabs>
          <w:tab w:val="clear" w:pos="255"/>
          <w:tab w:val="left" w:pos="426"/>
        </w:tabs>
        <w:spacing w:before="0"/>
        <w:ind w:left="426" w:hanging="426"/>
        <w:rPr>
          <w:rFonts w:asciiTheme="minorHAnsi"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交叉所有问题，（美国商务部</w:t>
      </w:r>
      <w:r>
        <w:rPr>
          <w:rFonts w:asciiTheme="minorHAnsi" w:eastAsiaTheme="minorEastAsia" w:hAnsiTheme="minorHAnsi" w:cstheme="minorHAnsi" w:hint="eastAsia"/>
          <w:lang w:eastAsia="zh-CN"/>
        </w:rPr>
        <w:t>NTIA</w:t>
      </w:r>
      <w:r>
        <w:rPr>
          <w:rFonts w:asciiTheme="minorHAnsi" w:eastAsiaTheme="minorEastAsia" w:hAnsiTheme="minorHAnsi" w:cstheme="minorHAnsi" w:hint="eastAsia"/>
          <w:lang w:eastAsia="zh-CN"/>
        </w:rPr>
        <w:t>）</w:t>
      </w:r>
      <w:r w:rsidRPr="00E76229">
        <w:rPr>
          <w:rFonts w:asciiTheme="minorHAnsi" w:hAnsiTheme="minorHAnsi" w:cstheme="minorHAnsi"/>
        </w:rPr>
        <w:t>Lawrence Strickling</w:t>
      </w:r>
      <w:r>
        <w:rPr>
          <w:rFonts w:asciiTheme="minorHAnsi" w:eastAsiaTheme="minorEastAsia" w:hAnsiTheme="minorHAnsi" w:cstheme="minorHAnsi" w:hint="eastAsia"/>
          <w:lang w:eastAsia="zh-CN"/>
        </w:rPr>
        <w:t>致</w:t>
      </w:r>
      <w:r w:rsidRPr="00E76229">
        <w:rPr>
          <w:rFonts w:asciiTheme="minorHAnsi" w:hAnsiTheme="minorHAnsi" w:cstheme="minorHAnsi"/>
        </w:rPr>
        <w:t>ICANN</w:t>
      </w:r>
      <w:r>
        <w:rPr>
          <w:rFonts w:asciiTheme="minorHAnsi" w:eastAsiaTheme="minorEastAsia" w:hAnsiTheme="minorHAnsi" w:cstheme="minorHAnsi" w:hint="eastAsia"/>
          <w:lang w:eastAsia="zh-CN"/>
        </w:rPr>
        <w:t>信函，</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16</w:t>
      </w:r>
      <w:r>
        <w:rPr>
          <w:rFonts w:asciiTheme="minorHAnsi" w:eastAsiaTheme="minorEastAsia" w:hAnsiTheme="minorHAnsi" w:cstheme="minorHAnsi" w:hint="eastAsia"/>
          <w:lang w:eastAsia="zh-CN"/>
        </w:rPr>
        <w:t>日，见</w:t>
      </w:r>
      <w:hyperlink r:id="rId153" w:history="1">
        <w:r w:rsidRPr="00E76229">
          <w:rPr>
            <w:rStyle w:val="Hyperlink"/>
            <w:rFonts w:asciiTheme="minorHAnsi" w:hAnsiTheme="minorHAnsi" w:cstheme="minorHAnsi"/>
          </w:rPr>
          <w:t>http://www.icann.org/en/correspondence/strickling-to-dengate-thrush-16jun11-en.pdf</w:t>
        </w:r>
      </w:hyperlink>
      <w:r>
        <w:rPr>
          <w:rFonts w:asciiTheme="minorHAnsi" w:eastAsiaTheme="minorEastAsia" w:hAnsiTheme="minorHAnsi" w:cstheme="minorHAnsi" w:hint="eastAsia"/>
          <w:lang w:eastAsia="zh-CN"/>
        </w:rPr>
        <w:t>。</w:t>
      </w:r>
    </w:p>
  </w:footnote>
  <w:footnote w:id="169">
    <w:p w:rsidR="00106B8B" w:rsidRPr="00E76229" w:rsidRDefault="00106B8B" w:rsidP="00F23A0A">
      <w:pPr>
        <w:pStyle w:val="FootnoteText"/>
        <w:tabs>
          <w:tab w:val="clear" w:pos="255"/>
          <w:tab w:val="left" w:pos="426"/>
        </w:tabs>
        <w:spacing w:before="0"/>
        <w:ind w:left="426" w:hanging="426"/>
        <w:rPr>
          <w:rFonts w:asciiTheme="minorHAnsi" w:hAnsiTheme="minorHAnsi" w:cstheme="minorHAnsi"/>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董事会就新</w:t>
      </w:r>
      <w:r w:rsidRPr="00E76229">
        <w:rPr>
          <w:rFonts w:asciiTheme="minorHAnsi" w:hAnsiTheme="minorHAnsi" w:cstheme="minorHAnsi"/>
          <w:lang w:eastAsia="zh-CN"/>
        </w:rPr>
        <w:t>gTLD</w:t>
      </w:r>
      <w:r w:rsidRPr="008D6C43">
        <w:rPr>
          <w:rFonts w:eastAsiaTheme="minorEastAsia" w:hint="eastAsia"/>
          <w:lang w:eastAsia="zh-CN"/>
        </w:rPr>
        <w:t>项目的经济学研究</w:t>
      </w:r>
      <w:r>
        <w:rPr>
          <w:rFonts w:eastAsiaTheme="minorEastAsia" w:hint="eastAsia"/>
          <w:lang w:eastAsia="zh-CN"/>
        </w:rPr>
        <w:t>做</w:t>
      </w:r>
      <w:r w:rsidRPr="008D6C43">
        <w:rPr>
          <w:rFonts w:eastAsiaTheme="minorEastAsia" w:hint="eastAsia"/>
          <w:lang w:eastAsia="zh-CN"/>
        </w:rPr>
        <w:t>出决定的理由</w:t>
      </w:r>
      <w:r>
        <w:rPr>
          <w:rFonts w:eastAsiaTheme="minorEastAsia" w:hint="eastAsia"/>
          <w:szCs w:val="24"/>
          <w:lang w:eastAsia="zh-CN"/>
        </w:rPr>
        <w:t>，</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3</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21</w:t>
      </w:r>
      <w:r>
        <w:rPr>
          <w:rFonts w:asciiTheme="minorHAnsi" w:eastAsiaTheme="minorEastAsia" w:hAnsiTheme="minorHAnsi" w:cstheme="minorHAnsi" w:hint="eastAsia"/>
          <w:lang w:eastAsia="zh-CN"/>
        </w:rPr>
        <w:t>日，见</w:t>
      </w:r>
      <w:hyperlink r:id="rId154" w:history="1">
        <w:r w:rsidRPr="00E76229">
          <w:rPr>
            <w:rStyle w:val="Hyperlink"/>
            <w:rFonts w:asciiTheme="minorHAnsi" w:hAnsiTheme="minorHAnsi" w:cstheme="minorHAnsi"/>
          </w:rPr>
          <w:t>http://www.icann.org/en/groups/board/documents/rationale-economic-studies-21mar11-en</w:t>
        </w:r>
      </w:hyperlink>
      <w:r>
        <w:rPr>
          <w:rFonts w:asciiTheme="minorHAnsi" w:eastAsiaTheme="minorEastAsia" w:hAnsiTheme="minorHAnsi" w:cstheme="minorHAnsi" w:hint="eastAsia"/>
          <w:lang w:eastAsia="zh-CN"/>
        </w:rPr>
        <w:t>。</w:t>
      </w:r>
    </w:p>
  </w:footnote>
  <w:footnote w:id="170">
    <w:p w:rsidR="00106B8B" w:rsidRPr="00E76229" w:rsidRDefault="00106B8B" w:rsidP="00F23A0A">
      <w:pPr>
        <w:pStyle w:val="FootnoteText"/>
        <w:tabs>
          <w:tab w:val="clear" w:pos="255"/>
          <w:tab w:val="left" w:pos="426"/>
        </w:tabs>
        <w:spacing w:before="0"/>
        <w:ind w:left="426" w:hanging="426"/>
        <w:rPr>
          <w:rStyle w:val="Hyperlink"/>
          <w:rFonts w:eastAsia="Lucida Sans Unicode" w:cstheme="minorHAnsi"/>
          <w:sz w:val="20"/>
          <w:lang w:bidi="en-US"/>
        </w:rPr>
      </w:pPr>
      <w:r w:rsidRPr="00BB3984">
        <w:rPr>
          <w:rStyle w:val="FootnoteReference"/>
          <w:rFonts w:cstheme="minorHAnsi"/>
          <w:szCs w:val="18"/>
        </w:rPr>
        <w:footnoteRef/>
      </w:r>
      <w:r>
        <w:rPr>
          <w:rFonts w:cstheme="minorHAnsi" w:hint="eastAsia"/>
          <w:sz w:val="20"/>
        </w:rPr>
        <w:tab/>
      </w:r>
      <w:r w:rsidRPr="00BB3984">
        <w:rPr>
          <w:rFonts w:cstheme="minorHAnsi"/>
          <w:szCs w:val="24"/>
        </w:rPr>
        <w:t>ICANN</w:t>
      </w:r>
      <w:r w:rsidRPr="00BB3984">
        <w:rPr>
          <w:rFonts w:cstheme="minorHAnsi" w:hint="eastAsia"/>
          <w:szCs w:val="24"/>
        </w:rPr>
        <w:t>对反托拉斯责任的逃避，</w:t>
      </w:r>
      <w:r w:rsidRPr="00BB3984">
        <w:rPr>
          <w:rFonts w:cstheme="minorHAnsi"/>
          <w:szCs w:val="24"/>
        </w:rPr>
        <w:t>Justin T. Lepp, 89 Wash. U. L. Rev. 931</w:t>
      </w:r>
      <w:r w:rsidRPr="00BB3984">
        <w:rPr>
          <w:rFonts w:cstheme="minorHAnsi" w:hint="eastAsia"/>
          <w:szCs w:val="24"/>
        </w:rPr>
        <w:t>（</w:t>
      </w:r>
      <w:r w:rsidRPr="00BB3984">
        <w:rPr>
          <w:rFonts w:cstheme="minorHAnsi" w:hint="eastAsia"/>
          <w:szCs w:val="24"/>
        </w:rPr>
        <w:t>2012</w:t>
      </w:r>
      <w:r w:rsidRPr="00BB3984">
        <w:rPr>
          <w:rFonts w:cstheme="minorHAnsi" w:hint="eastAsia"/>
          <w:szCs w:val="24"/>
        </w:rPr>
        <w:t>年），见</w:t>
      </w:r>
      <w:hyperlink r:id="rId155" w:history="1">
        <w:r w:rsidRPr="00BB3984">
          <w:rPr>
            <w:rStyle w:val="Hyperlink"/>
            <w:rFonts w:eastAsia="Lucida Sans Unicode" w:cstheme="minorHAnsi"/>
            <w:szCs w:val="24"/>
            <w:lang w:bidi="en-US"/>
          </w:rPr>
          <w:t>http://lawreview.wustl.edu/in-print/icanns-escape-from-antitrust-liability/</w:t>
        </w:r>
      </w:hyperlink>
      <w:r w:rsidRPr="00BB3984">
        <w:rPr>
          <w:rFonts w:cstheme="minorHAnsi" w:hint="eastAsia"/>
          <w:szCs w:val="24"/>
        </w:rPr>
        <w:t>。</w:t>
      </w:r>
    </w:p>
  </w:footnote>
  <w:footnote w:id="171">
    <w:p w:rsidR="00106B8B" w:rsidRPr="009E5672" w:rsidRDefault="00106B8B" w:rsidP="00F24790">
      <w:pPr>
        <w:pStyle w:val="FootnoteText"/>
        <w:tabs>
          <w:tab w:val="clear" w:pos="255"/>
          <w:tab w:val="left" w:pos="426"/>
        </w:tabs>
        <w:ind w:left="426" w:hanging="426"/>
        <w:rPr>
          <w:rFonts w:eastAsiaTheme="minorEastAsia"/>
          <w:lang w:eastAsia="zh-CN"/>
        </w:rPr>
      </w:pPr>
      <w:r>
        <w:rPr>
          <w:rStyle w:val="FootnoteReference"/>
        </w:rPr>
        <w:footnoteRef/>
      </w:r>
      <w:r>
        <w:rPr>
          <w:rFonts w:eastAsiaTheme="minorEastAsia" w:hint="eastAsia"/>
          <w:lang w:eastAsia="zh-CN"/>
        </w:rPr>
        <w:tab/>
      </w:r>
      <w:hyperlink r:id="rId156" w:history="1">
        <w:r w:rsidRPr="00BB3984">
          <w:rPr>
            <w:rStyle w:val="Hyperlink"/>
            <w:rFonts w:asciiTheme="minorHAnsi" w:eastAsiaTheme="minorEastAsia" w:hAnsiTheme="minorHAnsi" w:hint="eastAsia"/>
            <w:lang w:eastAsia="zh-CN"/>
          </w:rPr>
          <w:t>通用顶级域名扩展分析经济框架（</w:t>
        </w:r>
        <w:r w:rsidRPr="00BB3984">
          <w:rPr>
            <w:rStyle w:val="Hyperlink"/>
            <w:rFonts w:asciiTheme="minorHAnsi" w:eastAsiaTheme="minorEastAsia" w:hAnsiTheme="minorHAnsi" w:hint="eastAsia"/>
            <w:lang w:eastAsia="zh-CN"/>
          </w:rPr>
          <w:t>2010</w:t>
        </w:r>
        <w:r w:rsidRPr="00BB3984">
          <w:rPr>
            <w:rStyle w:val="Hyperlink"/>
            <w:rFonts w:asciiTheme="minorHAnsi" w:eastAsiaTheme="minorEastAsia" w:hAnsiTheme="minorHAnsi" w:hint="eastAsia"/>
            <w:lang w:eastAsia="zh-CN"/>
          </w:rPr>
          <w:t>年</w:t>
        </w:r>
        <w:r w:rsidRPr="00BB3984">
          <w:rPr>
            <w:rStyle w:val="Hyperlink"/>
            <w:rFonts w:asciiTheme="minorHAnsi" w:eastAsiaTheme="minorEastAsia" w:hAnsiTheme="minorHAnsi" w:hint="eastAsia"/>
            <w:lang w:eastAsia="zh-CN"/>
          </w:rPr>
          <w:t>6</w:t>
        </w:r>
        <w:r w:rsidRPr="00BB3984">
          <w:rPr>
            <w:rStyle w:val="Hyperlink"/>
            <w:rFonts w:asciiTheme="minorHAnsi" w:eastAsiaTheme="minorEastAsia" w:hAnsiTheme="minorHAnsi" w:hint="eastAsia"/>
            <w:lang w:eastAsia="zh-CN"/>
          </w:rPr>
          <w:t>月）</w:t>
        </w:r>
      </w:hyperlink>
      <w:r w:rsidRPr="00BB3984">
        <w:rPr>
          <w:rFonts w:asciiTheme="minorHAnsi" w:eastAsiaTheme="minorEastAsia" w:hAnsiTheme="minorHAnsi" w:hint="eastAsia"/>
          <w:i/>
          <w:iCs/>
          <w:lang w:eastAsia="zh-CN"/>
        </w:rPr>
        <w:t>、</w:t>
      </w:r>
      <w:hyperlink r:id="rId157" w:history="1">
        <w:r w:rsidRPr="00BB3984">
          <w:rPr>
            <w:rStyle w:val="Emphasis"/>
            <w:rFonts w:asciiTheme="minorHAnsi" w:eastAsiaTheme="minorEastAsia" w:hAnsiTheme="minorHAnsi" w:hint="eastAsia"/>
            <w:i w:val="0"/>
            <w:iCs w:val="0"/>
            <w:color w:val="0000FF"/>
            <w:u w:val="single"/>
            <w:lang w:eastAsia="zh-CN"/>
          </w:rPr>
          <w:t>通用顶级域名扩展的经济考虑第二阶段报告：案例研究（第二阶段报告）</w:t>
        </w:r>
      </w:hyperlink>
      <w:r>
        <w:rPr>
          <w:rFonts w:asciiTheme="minorHAnsi" w:eastAsiaTheme="minorEastAsia" w:hAnsiTheme="minorHAnsi" w:hint="eastAsia"/>
          <w:lang w:eastAsia="zh-CN"/>
        </w:rPr>
        <w:t>以及</w:t>
      </w:r>
      <w:hyperlink r:id="rId158" w:history="1">
        <w:r>
          <w:rPr>
            <w:rStyle w:val="Hyperlink"/>
            <w:rFonts w:asciiTheme="minorHAnsi" w:eastAsiaTheme="minorEastAsia" w:hAnsiTheme="minorHAnsi" w:hint="eastAsia"/>
            <w:lang w:eastAsia="zh-CN"/>
          </w:rPr>
          <w:t>董事会有关新的</w:t>
        </w:r>
        <w:r>
          <w:rPr>
            <w:rStyle w:val="Hyperlink"/>
            <w:rFonts w:asciiTheme="minorHAnsi" w:eastAsiaTheme="minorEastAsia" w:hAnsiTheme="minorHAnsi" w:hint="eastAsia"/>
            <w:lang w:eastAsia="zh-CN"/>
          </w:rPr>
          <w:t>gTLD</w:t>
        </w:r>
        <w:r>
          <w:rPr>
            <w:rStyle w:val="Hyperlink"/>
            <w:rFonts w:asciiTheme="minorHAnsi" w:eastAsiaTheme="minorEastAsia" w:hAnsiTheme="minorHAnsi" w:hint="eastAsia"/>
            <w:lang w:eastAsia="zh-CN"/>
          </w:rPr>
          <w:t>项目的经济研究决定理由，</w:t>
        </w:r>
        <w:r>
          <w:rPr>
            <w:rStyle w:val="Hyperlink"/>
            <w:rFonts w:asciiTheme="minorHAnsi" w:eastAsiaTheme="minorEastAsia" w:hAnsiTheme="minorHAnsi" w:hint="eastAsia"/>
            <w:lang w:eastAsia="zh-CN"/>
          </w:rPr>
          <w:t>2011</w:t>
        </w:r>
        <w:r>
          <w:rPr>
            <w:rStyle w:val="Hyperlink"/>
            <w:rFonts w:asciiTheme="minorHAnsi" w:eastAsiaTheme="minorEastAsia" w:hAnsiTheme="minorHAnsi" w:hint="eastAsia"/>
            <w:lang w:eastAsia="zh-CN"/>
          </w:rPr>
          <w:t>年</w:t>
        </w:r>
        <w:r>
          <w:rPr>
            <w:rStyle w:val="Hyperlink"/>
            <w:rFonts w:asciiTheme="minorHAnsi" w:eastAsiaTheme="minorEastAsia" w:hAnsiTheme="minorHAnsi" w:hint="eastAsia"/>
            <w:lang w:eastAsia="zh-CN"/>
          </w:rPr>
          <w:t>3</w:t>
        </w:r>
        <w:r>
          <w:rPr>
            <w:rStyle w:val="Hyperlink"/>
            <w:rFonts w:asciiTheme="minorHAnsi" w:eastAsiaTheme="minorEastAsia" w:hAnsiTheme="minorHAnsi" w:hint="eastAsia"/>
            <w:lang w:eastAsia="zh-CN"/>
          </w:rPr>
          <w:t>月</w:t>
        </w:r>
        <w:r>
          <w:rPr>
            <w:rStyle w:val="Hyperlink"/>
            <w:rFonts w:asciiTheme="minorHAnsi" w:eastAsiaTheme="minorEastAsia" w:hAnsiTheme="minorHAnsi" w:hint="eastAsia"/>
            <w:lang w:eastAsia="zh-CN"/>
          </w:rPr>
          <w:t>21</w:t>
        </w:r>
        <w:r>
          <w:rPr>
            <w:rStyle w:val="Hyperlink"/>
            <w:rFonts w:asciiTheme="minorHAnsi" w:eastAsiaTheme="minorEastAsia" w:hAnsiTheme="minorHAnsi" w:hint="eastAsia"/>
            <w:lang w:eastAsia="zh-CN"/>
          </w:rPr>
          <w:t>日</w:t>
        </w:r>
      </w:hyperlink>
      <w:r>
        <w:rPr>
          <w:rFonts w:asciiTheme="minorHAnsi" w:eastAsiaTheme="minorEastAsia" w:hAnsiTheme="minorHAnsi" w:hint="eastAsia"/>
          <w:lang w:eastAsia="zh-CN"/>
        </w:rPr>
        <w:t>，</w:t>
      </w:r>
      <w:r w:rsidRPr="00CE1DC1">
        <w:rPr>
          <w:rFonts w:asciiTheme="minorHAnsi" w:hAnsiTheme="minorHAnsi"/>
          <w:lang w:eastAsia="zh-CN"/>
        </w:rPr>
        <w:t>ICANN</w:t>
      </w:r>
      <w:r>
        <w:rPr>
          <w:rFonts w:asciiTheme="minorHAnsi" w:eastAsiaTheme="minorEastAsia" w:hAnsiTheme="minorHAnsi" w:hint="eastAsia"/>
          <w:lang w:eastAsia="zh-CN"/>
        </w:rPr>
        <w:t>致力于就新的</w:t>
      </w:r>
      <w:r>
        <w:rPr>
          <w:rFonts w:asciiTheme="minorHAnsi" w:eastAsiaTheme="minorEastAsia" w:hAnsiTheme="minorHAnsi" w:hint="eastAsia"/>
          <w:lang w:eastAsia="zh-CN"/>
        </w:rPr>
        <w:t>gTLD</w:t>
      </w:r>
      <w:r>
        <w:rPr>
          <w:rFonts w:asciiTheme="minorHAnsi" w:eastAsiaTheme="minorEastAsia" w:hAnsiTheme="minorHAnsi" w:hint="eastAsia"/>
          <w:lang w:eastAsia="zh-CN"/>
        </w:rPr>
        <w:t>项目的影响开展进一步研究</w:t>
      </w:r>
      <w:r>
        <w:rPr>
          <w:rFonts w:asciiTheme="minorHAnsi" w:eastAsiaTheme="minorEastAsia" w:hAnsiTheme="minorHAnsi" w:hint="eastAsia"/>
          <w:lang w:eastAsia="zh-CN"/>
        </w:rPr>
        <w:t>[</w:t>
      </w:r>
      <w:r>
        <w:rPr>
          <w:rFonts w:asciiTheme="minorHAnsi" w:eastAsiaTheme="minorEastAsia" w:hAnsiTheme="minorHAnsi" w:hint="eastAsia"/>
          <w:lang w:eastAsia="zh-CN"/>
        </w:rPr>
        <w:t>来源：</w:t>
      </w:r>
      <w:hyperlink r:id="rId159" w:history="1">
        <w:r>
          <w:rPr>
            <w:rStyle w:val="Hyperlink"/>
            <w:rFonts w:asciiTheme="minorHAnsi" w:eastAsiaTheme="minorEastAsia" w:hAnsiTheme="minorHAnsi" w:hint="eastAsia"/>
            <w:lang w:eastAsia="zh-CN"/>
          </w:rPr>
          <w:t>美国</w:t>
        </w:r>
      </w:hyperlink>
      <w:r>
        <w:rPr>
          <w:rFonts w:asciiTheme="minorHAnsi" w:eastAsiaTheme="minorEastAsia" w:hAnsiTheme="minorHAnsi" w:hint="eastAsia"/>
          <w:lang w:eastAsia="zh-CN"/>
        </w:rPr>
        <w:t>]</w:t>
      </w:r>
      <w:r>
        <w:rPr>
          <w:rFonts w:asciiTheme="minorHAnsi" w:eastAsiaTheme="minorEastAsia" w:hAnsiTheme="minorHAnsi" w:hint="eastAsia"/>
          <w:lang w:eastAsia="zh-CN"/>
        </w:rPr>
        <w:t>。</w:t>
      </w:r>
    </w:p>
  </w:footnote>
  <w:footnote w:id="172">
    <w:p w:rsidR="00106B8B" w:rsidRPr="00AF66CF"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60"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73">
    <w:p w:rsidR="00106B8B" w:rsidRPr="00DC4AD0"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61" w:history="1">
        <w:r>
          <w:rPr>
            <w:rStyle w:val="Hyperlink"/>
            <w:rFonts w:asciiTheme="minorHAnsi" w:eastAsiaTheme="minorEastAsia" w:hAnsiTheme="minorHAnsi" w:cstheme="minorHAnsi" w:hint="eastAsia"/>
            <w:lang w:eastAsia="zh-CN"/>
          </w:rPr>
          <w:t>新</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防御性注册，</w:t>
        </w:r>
        <w:r>
          <w:rPr>
            <w:rStyle w:val="Hyperlink"/>
            <w:rFonts w:asciiTheme="minorHAnsi" w:eastAsiaTheme="minorEastAsia" w:hAnsiTheme="minorHAnsi" w:cstheme="minorHAnsi" w:hint="eastAsia"/>
            <w:lang w:eastAsia="zh-CN"/>
          </w:rPr>
          <w:t>ANA</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5</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62" w:history="1">
        <w:r>
          <w:rPr>
            <w:rStyle w:val="Hyperlink"/>
            <w:rFonts w:asciiTheme="minorHAnsi" w:eastAsiaTheme="minorEastAsia" w:hAnsiTheme="minorHAnsi" w:cstheme="minorHAnsi" w:hint="eastAsia"/>
            <w:lang w:eastAsia="zh-CN"/>
          </w:rPr>
          <w:t>国家零售联合会副主席</w:t>
        </w:r>
        <w:r>
          <w:rPr>
            <w:rStyle w:val="Hyperlink"/>
            <w:rFonts w:asciiTheme="minorHAnsi" w:eastAsiaTheme="minorEastAsia" w:hAnsiTheme="minorHAnsi" w:cstheme="minorHAnsi" w:hint="eastAsia"/>
            <w:lang w:eastAsia="zh-CN"/>
          </w:rPr>
          <w:t>M</w:t>
        </w:r>
        <w:r w:rsidRPr="00E76229">
          <w:rPr>
            <w:rStyle w:val="Hyperlink"/>
            <w:rFonts w:asciiTheme="minorHAnsi" w:hAnsiTheme="minorHAnsi" w:cstheme="minorHAnsi"/>
            <w:lang w:eastAsia="zh-CN"/>
          </w:rPr>
          <w:t>allory Duncan</w:t>
        </w:r>
        <w:r>
          <w:rPr>
            <w:rStyle w:val="Hyperlink"/>
            <w:rFonts w:asciiTheme="minorHAnsi" w:eastAsiaTheme="minorEastAsia" w:hAnsiTheme="minorHAnsi" w:cstheme="minorHAnsi" w:hint="eastAsia"/>
            <w:lang w:eastAsia="zh-CN"/>
          </w:rPr>
          <w:t>，</w:t>
        </w:r>
        <w:r>
          <w:rPr>
            <w:rStyle w:val="Hyperlink"/>
            <w:rFonts w:asciiTheme="minorHAnsi" w:eastAsiaTheme="minorEastAsia" w:hAnsiTheme="minorHAnsi" w:cstheme="minorHAnsi" w:hint="eastAsia"/>
            <w:lang w:eastAsia="zh-CN"/>
          </w:rPr>
          <w:t>2011</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10</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21</w:t>
        </w:r>
        <w:r>
          <w:rPr>
            <w:rStyle w:val="Hyperlink"/>
            <w:rFonts w:asciiTheme="minorHAnsi" w:eastAsiaTheme="minorEastAsia" w:hAnsiTheme="minorHAnsi" w:cstheme="minorHAnsi" w:hint="eastAsia"/>
            <w:lang w:eastAsia="zh-CN"/>
          </w:rPr>
          <w:t>日</w:t>
        </w:r>
      </w:hyperlink>
      <w:r>
        <w:rPr>
          <w:rStyle w:val="Hyperlink"/>
          <w:rFonts w:asciiTheme="minorHAnsi" w:eastAsiaTheme="minorEastAsia" w:hAnsiTheme="minorHAnsi" w:cstheme="minorHAnsi" w:hint="eastAsia"/>
          <w:lang w:eastAsia="zh-CN"/>
        </w:rPr>
        <w:t>。</w:t>
      </w:r>
    </w:p>
  </w:footnote>
  <w:footnote w:id="174">
    <w:p w:rsidR="00106B8B" w:rsidRPr="00F54704"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新的</w:t>
      </w:r>
      <w:r w:rsidRPr="00E76229">
        <w:rPr>
          <w:rFonts w:asciiTheme="minorHAnsi" w:hAnsiTheme="minorHAnsi" w:cstheme="minorHAnsi"/>
          <w:lang w:eastAsia="zh-CN"/>
        </w:rPr>
        <w:t>gTLD</w:t>
      </w:r>
      <w:r>
        <w:rPr>
          <w:rFonts w:asciiTheme="minorHAnsi" w:eastAsiaTheme="minorEastAsia" w:hAnsiTheme="minorHAnsi" w:cstheme="minorHAnsi" w:hint="eastAsia"/>
          <w:lang w:eastAsia="zh-CN"/>
        </w:rPr>
        <w:t>项目为何依然令企业担忧，知识产权所有者协会（附录），</w:t>
      </w:r>
      <w:hyperlink r:id="rId163" w:history="1">
        <w:r w:rsidRPr="00814980">
          <w:rPr>
            <w:rStyle w:val="Hyperlink"/>
            <w:rFonts w:asciiTheme="minorHAnsi" w:hAnsiTheme="minorHAnsi" w:cstheme="minorHAnsi"/>
            <w:lang w:eastAsia="zh-CN"/>
          </w:rPr>
          <w:t>http://www.bakerlaw.com/files/Uploads/Documents/News/Articles/INTELLECTUAL%20PROPERTY/2011/IPO_Comments_Einhorn-3-2011.pdf</w:t>
        </w:r>
      </w:hyperlink>
      <w:r>
        <w:rPr>
          <w:rFonts w:asciiTheme="minorHAnsi" w:eastAsiaTheme="minorEastAsia" w:hAnsiTheme="minorHAnsi" w:cstheme="minorHAnsi" w:hint="eastAsia"/>
          <w:lang w:eastAsia="zh-CN"/>
        </w:rPr>
        <w:t>、新的</w:t>
      </w:r>
      <w:r>
        <w:rPr>
          <w:rFonts w:asciiTheme="minorHAnsi" w:hAnsiTheme="minorHAnsi" w:cstheme="minorHAnsi"/>
          <w:lang w:eastAsia="zh-CN"/>
        </w:rPr>
        <w:t>gTLD</w:t>
      </w:r>
      <w:r>
        <w:rPr>
          <w:rFonts w:asciiTheme="minorHAnsi" w:eastAsiaTheme="minorEastAsia" w:hAnsiTheme="minorHAnsi" w:cstheme="minorHAnsi" w:hint="eastAsia"/>
          <w:lang w:eastAsia="zh-CN"/>
        </w:rPr>
        <w:t>和</w:t>
      </w:r>
      <w:r>
        <w:rPr>
          <w:rFonts w:asciiTheme="minorHAnsi" w:hAnsiTheme="minorHAnsi" w:cstheme="minorHAnsi"/>
          <w:lang w:eastAsia="zh-CN"/>
        </w:rPr>
        <w:t>IDN</w:t>
      </w:r>
      <w:r>
        <w:rPr>
          <w:rFonts w:asciiTheme="minorHAnsi" w:eastAsiaTheme="minorEastAsia" w:hAnsiTheme="minorHAnsi" w:cstheme="minorHAnsi" w:hint="eastAsia"/>
          <w:lang w:eastAsia="zh-CN"/>
        </w:rPr>
        <w:t>促发展：重要性和障碍，</w:t>
      </w:r>
      <w:r w:rsidRPr="00E76229">
        <w:rPr>
          <w:rFonts w:asciiTheme="minorHAnsi" w:hAnsiTheme="minorHAnsi" w:cstheme="minorHAnsi"/>
          <w:lang w:eastAsia="zh-CN"/>
        </w:rPr>
        <w:t>2010</w:t>
      </w:r>
      <w:r>
        <w:rPr>
          <w:rFonts w:asciiTheme="minorHAnsi" w:eastAsiaTheme="minorEastAsia" w:hAnsiTheme="minorHAnsi" w:cstheme="minorHAnsi" w:hint="eastAsia"/>
          <w:lang w:eastAsia="zh-CN"/>
        </w:rPr>
        <w:t>年</w:t>
      </w:r>
      <w:r w:rsidRPr="00E76229">
        <w:rPr>
          <w:rFonts w:asciiTheme="minorHAnsi" w:hAnsiTheme="minorHAnsi" w:cstheme="minorHAnsi"/>
          <w:lang w:eastAsia="zh-CN"/>
        </w:rPr>
        <w:t>IGF</w:t>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61</w:t>
      </w:r>
      <w:r>
        <w:rPr>
          <w:rFonts w:asciiTheme="minorHAnsi" w:eastAsiaTheme="minorEastAsia" w:hAnsiTheme="minorHAnsi" w:cstheme="minorHAnsi" w:hint="eastAsia"/>
          <w:lang w:eastAsia="zh-CN"/>
        </w:rPr>
        <w:t>届会议），</w:t>
      </w:r>
      <w:hyperlink r:id="rId164" w:history="1">
        <w:r w:rsidRPr="00814980">
          <w:rPr>
            <w:rStyle w:val="Hyperlink"/>
            <w:rFonts w:asciiTheme="minorHAnsi" w:hAnsiTheme="minorHAnsi" w:cstheme="minorHAnsi"/>
            <w:lang w:eastAsia="zh-CN"/>
          </w:rPr>
          <w:t>http://www.intgovforum.org/cms/component/content/article/</w:t>
        </w:r>
        <w:r w:rsidRPr="00814980">
          <w:rPr>
            <w:rStyle w:val="Hyperlink"/>
            <w:rFonts w:asciiTheme="minorHAnsi" w:hAnsiTheme="minorHAnsi" w:cstheme="minorHAnsi" w:hint="eastAsia"/>
            <w:lang w:eastAsia="zh-CN"/>
          </w:rPr>
          <w:t xml:space="preserve"> </w:t>
        </w:r>
        <w:r w:rsidRPr="00814980">
          <w:rPr>
            <w:rStyle w:val="Hyperlink"/>
            <w:rFonts w:asciiTheme="minorHAnsi" w:hAnsiTheme="minorHAnsi" w:cstheme="minorHAnsi"/>
            <w:lang w:eastAsia="zh-CN"/>
          </w:rPr>
          <w:t>102-transcripts2010/634-61</w:t>
        </w:r>
        <w:r w:rsidRPr="00814980">
          <w:rPr>
            <w:rStyle w:val="Hyperlink"/>
            <w:rFonts w:asciiTheme="minorHAnsi" w:eastAsiaTheme="minorEastAsia" w:hAnsiTheme="minorHAnsi" w:cstheme="minorHAnsi" w:hint="eastAsia"/>
            <w:lang w:eastAsia="zh-CN"/>
          </w:rPr>
          <w:t>、</w:t>
        </w:r>
        <w:r w:rsidRPr="00814980">
          <w:rPr>
            <w:rStyle w:val="Hyperlink"/>
            <w:rFonts w:asciiTheme="minorHAnsi" w:eastAsiaTheme="minorEastAsia" w:hAnsiTheme="minorHAnsi" w:cstheme="minorHAnsi" w:hint="eastAsia"/>
            <w:lang w:eastAsia="zh-CN"/>
          </w:rPr>
          <w:t>WIPO</w:t>
        </w:r>
      </w:hyperlink>
      <w:r>
        <w:rPr>
          <w:rFonts w:asciiTheme="minorHAnsi" w:eastAsiaTheme="minorEastAsia" w:hAnsiTheme="minorHAnsi" w:cstheme="minorHAnsi" w:hint="eastAsia"/>
          <w:lang w:eastAsia="zh-CN"/>
        </w:rPr>
        <w:t>仲裁和调停中心有关</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的看法</w:t>
      </w:r>
      <w:r>
        <w:rPr>
          <w:rFonts w:asciiTheme="minorHAnsi" w:eastAsiaTheme="minorEastAsia" w:hAnsiTheme="minorHAnsi" w:cstheme="minorHAnsi" w:hint="eastAsia"/>
          <w:lang w:eastAsia="zh-CN"/>
        </w:rPr>
        <w:t xml:space="preserve"> </w:t>
      </w:r>
      <w:r w:rsidRPr="00AC57A4">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hint="eastAsia"/>
          <w:lang w:eastAsia="zh-CN"/>
        </w:rPr>
        <w:t>“新的</w:t>
      </w:r>
      <w:r>
        <w:rPr>
          <w:rFonts w:asciiTheme="minorHAnsi" w:hAnsiTheme="minorHAnsi" w:cstheme="minorHAnsi"/>
          <w:lang w:eastAsia="zh-CN"/>
        </w:rPr>
        <w:t>gTLD</w:t>
      </w:r>
      <w:r>
        <w:rPr>
          <w:rFonts w:asciiTheme="minorHAnsi" w:eastAsiaTheme="minorEastAsia" w:hAnsiTheme="minorHAnsi" w:cstheme="minorHAnsi" w:hint="eastAsia"/>
          <w:lang w:eastAsia="zh-CN"/>
        </w:rPr>
        <w:t>申请者指南</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月讨论草案”，</w:t>
      </w:r>
      <w:r>
        <w:rPr>
          <w:rFonts w:asciiTheme="minorHAnsi" w:eastAsiaTheme="minorEastAsia" w:hAnsiTheme="minorHAnsi" w:cstheme="minorHAnsi" w:hint="eastAsia"/>
          <w:lang w:eastAsia="zh-CN"/>
        </w:rPr>
        <w:t>WIPO</w:t>
      </w:r>
      <w:r>
        <w:rPr>
          <w:rFonts w:asciiTheme="minorHAnsi" w:eastAsiaTheme="minorEastAsia" w:hAnsiTheme="minorHAnsi" w:cstheme="minorHAnsi" w:hint="eastAsia"/>
          <w:lang w:eastAsia="zh-CN"/>
        </w:rPr>
        <w:t>仲裁和调停中心主任</w:t>
      </w:r>
      <w:r w:rsidRPr="00E76229">
        <w:rPr>
          <w:rFonts w:asciiTheme="minorHAnsi" w:hAnsiTheme="minorHAnsi" w:cstheme="minorHAnsi"/>
          <w:lang w:eastAsia="zh-CN"/>
        </w:rPr>
        <w:t>Erik Wilbers</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2011</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13</w:t>
      </w:r>
      <w:r>
        <w:rPr>
          <w:rFonts w:asciiTheme="minorHAnsi" w:eastAsiaTheme="minorEastAsia" w:hAnsiTheme="minorHAnsi" w:cstheme="minorHAnsi" w:hint="eastAsia"/>
          <w:lang w:eastAsia="zh-CN"/>
        </w:rPr>
        <w:t>日，</w:t>
      </w:r>
      <w:hyperlink r:id="rId165" w:history="1">
        <w:r w:rsidRPr="00E76229">
          <w:rPr>
            <w:rStyle w:val="Hyperlink"/>
            <w:rFonts w:asciiTheme="minorHAnsi" w:hAnsiTheme="minorHAnsi" w:cstheme="minorHAnsi"/>
            <w:lang w:eastAsia="zh-CN"/>
          </w:rPr>
          <w:t>http://www.icann.org/en/correspondence/wilbers-to-beckstrom-13may11-en.pdf</w:t>
        </w:r>
      </w:hyperlink>
      <w:r>
        <w:rPr>
          <w:rFonts w:asciiTheme="minorHAnsi" w:eastAsiaTheme="minorEastAsia" w:hAnsiTheme="minorHAnsi" w:cstheme="minorHAnsi" w:hint="eastAsia"/>
          <w:lang w:eastAsia="zh-CN"/>
        </w:rPr>
        <w:t>。</w:t>
      </w:r>
    </w:p>
  </w:footnote>
  <w:footnote w:id="175">
    <w:p w:rsidR="00106B8B" w:rsidRPr="00592AFB" w:rsidRDefault="00106B8B" w:rsidP="00F23A0A">
      <w:pPr>
        <w:pStyle w:val="FootnoteText"/>
        <w:tabs>
          <w:tab w:val="clear" w:pos="255"/>
          <w:tab w:val="left" w:pos="426"/>
        </w:tabs>
        <w:spacing w:before="0"/>
        <w:ind w:left="426" w:hanging="426"/>
        <w:rPr>
          <w:rFonts w:eastAsiaTheme="minorEastAsia"/>
          <w:lang w:val="en-US" w:eastAsia="zh-CN"/>
        </w:rPr>
      </w:pPr>
      <w:r>
        <w:rPr>
          <w:rStyle w:val="FootnoteReference"/>
        </w:rPr>
        <w:footnoteRef/>
      </w:r>
      <w:r w:rsidRPr="00592AFB">
        <w:rPr>
          <w:rFonts w:eastAsiaTheme="minorEastAsia" w:hint="eastAsia"/>
          <w:lang w:val="en-US" w:eastAsia="zh-CN"/>
        </w:rPr>
        <w:tab/>
      </w:r>
      <w:r>
        <w:rPr>
          <w:rFonts w:asciiTheme="minorHAnsi" w:hAnsiTheme="minorHAnsi" w:cstheme="minorHAnsi"/>
          <w:lang w:val="en-US"/>
        </w:rPr>
        <w:t>ICANN</w:t>
      </w:r>
      <w:r>
        <w:rPr>
          <w:rFonts w:asciiTheme="minorHAnsi" w:hAnsiTheme="minorHAnsi" w:cstheme="minorHAnsi" w:hint="eastAsia"/>
          <w:lang w:val="en-US" w:eastAsia="zh-CN"/>
        </w:rPr>
        <w:t>新</w:t>
      </w:r>
      <w:r w:rsidRPr="00592AFB">
        <w:rPr>
          <w:rFonts w:asciiTheme="minorHAnsi" w:hAnsiTheme="minorHAnsi" w:cstheme="minorHAnsi"/>
          <w:lang w:val="en-US"/>
        </w:rPr>
        <w:t>gTLD</w:t>
      </w:r>
      <w:r>
        <w:rPr>
          <w:rFonts w:eastAsiaTheme="minorEastAsia" w:hint="eastAsia"/>
          <w:lang w:eastAsia="zh-CN"/>
        </w:rPr>
        <w:t>申请者指南</w:t>
      </w:r>
      <w:r w:rsidRPr="00592AFB">
        <w:rPr>
          <w:rFonts w:eastAsiaTheme="minorEastAsia" w:hint="eastAsia"/>
          <w:lang w:val="en-US" w:eastAsia="zh-CN"/>
        </w:rPr>
        <w:t>，</w:t>
      </w:r>
      <w:hyperlink r:id="rId166" w:history="1">
        <w:r w:rsidRPr="00592AFB">
          <w:rPr>
            <w:rStyle w:val="Hyperlink"/>
            <w:rFonts w:asciiTheme="minorHAnsi" w:hAnsiTheme="minorHAnsi"/>
            <w:lang w:val="en-US"/>
          </w:rPr>
          <w:t>http://newgtlds.icann.org/en/applicants/agb</w:t>
        </w:r>
      </w:hyperlink>
      <w:r>
        <w:rPr>
          <w:rFonts w:eastAsiaTheme="minorEastAsia" w:hint="eastAsia"/>
          <w:lang w:eastAsia="zh-CN"/>
        </w:rPr>
        <w:t>。</w:t>
      </w:r>
    </w:p>
  </w:footnote>
  <w:footnote w:id="176">
    <w:p w:rsidR="00106B8B" w:rsidRPr="002F361A"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sidR="008C56AE">
        <w:fldChar w:fldCharType="begin"/>
      </w:r>
      <w:r w:rsidR="008C56AE">
        <w:rPr>
          <w:lang w:eastAsia="zh-CN"/>
        </w:rPr>
        <w:instrText xml:space="preserve"> HYPERLINK "http://www.itu.int/md/S12-WTPF13PREP-C-0033/en" </w:instrText>
      </w:r>
      <w:r w:rsidR="008C56AE">
        <w:fldChar w:fldCharType="separate"/>
      </w:r>
      <w:r>
        <w:rPr>
          <w:rStyle w:val="Hyperlink"/>
          <w:rFonts w:asciiTheme="minorHAnsi" w:eastAsiaTheme="minorEastAsia" w:hAnsiTheme="minorHAnsi" w:cstheme="minorHAnsi" w:hint="eastAsia"/>
          <w:lang w:eastAsia="zh-CN"/>
        </w:rPr>
        <w:t>美国文稿</w:t>
      </w:r>
      <w:r w:rsidR="008C56AE">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sidRPr="00CE1DC1">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77">
    <w:p w:rsidR="00106B8B" w:rsidRPr="00AC57A4"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67" w:history="1">
        <w:r>
          <w:rPr>
            <w:rStyle w:val="Hyperlink"/>
            <w:rFonts w:asciiTheme="minorHAnsi" w:eastAsiaTheme="minorEastAsia" w:hAnsiTheme="minorHAnsi" w:cstheme="minorHAnsi" w:hint="eastAsia"/>
            <w:lang w:eastAsia="zh-CN"/>
          </w:rPr>
          <w:t>对新的</w:t>
        </w:r>
        <w:r>
          <w:rPr>
            <w:rStyle w:val="Hyperlink"/>
            <w:rFonts w:asciiTheme="minorHAnsi" w:eastAsiaTheme="minorEastAsia" w:hAnsiTheme="minorHAnsi" w:cstheme="minorHAnsi" w:hint="eastAsia"/>
            <w:lang w:eastAsia="zh-CN"/>
          </w:rPr>
          <w:t>gTLD</w:t>
        </w:r>
        <w:r>
          <w:rPr>
            <w:rStyle w:val="Hyperlink"/>
            <w:rFonts w:asciiTheme="minorHAnsi" w:eastAsiaTheme="minorEastAsia" w:hAnsiTheme="minorHAnsi" w:cstheme="minorHAnsi" w:hint="eastAsia"/>
            <w:lang w:eastAsia="zh-CN"/>
          </w:rPr>
          <w:t>扩展的担忧，美国国会，</w:t>
        </w:r>
        <w:r>
          <w:rPr>
            <w:rStyle w:val="Hyperlink"/>
            <w:rFonts w:asciiTheme="minorHAnsi" w:eastAsiaTheme="minorEastAsia" w:hAnsiTheme="minorHAnsi" w:cstheme="minorHAnsi" w:hint="eastAsia"/>
            <w:lang w:eastAsia="zh-CN"/>
          </w:rPr>
          <w:t>2012</w:t>
        </w:r>
        <w:r>
          <w:rPr>
            <w:rStyle w:val="Hyperlink"/>
            <w:rFonts w:asciiTheme="minorHAnsi" w:eastAsiaTheme="minorEastAsia" w:hAnsiTheme="minorHAnsi" w:cstheme="minorHAnsi" w:hint="eastAsia"/>
            <w:lang w:eastAsia="zh-CN"/>
          </w:rPr>
          <w:t>年</w:t>
        </w:r>
        <w:r>
          <w:rPr>
            <w:rStyle w:val="Hyperlink"/>
            <w:rFonts w:asciiTheme="minorHAnsi" w:eastAsiaTheme="minorEastAsia" w:hAnsiTheme="minorHAnsi" w:cstheme="minorHAnsi" w:hint="eastAsia"/>
            <w:lang w:eastAsia="zh-CN"/>
          </w:rPr>
          <w:t>8</w:t>
        </w:r>
        <w:r>
          <w:rPr>
            <w:rStyle w:val="Hyperlink"/>
            <w:rFonts w:asciiTheme="minorHAnsi" w:eastAsiaTheme="minorEastAsia" w:hAnsiTheme="minorHAnsi" w:cstheme="minorHAnsi" w:hint="eastAsia"/>
            <w:lang w:eastAsia="zh-CN"/>
          </w:rPr>
          <w:t>月</w:t>
        </w:r>
        <w:r>
          <w:rPr>
            <w:rStyle w:val="Hyperlink"/>
            <w:rFonts w:asciiTheme="minorHAnsi" w:eastAsiaTheme="minorEastAsia" w:hAnsiTheme="minorHAnsi" w:cstheme="minorHAnsi" w:hint="eastAsia"/>
            <w:lang w:eastAsia="zh-CN"/>
          </w:rPr>
          <w:t>7</w:t>
        </w:r>
        <w:r>
          <w:rPr>
            <w:rStyle w:val="Hyperlink"/>
            <w:rFonts w:asciiTheme="minorHAnsi" w:eastAsiaTheme="minorEastAsia" w:hAnsiTheme="minorHAnsi" w:cstheme="minorHAnsi" w:hint="eastAsia"/>
            <w:lang w:eastAsia="zh-CN"/>
          </w:rPr>
          <w:t>日</w:t>
        </w:r>
      </w:hyperlink>
      <w:r>
        <w:rPr>
          <w:rFonts w:asciiTheme="minorHAnsi" w:eastAsiaTheme="minorEastAsia" w:hAnsiTheme="minorHAnsi" w:cstheme="minorHAnsi" w:hint="eastAsia"/>
          <w:lang w:eastAsia="zh-CN"/>
        </w:rPr>
        <w:t>；</w:t>
      </w:r>
      <w:hyperlink r:id="rId168" w:history="1">
        <w:r w:rsidRPr="00AC57A4">
          <w:rPr>
            <w:rStyle w:val="Hyperlink"/>
            <w:rFonts w:asciiTheme="minorHAnsi" w:eastAsiaTheme="minorEastAsia" w:hAnsiTheme="minorHAnsi" w:cstheme="minorHAnsi" w:hint="eastAsia"/>
            <w:lang w:eastAsia="zh-CN"/>
          </w:rPr>
          <w:t>新的</w:t>
        </w:r>
        <w:r w:rsidRPr="00AC57A4">
          <w:rPr>
            <w:rStyle w:val="Hyperlink"/>
            <w:rFonts w:asciiTheme="minorHAnsi" w:eastAsiaTheme="minorEastAsia" w:hAnsiTheme="minorHAnsi" w:cstheme="minorHAnsi" w:hint="eastAsia"/>
            <w:lang w:eastAsia="zh-CN"/>
          </w:rPr>
          <w:t>gTLD</w:t>
        </w:r>
        <w:r w:rsidRPr="00AC57A4">
          <w:rPr>
            <w:rStyle w:val="Hyperlink"/>
            <w:rFonts w:asciiTheme="minorHAnsi" w:eastAsiaTheme="minorEastAsia" w:hAnsiTheme="minorHAnsi" w:cstheme="minorHAnsi" w:hint="eastAsia"/>
            <w:lang w:eastAsia="zh-CN"/>
          </w:rPr>
          <w:t>项目为何依然令企业担忧，知识产权所有者协会（附录）</w:t>
        </w:r>
      </w:hyperlink>
      <w:r>
        <w:rPr>
          <w:rFonts w:asciiTheme="minorHAnsi" w:eastAsiaTheme="minorEastAsia" w:hAnsiTheme="minorHAnsi" w:cstheme="minorHAnsi" w:hint="eastAsia"/>
          <w:lang w:eastAsia="zh-CN"/>
        </w:rPr>
        <w:t>。</w:t>
      </w:r>
    </w:p>
  </w:footnote>
  <w:footnote w:id="178">
    <w:p w:rsidR="00106B8B" w:rsidRPr="00D02A66"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r w:rsidR="008C56AE">
        <w:fldChar w:fldCharType="begin"/>
      </w:r>
      <w:r w:rsidR="008C56AE">
        <w:rPr>
          <w:lang w:eastAsia="zh-CN"/>
        </w:rPr>
        <w:instrText xml:space="preserve"> HYPERLINK "http://www.itu.int/md/S12-WTPF13PREP-C-0024/en" </w:instrText>
      </w:r>
      <w:r w:rsidR="008C56AE">
        <w:fldChar w:fldCharType="separate"/>
      </w:r>
      <w:r>
        <w:rPr>
          <w:rStyle w:val="Hyperlink"/>
          <w:rFonts w:asciiTheme="minorHAnsi" w:eastAsiaTheme="minorEastAsia" w:hAnsiTheme="minorHAnsi" w:cstheme="minorHAnsi" w:hint="eastAsia"/>
          <w:lang w:eastAsia="zh-CN"/>
        </w:rPr>
        <w:t>美国文稿</w:t>
      </w:r>
      <w:r w:rsidR="008C56AE">
        <w:rPr>
          <w:rStyle w:val="Hyperlink"/>
          <w:rFonts w:asciiTheme="minorHAnsi" w:eastAsiaTheme="minorEastAsia" w:hAnsiTheme="minorHAnsi" w:cstheme="minorHAnsi"/>
          <w:lang w:eastAsia="zh-CN"/>
        </w:rPr>
        <w:fldChar w:fldCharType="end"/>
      </w:r>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3</w:t>
      </w:r>
      <w:r>
        <w:rPr>
          <w:rFonts w:eastAsiaTheme="minorEastAsia" w:hint="eastAsia"/>
          <w:lang w:eastAsia="zh-CN"/>
        </w:rPr>
        <w:t>日）。</w:t>
      </w:r>
    </w:p>
  </w:footnote>
  <w:footnote w:id="179">
    <w:p w:rsidR="00106B8B" w:rsidRPr="00B43520" w:rsidRDefault="00106B8B" w:rsidP="00F24790">
      <w:pPr>
        <w:pStyle w:val="FootnoteText"/>
        <w:tabs>
          <w:tab w:val="clear" w:pos="255"/>
          <w:tab w:val="left" w:pos="426"/>
        </w:tabs>
        <w:ind w:left="426" w:hanging="426"/>
        <w:rPr>
          <w:rFonts w:cs="Calibri"/>
          <w:lang w:eastAsia="zh-CN"/>
        </w:rPr>
      </w:pPr>
      <w:r w:rsidRPr="00B43520">
        <w:rPr>
          <w:rStyle w:val="FootnoteReference"/>
          <w:rFonts w:cs="Calibri"/>
        </w:rPr>
        <w:footnoteRef/>
      </w:r>
      <w:r w:rsidRPr="00B43520">
        <w:rPr>
          <w:rFonts w:cs="Calibri" w:hint="eastAsia"/>
          <w:lang w:eastAsia="zh-CN"/>
        </w:rPr>
        <w:tab/>
      </w:r>
      <w:hyperlink r:id="rId169" w:history="1">
        <w:r w:rsidRPr="00B43520">
          <w:rPr>
            <w:rStyle w:val="Hyperlink"/>
            <w:rFonts w:cs="Calibri" w:hint="eastAsia"/>
            <w:lang w:eastAsia="zh-CN"/>
          </w:rPr>
          <w:t>防止对国际政府间组织名称和首字母缩略在</w:t>
        </w:r>
        <w:r w:rsidRPr="00B43520">
          <w:rPr>
            <w:rStyle w:val="Hyperlink"/>
            <w:rFonts w:cs="Calibri" w:hint="eastAsia"/>
            <w:lang w:eastAsia="zh-CN"/>
          </w:rPr>
          <w:t>DNS</w:t>
        </w:r>
        <w:r w:rsidRPr="00B43520">
          <w:rPr>
            <w:rStyle w:val="Hyperlink"/>
            <w:rFonts w:cs="Calibri" w:hint="eastAsia"/>
            <w:lang w:eastAsia="zh-CN"/>
          </w:rPr>
          <w:t>中的误导性使用，国际政府间组织法律顾问，</w:t>
        </w:r>
        <w:r w:rsidRPr="00B43520">
          <w:rPr>
            <w:rStyle w:val="Hyperlink"/>
            <w:rFonts w:cs="Calibri" w:hint="eastAsia"/>
            <w:lang w:eastAsia="zh-CN"/>
          </w:rPr>
          <w:t>2011</w:t>
        </w:r>
        <w:r w:rsidRPr="00B43520">
          <w:rPr>
            <w:rStyle w:val="Hyperlink"/>
            <w:rFonts w:cs="Calibri" w:hint="eastAsia"/>
            <w:lang w:eastAsia="zh-CN"/>
          </w:rPr>
          <w:t>年</w:t>
        </w:r>
        <w:r w:rsidRPr="00B43520">
          <w:rPr>
            <w:rStyle w:val="Hyperlink"/>
            <w:rFonts w:cs="Calibri" w:hint="eastAsia"/>
            <w:lang w:eastAsia="zh-CN"/>
          </w:rPr>
          <w:t>12</w:t>
        </w:r>
        <w:r w:rsidRPr="00B43520">
          <w:rPr>
            <w:rStyle w:val="Hyperlink"/>
            <w:rFonts w:cs="Calibri" w:hint="eastAsia"/>
            <w:lang w:eastAsia="zh-CN"/>
          </w:rPr>
          <w:t>月</w:t>
        </w:r>
        <w:r w:rsidRPr="00B43520">
          <w:rPr>
            <w:rStyle w:val="Hyperlink"/>
            <w:rFonts w:cs="Calibri" w:hint="eastAsia"/>
            <w:lang w:eastAsia="zh-CN"/>
          </w:rPr>
          <w:t>13</w:t>
        </w:r>
        <w:r w:rsidRPr="00B43520">
          <w:rPr>
            <w:rStyle w:val="Hyperlink"/>
            <w:rFonts w:cs="Calibri" w:hint="eastAsia"/>
            <w:lang w:eastAsia="zh-CN"/>
          </w:rPr>
          <w:t>日</w:t>
        </w:r>
      </w:hyperlink>
      <w:r w:rsidRPr="00B43520">
        <w:rPr>
          <w:rFonts w:cs="Calibri" w:hint="eastAsia"/>
          <w:lang w:eastAsia="zh-CN"/>
        </w:rPr>
        <w:t>、</w:t>
      </w:r>
      <w:hyperlink r:id="rId170" w:history="1">
        <w:r w:rsidRPr="00B43520">
          <w:rPr>
            <w:rStyle w:val="Hyperlink"/>
            <w:rFonts w:cs="Calibri" w:hint="eastAsia"/>
            <w:lang w:eastAsia="zh-CN"/>
          </w:rPr>
          <w:t>（行政首长协调理事会秘书）</w:t>
        </w:r>
        <w:r w:rsidRPr="00B43520">
          <w:rPr>
            <w:rStyle w:val="Hyperlink"/>
            <w:rFonts w:cs="Calibri"/>
            <w:lang w:eastAsia="zh-CN"/>
          </w:rPr>
          <w:t>T.Stelzer</w:t>
        </w:r>
        <w:r w:rsidRPr="00B43520">
          <w:rPr>
            <w:rStyle w:val="Hyperlink"/>
            <w:rFonts w:cs="Calibri" w:hint="eastAsia"/>
            <w:lang w:eastAsia="zh-CN"/>
          </w:rPr>
          <w:t>致联合国</w:t>
        </w:r>
        <w:r w:rsidRPr="00B43520">
          <w:rPr>
            <w:rStyle w:val="Hyperlink"/>
            <w:rFonts w:cs="Calibri"/>
            <w:lang w:eastAsia="zh-CN"/>
          </w:rPr>
          <w:t>Akram Atallah</w:t>
        </w:r>
        <w:r w:rsidRPr="00B43520">
          <w:rPr>
            <w:rStyle w:val="Hyperlink"/>
            <w:rFonts w:cs="Calibri" w:hint="eastAsia"/>
            <w:lang w:eastAsia="zh-CN"/>
          </w:rPr>
          <w:t>的信函</w:t>
        </w:r>
      </w:hyperlink>
      <w:r w:rsidRPr="00B43520">
        <w:rPr>
          <w:rStyle w:val="Hyperlink"/>
          <w:rFonts w:cs="Calibri" w:hint="eastAsia"/>
          <w:lang w:eastAsia="zh-CN"/>
        </w:rPr>
        <w:t>，</w:t>
      </w:r>
      <w:r w:rsidRPr="00B43520">
        <w:rPr>
          <w:rStyle w:val="Hyperlink"/>
          <w:rFonts w:cs="Calibri" w:hint="eastAsia"/>
          <w:lang w:eastAsia="zh-CN"/>
        </w:rPr>
        <w:t>2012</w:t>
      </w:r>
      <w:r w:rsidRPr="00B43520">
        <w:rPr>
          <w:rStyle w:val="Hyperlink"/>
          <w:rFonts w:cs="Calibri" w:hint="eastAsia"/>
          <w:lang w:eastAsia="zh-CN"/>
        </w:rPr>
        <w:t>年</w:t>
      </w:r>
      <w:r w:rsidRPr="00B43520">
        <w:rPr>
          <w:rStyle w:val="Hyperlink"/>
          <w:rFonts w:cs="Calibri" w:hint="eastAsia"/>
          <w:lang w:eastAsia="zh-CN"/>
        </w:rPr>
        <w:t>7</w:t>
      </w:r>
      <w:r w:rsidRPr="00B43520">
        <w:rPr>
          <w:rStyle w:val="Hyperlink"/>
          <w:rFonts w:cs="Calibri" w:hint="eastAsia"/>
          <w:lang w:eastAsia="zh-CN"/>
        </w:rPr>
        <w:t>月</w:t>
      </w:r>
      <w:r w:rsidRPr="00B43520">
        <w:rPr>
          <w:rStyle w:val="Hyperlink"/>
          <w:rFonts w:cs="Calibri" w:hint="eastAsia"/>
          <w:lang w:eastAsia="zh-CN"/>
        </w:rPr>
        <w:t>11</w:t>
      </w:r>
      <w:r w:rsidRPr="00B43520">
        <w:rPr>
          <w:rStyle w:val="Hyperlink"/>
          <w:rFonts w:cs="Calibri" w:hint="eastAsia"/>
          <w:lang w:eastAsia="zh-CN"/>
        </w:rPr>
        <w:t>日</w:t>
      </w:r>
      <w:r w:rsidRPr="00B43520">
        <w:rPr>
          <w:rFonts w:cs="Calibri" w:hint="eastAsia"/>
          <w:lang w:eastAsia="zh-CN"/>
        </w:rPr>
        <w:t>、</w:t>
      </w:r>
      <w:hyperlink r:id="rId171" w:history="1">
        <w:r w:rsidRPr="00B43520">
          <w:rPr>
            <w:rStyle w:val="Hyperlink"/>
            <w:rFonts w:cs="Calibri" w:hint="eastAsia"/>
            <w:lang w:eastAsia="zh-CN"/>
          </w:rPr>
          <w:t>GAC</w:t>
        </w:r>
        <w:r w:rsidRPr="00B43520">
          <w:rPr>
            <w:rStyle w:val="Hyperlink"/>
            <w:rFonts w:cs="Calibri" w:hint="eastAsia"/>
            <w:lang w:eastAsia="zh-CN"/>
          </w:rPr>
          <w:t>有关新的</w:t>
        </w:r>
        <w:r w:rsidRPr="00B43520">
          <w:rPr>
            <w:rStyle w:val="Hyperlink"/>
            <w:rFonts w:cs="Calibri"/>
            <w:lang w:eastAsia="zh-CN"/>
          </w:rPr>
          <w:t>gTLD</w:t>
        </w:r>
        <w:r w:rsidRPr="00B43520">
          <w:rPr>
            <w:rStyle w:val="Hyperlink"/>
            <w:rFonts w:cs="Calibri" w:hint="eastAsia"/>
            <w:lang w:eastAsia="zh-CN"/>
          </w:rPr>
          <w:t>的原则（</w:t>
        </w:r>
        <w:r w:rsidRPr="00B43520">
          <w:rPr>
            <w:rStyle w:val="Hyperlink"/>
            <w:rFonts w:cs="Calibri" w:hint="eastAsia"/>
            <w:lang w:eastAsia="zh-CN"/>
          </w:rPr>
          <w:t>2007</w:t>
        </w:r>
        <w:r w:rsidRPr="00B43520">
          <w:rPr>
            <w:rStyle w:val="Hyperlink"/>
            <w:rFonts w:cs="Calibri" w:hint="eastAsia"/>
            <w:lang w:eastAsia="zh-CN"/>
          </w:rPr>
          <w:t>年</w:t>
        </w:r>
        <w:r w:rsidRPr="00B43520">
          <w:rPr>
            <w:rStyle w:val="Hyperlink"/>
            <w:rFonts w:cs="Calibri" w:hint="eastAsia"/>
            <w:lang w:eastAsia="zh-CN"/>
          </w:rPr>
          <w:t>3</w:t>
        </w:r>
        <w:r w:rsidRPr="00B43520">
          <w:rPr>
            <w:rStyle w:val="Hyperlink"/>
            <w:rFonts w:cs="Calibri" w:hint="eastAsia"/>
            <w:lang w:eastAsia="zh-CN"/>
          </w:rPr>
          <w:t>月</w:t>
        </w:r>
        <w:r w:rsidRPr="00B43520">
          <w:rPr>
            <w:rStyle w:val="Hyperlink"/>
            <w:rFonts w:cs="Calibri" w:hint="eastAsia"/>
            <w:lang w:eastAsia="zh-CN"/>
          </w:rPr>
          <w:t>28</w:t>
        </w:r>
        <w:r w:rsidRPr="00B43520">
          <w:rPr>
            <w:rStyle w:val="Hyperlink"/>
            <w:rFonts w:cs="Calibri" w:hint="eastAsia"/>
            <w:lang w:eastAsia="zh-CN"/>
          </w:rPr>
          <w:t>日）</w:t>
        </w:r>
      </w:hyperlink>
      <w:r w:rsidRPr="00B43520">
        <w:rPr>
          <w:rFonts w:cs="Calibri" w:hint="eastAsia"/>
          <w:lang w:eastAsia="zh-CN"/>
        </w:rPr>
        <w:t>。</w:t>
      </w:r>
    </w:p>
  </w:footnote>
  <w:footnote w:id="180">
    <w:p w:rsidR="00106B8B" w:rsidRPr="00B43520" w:rsidRDefault="00106B8B"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Pr="00B43520">
        <w:rPr>
          <w:rFonts w:cs="Calibri" w:hint="eastAsia"/>
          <w:lang w:eastAsia="zh-CN"/>
        </w:rPr>
        <w:t>美国商务部和</w:t>
      </w:r>
      <w:r w:rsidRPr="00B43520">
        <w:rPr>
          <w:rFonts w:cs="Calibri" w:hint="eastAsia"/>
          <w:lang w:eastAsia="zh-CN"/>
        </w:rPr>
        <w:t>ICANN</w:t>
      </w:r>
      <w:r w:rsidRPr="00B43520">
        <w:rPr>
          <w:rFonts w:cs="Calibri" w:hint="eastAsia"/>
          <w:lang w:eastAsia="zh-CN"/>
        </w:rPr>
        <w:t>的承诺确认（</w:t>
      </w:r>
      <w:r w:rsidRPr="00B43520">
        <w:rPr>
          <w:rFonts w:cs="Calibri"/>
        </w:rPr>
        <w:t>AoC</w:t>
      </w:r>
      <w:r w:rsidRPr="00B43520">
        <w:rPr>
          <w:rFonts w:cs="Calibri" w:hint="eastAsia"/>
          <w:lang w:eastAsia="zh-CN"/>
        </w:rPr>
        <w:t>）</w:t>
      </w:r>
      <w:r w:rsidRPr="00B43520">
        <w:rPr>
          <w:rFonts w:cs="Calibri" w:hint="eastAsia"/>
          <w:lang w:eastAsia="zh-CN"/>
        </w:rPr>
        <w:t>2009</w:t>
      </w:r>
      <w:r w:rsidRPr="00B43520">
        <w:rPr>
          <w:rFonts w:cs="Calibri" w:hint="eastAsia"/>
          <w:lang w:eastAsia="zh-CN"/>
        </w:rPr>
        <w:t>年</w:t>
      </w:r>
      <w:r w:rsidRPr="00B43520">
        <w:rPr>
          <w:rFonts w:cs="Calibri" w:hint="eastAsia"/>
          <w:lang w:eastAsia="zh-CN"/>
        </w:rPr>
        <w:t>9</w:t>
      </w:r>
      <w:r w:rsidRPr="00B43520">
        <w:rPr>
          <w:rFonts w:cs="Calibri" w:hint="eastAsia"/>
          <w:lang w:eastAsia="zh-CN"/>
        </w:rPr>
        <w:t>月</w:t>
      </w:r>
      <w:r w:rsidRPr="00B43520">
        <w:rPr>
          <w:rFonts w:cs="Calibri" w:hint="eastAsia"/>
          <w:lang w:eastAsia="zh-CN"/>
        </w:rPr>
        <w:t>30</w:t>
      </w:r>
      <w:r w:rsidRPr="00B43520">
        <w:rPr>
          <w:rFonts w:cs="Calibri" w:hint="eastAsia"/>
          <w:lang w:eastAsia="zh-CN"/>
        </w:rPr>
        <w:t>日，见</w:t>
      </w:r>
      <w:hyperlink r:id="rId172" w:history="1">
        <w:r w:rsidRPr="00B43520">
          <w:rPr>
            <w:rStyle w:val="Hyperlink"/>
            <w:rFonts w:cs="Calibri"/>
          </w:rPr>
          <w:t>http://www.ntia.doc.gov/files/ntia/</w:t>
        </w:r>
        <w:r w:rsidRPr="00B43520">
          <w:rPr>
            <w:rStyle w:val="Hyperlink"/>
            <w:rFonts w:cs="Calibri" w:hint="eastAsia"/>
            <w:lang w:eastAsia="zh-CN"/>
          </w:rPr>
          <w:t xml:space="preserve"> </w:t>
        </w:r>
        <w:r w:rsidRPr="00B43520">
          <w:rPr>
            <w:rStyle w:val="Hyperlink"/>
            <w:rFonts w:cs="Calibri"/>
          </w:rPr>
          <w:t>publications/affirmation_of_commitments_2009.pdf</w:t>
        </w:r>
      </w:hyperlink>
      <w:r w:rsidRPr="00B43520">
        <w:rPr>
          <w:rFonts w:cs="Calibri" w:hint="eastAsia"/>
          <w:lang w:eastAsia="zh-CN"/>
        </w:rPr>
        <w:t>。</w:t>
      </w:r>
    </w:p>
  </w:footnote>
  <w:footnote w:id="181">
    <w:p w:rsidR="00106B8B" w:rsidRPr="00B43520" w:rsidRDefault="00106B8B"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Pr="00B43520">
        <w:rPr>
          <w:rFonts w:cs="Calibri" w:hint="eastAsia"/>
          <w:lang w:eastAsia="zh-CN"/>
        </w:rPr>
        <w:t>美国商务部和</w:t>
      </w:r>
      <w:r w:rsidRPr="00B43520">
        <w:rPr>
          <w:rFonts w:cs="Calibri" w:hint="eastAsia"/>
          <w:lang w:eastAsia="zh-CN"/>
        </w:rPr>
        <w:t>ICANN</w:t>
      </w:r>
      <w:r w:rsidRPr="00B43520">
        <w:rPr>
          <w:rFonts w:cs="Calibri" w:hint="eastAsia"/>
          <w:lang w:eastAsia="zh-CN"/>
        </w:rPr>
        <w:t>的承诺确认（</w:t>
      </w:r>
      <w:r w:rsidRPr="00B43520">
        <w:rPr>
          <w:rFonts w:cs="Calibri"/>
        </w:rPr>
        <w:t>AoC</w:t>
      </w:r>
      <w:r w:rsidRPr="00B43520">
        <w:rPr>
          <w:rFonts w:cs="Calibri" w:hint="eastAsia"/>
          <w:lang w:eastAsia="zh-CN"/>
        </w:rPr>
        <w:t>）</w:t>
      </w:r>
      <w:r w:rsidRPr="00B43520">
        <w:rPr>
          <w:rFonts w:cs="Calibri" w:hint="eastAsia"/>
          <w:lang w:eastAsia="zh-CN"/>
        </w:rPr>
        <w:t>2009</w:t>
      </w:r>
      <w:r w:rsidRPr="00B43520">
        <w:rPr>
          <w:rFonts w:cs="Calibri" w:hint="eastAsia"/>
          <w:lang w:eastAsia="zh-CN"/>
        </w:rPr>
        <w:t>年</w:t>
      </w:r>
      <w:r w:rsidRPr="00B43520">
        <w:rPr>
          <w:rFonts w:cs="Calibri" w:hint="eastAsia"/>
          <w:lang w:eastAsia="zh-CN"/>
        </w:rPr>
        <w:t>9</w:t>
      </w:r>
      <w:r w:rsidRPr="00B43520">
        <w:rPr>
          <w:rFonts w:cs="Calibri" w:hint="eastAsia"/>
          <w:lang w:eastAsia="zh-CN"/>
        </w:rPr>
        <w:t>月</w:t>
      </w:r>
      <w:r w:rsidRPr="00B43520">
        <w:rPr>
          <w:rFonts w:cs="Calibri" w:hint="eastAsia"/>
          <w:lang w:eastAsia="zh-CN"/>
        </w:rPr>
        <w:t>30</w:t>
      </w:r>
      <w:r w:rsidRPr="00B43520">
        <w:rPr>
          <w:rFonts w:cs="Calibri" w:hint="eastAsia"/>
          <w:lang w:eastAsia="zh-CN"/>
        </w:rPr>
        <w:t>日，见</w:t>
      </w:r>
      <w:hyperlink r:id="rId173" w:history="1">
        <w:r w:rsidRPr="00B43520">
          <w:rPr>
            <w:rStyle w:val="Hyperlink"/>
            <w:rFonts w:cs="Calibri"/>
          </w:rPr>
          <w:t>http://www.ntia.doc.gov/files/ntia/</w:t>
        </w:r>
        <w:r w:rsidRPr="00B43520">
          <w:rPr>
            <w:rStyle w:val="Hyperlink"/>
            <w:rFonts w:cs="Calibri" w:hint="eastAsia"/>
            <w:lang w:eastAsia="zh-CN"/>
          </w:rPr>
          <w:t xml:space="preserve"> </w:t>
        </w:r>
        <w:r w:rsidRPr="00B43520">
          <w:rPr>
            <w:rStyle w:val="Hyperlink"/>
            <w:rFonts w:cs="Calibri"/>
          </w:rPr>
          <w:t>publications/affirmation_of_commitments_2009.pdf</w:t>
        </w:r>
      </w:hyperlink>
      <w:r w:rsidRPr="00B43520">
        <w:rPr>
          <w:rFonts w:cs="Calibri" w:hint="eastAsia"/>
          <w:lang w:eastAsia="zh-CN"/>
        </w:rPr>
        <w:t>。</w:t>
      </w:r>
    </w:p>
  </w:footnote>
  <w:footnote w:id="182">
    <w:p w:rsidR="00106B8B" w:rsidRPr="00B43520" w:rsidRDefault="00106B8B"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Pr="00B43520">
        <w:rPr>
          <w:rFonts w:cs="Calibri" w:hint="eastAsia"/>
          <w:lang w:eastAsia="zh-CN"/>
        </w:rPr>
        <w:t>美国商务部和</w:t>
      </w:r>
      <w:r w:rsidRPr="00B43520">
        <w:rPr>
          <w:rFonts w:cs="Calibri" w:hint="eastAsia"/>
          <w:lang w:eastAsia="zh-CN"/>
        </w:rPr>
        <w:t>ICANN</w:t>
      </w:r>
      <w:r w:rsidRPr="00B43520">
        <w:rPr>
          <w:rFonts w:cs="Calibri" w:hint="eastAsia"/>
          <w:lang w:eastAsia="zh-CN"/>
        </w:rPr>
        <w:t>的承诺确认</w:t>
      </w:r>
      <w:r w:rsidRPr="00B43520">
        <w:rPr>
          <w:rFonts w:cs="Calibri" w:hint="eastAsia"/>
          <w:lang w:eastAsia="zh-CN"/>
        </w:rPr>
        <w:t>2009</w:t>
      </w:r>
      <w:r w:rsidRPr="00B43520">
        <w:rPr>
          <w:rFonts w:cs="Calibri" w:hint="eastAsia"/>
          <w:lang w:eastAsia="zh-CN"/>
        </w:rPr>
        <w:t>年</w:t>
      </w:r>
      <w:r w:rsidRPr="00B43520">
        <w:rPr>
          <w:rFonts w:cs="Calibri" w:hint="eastAsia"/>
          <w:lang w:eastAsia="zh-CN"/>
        </w:rPr>
        <w:t>9</w:t>
      </w:r>
      <w:r w:rsidRPr="00B43520">
        <w:rPr>
          <w:rFonts w:cs="Calibri" w:hint="eastAsia"/>
          <w:lang w:eastAsia="zh-CN"/>
        </w:rPr>
        <w:t>月</w:t>
      </w:r>
      <w:r w:rsidRPr="00B43520">
        <w:rPr>
          <w:rFonts w:cs="Calibri" w:hint="eastAsia"/>
          <w:lang w:eastAsia="zh-CN"/>
        </w:rPr>
        <w:t>30</w:t>
      </w:r>
      <w:r w:rsidRPr="00B43520">
        <w:rPr>
          <w:rFonts w:cs="Calibri" w:hint="eastAsia"/>
          <w:lang w:eastAsia="zh-CN"/>
        </w:rPr>
        <w:t>日，见</w:t>
      </w:r>
      <w:hyperlink r:id="rId174" w:history="1">
        <w:r w:rsidRPr="00B43520">
          <w:rPr>
            <w:rStyle w:val="Hyperlink"/>
            <w:rFonts w:cs="Calibri"/>
          </w:rPr>
          <w:t>http://www.ntia.doc.gov/files/ntia/publications/</w:t>
        </w:r>
        <w:r w:rsidRPr="00B43520">
          <w:rPr>
            <w:rStyle w:val="Hyperlink"/>
            <w:rFonts w:cs="Calibri" w:hint="eastAsia"/>
            <w:lang w:eastAsia="zh-CN"/>
          </w:rPr>
          <w:t xml:space="preserve"> </w:t>
        </w:r>
        <w:r w:rsidRPr="00B43520">
          <w:rPr>
            <w:rStyle w:val="Hyperlink"/>
            <w:rFonts w:cs="Calibri"/>
          </w:rPr>
          <w:t>affirmation_of_commitments_2009.pdf</w:t>
        </w:r>
      </w:hyperlink>
      <w:r w:rsidRPr="00B43520">
        <w:rPr>
          <w:rFonts w:cs="Calibri" w:hint="eastAsia"/>
          <w:lang w:eastAsia="zh-CN"/>
        </w:rPr>
        <w:t>。</w:t>
      </w:r>
    </w:p>
  </w:footnote>
  <w:footnote w:id="183">
    <w:p w:rsidR="00106B8B" w:rsidRPr="00B43520" w:rsidRDefault="00106B8B"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008C56AE">
        <w:fldChar w:fldCharType="begin"/>
      </w:r>
      <w:r w:rsidR="008C56AE">
        <w:rPr>
          <w:lang w:eastAsia="zh-CN"/>
        </w:rPr>
        <w:instrText xml:space="preserve"> HYPERLINK "htt</w:instrText>
      </w:r>
      <w:r w:rsidR="008C56AE">
        <w:rPr>
          <w:lang w:eastAsia="zh-CN"/>
        </w:rPr>
        <w:instrText xml:space="preserve">p://www.itu.int/md/S12-WTPF13PREP-C-0033/en" </w:instrText>
      </w:r>
      <w:r w:rsidR="008C56AE">
        <w:fldChar w:fldCharType="separate"/>
      </w:r>
      <w:r w:rsidRPr="00B43520">
        <w:rPr>
          <w:rStyle w:val="Hyperlink"/>
          <w:rFonts w:cs="Calibri" w:hint="eastAsia"/>
          <w:lang w:eastAsia="zh-CN"/>
        </w:rPr>
        <w:t>美国文稿</w:t>
      </w:r>
      <w:r w:rsidR="008C56AE">
        <w:rPr>
          <w:rStyle w:val="Hyperlink"/>
          <w:rFonts w:cs="Calibri"/>
          <w:lang w:eastAsia="zh-CN"/>
        </w:rPr>
        <w:fldChar w:fldCharType="end"/>
      </w:r>
      <w:r w:rsidRPr="00B43520">
        <w:rPr>
          <w:rFonts w:cs="Calibri" w:hint="eastAsia"/>
          <w:lang w:eastAsia="zh-CN"/>
        </w:rPr>
        <w:t>（</w:t>
      </w:r>
      <w:r w:rsidRPr="00B43520">
        <w:rPr>
          <w:rFonts w:cs="Calibri"/>
          <w:lang w:eastAsia="zh-CN"/>
        </w:rPr>
        <w:t>2012</w:t>
      </w:r>
      <w:r w:rsidRPr="00B43520">
        <w:rPr>
          <w:rFonts w:cs="Calibri" w:hint="eastAsia"/>
          <w:lang w:eastAsia="zh-CN"/>
        </w:rPr>
        <w:t>年</w:t>
      </w:r>
      <w:r w:rsidRPr="00B43520">
        <w:rPr>
          <w:rFonts w:cs="Calibri" w:hint="eastAsia"/>
          <w:lang w:eastAsia="zh-CN"/>
        </w:rPr>
        <w:t>10</w:t>
      </w:r>
      <w:r w:rsidRPr="00B43520">
        <w:rPr>
          <w:rFonts w:cs="Calibri" w:hint="eastAsia"/>
          <w:lang w:eastAsia="zh-CN"/>
        </w:rPr>
        <w:t>月</w:t>
      </w:r>
      <w:r w:rsidRPr="00B43520">
        <w:rPr>
          <w:rFonts w:cs="Calibri" w:hint="eastAsia"/>
          <w:lang w:eastAsia="zh-CN"/>
        </w:rPr>
        <w:t>2</w:t>
      </w:r>
      <w:r w:rsidRPr="00B43520">
        <w:rPr>
          <w:rFonts w:cs="Calibri" w:hint="eastAsia"/>
          <w:lang w:eastAsia="zh-CN"/>
        </w:rPr>
        <w:t>日）。</w:t>
      </w:r>
    </w:p>
  </w:footnote>
  <w:footnote w:id="184">
    <w:p w:rsidR="00106B8B" w:rsidRPr="00B43520" w:rsidRDefault="00106B8B" w:rsidP="001E06A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Pr>
          <w:rFonts w:cs="Calibri"/>
          <w:lang w:eastAsia="zh-CN"/>
        </w:rPr>
        <w:t>RFC</w:t>
      </w:r>
      <w:r>
        <w:rPr>
          <w:rFonts w:cs="Calibri" w:hint="eastAsia"/>
          <w:lang w:eastAsia="zh-CN"/>
        </w:rPr>
        <w:t xml:space="preserve"> </w:t>
      </w:r>
      <w:r>
        <w:rPr>
          <w:rFonts w:cs="Calibri"/>
          <w:lang w:eastAsia="zh-CN"/>
        </w:rPr>
        <w:t>1591</w:t>
      </w:r>
      <w:r w:rsidRPr="00B43520">
        <w:rPr>
          <w:rFonts w:cs="Calibri" w:hint="eastAsia"/>
          <w:lang w:eastAsia="zh-CN"/>
        </w:rPr>
        <w:t>域名系统结构和分配</w:t>
      </w:r>
      <w:r>
        <w:rPr>
          <w:rFonts w:cs="Calibri" w:hint="eastAsia"/>
          <w:lang w:eastAsia="zh-CN"/>
        </w:rPr>
        <w:t>（</w:t>
      </w:r>
      <w:r w:rsidRPr="00B43520">
        <w:rPr>
          <w:rFonts w:cs="Calibri"/>
          <w:lang w:eastAsia="zh-CN"/>
        </w:rPr>
        <w:t>1999</w:t>
      </w:r>
      <w:r w:rsidRPr="00B43520">
        <w:rPr>
          <w:rFonts w:cs="Calibri" w:hint="eastAsia"/>
          <w:lang w:eastAsia="zh-CN"/>
        </w:rPr>
        <w:t>年</w:t>
      </w:r>
      <w:r w:rsidRPr="00B43520">
        <w:rPr>
          <w:rFonts w:cs="Calibri" w:hint="eastAsia"/>
          <w:lang w:eastAsia="zh-CN"/>
        </w:rPr>
        <w:t>3</w:t>
      </w:r>
      <w:r w:rsidRPr="00B43520">
        <w:rPr>
          <w:rFonts w:cs="Calibri" w:hint="eastAsia"/>
          <w:lang w:eastAsia="zh-CN"/>
        </w:rPr>
        <w:t>月</w:t>
      </w:r>
      <w:r>
        <w:rPr>
          <w:rFonts w:cs="Calibri" w:hint="eastAsia"/>
          <w:lang w:eastAsia="zh-CN"/>
        </w:rPr>
        <w:t>）</w:t>
      </w:r>
      <w:r w:rsidRPr="00B43520">
        <w:rPr>
          <w:rFonts w:cs="Calibri" w:hint="eastAsia"/>
          <w:lang w:eastAsia="zh-CN"/>
        </w:rPr>
        <w:t>用</w:t>
      </w:r>
      <w:r w:rsidRPr="00B43520">
        <w:rPr>
          <w:rFonts w:cs="Calibri"/>
          <w:lang w:eastAsia="zh-CN"/>
        </w:rPr>
        <w:t>ISO 3166</w:t>
      </w:r>
      <w:r w:rsidRPr="00B43520">
        <w:rPr>
          <w:rFonts w:cs="Calibri" w:hint="eastAsia"/>
          <w:lang w:eastAsia="zh-CN"/>
        </w:rPr>
        <w:t>列表引入</w:t>
      </w:r>
      <w:r>
        <w:rPr>
          <w:rFonts w:cs="Calibri"/>
          <w:lang w:eastAsia="zh-CN"/>
        </w:rPr>
        <w:t>ccTLD</w:t>
      </w:r>
      <w:r w:rsidRPr="00B43520">
        <w:rPr>
          <w:rFonts w:cs="Calibri" w:hint="eastAsia"/>
          <w:lang w:eastAsia="zh-CN"/>
        </w:rPr>
        <w:t>操作列表。</w:t>
      </w:r>
      <w:r w:rsidRPr="00B43520">
        <w:rPr>
          <w:rFonts w:cs="Calibri" w:hint="eastAsia"/>
          <w:lang w:eastAsia="zh-CN"/>
        </w:rPr>
        <w:t>“将</w:t>
      </w:r>
      <w:r w:rsidRPr="00B43520">
        <w:rPr>
          <w:rFonts w:cs="Calibri"/>
          <w:lang w:eastAsia="zh-CN"/>
        </w:rPr>
        <w:t>ISO 3166</w:t>
      </w:r>
      <w:r w:rsidRPr="00B43520">
        <w:rPr>
          <w:rFonts w:cs="Calibri" w:hint="eastAsia"/>
          <w:lang w:eastAsia="zh-CN"/>
        </w:rPr>
        <w:t>列表作为国家代码顶级域名的基础是因为，</w:t>
      </w:r>
      <w:r w:rsidRPr="00B43520">
        <w:rPr>
          <w:rFonts w:cs="Calibri"/>
          <w:lang w:eastAsia="zh-CN"/>
        </w:rPr>
        <w:t>ISO</w:t>
      </w:r>
      <w:r w:rsidRPr="00B43520">
        <w:rPr>
          <w:rFonts w:cs="Calibri" w:hint="eastAsia"/>
          <w:lang w:eastAsia="zh-CN"/>
        </w:rPr>
        <w:t>具有确定实体</w:t>
      </w:r>
      <w:r>
        <w:rPr>
          <w:rFonts w:cs="Calibri" w:hint="eastAsia"/>
          <w:lang w:eastAsia="zh-CN"/>
        </w:rPr>
        <w:t>是否</w:t>
      </w:r>
      <w:r w:rsidRPr="00B43520">
        <w:rPr>
          <w:rFonts w:cs="Calibri" w:hint="eastAsia"/>
          <w:lang w:eastAsia="zh-CN"/>
        </w:rPr>
        <w:t>应该列入该表的程序”</w:t>
      </w:r>
      <w:r w:rsidR="008C56AE">
        <w:fldChar w:fldCharType="begin"/>
      </w:r>
      <w:r w:rsidR="008C56AE">
        <w:rPr>
          <w:lang w:eastAsia="zh-CN"/>
        </w:rPr>
        <w:instrText xml:space="preserve"> HYPERLINK "http://www.ietf.org/rfc/rfc1591.txt" </w:instrText>
      </w:r>
      <w:r w:rsidR="008C56AE">
        <w:fldChar w:fldCharType="separate"/>
      </w:r>
      <w:r w:rsidRPr="00B43520">
        <w:rPr>
          <w:rStyle w:val="Hyperlink"/>
          <w:rFonts w:cs="Calibri"/>
          <w:lang w:eastAsia="zh-CN"/>
        </w:rPr>
        <w:t>http://www.ietf.org/rfc/rfc1591.txt</w:t>
      </w:r>
      <w:r w:rsidR="008C56AE">
        <w:rPr>
          <w:rStyle w:val="Hyperlink"/>
          <w:rFonts w:cs="Calibri"/>
          <w:lang w:eastAsia="zh-CN"/>
        </w:rPr>
        <w:fldChar w:fldCharType="end"/>
      </w:r>
      <w:r w:rsidRPr="00B43520">
        <w:rPr>
          <w:rFonts w:cs="Calibri"/>
          <w:lang w:eastAsia="zh-CN"/>
        </w:rPr>
        <w:t xml:space="preserve">; </w:t>
      </w:r>
      <w:r w:rsidR="008C56AE">
        <w:fldChar w:fldCharType="begin"/>
      </w:r>
      <w:r w:rsidR="008C56AE">
        <w:rPr>
          <w:lang w:eastAsia="zh-CN"/>
        </w:rPr>
        <w:instrText xml:space="preserve"> HYPERLINK "http://www.itu.int/md/S12-WTPF13PREP-C-0033/en" </w:instrText>
      </w:r>
      <w:r w:rsidR="008C56AE">
        <w:fldChar w:fldCharType="separate"/>
      </w:r>
      <w:r w:rsidRPr="00B43520">
        <w:rPr>
          <w:rStyle w:val="Hyperlink"/>
          <w:rFonts w:cs="Calibri"/>
          <w:lang w:eastAsia="zh-CN"/>
        </w:rPr>
        <w:t>US Contribution</w:t>
      </w:r>
      <w:r w:rsidR="008C56AE">
        <w:rPr>
          <w:rStyle w:val="Hyperlink"/>
          <w:rFonts w:cs="Calibri"/>
          <w:lang w:eastAsia="zh-CN"/>
        </w:rPr>
        <w:fldChar w:fldCharType="end"/>
      </w:r>
      <w:r w:rsidRPr="00B43520">
        <w:rPr>
          <w:rFonts w:cs="Calibri" w:hint="eastAsia"/>
          <w:lang w:eastAsia="zh-CN"/>
        </w:rPr>
        <w:t>（</w:t>
      </w:r>
      <w:r w:rsidRPr="00B43520">
        <w:rPr>
          <w:rFonts w:cs="Calibri"/>
          <w:lang w:eastAsia="zh-CN"/>
        </w:rPr>
        <w:t>2012</w:t>
      </w:r>
      <w:r w:rsidRPr="00B43520">
        <w:rPr>
          <w:rFonts w:cs="Calibri" w:hint="eastAsia"/>
          <w:lang w:eastAsia="zh-CN"/>
        </w:rPr>
        <w:t>年</w:t>
      </w:r>
      <w:r w:rsidRPr="00B43520">
        <w:rPr>
          <w:rFonts w:cs="Calibri" w:hint="eastAsia"/>
          <w:lang w:eastAsia="zh-CN"/>
        </w:rPr>
        <w:t>10</w:t>
      </w:r>
      <w:r w:rsidRPr="00B43520">
        <w:rPr>
          <w:rFonts w:cs="Calibri" w:hint="eastAsia"/>
          <w:lang w:eastAsia="zh-CN"/>
        </w:rPr>
        <w:t>月</w:t>
      </w:r>
      <w:r w:rsidRPr="00B43520">
        <w:rPr>
          <w:rFonts w:cs="Calibri" w:hint="eastAsia"/>
          <w:lang w:eastAsia="zh-CN"/>
        </w:rPr>
        <w:t>4</w:t>
      </w:r>
      <w:r w:rsidRPr="00B43520">
        <w:rPr>
          <w:rFonts w:cs="Calibri" w:hint="eastAsia"/>
          <w:lang w:eastAsia="zh-CN"/>
        </w:rPr>
        <w:t>日）。</w:t>
      </w:r>
    </w:p>
  </w:footnote>
  <w:footnote w:id="185">
    <w:p w:rsidR="00106B8B" w:rsidRPr="002B7BAE" w:rsidRDefault="00106B8B" w:rsidP="0007609D">
      <w:pPr>
        <w:pStyle w:val="FootnoteText"/>
        <w:tabs>
          <w:tab w:val="clear" w:pos="255"/>
          <w:tab w:val="left" w:pos="426"/>
        </w:tabs>
        <w:ind w:left="426" w:hanging="426"/>
        <w:rPr>
          <w:rFonts w:eastAsiaTheme="minorEastAsia"/>
          <w:lang w:eastAsia="zh-CN"/>
        </w:rPr>
      </w:pPr>
      <w:r>
        <w:rPr>
          <w:rStyle w:val="FootnoteReference"/>
        </w:rPr>
        <w:footnoteRef/>
      </w:r>
      <w:r>
        <w:rPr>
          <w:rFonts w:hint="eastAsia"/>
          <w:lang w:eastAsia="zh-CN"/>
        </w:rPr>
        <w:tab/>
      </w:r>
      <w:r>
        <w:rPr>
          <w:rFonts w:eastAsiaTheme="minorEastAsia" w:hint="eastAsia"/>
          <w:lang w:eastAsia="zh-CN"/>
        </w:rPr>
        <w:t>对</w:t>
      </w:r>
      <w:r>
        <w:rPr>
          <w:rFonts w:eastAsiaTheme="minorEastAsia" w:hint="eastAsia"/>
          <w:lang w:eastAsia="zh-CN"/>
        </w:rPr>
        <w:t>ccTLD</w:t>
      </w:r>
      <w:r>
        <w:rPr>
          <w:rFonts w:eastAsiaTheme="minorEastAsia" w:hint="eastAsia"/>
          <w:lang w:eastAsia="zh-CN"/>
        </w:rPr>
        <w:t>分配和再分配程序的理解，</w:t>
      </w:r>
      <w:r>
        <w:rPr>
          <w:rFonts w:eastAsiaTheme="minorEastAsia" w:hint="eastAsia"/>
          <w:lang w:eastAsia="zh-CN"/>
        </w:rPr>
        <w:t>IANA</w:t>
      </w:r>
      <w:r>
        <w:rPr>
          <w:rFonts w:eastAsiaTheme="minorEastAsia" w:hint="eastAsia"/>
          <w:lang w:eastAsia="zh-CN"/>
        </w:rPr>
        <w:t>：</w:t>
      </w:r>
      <w:hyperlink r:id="rId175" w:history="1">
        <w:r w:rsidRPr="00B46952">
          <w:rPr>
            <w:rStyle w:val="Hyperlink"/>
            <w:rFonts w:asciiTheme="minorHAnsi" w:hAnsiTheme="minorHAnsi" w:cstheme="minorHAnsi"/>
            <w:lang w:eastAsia="zh-CN"/>
          </w:rPr>
          <w:t>www.iana.org/domains/root/delegation-guide/</w:t>
        </w:r>
      </w:hyperlink>
      <w:r>
        <w:rPr>
          <w:rFonts w:eastAsiaTheme="minorEastAsia" w:hint="eastAsia"/>
          <w:lang w:eastAsia="zh-CN"/>
        </w:rPr>
        <w:t>请注意，按照新的</w:t>
      </w:r>
      <w:r>
        <w:rPr>
          <w:rFonts w:eastAsiaTheme="minorEastAsia" w:hint="eastAsia"/>
          <w:lang w:eastAsia="zh-CN"/>
        </w:rPr>
        <w:t>IANA</w:t>
      </w:r>
      <w:r>
        <w:rPr>
          <w:rFonts w:eastAsiaTheme="minorEastAsia" w:hint="eastAsia"/>
          <w:lang w:eastAsia="zh-CN"/>
        </w:rPr>
        <w:t>合同（</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6</w:t>
      </w:r>
      <w:r>
        <w:rPr>
          <w:rFonts w:eastAsiaTheme="minorEastAsia" w:hint="eastAsia"/>
          <w:lang w:eastAsia="zh-CN"/>
        </w:rPr>
        <w:t>月），</w:t>
      </w:r>
      <w:r>
        <w:rPr>
          <w:rFonts w:eastAsiaTheme="minorEastAsia" w:hint="eastAsia"/>
          <w:lang w:eastAsia="zh-CN"/>
        </w:rPr>
        <w:t>IANA</w:t>
      </w:r>
      <w:r>
        <w:rPr>
          <w:rFonts w:eastAsiaTheme="minorEastAsia" w:hint="eastAsia"/>
          <w:lang w:eastAsia="zh-CN"/>
        </w:rPr>
        <w:t>合同方（目前的</w:t>
      </w:r>
      <w:r>
        <w:rPr>
          <w:rFonts w:eastAsiaTheme="minorEastAsia" w:hint="eastAsia"/>
          <w:lang w:eastAsia="zh-CN"/>
        </w:rPr>
        <w:t>IANA</w:t>
      </w:r>
      <w:r>
        <w:rPr>
          <w:rFonts w:eastAsiaTheme="minorEastAsia" w:hint="eastAsia"/>
          <w:lang w:eastAsia="zh-CN"/>
        </w:rPr>
        <w:t>）须在处理有关</w:t>
      </w:r>
      <w:r>
        <w:rPr>
          <w:rFonts w:eastAsiaTheme="minorEastAsia" w:hint="eastAsia"/>
          <w:lang w:eastAsia="zh-CN"/>
        </w:rPr>
        <w:t>ccTLD</w:t>
      </w:r>
      <w:r>
        <w:rPr>
          <w:rFonts w:eastAsiaTheme="minorEastAsia" w:hint="eastAsia"/>
          <w:lang w:eastAsia="zh-CN"/>
        </w:rPr>
        <w:t>的分配和再分配请求中实施现有政策框架，如</w:t>
      </w:r>
      <w:r>
        <w:rPr>
          <w:rFonts w:eastAsiaTheme="minorEastAsia" w:hint="eastAsia"/>
          <w:lang w:eastAsia="zh-CN"/>
        </w:rPr>
        <w:t>RFC 1591</w:t>
      </w:r>
      <w:r>
        <w:rPr>
          <w:rFonts w:eastAsiaTheme="minorEastAsia" w:hint="eastAsia"/>
          <w:lang w:eastAsia="zh-CN"/>
        </w:rPr>
        <w:t>、</w:t>
      </w:r>
      <w:r>
        <w:rPr>
          <w:rFonts w:eastAsiaTheme="minorEastAsia" w:hint="eastAsia"/>
          <w:lang w:eastAsia="zh-CN"/>
        </w:rPr>
        <w:t>GAC</w:t>
      </w:r>
      <w:r>
        <w:rPr>
          <w:rFonts w:eastAsiaTheme="minorEastAsia" w:hint="eastAsia"/>
          <w:lang w:eastAsia="zh-CN"/>
        </w:rPr>
        <w:t>国家代码顶级域名分配和再分配的原则和指南以及相关和受到影响的各方对这些政策的进一步澄清：</w:t>
      </w:r>
      <w:hyperlink r:id="rId176" w:history="1">
        <w:r w:rsidRPr="00B46952">
          <w:rPr>
            <w:rStyle w:val="Hyperlink"/>
            <w:rFonts w:asciiTheme="minorHAnsi" w:hAnsiTheme="minorHAnsi"/>
            <w:lang w:eastAsia="zh-CN"/>
          </w:rPr>
          <w:t>www.ntia.doc.gov/files/ntia/publications/sf_26_pg_1-2-final_award_and_sacs.pdf</w:t>
        </w:r>
      </w:hyperlink>
      <w:r w:rsidRPr="00B43520">
        <w:rPr>
          <w:rFonts w:cs="Calibri" w:hint="eastAsia"/>
          <w:lang w:eastAsia="zh-CN"/>
        </w:rPr>
        <w:t>。</w:t>
      </w:r>
    </w:p>
  </w:footnote>
  <w:footnote w:id="186">
    <w:p w:rsidR="00106B8B" w:rsidRPr="00B43520" w:rsidRDefault="00106B8B"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008C56AE">
        <w:fldChar w:fldCharType="begin"/>
      </w:r>
      <w:r w:rsidR="008C56AE">
        <w:rPr>
          <w:lang w:eastAsia="zh-CN"/>
        </w:rPr>
        <w:instrText xml:space="preserve"> HYPERLINK "http://www.itu.int/md/S12-WTPF13PREP-C-0040/en" </w:instrText>
      </w:r>
      <w:r w:rsidR="008C56AE">
        <w:fldChar w:fldCharType="separate"/>
      </w:r>
      <w:r w:rsidRPr="00B43520">
        <w:rPr>
          <w:rStyle w:val="Hyperlink"/>
          <w:rFonts w:cs="Calibri"/>
          <w:lang w:eastAsia="zh-CN"/>
        </w:rPr>
        <w:t>Verizon</w:t>
      </w:r>
      <w:r w:rsidRPr="00B43520">
        <w:rPr>
          <w:rStyle w:val="Hyperlink"/>
          <w:rFonts w:cs="Calibri" w:hint="eastAsia"/>
          <w:lang w:eastAsia="zh-CN"/>
        </w:rPr>
        <w:t>和</w:t>
      </w:r>
      <w:r w:rsidRPr="00B43520">
        <w:rPr>
          <w:rStyle w:val="Hyperlink"/>
          <w:rFonts w:cs="Calibri"/>
          <w:lang w:eastAsia="zh-CN"/>
        </w:rPr>
        <w:t>ARIN</w:t>
      </w:r>
      <w:r w:rsidR="008C56AE">
        <w:rPr>
          <w:rStyle w:val="Hyperlink"/>
          <w:rFonts w:cs="Calibri"/>
          <w:lang w:eastAsia="zh-CN"/>
        </w:rPr>
        <w:fldChar w:fldCharType="end"/>
      </w:r>
      <w:r w:rsidRPr="00B43520">
        <w:rPr>
          <w:rStyle w:val="Hyperlink"/>
          <w:rFonts w:cs="Calibri" w:hint="eastAsia"/>
          <w:lang w:eastAsia="zh-CN"/>
        </w:rPr>
        <w:t>召集的特设组</w:t>
      </w:r>
      <w:r w:rsidRPr="00B43520">
        <w:rPr>
          <w:rFonts w:cs="Calibri" w:hint="eastAsia"/>
          <w:lang w:eastAsia="zh-CN"/>
        </w:rPr>
        <w:t>，</w:t>
      </w:r>
      <w:r w:rsidRPr="00B43520">
        <w:rPr>
          <w:rFonts w:cs="Calibri"/>
          <w:lang w:eastAsia="zh-CN"/>
        </w:rPr>
        <w:t>IEG</w:t>
      </w:r>
      <w:r w:rsidRPr="00B43520">
        <w:rPr>
          <w:rFonts w:cs="Calibri" w:hint="eastAsia"/>
          <w:lang w:eastAsia="zh-CN"/>
        </w:rPr>
        <w:t>第二次会议，</w:t>
      </w:r>
      <w:r w:rsidRPr="00B43520">
        <w:rPr>
          <w:rFonts w:cs="Calibri"/>
          <w:lang w:eastAsia="zh-CN"/>
        </w:rPr>
        <w:t>2012</w:t>
      </w:r>
      <w:r w:rsidRPr="00B43520">
        <w:rPr>
          <w:rFonts w:cs="Calibri" w:hint="eastAsia"/>
          <w:lang w:eastAsia="zh-CN"/>
        </w:rPr>
        <w:t>年</w:t>
      </w:r>
      <w:r w:rsidRPr="00B43520">
        <w:rPr>
          <w:rFonts w:cs="Calibri" w:hint="eastAsia"/>
          <w:lang w:eastAsia="zh-CN"/>
        </w:rPr>
        <w:t>10</w:t>
      </w:r>
      <w:r w:rsidRPr="00B43520">
        <w:rPr>
          <w:rFonts w:cs="Calibri" w:hint="eastAsia"/>
          <w:lang w:eastAsia="zh-CN"/>
        </w:rPr>
        <w:t>月。</w:t>
      </w:r>
    </w:p>
  </w:footnote>
  <w:footnote w:id="187">
    <w:p w:rsidR="00106B8B" w:rsidRPr="00F54704"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与</w:t>
      </w:r>
      <w:r>
        <w:rPr>
          <w:rFonts w:asciiTheme="minorHAnsi" w:eastAsiaTheme="minorEastAsia" w:hAnsiTheme="minorHAnsi" w:cstheme="minorHAnsi" w:hint="eastAsia"/>
          <w:lang w:eastAsia="zh-CN"/>
        </w:rPr>
        <w:t xml:space="preserve">ISO </w:t>
      </w:r>
      <w:r>
        <w:rPr>
          <w:rFonts w:asciiTheme="minorHAnsi" w:hAnsiTheme="minorHAnsi" w:cstheme="minorHAnsi"/>
          <w:lang w:eastAsia="zh-CN"/>
        </w:rPr>
        <w:t>3166-1</w:t>
      </w:r>
      <w:r>
        <w:rPr>
          <w:rFonts w:asciiTheme="minorHAnsi" w:eastAsiaTheme="minorEastAsia" w:hAnsiTheme="minorHAnsi" w:cstheme="minorHAnsi" w:hint="eastAsia"/>
          <w:lang w:eastAsia="zh-CN"/>
        </w:rPr>
        <w:t>两字母代码相关的</w:t>
      </w:r>
      <w:r>
        <w:rPr>
          <w:rFonts w:asciiTheme="minorHAnsi" w:hAnsiTheme="minorHAnsi" w:cstheme="minorHAnsi"/>
          <w:lang w:eastAsia="zh-CN"/>
        </w:rPr>
        <w:t>IDN ccTLD</w:t>
      </w:r>
      <w:r>
        <w:rPr>
          <w:rFonts w:asciiTheme="minorHAnsi" w:eastAsiaTheme="minorEastAsia" w:hAnsiTheme="minorHAnsi" w:cstheme="minorHAnsi" w:hint="eastAsia"/>
          <w:lang w:eastAsia="zh-CN"/>
        </w:rPr>
        <w:t>文稿挑选，</w:t>
      </w:r>
      <w:r w:rsidRPr="00E76229">
        <w:rPr>
          <w:rFonts w:asciiTheme="minorHAnsi" w:hAnsiTheme="minorHAnsi" w:cstheme="minorHAnsi"/>
          <w:lang w:eastAsia="zh-CN"/>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2007</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7</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日，见</w:t>
      </w:r>
      <w:hyperlink r:id="rId177" w:history="1">
        <w:r w:rsidRPr="00E76229">
          <w:rPr>
            <w:rStyle w:val="Hyperlink"/>
            <w:rFonts w:asciiTheme="minorHAnsi" w:hAnsiTheme="minorHAnsi" w:cstheme="minorHAnsi"/>
            <w:lang w:eastAsia="zh-CN"/>
          </w:rPr>
          <w:t>http://www.icann.org/en/resources/idn/ccnso-gac-idn-issues-report-09jul07-en.pdf</w:t>
        </w:r>
      </w:hyperlink>
      <w:r>
        <w:rPr>
          <w:rFonts w:asciiTheme="minorHAnsi" w:eastAsiaTheme="minorEastAsia" w:hAnsiTheme="minorHAnsi" w:cstheme="minorHAnsi" w:hint="eastAsia"/>
          <w:lang w:eastAsia="zh-CN"/>
        </w:rPr>
        <w:t>。</w:t>
      </w:r>
    </w:p>
  </w:footnote>
  <w:footnote w:id="188">
    <w:p w:rsidR="00106B8B" w:rsidRPr="00F54704"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额外预留编码元素，</w:t>
      </w:r>
      <w:r w:rsidRPr="00E76229">
        <w:rPr>
          <w:rFonts w:asciiTheme="minorHAnsi" w:hAnsiTheme="minorHAnsi" w:cstheme="minorHAnsi"/>
          <w:lang w:eastAsia="zh-CN"/>
        </w:rPr>
        <w:t>ISO 3166-1</w:t>
      </w:r>
      <w:r>
        <w:rPr>
          <w:rFonts w:asciiTheme="minorHAnsi" w:eastAsiaTheme="minorEastAsia" w:hAnsiTheme="minorHAnsi" w:cstheme="minorHAnsi" w:hint="eastAsia"/>
          <w:lang w:eastAsia="zh-CN"/>
        </w:rPr>
        <w:t>解码表，网站</w:t>
      </w:r>
      <w:hyperlink r:id="rId178" w:history="1">
        <w:r w:rsidRPr="00E76229">
          <w:rPr>
            <w:rStyle w:val="Hyperlink"/>
            <w:rFonts w:asciiTheme="minorHAnsi" w:hAnsiTheme="minorHAnsi" w:cstheme="minorHAnsi"/>
            <w:lang w:eastAsia="zh-CN"/>
          </w:rPr>
          <w:t>http://www.iso.org/iso/country_codes</w:t>
        </w:r>
      </w:hyperlink>
      <w:r>
        <w:rPr>
          <w:rFonts w:asciiTheme="minorHAnsi" w:eastAsiaTheme="minorEastAsia" w:hAnsiTheme="minorHAnsi" w:cstheme="minorHAnsi" w:hint="eastAsia"/>
          <w:lang w:eastAsia="zh-CN"/>
        </w:rPr>
        <w:t>。</w:t>
      </w:r>
    </w:p>
  </w:footnote>
  <w:footnote w:id="189">
    <w:p w:rsidR="00106B8B" w:rsidRPr="00246247"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79"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190">
    <w:p w:rsidR="00106B8B" w:rsidRPr="00831B6C"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主权域名：</w:t>
      </w:r>
      <w:r w:rsidRPr="00E76229">
        <w:rPr>
          <w:rFonts w:asciiTheme="minorHAnsi" w:hAnsiTheme="minorHAnsi" w:cstheme="minorHAnsi"/>
        </w:rPr>
        <w:t>ccTLD</w:t>
      </w:r>
      <w:r>
        <w:rPr>
          <w:rFonts w:asciiTheme="minorHAnsi" w:eastAsiaTheme="minorEastAsia" w:hAnsiTheme="minorHAnsi" w:cstheme="minorHAnsi" w:hint="eastAsia"/>
          <w:lang w:eastAsia="zh-CN"/>
        </w:rPr>
        <w:t>独立于外国控制的声明，</w:t>
      </w:r>
      <w:r w:rsidRPr="00E76229">
        <w:rPr>
          <w:rFonts w:asciiTheme="minorHAnsi" w:hAnsiTheme="minorHAnsi" w:cstheme="minorHAnsi"/>
        </w:rPr>
        <w:t xml:space="preserve">G. </w:t>
      </w:r>
      <w:proofErr w:type="gramStart"/>
      <w:r w:rsidRPr="00E76229">
        <w:rPr>
          <w:rFonts w:asciiTheme="minorHAnsi" w:hAnsiTheme="minorHAnsi" w:cstheme="minorHAnsi"/>
        </w:rPr>
        <w:t>von</w:t>
      </w:r>
      <w:proofErr w:type="gramEnd"/>
      <w:r w:rsidRPr="00E76229">
        <w:rPr>
          <w:rFonts w:asciiTheme="minorHAnsi" w:hAnsiTheme="minorHAnsi" w:cstheme="minorHAnsi"/>
        </w:rPr>
        <w:t xml:space="preserve"> Arx and Gregory R.</w:t>
      </w:r>
      <w:r w:rsidRPr="001E18AD">
        <w:rPr>
          <w:rFonts w:asciiTheme="minorHAnsi" w:hAnsiTheme="minorHAnsi" w:cstheme="minorHAnsi"/>
        </w:rPr>
        <w:t xml:space="preserve"> </w:t>
      </w:r>
      <w:r>
        <w:rPr>
          <w:rFonts w:asciiTheme="minorHAnsi" w:hAnsiTheme="minorHAnsi" w:cstheme="minorHAnsi"/>
        </w:rPr>
        <w:t>Hagen, 9 RICH. J.L. &amp; TECH. 4</w:t>
      </w:r>
      <w:r>
        <w:rPr>
          <w:rFonts w:asciiTheme="minorHAnsi" w:eastAsiaTheme="minorEastAsia" w:hAnsiTheme="minorHAnsi" w:cstheme="minorHAnsi" w:hint="eastAsia"/>
          <w:lang w:eastAsia="zh-CN"/>
        </w:rPr>
        <w:t>（</w:t>
      </w:r>
      <w:r w:rsidRPr="00E76229">
        <w:rPr>
          <w:rFonts w:asciiTheme="minorHAnsi" w:hAnsiTheme="minorHAnsi" w:cstheme="minorHAnsi"/>
        </w:rPr>
        <w:t>2002</w:t>
      </w:r>
      <w:r>
        <w:rPr>
          <w:rFonts w:asciiTheme="minorHAnsi" w:eastAsiaTheme="minorEastAsia" w:hAnsiTheme="minorHAnsi" w:cstheme="minorHAnsi" w:hint="eastAsia"/>
          <w:lang w:eastAsia="zh-CN"/>
        </w:rPr>
        <w:t>年秋季），见：</w:t>
      </w:r>
      <w:hyperlink r:id="rId180" w:anchor="_edn87" w:history="1">
        <w:r w:rsidRPr="00960F59">
          <w:rPr>
            <w:rStyle w:val="Hyperlink"/>
            <w:rFonts w:asciiTheme="minorHAnsi" w:hAnsiTheme="minorHAnsi" w:cstheme="minorHAnsi"/>
          </w:rPr>
          <w:t>http://jolt.richmond.edu/v9i1/article4.html#_edn87</w:t>
        </w:r>
      </w:hyperlink>
      <w:r>
        <w:rPr>
          <w:rFonts w:asciiTheme="minorHAnsi" w:eastAsiaTheme="minorEastAsia" w:hAnsiTheme="minorHAnsi" w:cstheme="minorHAnsi" w:hint="eastAsia"/>
          <w:lang w:eastAsia="zh-CN"/>
        </w:rPr>
        <w:t>、国有力量和非国有力量之间有关国家</w:t>
      </w:r>
      <w:r w:rsidRPr="00E76229">
        <w:rPr>
          <w:rFonts w:asciiTheme="minorHAnsi" w:hAnsiTheme="minorHAnsi" w:cstheme="minorHAnsi"/>
        </w:rPr>
        <w:t>ccTLD</w:t>
      </w:r>
      <w:r>
        <w:rPr>
          <w:rFonts w:asciiTheme="minorHAnsi" w:eastAsiaTheme="minorEastAsia" w:hAnsiTheme="minorHAnsi" w:cstheme="minorHAnsi" w:hint="eastAsia"/>
          <w:lang w:eastAsia="zh-CN"/>
        </w:rPr>
        <w:t>的争议，</w:t>
      </w:r>
      <w:r w:rsidRPr="00E76229">
        <w:rPr>
          <w:rFonts w:asciiTheme="minorHAnsi" w:hAnsiTheme="minorHAnsi" w:cstheme="minorHAnsi"/>
        </w:rPr>
        <w:t>Y. J. Park</w:t>
      </w:r>
      <w:r>
        <w:rPr>
          <w:rFonts w:asciiTheme="minorEastAsia" w:eastAsiaTheme="minorEastAsia" w:hAnsiTheme="minorEastAsia" w:cstheme="minorHAnsi" w:hint="eastAsia"/>
          <w:lang w:eastAsia="zh-CN"/>
        </w:rPr>
        <w:t>，</w:t>
      </w:r>
      <w:r>
        <w:rPr>
          <w:rFonts w:asciiTheme="minorHAnsi" w:eastAsiaTheme="minorEastAsia" w:hAnsiTheme="minorHAnsi" w:cstheme="minorHAnsi" w:hint="eastAsia"/>
          <w:lang w:eastAsia="zh-CN"/>
        </w:rPr>
        <w:t>国际通信法律和政策杂志，</w:t>
      </w:r>
      <w:r w:rsidRPr="00E76229">
        <w:rPr>
          <w:rFonts w:asciiTheme="minorHAnsi" w:hAnsiTheme="minorHAnsi" w:cstheme="minorHAnsi"/>
        </w:rPr>
        <w:t>2009</w:t>
      </w:r>
      <w:r>
        <w:rPr>
          <w:rFonts w:asciiTheme="minorHAnsi" w:eastAsiaTheme="minorEastAsia" w:hAnsiTheme="minorHAnsi" w:cstheme="minorHAnsi" w:hint="eastAsia"/>
          <w:lang w:eastAsia="zh-CN"/>
        </w:rPr>
        <w:t>年冬季，</w:t>
      </w:r>
      <w:hyperlink r:id="rId181" w:history="1">
        <w:r w:rsidRPr="00E76229">
          <w:rPr>
            <w:rStyle w:val="Hyperlink"/>
            <w:rFonts w:asciiTheme="minorHAnsi" w:hAnsiTheme="minorHAnsi" w:cstheme="minorHAnsi"/>
          </w:rPr>
          <w:t>http://ijclp.net/files/ijclp_web-doc_10-13-2009.pdf</w:t>
        </w:r>
      </w:hyperlink>
      <w:r>
        <w:rPr>
          <w:rFonts w:asciiTheme="minorHAnsi" w:eastAsiaTheme="minorEastAsia" w:hAnsiTheme="minorHAnsi" w:cstheme="minorHAnsi" w:hint="eastAsia"/>
          <w:lang w:eastAsia="zh-CN"/>
        </w:rPr>
        <w:t>。</w:t>
      </w:r>
    </w:p>
  </w:footnote>
  <w:footnote w:id="191">
    <w:p w:rsidR="00106B8B" w:rsidRPr="00057E10"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76229">
        <w:rPr>
          <w:rFonts w:asciiTheme="minorHAnsi" w:hAnsiTheme="minorHAnsi" w:cstheme="minorHAnsi"/>
          <w:lang w:eastAsia="zh-CN"/>
        </w:rPr>
        <w:t>IANA</w:t>
      </w:r>
      <w:r>
        <w:rPr>
          <w:rFonts w:asciiTheme="minorHAnsi" w:eastAsiaTheme="minorEastAsia" w:hAnsiTheme="minorHAnsi" w:cstheme="minorHAnsi" w:hint="eastAsia"/>
          <w:lang w:eastAsia="zh-CN"/>
        </w:rPr>
        <w:t>有关</w:t>
      </w:r>
      <w:r w:rsidRPr="00E76229">
        <w:rPr>
          <w:rFonts w:asciiTheme="minorHAnsi" w:hAnsiTheme="minorHAnsi" w:cstheme="minorHAnsi"/>
          <w:lang w:eastAsia="zh-CN"/>
        </w:rPr>
        <w:t>.SO</w:t>
      </w:r>
      <w:r>
        <w:rPr>
          <w:rFonts w:asciiTheme="minorHAnsi" w:eastAsiaTheme="minorEastAsia" w:hAnsiTheme="minorHAnsi" w:cstheme="minorHAnsi" w:hint="eastAsia"/>
          <w:lang w:eastAsia="zh-CN"/>
        </w:rPr>
        <w:t>顶级域名重新分配的报告，</w:t>
      </w:r>
      <w:hyperlink r:id="rId182" w:history="1">
        <w:r w:rsidRPr="00E76229">
          <w:rPr>
            <w:rStyle w:val="Hyperlink"/>
            <w:rFonts w:asciiTheme="minorHAnsi" w:hAnsiTheme="minorHAnsi" w:cstheme="minorHAnsi"/>
            <w:lang w:eastAsia="zh-CN"/>
          </w:rPr>
          <w:t>http://www.iana.org/reports/2009/so-report-03feb2009.html</w:t>
        </w:r>
      </w:hyperlink>
      <w:r>
        <w:rPr>
          <w:rFonts w:asciiTheme="minorHAnsi" w:eastAsiaTheme="minorEastAsia" w:hAnsiTheme="minorHAnsi" w:cstheme="minorHAnsi" w:hint="eastAsia"/>
          <w:lang w:eastAsia="zh-CN"/>
        </w:rPr>
        <w:t>。</w:t>
      </w:r>
    </w:p>
  </w:footnote>
  <w:footnote w:id="192">
    <w:p w:rsidR="00106B8B" w:rsidRPr="00C50B74" w:rsidRDefault="00106B8B"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sidRPr="00E76229">
        <w:rPr>
          <w:rFonts w:asciiTheme="minorHAnsi" w:hAnsiTheme="minorHAnsi" w:cstheme="minorHAnsi"/>
          <w:lang w:eastAsia="zh-CN"/>
        </w:rPr>
        <w:t>102</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w:t>
      </w:r>
      <w:r>
        <w:rPr>
          <w:rFonts w:ascii="Arial" w:hAnsi="Arial" w:cs="Arial"/>
          <w:lang w:eastAsia="zh-CN"/>
        </w:rPr>
        <w:t>瓜达拉哈</w:t>
      </w:r>
      <w:r>
        <w:rPr>
          <w:rFonts w:ascii="SimSun" w:hAnsi="SimSun" w:cs="SimSun" w:hint="eastAsia"/>
          <w:lang w:eastAsia="zh-CN"/>
        </w:rPr>
        <w:t>拉，修订版</w:t>
      </w:r>
      <w:r>
        <w:rPr>
          <w:rFonts w:asciiTheme="minorHAnsi" w:eastAsiaTheme="minorEastAsia" w:hAnsiTheme="minorHAnsi" w:cstheme="minorHAnsi" w:hint="eastAsia"/>
          <w:lang w:eastAsia="zh-CN"/>
        </w:rPr>
        <w:t>）。</w:t>
      </w:r>
    </w:p>
  </w:footnote>
  <w:footnote w:id="193">
    <w:p w:rsidR="00106B8B" w:rsidRPr="00B43520" w:rsidRDefault="00106B8B" w:rsidP="00F23A0A">
      <w:pPr>
        <w:pStyle w:val="FootnoteText"/>
        <w:tabs>
          <w:tab w:val="clear" w:pos="255"/>
          <w:tab w:val="left" w:pos="426"/>
        </w:tabs>
        <w:spacing w:before="0"/>
        <w:ind w:left="426" w:hanging="426"/>
        <w:rPr>
          <w:rFonts w:cs="Calibri"/>
          <w:lang w:eastAsia="zh-CN"/>
        </w:rPr>
      </w:pPr>
      <w:r w:rsidRPr="00B43520">
        <w:rPr>
          <w:rStyle w:val="FootnoteReference"/>
          <w:rFonts w:cs="Calibri"/>
        </w:rPr>
        <w:footnoteRef/>
      </w:r>
      <w:r w:rsidRPr="00B43520">
        <w:rPr>
          <w:rFonts w:cs="Calibri" w:hint="eastAsia"/>
          <w:lang w:eastAsia="zh-CN"/>
        </w:rPr>
        <w:tab/>
      </w:r>
      <w:r w:rsidR="008C56AE">
        <w:fldChar w:fldCharType="begin"/>
      </w:r>
      <w:r w:rsidR="008C56AE">
        <w:rPr>
          <w:lang w:eastAsia="zh-CN"/>
        </w:rPr>
        <w:instrText xml:space="preserve"> HYPERLINK "http://www.itu.int/md/S12-WTPF13PREP-C-0040/en" </w:instrText>
      </w:r>
      <w:r w:rsidR="008C56AE">
        <w:fldChar w:fldCharType="separate"/>
      </w:r>
      <w:r w:rsidRPr="00B43520">
        <w:rPr>
          <w:rStyle w:val="Hyperlink"/>
          <w:rFonts w:cs="Calibri"/>
          <w:lang w:eastAsia="zh-CN"/>
        </w:rPr>
        <w:t>Verizon</w:t>
      </w:r>
      <w:r w:rsidRPr="00B43520">
        <w:rPr>
          <w:rStyle w:val="Hyperlink"/>
          <w:rFonts w:cs="Calibri" w:hint="eastAsia"/>
          <w:lang w:eastAsia="zh-CN"/>
        </w:rPr>
        <w:t>和</w:t>
      </w:r>
      <w:r w:rsidRPr="00B43520">
        <w:rPr>
          <w:rStyle w:val="Hyperlink"/>
          <w:rFonts w:cs="Calibri"/>
          <w:lang w:eastAsia="zh-CN"/>
        </w:rPr>
        <w:t>ARIN</w:t>
      </w:r>
      <w:r w:rsidR="008C56AE">
        <w:rPr>
          <w:rStyle w:val="Hyperlink"/>
          <w:rFonts w:cs="Calibri"/>
          <w:lang w:eastAsia="zh-CN"/>
        </w:rPr>
        <w:fldChar w:fldCharType="end"/>
      </w:r>
      <w:r w:rsidRPr="00B43520">
        <w:rPr>
          <w:rStyle w:val="Hyperlink"/>
          <w:rFonts w:cs="Calibri" w:hint="eastAsia"/>
          <w:lang w:eastAsia="zh-CN"/>
        </w:rPr>
        <w:t>召集的特设组</w:t>
      </w:r>
      <w:r w:rsidRPr="00B43520">
        <w:rPr>
          <w:rFonts w:cs="Calibri" w:hint="eastAsia"/>
          <w:lang w:eastAsia="zh-CN"/>
        </w:rPr>
        <w:t>，</w:t>
      </w:r>
      <w:r w:rsidRPr="00B43520">
        <w:rPr>
          <w:rFonts w:cs="Calibri"/>
          <w:lang w:eastAsia="zh-CN"/>
        </w:rPr>
        <w:t>IEG</w:t>
      </w:r>
      <w:r w:rsidRPr="00B43520">
        <w:rPr>
          <w:rFonts w:cs="Calibri" w:hint="eastAsia"/>
          <w:lang w:eastAsia="zh-CN"/>
        </w:rPr>
        <w:t>第二次会议，</w:t>
      </w:r>
      <w:r w:rsidRPr="00B43520">
        <w:rPr>
          <w:rFonts w:cs="Calibri"/>
          <w:lang w:eastAsia="zh-CN"/>
        </w:rPr>
        <w:t>2012</w:t>
      </w:r>
      <w:r w:rsidRPr="00B43520">
        <w:rPr>
          <w:rFonts w:cs="Calibri" w:hint="eastAsia"/>
          <w:lang w:eastAsia="zh-CN"/>
        </w:rPr>
        <w:t>年</w:t>
      </w:r>
      <w:r w:rsidRPr="00B43520">
        <w:rPr>
          <w:rFonts w:cs="Calibri" w:hint="eastAsia"/>
          <w:lang w:eastAsia="zh-CN"/>
        </w:rPr>
        <w:t>10</w:t>
      </w:r>
      <w:r w:rsidRPr="00B43520">
        <w:rPr>
          <w:rFonts w:cs="Calibri" w:hint="eastAsia"/>
          <w:lang w:eastAsia="zh-CN"/>
        </w:rPr>
        <w:t>月。</w:t>
      </w:r>
    </w:p>
  </w:footnote>
  <w:footnote w:id="194">
    <w:p w:rsidR="00106B8B" w:rsidRPr="00876911"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hyperlink r:id="rId183" w:history="1">
        <w:r>
          <w:rPr>
            <w:rStyle w:val="Hyperlink"/>
            <w:rFonts w:asciiTheme="minorHAnsi" w:eastAsiaTheme="minorEastAsia" w:hAnsiTheme="minorHAnsi" w:cstheme="minorHAnsi" w:hint="eastAsia"/>
            <w:lang w:eastAsia="zh-CN"/>
          </w:rPr>
          <w:t>美国文稿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195">
    <w:p w:rsidR="00106B8B" w:rsidRPr="008825D2"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84"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196">
    <w:p w:rsidR="00106B8B" w:rsidRPr="00014C52"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85" w:history="1">
        <w:r>
          <w:rPr>
            <w:rStyle w:val="Hyperlink"/>
            <w:rFonts w:asciiTheme="minorHAnsi" w:hAnsiTheme="minorHAnsi" w:hint="eastAsia"/>
            <w:lang w:eastAsia="zh-CN"/>
          </w:rPr>
          <w:t>意大利电信文稿</w:t>
        </w:r>
      </w:hyperlink>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197">
    <w:p w:rsidR="00106B8B" w:rsidRPr="00057632" w:rsidRDefault="00106B8B" w:rsidP="0007609D">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Pr>
          <w:rFonts w:asciiTheme="minorHAnsi" w:hAnsiTheme="minorHAnsi" w:cstheme="minorHAnsi"/>
        </w:rPr>
        <w:t>DNSSEC</w:t>
      </w:r>
      <w:r>
        <w:rPr>
          <w:rFonts w:asciiTheme="minorHAnsi" w:eastAsiaTheme="minorEastAsia" w:hAnsiTheme="minorHAnsi" w:cstheme="minorHAnsi" w:hint="eastAsia"/>
          <w:lang w:eastAsia="zh-CN"/>
        </w:rPr>
        <w:t>协议</w:t>
      </w:r>
      <w:r>
        <w:rPr>
          <w:rFonts w:asciiTheme="minorHAnsi" w:hAnsiTheme="minorHAnsi" w:cstheme="minorHAnsi"/>
        </w:rPr>
        <w:t>RFC (IETF</w:t>
      </w:r>
      <w:proofErr w:type="gramStart"/>
      <w:r>
        <w:rPr>
          <w:rFonts w:asciiTheme="minorHAnsi" w:hAnsiTheme="minorHAnsi" w:cstheme="minorHAnsi"/>
        </w:rPr>
        <w:t>)</w:t>
      </w:r>
      <w:r>
        <w:rPr>
          <w:rFonts w:asciiTheme="minorHAnsi" w:eastAsiaTheme="minorEastAsia" w:hAnsiTheme="minorHAnsi" w:cstheme="minorHAnsi" w:hint="eastAsia"/>
          <w:lang w:eastAsia="zh-CN"/>
        </w:rPr>
        <w:t>：</w:t>
      </w:r>
      <w:proofErr w:type="gramEnd"/>
      <w:r>
        <w:rPr>
          <w:rFonts w:asciiTheme="minorHAnsi" w:hAnsiTheme="minorHAnsi" w:cstheme="minorHAnsi"/>
        </w:rPr>
        <w:t>RFC 4033</w:t>
      </w:r>
      <w:r>
        <w:rPr>
          <w:rFonts w:asciiTheme="minorHAnsi" w:eastAsiaTheme="minorEastAsia" w:hAnsiTheme="minorHAnsi" w:cstheme="minorHAnsi" w:hint="eastAsia"/>
          <w:lang w:eastAsia="zh-CN"/>
        </w:rPr>
        <w:t>、</w:t>
      </w:r>
      <w:r>
        <w:rPr>
          <w:rFonts w:asciiTheme="minorHAnsi" w:hAnsiTheme="minorHAnsi" w:cstheme="minorHAnsi"/>
        </w:rPr>
        <w:t>RFC 4034</w:t>
      </w:r>
      <w:r>
        <w:rPr>
          <w:rFonts w:asciiTheme="minorHAnsi" w:eastAsiaTheme="minorEastAsia" w:hAnsiTheme="minorHAnsi" w:cstheme="minorHAnsi" w:hint="eastAsia"/>
          <w:lang w:eastAsia="zh-CN"/>
        </w:rPr>
        <w:t>和</w:t>
      </w:r>
      <w:r>
        <w:rPr>
          <w:rFonts w:asciiTheme="minorHAnsi" w:hAnsiTheme="minorHAnsi" w:cstheme="minorHAnsi"/>
        </w:rPr>
        <w:t>RFC 4035</w:t>
      </w:r>
      <w:r>
        <w:rPr>
          <w:rFonts w:asciiTheme="minorHAnsi" w:eastAsiaTheme="minorEastAsia" w:hAnsiTheme="minorHAnsi" w:cstheme="minorHAnsi" w:hint="eastAsia"/>
          <w:lang w:eastAsia="zh-CN"/>
        </w:rPr>
        <w:t>。</w:t>
      </w:r>
    </w:p>
  </w:footnote>
  <w:footnote w:id="198">
    <w:p w:rsidR="00106B8B" w:rsidRPr="0088015A"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86"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199">
    <w:p w:rsidR="00106B8B" w:rsidRPr="004A2096" w:rsidRDefault="00106B8B"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更多信息见：</w:t>
      </w:r>
      <w:hyperlink r:id="rId187" w:history="1">
        <w:r w:rsidRPr="00814980">
          <w:rPr>
            <w:rStyle w:val="Hyperlink"/>
            <w:rFonts w:asciiTheme="minorHAnsi" w:hAnsiTheme="minorHAnsi" w:cstheme="minorHAnsi"/>
            <w:lang w:eastAsia="zh-CN"/>
          </w:rPr>
          <w:t>http://www.zoomerang.com/Shared/SharedResultsSurveyResultsPage.aspx?</w:t>
        </w:r>
        <w:r w:rsidRPr="00814980">
          <w:rPr>
            <w:rStyle w:val="Hyperlink"/>
            <w:rFonts w:asciiTheme="minorHAnsi" w:hAnsiTheme="minorHAnsi" w:cstheme="minorHAnsi" w:hint="eastAsia"/>
            <w:lang w:eastAsia="zh-CN"/>
          </w:rPr>
          <w:t xml:space="preserve"> </w:t>
        </w:r>
        <w:r w:rsidRPr="00814980">
          <w:rPr>
            <w:rStyle w:val="Hyperlink"/>
            <w:rFonts w:asciiTheme="minorHAnsi" w:hAnsiTheme="minorHAnsi" w:cstheme="minorHAnsi"/>
            <w:lang w:eastAsia="zh-CN"/>
          </w:rPr>
          <w:t>ID=L23VTKJEXCE9</w:t>
        </w:r>
      </w:hyperlink>
      <w:r>
        <w:rPr>
          <w:rFonts w:asciiTheme="minorHAnsi" w:eastAsiaTheme="minorEastAsia" w:hAnsiTheme="minorHAnsi" w:cstheme="minorHAnsi" w:hint="eastAsia"/>
          <w:lang w:eastAsia="zh-CN"/>
        </w:rPr>
        <w:t>。</w:t>
      </w:r>
    </w:p>
  </w:footnote>
  <w:footnote w:id="200">
    <w:p w:rsidR="00106B8B" w:rsidRPr="004A2096"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88" w:history="1">
        <w:r w:rsidRPr="00E76229">
          <w:rPr>
            <w:rStyle w:val="Hyperlink"/>
            <w:rFonts w:asciiTheme="minorHAnsi" w:hAnsiTheme="minorHAnsi" w:cstheme="minorHAnsi"/>
          </w:rPr>
          <w:t>http://www.internetgovernance.org/2008/02/15/eeny-meeny-miny-moe-will-verisign-control-the-root/</w:t>
        </w:r>
      </w:hyperlink>
      <w:r>
        <w:rPr>
          <w:rFonts w:asciiTheme="minorHAnsi" w:eastAsiaTheme="minorEastAsia" w:hAnsiTheme="minorHAnsi" w:cstheme="minorHAnsi" w:hint="eastAsia"/>
          <w:lang w:eastAsia="zh-CN"/>
        </w:rPr>
        <w:t>。</w:t>
      </w:r>
    </w:p>
  </w:footnote>
  <w:footnote w:id="201">
    <w:p w:rsidR="00106B8B" w:rsidRPr="004A2096"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89" w:history="1">
        <w:r w:rsidRPr="00E76229">
          <w:rPr>
            <w:rStyle w:val="Hyperlink"/>
            <w:rFonts w:asciiTheme="minorHAnsi" w:hAnsiTheme="minorHAnsi" w:cstheme="minorHAnsi"/>
          </w:rPr>
          <w:t>http://www.internetgovernance.org/2009/06/12/former-principal-scientist-at-verisign-blasts-us-control-of-dnssec-root-signing/</w:t>
        </w:r>
      </w:hyperlink>
      <w:r>
        <w:rPr>
          <w:rFonts w:asciiTheme="minorHAnsi" w:eastAsiaTheme="minorEastAsia" w:hAnsiTheme="minorHAnsi" w:cstheme="minorHAnsi" w:hint="eastAsia"/>
          <w:lang w:eastAsia="zh-CN"/>
        </w:rPr>
        <w:t>。</w:t>
      </w:r>
    </w:p>
  </w:footnote>
  <w:footnote w:id="202">
    <w:p w:rsidR="00106B8B" w:rsidRPr="00933210"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8C56AE">
        <w:fldChar w:fldCharType="begin"/>
      </w:r>
      <w:r w:rsidR="008C56AE">
        <w:rPr>
          <w:lang w:eastAsia="zh-CN"/>
        </w:rPr>
        <w:instrText xml:space="preserve"> HYPERLINK "http://www.itu.int/md/S12-WTPF13PREP-C-0013/en" </w:instrText>
      </w:r>
      <w:r w:rsidR="008C56AE">
        <w:fldChar w:fldCharType="separate"/>
      </w:r>
      <w:r>
        <w:rPr>
          <w:rStyle w:val="Hyperlink"/>
          <w:rFonts w:asciiTheme="minorHAnsi" w:eastAsiaTheme="minorEastAsia" w:hAnsiTheme="minorHAnsi" w:cstheme="minorHAnsi" w:hint="eastAsia"/>
          <w:lang w:eastAsia="zh-CN"/>
        </w:rPr>
        <w:t>英国文稿</w:t>
      </w:r>
      <w:r w:rsidR="008C56AE">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hyperlink r:id="rId190" w:history="1">
        <w:r w:rsidRPr="00E76229">
          <w:rPr>
            <w:rStyle w:val="Hyperlink"/>
            <w:rFonts w:asciiTheme="minorHAnsi" w:hAnsiTheme="minorHAnsi" w:cstheme="minorHAnsi"/>
            <w:lang w:eastAsia="zh-CN"/>
          </w:rPr>
          <w:t>ISOC</w:t>
        </w:r>
        <w:r>
          <w:rPr>
            <w:rStyle w:val="Hyperlink"/>
            <w:rFonts w:asciiTheme="minorHAnsi" w:eastAsiaTheme="minorEastAsia" w:hAnsiTheme="minorHAnsi" w:cstheme="minorHAnsi" w:hint="eastAsia"/>
            <w:lang w:eastAsia="zh-CN"/>
          </w:rPr>
          <w:t>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26</w:t>
      </w:r>
      <w:r>
        <w:rPr>
          <w:rFonts w:asciiTheme="minorHAnsi" w:eastAsiaTheme="minorEastAsia" w:hAnsiTheme="minorHAnsi" w:cstheme="minorHAnsi" w:hint="eastAsia"/>
          <w:lang w:eastAsia="zh-CN"/>
        </w:rPr>
        <w:t>日）。</w:t>
      </w:r>
    </w:p>
  </w:footnote>
  <w:footnote w:id="203">
    <w:p w:rsidR="00106B8B" w:rsidRPr="00FF0BCA"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91" w:history="1">
        <w:r>
          <w:rPr>
            <w:rStyle w:val="Hyperlink"/>
            <w:rFonts w:asciiTheme="minorHAnsi" w:eastAsiaTheme="minorEastAsia" w:hAnsiTheme="minorHAnsi" w:cstheme="minorHAnsi" w:hint="eastAsia"/>
            <w:lang w:eastAsia="zh-CN"/>
          </w:rPr>
          <w:t>美国文稿</w:t>
        </w:r>
      </w:hyperlink>
      <w:r>
        <w:rPr>
          <w:rFonts w:asciiTheme="minorHAnsi" w:eastAsiaTheme="minorEastAsia" w:hAnsiTheme="minorHAnsi" w:cstheme="minorHAnsi" w:hint="eastAsia"/>
          <w:lang w:eastAsia="zh-CN"/>
        </w:rPr>
        <w:t>（</w:t>
      </w:r>
      <w:r w:rsidRPr="00CE1DC1">
        <w:rPr>
          <w:rFonts w:asciiTheme="minorHAnsi" w:hAnsiTheme="minorHAnsi" w:cstheme="minorHAnsi"/>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10</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204">
    <w:p w:rsidR="00106B8B" w:rsidRPr="00933210"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第</w:t>
      </w:r>
      <w:r>
        <w:rPr>
          <w:rFonts w:asciiTheme="minorHAnsi" w:eastAsiaTheme="minorEastAsia" w:hAnsiTheme="minorHAnsi" w:cstheme="minorHAnsi" w:hint="eastAsia"/>
          <w:lang w:eastAsia="zh-CN"/>
        </w:rPr>
        <w:t>133</w:t>
      </w:r>
      <w:r>
        <w:rPr>
          <w:rFonts w:asciiTheme="minorHAnsi" w:eastAsiaTheme="minorEastAsia" w:hAnsiTheme="minorHAnsi" w:cstheme="minorHAnsi" w:hint="eastAsia"/>
          <w:lang w:eastAsia="zh-CN"/>
        </w:rPr>
        <w:t>号决议（</w:t>
      </w:r>
      <w:r>
        <w:rPr>
          <w:rFonts w:asciiTheme="minorHAnsi" w:eastAsiaTheme="minorEastAsia" w:hAnsiTheme="minorHAnsi" w:cstheme="minorHAnsi" w:hint="eastAsia"/>
          <w:lang w:eastAsia="zh-CN"/>
        </w:rPr>
        <w:t>2010</w:t>
      </w:r>
      <w:r>
        <w:rPr>
          <w:rFonts w:asciiTheme="minorHAnsi" w:eastAsiaTheme="minorEastAsia" w:hAnsiTheme="minorHAnsi" w:cstheme="minorHAnsi" w:hint="eastAsia"/>
          <w:lang w:eastAsia="zh-CN"/>
        </w:rPr>
        <w:t>年，</w:t>
      </w:r>
      <w:r>
        <w:rPr>
          <w:rFonts w:ascii="Arial" w:hAnsi="Arial" w:cs="Arial"/>
          <w:lang w:eastAsia="zh-CN"/>
        </w:rPr>
        <w:t>瓜达拉哈</w:t>
      </w:r>
      <w:r>
        <w:rPr>
          <w:rFonts w:ascii="SimSun" w:hAnsi="SimSun" w:cs="SimSun" w:hint="eastAsia"/>
          <w:lang w:eastAsia="zh-CN"/>
        </w:rPr>
        <w:t>拉</w:t>
      </w:r>
      <w:r>
        <w:rPr>
          <w:rFonts w:asciiTheme="minorHAnsi" w:eastAsiaTheme="minorEastAsia" w:hAnsiTheme="minorHAnsi" w:cstheme="minorHAnsi" w:hint="eastAsia"/>
          <w:lang w:eastAsia="zh-CN"/>
        </w:rPr>
        <w:t>，修订版）。</w:t>
      </w:r>
    </w:p>
  </w:footnote>
  <w:footnote w:id="205">
    <w:p w:rsidR="00106B8B" w:rsidRPr="00003743" w:rsidRDefault="00106B8B"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008C56AE">
        <w:fldChar w:fldCharType="begin"/>
      </w:r>
      <w:r w:rsidR="008C56AE">
        <w:rPr>
          <w:lang w:eastAsia="zh-CN"/>
        </w:rPr>
        <w:instrText xml:space="preserve"> HYPERLINK "http://www.itu.int/md/S12-WTPF13PREP-C-0013/en" </w:instrText>
      </w:r>
      <w:r w:rsidR="008C56AE">
        <w:fldChar w:fldCharType="separate"/>
      </w:r>
      <w:r>
        <w:rPr>
          <w:rStyle w:val="Hyperlink"/>
          <w:rFonts w:asciiTheme="minorHAnsi" w:eastAsiaTheme="minorEastAsia" w:hAnsiTheme="minorHAnsi" w:cstheme="minorHAnsi" w:hint="eastAsia"/>
          <w:lang w:eastAsia="zh-CN"/>
        </w:rPr>
        <w:t>英国文稿</w:t>
      </w:r>
      <w:r w:rsidR="008C56AE">
        <w:rPr>
          <w:rStyle w:val="Hyperlink"/>
          <w:rFonts w:asciiTheme="minorHAnsi" w:eastAsiaTheme="minorEastAsia" w:hAnsiTheme="minorHAnsi" w:cstheme="minorHAnsi"/>
          <w:lang w:eastAsia="zh-CN"/>
        </w:rPr>
        <w:fldChar w:fldCharType="end"/>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206">
    <w:p w:rsidR="00106B8B" w:rsidRPr="00BF2BD7"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192" w:history="1">
        <w:r>
          <w:rPr>
            <w:rStyle w:val="Hyperlink"/>
            <w:rFonts w:asciiTheme="minorHAnsi" w:eastAsiaTheme="minorEastAsia" w:hAnsiTheme="minorHAnsi" w:cstheme="minorHAnsi" w:hint="eastAsia"/>
            <w:lang w:eastAsia="zh-CN"/>
          </w:rPr>
          <w:t>沙特阿拉伯和苏丹文稿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1</w:t>
      </w:r>
      <w:r>
        <w:rPr>
          <w:rFonts w:asciiTheme="minorHAnsi" w:eastAsiaTheme="minorEastAsia" w:hAnsiTheme="minorHAnsi" w:cstheme="minorHAnsi" w:hint="eastAsia"/>
          <w:lang w:eastAsia="zh-CN"/>
        </w:rPr>
        <w:t>日）、</w:t>
      </w:r>
      <w:hyperlink r:id="rId193" w:history="1">
        <w:r>
          <w:rPr>
            <w:rStyle w:val="Hyperlink"/>
            <w:rFonts w:asciiTheme="minorHAnsi" w:eastAsiaTheme="minorEastAsia" w:hAnsiTheme="minorHAnsi" w:cstheme="minorHAnsi" w:hint="eastAsia"/>
            <w:lang w:eastAsia="zh-CN"/>
          </w:rPr>
          <w:t>阿尔及利亚文稿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8</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w:t>
      </w:r>
      <w:r>
        <w:rPr>
          <w:rFonts w:asciiTheme="minorHAnsi" w:eastAsiaTheme="minorEastAsia" w:hAnsiTheme="minorHAnsi" w:cstheme="minorHAnsi" w:hint="eastAsia"/>
          <w:lang w:eastAsia="zh-CN"/>
        </w:rPr>
        <w:t>日）。</w:t>
      </w:r>
    </w:p>
  </w:footnote>
  <w:footnote w:id="207">
    <w:p w:rsidR="00106B8B" w:rsidRPr="00613D06"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r>
        <w:rPr>
          <w:rFonts w:asciiTheme="minorHAnsi" w:hAnsiTheme="minorHAnsi"/>
          <w:lang w:eastAsia="zh-CN"/>
        </w:rPr>
        <w:t>Unicode</w:t>
      </w:r>
      <w:r>
        <w:rPr>
          <w:rFonts w:asciiTheme="minorHAnsi" w:eastAsiaTheme="minorEastAsia" w:hAnsiTheme="minorHAnsi" w:hint="eastAsia"/>
          <w:lang w:eastAsia="zh-CN"/>
        </w:rPr>
        <w:t>标准</w:t>
      </w:r>
      <w:r w:rsidRPr="003410E5">
        <w:rPr>
          <w:rFonts w:asciiTheme="minorHAnsi" w:hAnsiTheme="minorHAnsi"/>
          <w:lang w:eastAsia="zh-CN"/>
        </w:rPr>
        <w:t>1.0</w:t>
      </w:r>
      <w:r>
        <w:rPr>
          <w:rFonts w:asciiTheme="minorHAnsi" w:eastAsiaTheme="minorEastAsia" w:hAnsiTheme="minorHAnsi" w:hint="eastAsia"/>
          <w:lang w:eastAsia="zh-CN"/>
        </w:rPr>
        <w:t>版发表于</w:t>
      </w:r>
      <w:r w:rsidRPr="003410E5">
        <w:rPr>
          <w:rFonts w:asciiTheme="minorHAnsi" w:hAnsiTheme="minorHAnsi"/>
          <w:lang w:eastAsia="zh-CN"/>
        </w:rPr>
        <w:t>1991</w:t>
      </w:r>
      <w:r>
        <w:rPr>
          <w:rFonts w:asciiTheme="minorHAnsi" w:eastAsiaTheme="minorEastAsia" w:hAnsiTheme="minorHAnsi" w:hint="eastAsia"/>
          <w:lang w:eastAsia="zh-CN"/>
        </w:rPr>
        <w:t>年</w:t>
      </w:r>
      <w:r>
        <w:rPr>
          <w:rFonts w:asciiTheme="minorHAnsi" w:eastAsiaTheme="minorEastAsia" w:hAnsiTheme="minorHAnsi" w:hint="eastAsia"/>
          <w:lang w:eastAsia="zh-CN"/>
        </w:rPr>
        <w:t>10</w:t>
      </w:r>
      <w:r>
        <w:rPr>
          <w:rFonts w:asciiTheme="minorHAnsi" w:eastAsiaTheme="minorEastAsia" w:hAnsiTheme="minorHAnsi" w:hint="eastAsia"/>
          <w:lang w:eastAsia="zh-CN"/>
        </w:rPr>
        <w:t>月，但第一个数据文件简化实施和增强互通内容直到</w:t>
      </w:r>
      <w:r w:rsidRPr="003410E5">
        <w:rPr>
          <w:rFonts w:asciiTheme="minorHAnsi" w:hAnsiTheme="minorHAnsi"/>
          <w:lang w:eastAsia="zh-CN"/>
        </w:rPr>
        <w:t>1996</w:t>
      </w:r>
      <w:r>
        <w:rPr>
          <w:rFonts w:asciiTheme="minorHAnsi" w:eastAsiaTheme="minorEastAsia" w:hAnsiTheme="minorHAnsi" w:hint="eastAsia"/>
          <w:lang w:eastAsia="zh-CN"/>
        </w:rPr>
        <w:t>年</w:t>
      </w:r>
      <w:r>
        <w:rPr>
          <w:rFonts w:asciiTheme="minorHAnsi" w:eastAsiaTheme="minorEastAsia" w:hAnsiTheme="minorHAnsi" w:hint="eastAsia"/>
          <w:lang w:eastAsia="zh-CN"/>
        </w:rPr>
        <w:t>7</w:t>
      </w:r>
      <w:r>
        <w:rPr>
          <w:rFonts w:asciiTheme="minorHAnsi" w:eastAsiaTheme="minorEastAsia" w:hAnsiTheme="minorHAnsi" w:hint="eastAsia"/>
          <w:lang w:eastAsia="zh-CN"/>
        </w:rPr>
        <w:t>月的第二版中才出现。</w:t>
      </w:r>
      <w:r>
        <w:rPr>
          <w:rFonts w:asciiTheme="minorHAnsi" w:eastAsiaTheme="minorEastAsia" w:hAnsiTheme="minorHAnsi" w:hint="eastAsia"/>
          <w:lang w:eastAsia="zh-CN"/>
        </w:rPr>
        <w:t>至此，互联网有了更加深入的发展，万维网已被看作一项重要的技术发展。</w:t>
      </w:r>
    </w:p>
  </w:footnote>
  <w:footnote w:id="208">
    <w:p w:rsidR="00106B8B" w:rsidRPr="0094656B"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94"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209">
    <w:p w:rsidR="00106B8B" w:rsidRPr="00CA49C4"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195" w:history="1">
        <w:r>
          <w:rPr>
            <w:rStyle w:val="Hyperlink"/>
            <w:rFonts w:asciiTheme="minorHAnsi" w:hAnsiTheme="minorHAnsi"/>
          </w:rPr>
          <w:t>PayP</w:t>
        </w:r>
        <w:r w:rsidRPr="009F4D77">
          <w:rPr>
            <w:rStyle w:val="Hyperlink"/>
            <w:rFonts w:asciiTheme="minorHAnsi" w:hAnsiTheme="minorHAnsi"/>
          </w:rPr>
          <w:t>al</w:t>
        </w:r>
        <w:r>
          <w:rPr>
            <w:rStyle w:val="Hyperlink"/>
            <w:rFonts w:asciiTheme="minorHAnsi" w:eastAsiaTheme="minorEastAsia" w:hAnsiTheme="minorHAnsi" w:hint="eastAsia"/>
            <w:lang w:eastAsia="zh-CN"/>
          </w:rPr>
          <w:t>文稿</w:t>
        </w:r>
      </w:hyperlink>
      <w:r>
        <w:rPr>
          <w:rFonts w:asciiTheme="minorHAnsi" w:eastAsiaTheme="minorEastAsia" w:hAnsiTheme="minorHAnsi" w:hint="eastAsia"/>
          <w:lang w:eastAsia="zh-CN"/>
        </w:rPr>
        <w:t>（</w:t>
      </w:r>
      <w:r w:rsidRPr="009F4D77">
        <w:rPr>
          <w:rFonts w:asciiTheme="minorHAnsi" w:hAnsiTheme="minorHAnsi"/>
        </w:rPr>
        <w:t>2012</w:t>
      </w:r>
      <w:r>
        <w:rPr>
          <w:rFonts w:asciiTheme="minorHAnsi" w:eastAsiaTheme="minorEastAsia" w:hAnsiTheme="minorHAnsi" w:hint="eastAsia"/>
          <w:lang w:eastAsia="zh-CN"/>
        </w:rPr>
        <w:t>年</w:t>
      </w:r>
      <w:r>
        <w:rPr>
          <w:rFonts w:asciiTheme="minorHAnsi" w:eastAsiaTheme="minorEastAsia" w:hAnsiTheme="minorHAnsi" w:hint="eastAsia"/>
          <w:lang w:eastAsia="zh-CN"/>
        </w:rPr>
        <w:t>10</w:t>
      </w:r>
      <w:r>
        <w:rPr>
          <w:rFonts w:asciiTheme="minorHAnsi" w:eastAsiaTheme="minorEastAsia" w:hAnsiTheme="minorHAnsi" w:hint="eastAsia"/>
          <w:lang w:eastAsia="zh-CN"/>
        </w:rPr>
        <w:t>月）</w:t>
      </w:r>
      <w:r>
        <w:rPr>
          <w:rFonts w:eastAsiaTheme="minorEastAsia" w:hint="eastAsia"/>
          <w:lang w:eastAsia="zh-CN"/>
        </w:rPr>
        <w:t>。</w:t>
      </w:r>
    </w:p>
  </w:footnote>
  <w:footnote w:id="210">
    <w:p w:rsidR="00106B8B" w:rsidRPr="00BB6807" w:rsidRDefault="00106B8B"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sidRPr="00E76229">
        <w:rPr>
          <w:rFonts w:asciiTheme="minorHAnsi" w:hAnsiTheme="minorHAnsi" w:cstheme="minorHAnsi"/>
        </w:rPr>
        <w:t>IDN</w:t>
      </w:r>
      <w:r>
        <w:rPr>
          <w:rFonts w:asciiTheme="minorHAnsi" w:eastAsiaTheme="minorEastAsia" w:hAnsiTheme="minorHAnsi" w:cstheme="minorHAnsi" w:hint="eastAsia"/>
          <w:lang w:eastAsia="zh-CN"/>
        </w:rPr>
        <w:t>变异</w:t>
      </w:r>
      <w:r w:rsidRPr="00F23A0A">
        <w:rPr>
          <w:rFonts w:asciiTheme="minorHAnsi" w:eastAsiaTheme="minorEastAsia" w:hAnsiTheme="minorHAnsi" w:cstheme="minorHAnsi"/>
          <w:lang w:eastAsia="zh-CN"/>
        </w:rPr>
        <w:t>TLD</w:t>
      </w:r>
      <w:r>
        <w:rPr>
          <w:rFonts w:asciiTheme="minorHAnsi" w:eastAsiaTheme="minorEastAsia" w:hAnsiTheme="minorHAnsi" w:cstheme="minorHAnsi" w:hint="eastAsia"/>
          <w:lang w:eastAsia="zh-CN"/>
        </w:rPr>
        <w:t>项目，</w:t>
      </w:r>
      <w:r>
        <w:rPr>
          <w:rFonts w:asciiTheme="minorHAnsi" w:hAnsiTheme="minorHAnsi" w:cstheme="minorHAnsi"/>
        </w:rPr>
        <w:t>ICANN</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5</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4</w:t>
      </w:r>
      <w:r>
        <w:rPr>
          <w:rFonts w:asciiTheme="minorHAnsi" w:eastAsiaTheme="minorEastAsia" w:hAnsiTheme="minorHAnsi" w:cstheme="minorHAnsi" w:hint="eastAsia"/>
          <w:lang w:eastAsia="zh-CN"/>
        </w:rPr>
        <w:t>日），</w:t>
      </w:r>
      <w:hyperlink r:id="rId196" w:history="1">
        <w:r w:rsidRPr="00E76229">
          <w:rPr>
            <w:rStyle w:val="Hyperlink"/>
            <w:rFonts w:asciiTheme="minorHAnsi" w:hAnsiTheme="minorHAnsi" w:cstheme="minorHAnsi"/>
          </w:rPr>
          <w:t>http://www.icann.org/en/news/public-comment/idn-variant-tld-revised-program-plan-04may12-en.htm</w:t>
        </w:r>
      </w:hyperlink>
      <w:r>
        <w:rPr>
          <w:rFonts w:asciiTheme="minorHAnsi" w:eastAsiaTheme="minorEastAsia" w:hAnsiTheme="minorHAnsi" w:cstheme="minorHAnsi" w:hint="eastAsia"/>
          <w:lang w:eastAsia="zh-CN"/>
        </w:rPr>
        <w:t>。</w:t>
      </w:r>
    </w:p>
  </w:footnote>
  <w:footnote w:id="211">
    <w:p w:rsidR="00106B8B" w:rsidRPr="00B5128A"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有关</w:t>
      </w:r>
      <w:r w:rsidRPr="00E76229">
        <w:rPr>
          <w:rFonts w:asciiTheme="minorHAnsi" w:hAnsiTheme="minorHAnsi" w:cstheme="minorHAnsi"/>
          <w:lang w:eastAsia="zh-CN"/>
        </w:rPr>
        <w:t>IDN ccTLD</w:t>
      </w:r>
      <w:r>
        <w:rPr>
          <w:rFonts w:asciiTheme="minorHAnsi" w:eastAsiaTheme="minorEastAsia" w:hAnsiTheme="minorHAnsi" w:cstheme="minorHAnsi" w:hint="eastAsia"/>
          <w:lang w:eastAsia="zh-CN"/>
        </w:rPr>
        <w:t>在不同脚本中的实施情况信息见以下网站：</w:t>
      </w:r>
      <w:hyperlink r:id="rId197" w:history="1">
        <w:r w:rsidRPr="00CA4206">
          <w:rPr>
            <w:rStyle w:val="Hyperlink"/>
            <w:rFonts w:asciiTheme="minorHAnsi" w:hAnsiTheme="minorHAnsi" w:cstheme="minorHAnsi"/>
            <w:lang w:eastAsia="zh-CN"/>
          </w:rPr>
          <w:t>http://www.icann.org/en/resources/idn/announcements</w:t>
        </w:r>
      </w:hyperlink>
      <w:r>
        <w:rPr>
          <w:rFonts w:asciiTheme="minorHAnsi" w:eastAsiaTheme="minorEastAsia" w:hAnsiTheme="minorHAnsi" w:cstheme="minorHAnsi" w:hint="eastAsia"/>
          <w:lang w:eastAsia="zh-CN"/>
        </w:rPr>
        <w:t>。</w:t>
      </w:r>
    </w:p>
  </w:footnote>
  <w:footnote w:id="212">
    <w:p w:rsidR="00106B8B" w:rsidRPr="007176C5"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根服务器部署详情见以下网址：</w:t>
      </w:r>
      <w:hyperlink r:id="rId198" w:history="1">
        <w:r w:rsidRPr="00E76229">
          <w:rPr>
            <w:rStyle w:val="Hyperlink"/>
            <w:rFonts w:asciiTheme="minorHAnsi" w:hAnsiTheme="minorHAnsi" w:cstheme="minorHAnsi"/>
          </w:rPr>
          <w:t>http://www.root-servers.org/</w:t>
        </w:r>
      </w:hyperlink>
      <w:r>
        <w:rPr>
          <w:rFonts w:asciiTheme="minorHAnsi" w:eastAsiaTheme="minorEastAsia" w:hAnsiTheme="minorHAnsi" w:cstheme="minorHAnsi" w:hint="eastAsia"/>
          <w:lang w:eastAsia="zh-CN"/>
        </w:rPr>
        <w:t>。</w:t>
      </w:r>
    </w:p>
  </w:footnote>
  <w:footnote w:id="213">
    <w:p w:rsidR="00106B8B" w:rsidRPr="00666430" w:rsidRDefault="00106B8B" w:rsidP="00F24790">
      <w:pPr>
        <w:pStyle w:val="FootnoteText"/>
        <w:tabs>
          <w:tab w:val="clear" w:pos="255"/>
          <w:tab w:val="left" w:pos="426"/>
        </w:tabs>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有关互联网上</w:t>
      </w:r>
      <w:r w:rsidRPr="00E76229">
        <w:rPr>
          <w:rFonts w:asciiTheme="minorHAnsi" w:hAnsiTheme="minorHAnsi" w:cstheme="minorHAnsi"/>
          <w:lang w:eastAsia="zh-CN"/>
        </w:rPr>
        <w:t>DNS</w:t>
      </w:r>
      <w:r>
        <w:rPr>
          <w:rFonts w:asciiTheme="minorHAnsi" w:eastAsiaTheme="minorEastAsia" w:hAnsiTheme="minorHAnsi" w:cstheme="minorHAnsi" w:hint="eastAsia"/>
          <w:lang w:eastAsia="zh-CN"/>
        </w:rPr>
        <w:t>根服务器分配不均的更多信息见：</w:t>
      </w:r>
      <w:hyperlink r:id="rId199" w:history="1">
        <w:r w:rsidRPr="00E76229">
          <w:rPr>
            <w:rStyle w:val="Hyperlink"/>
            <w:rFonts w:asciiTheme="minorHAnsi" w:hAnsiTheme="minorHAnsi" w:cstheme="minorHAnsi"/>
            <w:lang w:eastAsia="zh-CN"/>
          </w:rPr>
          <w:t>http://royal.pingdom.com/2012/05/07/the-very-uneven-distribution-of-dns-root-servers-on-the-internet/</w:t>
        </w:r>
      </w:hyperlink>
      <w:r>
        <w:rPr>
          <w:rFonts w:asciiTheme="minorHAnsi" w:eastAsiaTheme="minorEastAsia" w:hAnsiTheme="minorHAnsi" w:cstheme="minorHAnsi" w:hint="eastAsia"/>
          <w:lang w:eastAsia="zh-CN"/>
        </w:rPr>
        <w:t>。</w:t>
      </w:r>
    </w:p>
  </w:footnote>
  <w:footnote w:id="214">
    <w:p w:rsidR="00106B8B" w:rsidRPr="0017233F"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200"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215">
    <w:p w:rsidR="00106B8B" w:rsidRPr="00C540A1"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eastAsiaTheme="minorEastAsia" w:hint="eastAsia"/>
          <w:lang w:eastAsia="zh-CN"/>
        </w:rPr>
        <w:tab/>
      </w:r>
      <w:hyperlink r:id="rId201" w:history="1">
        <w:r w:rsidRPr="00D76D03">
          <w:rPr>
            <w:rStyle w:val="Hyperlink"/>
            <w:rFonts w:asciiTheme="minorHAnsi" w:hAnsiTheme="minorHAnsi" w:cstheme="minorHAnsi"/>
          </w:rPr>
          <w:t>Nominet</w:t>
        </w:r>
        <w:r>
          <w:rPr>
            <w:rStyle w:val="Hyperlink"/>
            <w:rFonts w:asciiTheme="minorHAnsi" w:eastAsiaTheme="minorEastAsia" w:hAnsiTheme="minorHAnsi" w:cstheme="minorHAnsi" w:hint="eastAsia"/>
            <w:lang w:eastAsia="zh-CN"/>
          </w:rPr>
          <w:t>文稿</w:t>
        </w:r>
      </w:hyperlink>
      <w:r w:rsidRPr="00D76D03">
        <w:rPr>
          <w:rFonts w:asciiTheme="minorHAnsi" w:eastAsiaTheme="minorEastAsia" w:hAnsiTheme="minorHAnsi" w:cstheme="minorHAnsi" w:hint="eastAsia"/>
          <w:lang w:eastAsia="zh-CN"/>
        </w:rPr>
        <w:t>（</w:t>
      </w:r>
      <w:r w:rsidRPr="00D76D03">
        <w:rPr>
          <w:rFonts w:asciiTheme="minorHAnsi" w:hAnsiTheme="minorHAnsi" w:cstheme="minorHAnsi"/>
        </w:rPr>
        <w:t>2012</w:t>
      </w:r>
      <w:r>
        <w:rPr>
          <w:rFonts w:asciiTheme="minorHAnsi" w:eastAsiaTheme="minorEastAsia" w:hAnsiTheme="minorHAnsi" w:cstheme="minorHAnsi" w:hint="eastAsia"/>
          <w:lang w:eastAsia="zh-CN"/>
        </w:rPr>
        <w:t>年</w:t>
      </w:r>
      <w:r w:rsidRPr="00D76D03">
        <w:rPr>
          <w:rFonts w:asciiTheme="minorHAnsi" w:eastAsiaTheme="minorEastAsia" w:hAnsiTheme="minorHAnsi" w:cstheme="minorHAnsi" w:hint="eastAsia"/>
          <w:lang w:eastAsia="zh-CN"/>
        </w:rPr>
        <w:t>9</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30</w:t>
      </w:r>
      <w:r>
        <w:rPr>
          <w:rFonts w:asciiTheme="minorHAnsi" w:eastAsiaTheme="minorEastAsia" w:hAnsiTheme="minorHAnsi" w:cstheme="minorHAnsi" w:hint="eastAsia"/>
          <w:lang w:eastAsia="zh-CN"/>
        </w:rPr>
        <w:t>日）</w:t>
      </w:r>
      <w:r>
        <w:rPr>
          <w:rFonts w:eastAsiaTheme="minorEastAsia" w:hint="eastAsia"/>
          <w:lang w:eastAsia="zh-CN"/>
        </w:rPr>
        <w:t>。</w:t>
      </w:r>
    </w:p>
  </w:footnote>
  <w:footnote w:id="216">
    <w:p w:rsidR="00106B8B" w:rsidRPr="00097F11" w:rsidRDefault="00106B8B" w:rsidP="00F23A0A">
      <w:pPr>
        <w:pStyle w:val="FootnoteText"/>
        <w:tabs>
          <w:tab w:val="clear" w:pos="255"/>
          <w:tab w:val="left" w:pos="426"/>
        </w:tabs>
        <w:spacing w:before="0"/>
        <w:ind w:left="426" w:hanging="426"/>
        <w:rPr>
          <w:rFonts w:asciiTheme="minorHAnsi" w:eastAsiaTheme="minorEastAsia" w:hAnsiTheme="minorHAnsi" w:cstheme="minorHAnsi"/>
          <w:lang w:eastAsia="zh-CN"/>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r>
        <w:rPr>
          <w:rFonts w:asciiTheme="minorHAnsi" w:eastAsiaTheme="minorEastAsia" w:hAnsiTheme="minorHAnsi" w:cstheme="minorHAnsi" w:hint="eastAsia"/>
          <w:lang w:eastAsia="zh-CN"/>
        </w:rPr>
        <w:t>详情包含在</w:t>
      </w:r>
      <w:hyperlink r:id="rId202" w:history="1">
        <w:r>
          <w:rPr>
            <w:rStyle w:val="Hyperlink"/>
            <w:rFonts w:asciiTheme="minorHAnsi" w:eastAsiaTheme="minorEastAsia" w:hAnsiTheme="minorHAnsi" w:cstheme="minorHAnsi" w:hint="eastAsia"/>
            <w:lang w:eastAsia="zh-CN"/>
          </w:rPr>
          <w:t>英国文稿</w:t>
        </w:r>
      </w:hyperlink>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2012</w:t>
      </w:r>
      <w:r>
        <w:rPr>
          <w:rFonts w:asciiTheme="minorHAnsi" w:eastAsiaTheme="minorEastAsia" w:hAnsiTheme="minorHAnsi" w:cstheme="minorHAnsi" w:hint="eastAsia"/>
          <w:lang w:eastAsia="zh-CN"/>
        </w:rPr>
        <w:t>年</w:t>
      </w:r>
      <w:r>
        <w:rPr>
          <w:rFonts w:asciiTheme="minorHAnsi" w:eastAsiaTheme="minorEastAsia" w:hAnsiTheme="minorHAnsi" w:cstheme="minorHAnsi" w:hint="eastAsia"/>
          <w:lang w:eastAsia="zh-CN"/>
        </w:rPr>
        <w:t>6</w:t>
      </w:r>
      <w:r>
        <w:rPr>
          <w:rFonts w:asciiTheme="minorHAnsi" w:eastAsiaTheme="minorEastAsia" w:hAnsiTheme="minorHAnsi" w:cstheme="minorHAnsi" w:hint="eastAsia"/>
          <w:lang w:eastAsia="zh-CN"/>
        </w:rPr>
        <w:t>月</w:t>
      </w:r>
      <w:r>
        <w:rPr>
          <w:rFonts w:asciiTheme="minorHAnsi" w:eastAsiaTheme="minorEastAsia" w:hAnsiTheme="minorHAnsi" w:cstheme="minorHAnsi" w:hint="eastAsia"/>
          <w:lang w:eastAsia="zh-CN"/>
        </w:rPr>
        <w:t>25</w:t>
      </w:r>
      <w:r>
        <w:rPr>
          <w:rFonts w:asciiTheme="minorHAnsi" w:eastAsiaTheme="minorEastAsia" w:hAnsiTheme="minorHAnsi" w:cstheme="minorHAnsi" w:hint="eastAsia"/>
          <w:lang w:eastAsia="zh-CN"/>
        </w:rPr>
        <w:t>日）。</w:t>
      </w:r>
    </w:p>
  </w:footnote>
  <w:footnote w:id="217">
    <w:p w:rsidR="00106B8B" w:rsidRPr="00E76229" w:rsidRDefault="00106B8B" w:rsidP="00F23A0A">
      <w:pPr>
        <w:pStyle w:val="FootnoteText"/>
        <w:tabs>
          <w:tab w:val="clear" w:pos="255"/>
          <w:tab w:val="left" w:pos="426"/>
        </w:tabs>
        <w:spacing w:before="0"/>
        <w:ind w:left="426" w:hanging="426"/>
        <w:rPr>
          <w:rFonts w:asciiTheme="minorHAnsi" w:hAnsiTheme="minorHAnsi" w:cstheme="minorHAnsi"/>
        </w:rPr>
      </w:pPr>
      <w:r w:rsidRPr="00E76229">
        <w:rPr>
          <w:rStyle w:val="FootnoteReference"/>
          <w:rFonts w:asciiTheme="minorHAnsi" w:hAnsiTheme="minorHAnsi" w:cstheme="minorHAnsi"/>
        </w:rPr>
        <w:footnoteRef/>
      </w:r>
      <w:r>
        <w:rPr>
          <w:rFonts w:asciiTheme="minorHAnsi" w:eastAsiaTheme="minorEastAsia" w:hAnsiTheme="minorHAnsi" w:cstheme="minorHAnsi" w:hint="eastAsia"/>
          <w:lang w:eastAsia="zh-CN"/>
        </w:rPr>
        <w:tab/>
      </w:r>
      <w:hyperlink r:id="rId203" w:history="1">
        <w:r w:rsidRPr="00E76229">
          <w:rPr>
            <w:rStyle w:val="Hyperlink"/>
            <w:rFonts w:asciiTheme="minorHAnsi" w:hAnsiTheme="minorHAnsi" w:cstheme="minorHAnsi"/>
          </w:rPr>
          <w:t>http://royal.pingdom.com/2012/05/07/the-very-uneven-distribution-of-dns-root-servers-on-the-internet/</w:t>
        </w:r>
      </w:hyperlink>
      <w:r>
        <w:rPr>
          <w:rFonts w:asciiTheme="minorHAnsi" w:eastAsiaTheme="minorEastAsia" w:hAnsiTheme="minorHAnsi" w:cstheme="minorHAnsi" w:hint="eastAsia"/>
          <w:lang w:eastAsia="zh-CN"/>
        </w:rPr>
        <w:t>。</w:t>
      </w:r>
    </w:p>
  </w:footnote>
  <w:footnote w:id="218">
    <w:p w:rsidR="00106B8B" w:rsidRPr="00F44F19" w:rsidRDefault="00106B8B" w:rsidP="00F24790">
      <w:pPr>
        <w:pStyle w:val="FootnoteText"/>
        <w:tabs>
          <w:tab w:val="clear" w:pos="255"/>
          <w:tab w:val="left" w:pos="426"/>
        </w:tabs>
        <w:ind w:left="426" w:hanging="426"/>
        <w:rPr>
          <w:rFonts w:asciiTheme="minorHAnsi" w:eastAsiaTheme="minorEastAsia" w:hAnsiTheme="minorHAnsi"/>
          <w:lang w:eastAsia="zh-CN"/>
        </w:rPr>
      </w:pPr>
      <w:r w:rsidRPr="00F87CF2">
        <w:rPr>
          <w:rStyle w:val="FootnoteReference"/>
          <w:rFonts w:asciiTheme="minorHAnsi" w:hAnsiTheme="minorHAnsi"/>
        </w:rPr>
        <w:footnoteRef/>
      </w:r>
      <w:r>
        <w:rPr>
          <w:rFonts w:asciiTheme="minorHAnsi" w:eastAsiaTheme="minorEastAsia" w:hAnsiTheme="minorHAnsi" w:hint="eastAsia"/>
          <w:lang w:eastAsia="zh-CN"/>
        </w:rPr>
        <w:tab/>
      </w:r>
      <w:hyperlink r:id="rId204" w:history="1">
        <w:r w:rsidRPr="00F33815">
          <w:rPr>
            <w:rStyle w:val="Hyperlink"/>
            <w:rFonts w:asciiTheme="minorHAnsi" w:hAnsiTheme="minorHAnsi"/>
          </w:rPr>
          <w:t>http://root-servers.org/</w:t>
        </w:r>
      </w:hyperlink>
      <w:r>
        <w:rPr>
          <w:rFonts w:asciiTheme="minorHAnsi" w:eastAsiaTheme="minorEastAsia" w:hAnsiTheme="minorHAnsi" w:hint="eastAsia"/>
          <w:lang w:eastAsia="zh-CN"/>
        </w:rPr>
        <w:t>。</w:t>
      </w:r>
    </w:p>
  </w:footnote>
  <w:footnote w:id="219">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r w:rsidRPr="005A7E75">
        <w:rPr>
          <w:rFonts w:cs="Calibri" w:hint="eastAsia"/>
          <w:lang w:eastAsia="zh-CN"/>
        </w:rPr>
        <w:t>“有关</w:t>
      </w:r>
      <w:r w:rsidRPr="005A7E75">
        <w:rPr>
          <w:rFonts w:cs="Calibri"/>
        </w:rPr>
        <w:t>GAC</w:t>
      </w:r>
      <w:r w:rsidRPr="005A7E75">
        <w:rPr>
          <w:rFonts w:cs="Calibri" w:hint="eastAsia"/>
          <w:lang w:eastAsia="zh-CN"/>
        </w:rPr>
        <w:t>”见</w:t>
      </w:r>
      <w:hyperlink r:id="rId205" w:history="1">
        <w:r w:rsidRPr="005A7E75">
          <w:rPr>
            <w:rStyle w:val="Hyperlink"/>
            <w:rFonts w:cs="Calibri"/>
          </w:rPr>
          <w:t>https://gacweb.icann.org/display/gacweb/About+The+GAC</w:t>
        </w:r>
      </w:hyperlink>
      <w:r w:rsidRPr="005A7E75">
        <w:rPr>
          <w:rFonts w:cs="Calibri" w:hint="eastAsia"/>
          <w:lang w:eastAsia="zh-CN"/>
        </w:rPr>
        <w:t>。</w:t>
      </w:r>
    </w:p>
  </w:footnote>
  <w:footnote w:id="220">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r w:rsidRPr="005A7E75">
        <w:rPr>
          <w:rFonts w:cs="Calibri"/>
        </w:rPr>
        <w:t>ICANN</w:t>
      </w:r>
      <w:r w:rsidRPr="005A7E75">
        <w:rPr>
          <w:rFonts w:cs="Calibri" w:hint="eastAsia"/>
          <w:lang w:eastAsia="zh-CN"/>
        </w:rPr>
        <w:t>内部章程（</w:t>
      </w:r>
      <w:r w:rsidRPr="005A7E75">
        <w:rPr>
          <w:rFonts w:cs="Calibri"/>
        </w:rPr>
        <w:t>2012</w:t>
      </w:r>
      <w:r w:rsidRPr="005A7E75">
        <w:rPr>
          <w:rFonts w:cs="Calibri" w:hint="eastAsia"/>
          <w:lang w:eastAsia="zh-CN"/>
        </w:rPr>
        <w:t>年</w:t>
      </w:r>
      <w:r w:rsidRPr="005A7E75">
        <w:rPr>
          <w:rFonts w:cs="Calibri" w:hint="eastAsia"/>
          <w:lang w:eastAsia="zh-CN"/>
        </w:rPr>
        <w:t>3</w:t>
      </w:r>
      <w:r w:rsidRPr="005A7E75">
        <w:rPr>
          <w:rFonts w:cs="Calibri" w:hint="eastAsia"/>
          <w:lang w:eastAsia="zh-CN"/>
        </w:rPr>
        <w:t>月）</w:t>
      </w:r>
      <w:r w:rsidRPr="005A7E75">
        <w:rPr>
          <w:rFonts w:cs="Calibri" w:hint="eastAsia"/>
          <w:lang w:eastAsia="zh-CN"/>
        </w:rPr>
        <w:t xml:space="preserve"> </w:t>
      </w:r>
      <w:r w:rsidRPr="005A7E75">
        <w:rPr>
          <w:rFonts w:cs="Calibri"/>
          <w:lang w:eastAsia="zh-CN"/>
        </w:rPr>
        <w:t>–</w:t>
      </w:r>
      <w:r w:rsidRPr="005A7E75">
        <w:rPr>
          <w:rFonts w:cs="Calibri" w:hint="eastAsia"/>
          <w:lang w:eastAsia="zh-CN"/>
        </w:rPr>
        <w:t xml:space="preserve"> </w:t>
      </w:r>
      <w:r w:rsidRPr="005A7E75">
        <w:rPr>
          <w:rFonts w:cs="Calibri" w:hint="eastAsia"/>
          <w:lang w:eastAsia="zh-CN"/>
        </w:rPr>
        <w:t>第十一条：顾问委员会，</w:t>
      </w:r>
      <w:hyperlink r:id="rId206" w:history="1">
        <w:r w:rsidRPr="005A7E75">
          <w:rPr>
            <w:rStyle w:val="Hyperlink"/>
            <w:rFonts w:cs="Calibri"/>
          </w:rPr>
          <w:t>www.icann.org/en/about/governance/bylaws</w:t>
        </w:r>
      </w:hyperlink>
      <w:r w:rsidRPr="005A7E75">
        <w:rPr>
          <w:rFonts w:cs="Calibri" w:hint="eastAsia"/>
          <w:lang w:eastAsia="zh-CN"/>
        </w:rPr>
        <w:t>。</w:t>
      </w:r>
    </w:p>
  </w:footnote>
  <w:footnote w:id="221">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hyperlink r:id="rId207" w:history="1">
        <w:r w:rsidRPr="005A7E75">
          <w:rPr>
            <w:rStyle w:val="Hyperlink"/>
            <w:rFonts w:cs="Calibri" w:hint="eastAsia"/>
            <w:lang w:eastAsia="zh-CN"/>
          </w:rPr>
          <w:t>美国文稿</w:t>
        </w:r>
      </w:hyperlink>
      <w:r w:rsidRPr="005A7E75">
        <w:rPr>
          <w:rFonts w:cs="Calibri" w:hint="eastAsia"/>
          <w:lang w:eastAsia="zh-CN"/>
        </w:rPr>
        <w:t>（</w:t>
      </w:r>
      <w:r w:rsidRPr="005A7E75">
        <w:rPr>
          <w:rFonts w:cs="Calibri"/>
          <w:lang w:eastAsia="zh-CN"/>
        </w:rPr>
        <w:t>2012</w:t>
      </w:r>
      <w:r w:rsidRPr="005A7E75">
        <w:rPr>
          <w:rFonts w:cs="Calibri" w:hint="eastAsia"/>
          <w:lang w:eastAsia="zh-CN"/>
        </w:rPr>
        <w:t>年</w:t>
      </w:r>
      <w:r w:rsidRPr="005A7E75">
        <w:rPr>
          <w:rFonts w:cs="Calibri" w:hint="eastAsia"/>
          <w:lang w:eastAsia="zh-CN"/>
        </w:rPr>
        <w:t>10</w:t>
      </w:r>
      <w:r w:rsidRPr="005A7E75">
        <w:rPr>
          <w:rFonts w:cs="Calibri" w:hint="eastAsia"/>
          <w:lang w:eastAsia="zh-CN"/>
        </w:rPr>
        <w:t>月</w:t>
      </w:r>
      <w:r w:rsidRPr="005A7E75">
        <w:rPr>
          <w:rFonts w:cs="Calibri" w:hint="eastAsia"/>
          <w:lang w:eastAsia="zh-CN"/>
        </w:rPr>
        <w:t>4</w:t>
      </w:r>
      <w:r w:rsidRPr="005A7E75">
        <w:rPr>
          <w:rFonts w:cs="Calibri" w:hint="eastAsia"/>
          <w:lang w:eastAsia="zh-CN"/>
        </w:rPr>
        <w:t>日）。</w:t>
      </w:r>
    </w:p>
  </w:footnote>
  <w:footnote w:id="222">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hyperlink r:id="rId208" w:history="1">
        <w:r w:rsidRPr="005A7E75">
          <w:rPr>
            <w:rStyle w:val="Hyperlink"/>
            <w:rFonts w:cs="Calibri" w:hint="eastAsia"/>
            <w:lang w:eastAsia="zh-CN"/>
          </w:rPr>
          <w:t>英国文稿</w:t>
        </w:r>
      </w:hyperlink>
      <w:r w:rsidRPr="005A7E75">
        <w:rPr>
          <w:rFonts w:cs="Calibri" w:hint="eastAsia"/>
          <w:lang w:eastAsia="zh-CN"/>
        </w:rPr>
        <w:t>（</w:t>
      </w:r>
      <w:r w:rsidRPr="005A7E75">
        <w:rPr>
          <w:rFonts w:cs="Calibri" w:hint="eastAsia"/>
          <w:lang w:eastAsia="zh-CN"/>
        </w:rPr>
        <w:t>2012</w:t>
      </w:r>
      <w:r w:rsidRPr="005A7E75">
        <w:rPr>
          <w:rFonts w:cs="Calibri" w:hint="eastAsia"/>
          <w:lang w:eastAsia="zh-CN"/>
        </w:rPr>
        <w:t>年</w:t>
      </w:r>
      <w:r w:rsidRPr="005A7E75">
        <w:rPr>
          <w:rFonts w:cs="Calibri" w:hint="eastAsia"/>
          <w:lang w:eastAsia="zh-CN"/>
        </w:rPr>
        <w:t>9</w:t>
      </w:r>
      <w:r w:rsidRPr="005A7E75">
        <w:rPr>
          <w:rFonts w:cs="Calibri" w:hint="eastAsia"/>
          <w:lang w:eastAsia="zh-CN"/>
        </w:rPr>
        <w:t>月</w:t>
      </w:r>
      <w:r w:rsidRPr="005A7E75">
        <w:rPr>
          <w:rFonts w:cs="Calibri" w:hint="eastAsia"/>
          <w:lang w:eastAsia="zh-CN"/>
        </w:rPr>
        <w:t>21</w:t>
      </w:r>
      <w:r w:rsidRPr="005A7E75">
        <w:rPr>
          <w:rFonts w:cs="Calibri" w:hint="eastAsia"/>
          <w:lang w:eastAsia="zh-CN"/>
        </w:rPr>
        <w:t>日）。</w:t>
      </w:r>
    </w:p>
  </w:footnote>
  <w:footnote w:id="223">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t>GAC</w:t>
      </w:r>
      <w:r w:rsidRPr="005A7E75">
        <w:rPr>
          <w:rFonts w:cs="Calibri" w:hint="eastAsia"/>
          <w:lang w:eastAsia="zh-CN"/>
        </w:rPr>
        <w:t>成员（截至</w:t>
      </w:r>
      <w:r w:rsidRPr="005A7E75">
        <w:rPr>
          <w:rFonts w:cs="Calibri" w:hint="eastAsia"/>
          <w:lang w:eastAsia="zh-CN"/>
        </w:rPr>
        <w:t>2012</w:t>
      </w:r>
      <w:r w:rsidRPr="005A7E75">
        <w:rPr>
          <w:rFonts w:cs="Calibri" w:hint="eastAsia"/>
          <w:lang w:eastAsia="zh-CN"/>
        </w:rPr>
        <w:t>年</w:t>
      </w:r>
      <w:r w:rsidRPr="005A7E75">
        <w:rPr>
          <w:rFonts w:cs="Calibri" w:hint="eastAsia"/>
          <w:lang w:eastAsia="zh-CN"/>
        </w:rPr>
        <w:t>12</w:t>
      </w:r>
      <w:r w:rsidRPr="005A7E75">
        <w:rPr>
          <w:rFonts w:cs="Calibri" w:hint="eastAsia"/>
          <w:lang w:eastAsia="zh-CN"/>
        </w:rPr>
        <w:t>月</w:t>
      </w:r>
      <w:r w:rsidRPr="005A7E75">
        <w:rPr>
          <w:rFonts w:cs="Calibri" w:hint="eastAsia"/>
          <w:lang w:eastAsia="zh-CN"/>
        </w:rPr>
        <w:t>12</w:t>
      </w:r>
      <w:r w:rsidRPr="005A7E75">
        <w:rPr>
          <w:rFonts w:cs="Calibri" w:hint="eastAsia"/>
          <w:lang w:eastAsia="zh-CN"/>
        </w:rPr>
        <w:t>日）见：</w:t>
      </w:r>
      <w:hyperlink r:id="rId209" w:history="1">
        <w:r w:rsidRPr="005A7E75">
          <w:rPr>
            <w:rStyle w:val="Hyperlink"/>
            <w:rFonts w:cs="Calibri"/>
          </w:rPr>
          <w:t>https://gacweb.icann.org/display/gacweb/GAC+Members</w:t>
        </w:r>
      </w:hyperlink>
      <w:r w:rsidRPr="005A7E75">
        <w:rPr>
          <w:rFonts w:cs="Calibri" w:hint="eastAsia"/>
          <w:lang w:eastAsia="zh-CN"/>
        </w:rPr>
        <w:t>。</w:t>
      </w:r>
    </w:p>
  </w:footnote>
  <w:footnote w:id="224">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r w:rsidR="008C56AE">
        <w:fldChar w:fldCharType="begin"/>
      </w:r>
      <w:r w:rsidR="008C56AE">
        <w:rPr>
          <w:lang w:eastAsia="zh-CN"/>
        </w:rPr>
        <w:instrText xml:space="preserve"> HYPER</w:instrText>
      </w:r>
      <w:r w:rsidR="008C56AE">
        <w:rPr>
          <w:lang w:eastAsia="zh-CN"/>
        </w:rPr>
        <w:instrText xml:space="preserve">LINK "http://www.itu.int/md/S12-WTPF13PREP-C-0013/en" </w:instrText>
      </w:r>
      <w:r w:rsidR="008C56AE">
        <w:fldChar w:fldCharType="separate"/>
      </w:r>
      <w:r w:rsidRPr="005A7E75">
        <w:rPr>
          <w:rStyle w:val="Hyperlink"/>
          <w:rFonts w:cs="Calibri" w:hint="eastAsia"/>
          <w:lang w:eastAsia="zh-CN"/>
        </w:rPr>
        <w:t>英国文稿</w:t>
      </w:r>
      <w:r w:rsidR="008C56AE">
        <w:rPr>
          <w:rStyle w:val="Hyperlink"/>
          <w:rFonts w:cs="Calibri"/>
          <w:lang w:eastAsia="zh-CN"/>
        </w:rPr>
        <w:fldChar w:fldCharType="end"/>
      </w:r>
      <w:r w:rsidRPr="005A7E75">
        <w:rPr>
          <w:rFonts w:cs="Calibri" w:hint="eastAsia"/>
          <w:lang w:eastAsia="zh-CN"/>
        </w:rPr>
        <w:t>（</w:t>
      </w:r>
      <w:r w:rsidRPr="005A7E75">
        <w:rPr>
          <w:rFonts w:cs="Calibri" w:hint="eastAsia"/>
          <w:lang w:eastAsia="zh-CN"/>
        </w:rPr>
        <w:t>2012</w:t>
      </w:r>
      <w:r w:rsidRPr="005A7E75">
        <w:rPr>
          <w:rFonts w:cs="Calibri" w:hint="eastAsia"/>
          <w:lang w:eastAsia="zh-CN"/>
        </w:rPr>
        <w:t>年</w:t>
      </w:r>
      <w:r w:rsidRPr="005A7E75">
        <w:rPr>
          <w:rFonts w:cs="Calibri" w:hint="eastAsia"/>
          <w:lang w:eastAsia="zh-CN"/>
        </w:rPr>
        <w:t>9</w:t>
      </w:r>
      <w:r w:rsidRPr="005A7E75">
        <w:rPr>
          <w:rFonts w:cs="Calibri" w:hint="eastAsia"/>
          <w:lang w:eastAsia="zh-CN"/>
        </w:rPr>
        <w:t>月</w:t>
      </w:r>
      <w:r w:rsidRPr="005A7E75">
        <w:rPr>
          <w:rFonts w:cs="Calibri" w:hint="eastAsia"/>
          <w:lang w:eastAsia="zh-CN"/>
        </w:rPr>
        <w:t>21</w:t>
      </w:r>
      <w:r w:rsidRPr="005A7E75">
        <w:rPr>
          <w:rFonts w:cs="Calibri" w:hint="eastAsia"/>
          <w:lang w:eastAsia="zh-CN"/>
        </w:rPr>
        <w:t>日）。</w:t>
      </w:r>
    </w:p>
  </w:footnote>
  <w:footnote w:id="225">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hyperlink r:id="rId210" w:history="1">
        <w:r w:rsidRPr="005A7E75">
          <w:rPr>
            <w:rStyle w:val="Hyperlink"/>
            <w:rFonts w:cs="Calibri" w:hint="eastAsia"/>
            <w:lang w:eastAsia="zh-CN"/>
          </w:rPr>
          <w:t>美国文稿</w:t>
        </w:r>
      </w:hyperlink>
      <w:r w:rsidRPr="005A7E75">
        <w:rPr>
          <w:rFonts w:cs="Calibri" w:hint="eastAsia"/>
          <w:lang w:eastAsia="zh-CN"/>
        </w:rPr>
        <w:t>（</w:t>
      </w:r>
      <w:r w:rsidRPr="005A7E75">
        <w:rPr>
          <w:rFonts w:cs="Calibri"/>
          <w:lang w:eastAsia="zh-CN"/>
        </w:rPr>
        <w:t>2012</w:t>
      </w:r>
      <w:r w:rsidRPr="005A7E75">
        <w:rPr>
          <w:rFonts w:cs="Calibri" w:hint="eastAsia"/>
          <w:lang w:eastAsia="zh-CN"/>
        </w:rPr>
        <w:t>年</w:t>
      </w:r>
      <w:r w:rsidRPr="005A7E75">
        <w:rPr>
          <w:rFonts w:cs="Calibri" w:hint="eastAsia"/>
          <w:lang w:eastAsia="zh-CN"/>
        </w:rPr>
        <w:t>10</w:t>
      </w:r>
      <w:r w:rsidRPr="005A7E75">
        <w:rPr>
          <w:rFonts w:cs="Calibri" w:hint="eastAsia"/>
          <w:lang w:eastAsia="zh-CN"/>
        </w:rPr>
        <w:t>月</w:t>
      </w:r>
      <w:r w:rsidRPr="005A7E75">
        <w:rPr>
          <w:rFonts w:cs="Calibri" w:hint="eastAsia"/>
          <w:lang w:eastAsia="zh-CN"/>
        </w:rPr>
        <w:t>4</w:t>
      </w:r>
      <w:r w:rsidRPr="005A7E75">
        <w:rPr>
          <w:rFonts w:cs="Calibri" w:hint="eastAsia"/>
          <w:lang w:eastAsia="zh-CN"/>
        </w:rPr>
        <w:t>日）。</w:t>
      </w:r>
    </w:p>
  </w:footnote>
  <w:footnote w:id="226">
    <w:p w:rsidR="00106B8B" w:rsidRPr="005A7E75" w:rsidRDefault="00106B8B" w:rsidP="00F24790">
      <w:pPr>
        <w:pStyle w:val="FootnoteText"/>
        <w:tabs>
          <w:tab w:val="clear" w:pos="255"/>
          <w:tab w:val="left" w:pos="426"/>
        </w:tabs>
        <w:ind w:left="426" w:hanging="426"/>
        <w:rPr>
          <w:rFonts w:cs="Calibri"/>
          <w:lang w:eastAsia="zh-CN"/>
        </w:rPr>
      </w:pPr>
      <w:r w:rsidRPr="005A7E75">
        <w:rPr>
          <w:rStyle w:val="FootnoteReference"/>
          <w:rFonts w:cs="Calibri"/>
        </w:rPr>
        <w:footnoteRef/>
      </w:r>
      <w:r w:rsidRPr="005A7E75">
        <w:rPr>
          <w:rFonts w:cs="Calibri" w:hint="eastAsia"/>
          <w:lang w:eastAsia="zh-CN"/>
        </w:rPr>
        <w:tab/>
      </w:r>
      <w:r w:rsidRPr="005A7E75">
        <w:rPr>
          <w:rFonts w:cs="Calibri" w:hint="eastAsia"/>
          <w:lang w:eastAsia="zh-CN"/>
        </w:rPr>
        <w:t>“</w:t>
      </w:r>
      <w:r w:rsidRPr="005A7E75">
        <w:rPr>
          <w:rFonts w:cs="Calibri" w:hint="eastAsia"/>
          <w:lang w:eastAsia="zh-CN"/>
        </w:rPr>
        <w:t>ICANN</w:t>
      </w:r>
      <w:r w:rsidRPr="005A7E75">
        <w:rPr>
          <w:rFonts w:cs="Calibri" w:hint="eastAsia"/>
          <w:lang w:eastAsia="zh-CN"/>
        </w:rPr>
        <w:t>拒绝了</w:t>
      </w:r>
      <w:r w:rsidRPr="005A7E75">
        <w:rPr>
          <w:rFonts w:cs="Calibri" w:hint="eastAsia"/>
          <w:lang w:eastAsia="zh-CN"/>
        </w:rPr>
        <w:t>GAC</w:t>
      </w:r>
      <w:r w:rsidRPr="005A7E75">
        <w:rPr>
          <w:rFonts w:cs="Calibri" w:hint="eastAsia"/>
          <w:lang w:eastAsia="zh-CN"/>
        </w:rPr>
        <w:t>提出的以下建议，即“基于社区的”字符串定义应扩大，以便将旨在代表基于某个群体或利益的历史、文化或社会身份（如国家、民族或种族、宗教、文化等）或某个行业的字符串包含进去，反对的理由是这样做将难以实施”</w:t>
      </w:r>
      <w:r>
        <w:rPr>
          <w:rFonts w:cs="Calibri" w:hint="eastAsia"/>
          <w:lang w:eastAsia="zh-CN"/>
        </w:rPr>
        <w:t xml:space="preserve"> </w:t>
      </w:r>
      <w:r w:rsidRPr="003B3A2C">
        <w:rPr>
          <w:rFonts w:cs="Calibri"/>
          <w:lang w:eastAsia="zh-CN"/>
        </w:rPr>
        <w:t>–</w:t>
      </w:r>
      <w:r w:rsidRPr="005A7E75">
        <w:rPr>
          <w:rFonts w:cs="Calibri" w:hint="eastAsia"/>
          <w:lang w:eastAsia="zh-CN"/>
        </w:rPr>
        <w:t xml:space="preserve"> GAC</w:t>
      </w:r>
      <w:r w:rsidRPr="005A7E75">
        <w:rPr>
          <w:rFonts w:cs="Calibri" w:hint="eastAsia"/>
          <w:lang w:eastAsia="zh-CN"/>
        </w:rPr>
        <w:t>对申请者指南提出的意见（</w:t>
      </w:r>
      <w:r w:rsidRPr="005A7E75">
        <w:rPr>
          <w:rFonts w:cs="Calibri" w:hint="eastAsia"/>
          <w:lang w:eastAsia="zh-CN"/>
        </w:rPr>
        <w:t>2011</w:t>
      </w:r>
      <w:r w:rsidRPr="005A7E75">
        <w:rPr>
          <w:rFonts w:cs="Calibri" w:hint="eastAsia"/>
          <w:lang w:eastAsia="zh-CN"/>
        </w:rPr>
        <w:t>年</w:t>
      </w:r>
      <w:r w:rsidRPr="005A7E75">
        <w:rPr>
          <w:rFonts w:cs="Calibri" w:hint="eastAsia"/>
          <w:lang w:eastAsia="zh-CN"/>
        </w:rPr>
        <w:t>4</w:t>
      </w:r>
      <w:r w:rsidRPr="005A7E75">
        <w:rPr>
          <w:rFonts w:cs="Calibri" w:hint="eastAsia"/>
          <w:lang w:eastAsia="zh-CN"/>
        </w:rPr>
        <w:t>月</w:t>
      </w:r>
      <w:r w:rsidRPr="005A7E75">
        <w:rPr>
          <w:rFonts w:cs="Calibri" w:hint="eastAsia"/>
          <w:lang w:eastAsia="zh-CN"/>
        </w:rPr>
        <w:t>15</w:t>
      </w:r>
      <w:r w:rsidRPr="005A7E75">
        <w:rPr>
          <w:rFonts w:cs="Calibri" w:hint="eastAsia"/>
          <w:lang w:eastAsia="zh-CN"/>
        </w:rPr>
        <w:t>日，版本）。</w:t>
      </w:r>
    </w:p>
  </w:footnote>
  <w:footnote w:id="227">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t>ICANN</w:t>
      </w:r>
      <w:r w:rsidRPr="005A7E75">
        <w:rPr>
          <w:rFonts w:cs="Calibri" w:hint="eastAsia"/>
          <w:lang w:eastAsia="zh-CN"/>
        </w:rPr>
        <w:t>董事会和</w:t>
      </w:r>
      <w:r w:rsidRPr="005A7E75">
        <w:rPr>
          <w:rFonts w:cs="Calibri"/>
        </w:rPr>
        <w:t>GAC</w:t>
      </w:r>
      <w:r w:rsidRPr="005A7E75">
        <w:rPr>
          <w:rFonts w:cs="Calibri" w:hint="eastAsia"/>
          <w:lang w:eastAsia="zh-CN"/>
        </w:rPr>
        <w:t>联合工作组（</w:t>
      </w:r>
      <w:r w:rsidRPr="005A7E75">
        <w:rPr>
          <w:rFonts w:cs="Calibri"/>
        </w:rPr>
        <w:t>JWG</w:t>
      </w:r>
      <w:r w:rsidRPr="005A7E75">
        <w:rPr>
          <w:rFonts w:cs="Calibri" w:hint="eastAsia"/>
          <w:lang w:eastAsia="zh-CN"/>
        </w:rPr>
        <w:t>）发布的报告，</w:t>
      </w:r>
      <w:r w:rsidRPr="005A7E75">
        <w:rPr>
          <w:rFonts w:cs="Calibri" w:hint="eastAsia"/>
          <w:lang w:eastAsia="zh-CN"/>
        </w:rPr>
        <w:t>2011</w:t>
      </w:r>
      <w:r w:rsidRPr="005A7E75">
        <w:rPr>
          <w:rFonts w:cs="Calibri" w:hint="eastAsia"/>
          <w:lang w:eastAsia="zh-CN"/>
        </w:rPr>
        <w:t>年</w:t>
      </w:r>
      <w:r w:rsidRPr="005A7E75">
        <w:rPr>
          <w:rFonts w:cs="Calibri" w:hint="eastAsia"/>
          <w:lang w:eastAsia="zh-CN"/>
        </w:rPr>
        <w:t>6</w:t>
      </w:r>
      <w:r w:rsidRPr="005A7E75">
        <w:rPr>
          <w:rFonts w:cs="Calibri" w:hint="eastAsia"/>
          <w:lang w:eastAsia="zh-CN"/>
        </w:rPr>
        <w:t>月，见：</w:t>
      </w:r>
      <w:hyperlink r:id="rId211" w:history="1">
        <w:r w:rsidRPr="005A7E75">
          <w:rPr>
            <w:rStyle w:val="Hyperlink"/>
            <w:rFonts w:cs="Calibri"/>
          </w:rPr>
          <w:t>http://archive.icann.org/en/committees/board-gac-2009/board-gac-jwg-final-report-19jun11-en.pdf</w:t>
        </w:r>
      </w:hyperlink>
      <w:r w:rsidRPr="005A7E75">
        <w:rPr>
          <w:rFonts w:cs="Calibri" w:hint="eastAsia"/>
          <w:lang w:eastAsia="zh-CN"/>
        </w:rPr>
        <w:t>。</w:t>
      </w:r>
    </w:p>
  </w:footnote>
  <w:footnote w:id="228">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hyperlink r:id="rId212" w:history="1">
        <w:r w:rsidRPr="005A7E75">
          <w:rPr>
            <w:rStyle w:val="Hyperlink"/>
            <w:rFonts w:cs="Calibri"/>
          </w:rPr>
          <w:t>http://archive.icann.org/en/committees/board-gac-2009/board-gac-jwg-final-report-19jun11-en.pdf</w:t>
        </w:r>
      </w:hyperlink>
      <w:r w:rsidRPr="005A7E75">
        <w:rPr>
          <w:rFonts w:cs="Calibri" w:hint="eastAsia"/>
          <w:lang w:eastAsia="zh-CN"/>
        </w:rPr>
        <w:t>。</w:t>
      </w:r>
    </w:p>
  </w:footnote>
  <w:footnote w:id="229">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r>
      <w:r w:rsidR="008C56AE">
        <w:fldChar w:fldCharType="begin"/>
      </w:r>
      <w:r w:rsidR="008C56AE">
        <w:rPr>
          <w:lang w:eastAsia="zh-CN"/>
        </w:rPr>
        <w:instrText xml:space="preserve"> HYPERLINK "http://www.itu.int/md/S12-WTPF13PREP-C-0033/en" </w:instrText>
      </w:r>
      <w:r w:rsidR="008C56AE">
        <w:fldChar w:fldCharType="separate"/>
      </w:r>
      <w:r w:rsidRPr="005A7E75">
        <w:rPr>
          <w:rStyle w:val="Hyperlink"/>
          <w:rFonts w:cs="Calibri" w:hint="eastAsia"/>
          <w:lang w:eastAsia="zh-CN"/>
        </w:rPr>
        <w:t>美国文稿</w:t>
      </w:r>
      <w:r w:rsidR="008C56AE">
        <w:rPr>
          <w:rStyle w:val="Hyperlink"/>
          <w:rFonts w:cs="Calibri"/>
          <w:lang w:eastAsia="zh-CN"/>
        </w:rPr>
        <w:fldChar w:fldCharType="end"/>
      </w:r>
      <w:r w:rsidRPr="005A7E75">
        <w:rPr>
          <w:rFonts w:cs="Calibri" w:hint="eastAsia"/>
          <w:lang w:eastAsia="zh-CN"/>
        </w:rPr>
        <w:t>（</w:t>
      </w:r>
      <w:r w:rsidRPr="005A7E75">
        <w:rPr>
          <w:rFonts w:cs="Calibri"/>
          <w:lang w:eastAsia="zh-CN"/>
        </w:rPr>
        <w:t>2012</w:t>
      </w:r>
      <w:r w:rsidRPr="005A7E75">
        <w:rPr>
          <w:rFonts w:cs="Calibri" w:hint="eastAsia"/>
          <w:lang w:eastAsia="zh-CN"/>
        </w:rPr>
        <w:t>年</w:t>
      </w:r>
      <w:r w:rsidRPr="005A7E75">
        <w:rPr>
          <w:rFonts w:cs="Calibri" w:hint="eastAsia"/>
          <w:lang w:eastAsia="zh-CN"/>
        </w:rPr>
        <w:t>10</w:t>
      </w:r>
      <w:r w:rsidRPr="005A7E75">
        <w:rPr>
          <w:rFonts w:cs="Calibri" w:hint="eastAsia"/>
          <w:lang w:eastAsia="zh-CN"/>
        </w:rPr>
        <w:t>月</w:t>
      </w:r>
      <w:r w:rsidRPr="005A7E75">
        <w:rPr>
          <w:rFonts w:cs="Calibri" w:hint="eastAsia"/>
          <w:lang w:eastAsia="zh-CN"/>
        </w:rPr>
        <w:t>2</w:t>
      </w:r>
      <w:r w:rsidRPr="005A7E75">
        <w:rPr>
          <w:rFonts w:cs="Calibri" w:hint="eastAsia"/>
          <w:lang w:eastAsia="zh-CN"/>
        </w:rPr>
        <w:t>日）。</w:t>
      </w:r>
    </w:p>
  </w:footnote>
  <w:footnote w:id="230">
    <w:p w:rsidR="00106B8B" w:rsidRPr="005A7E75" w:rsidRDefault="00106B8B" w:rsidP="00F23A0A">
      <w:pPr>
        <w:pStyle w:val="FootnoteText"/>
        <w:tabs>
          <w:tab w:val="clear" w:pos="255"/>
          <w:tab w:val="left" w:pos="426"/>
        </w:tabs>
        <w:spacing w:before="0"/>
        <w:ind w:left="426" w:hanging="426"/>
        <w:rPr>
          <w:rFonts w:cs="Calibri"/>
          <w:lang w:eastAsia="zh-CN"/>
        </w:rPr>
      </w:pPr>
      <w:r w:rsidRPr="005A7E75">
        <w:rPr>
          <w:rStyle w:val="FootnoteReference"/>
          <w:rFonts w:cs="Calibri"/>
        </w:rPr>
        <w:footnoteRef/>
      </w:r>
      <w:r w:rsidRPr="005A7E75">
        <w:rPr>
          <w:rFonts w:cs="Calibri" w:hint="eastAsia"/>
          <w:lang w:eastAsia="zh-CN"/>
        </w:rPr>
        <w:tab/>
        <w:t>27</w:t>
      </w:r>
      <w:r w:rsidRPr="005A7E75">
        <w:rPr>
          <w:rFonts w:cs="Calibri" w:hint="eastAsia"/>
          <w:lang w:eastAsia="zh-CN"/>
        </w:rPr>
        <w:t>项</w:t>
      </w:r>
      <w:r w:rsidRPr="005A7E75">
        <w:rPr>
          <w:rFonts w:cs="Calibri" w:hint="eastAsia"/>
          <w:lang w:eastAsia="zh-CN"/>
        </w:rPr>
        <w:t>ATRT</w:t>
      </w:r>
      <w:r w:rsidRPr="005A7E75">
        <w:rPr>
          <w:rFonts w:cs="Calibri" w:hint="eastAsia"/>
          <w:lang w:eastAsia="zh-CN"/>
        </w:rPr>
        <w:t>建议中的</w:t>
      </w:r>
      <w:r w:rsidRPr="005A7E75">
        <w:rPr>
          <w:rFonts w:cs="Calibri" w:hint="eastAsia"/>
          <w:lang w:eastAsia="zh-CN"/>
        </w:rPr>
        <w:t>5</w:t>
      </w:r>
      <w:r w:rsidRPr="005A7E75">
        <w:rPr>
          <w:rFonts w:cs="Calibri" w:hint="eastAsia"/>
          <w:lang w:eastAsia="zh-CN"/>
        </w:rPr>
        <w:t>项建议涉及</w:t>
      </w:r>
      <w:r w:rsidRPr="005A7E75">
        <w:rPr>
          <w:rFonts w:cs="Calibri" w:hint="eastAsia"/>
          <w:lang w:eastAsia="zh-CN"/>
        </w:rPr>
        <w:t>GAC</w:t>
      </w:r>
      <w:r w:rsidRPr="005A7E75">
        <w:rPr>
          <w:rFonts w:cs="Calibri" w:hint="eastAsia"/>
          <w:lang w:eastAsia="zh-CN"/>
        </w:rPr>
        <w:t>在</w:t>
      </w:r>
      <w:r w:rsidRPr="005A7E75">
        <w:rPr>
          <w:rFonts w:cs="Calibri" w:hint="eastAsia"/>
          <w:lang w:eastAsia="zh-CN"/>
        </w:rPr>
        <w:t>ICANN</w:t>
      </w:r>
      <w:r w:rsidRPr="005A7E75">
        <w:rPr>
          <w:rFonts w:cs="Calibri" w:hint="eastAsia"/>
          <w:lang w:eastAsia="zh-CN"/>
        </w:rPr>
        <w:t>内的作用，理事会</w:t>
      </w:r>
      <w:r>
        <w:rPr>
          <w:rFonts w:cs="Calibri" w:hint="eastAsia"/>
          <w:lang w:eastAsia="zh-CN"/>
        </w:rPr>
        <w:t xml:space="preserve"> </w:t>
      </w:r>
      <w:r w:rsidRPr="009532EC">
        <w:rPr>
          <w:rFonts w:cs="Calibri"/>
          <w:lang w:eastAsia="zh-CN"/>
        </w:rPr>
        <w:t>–</w:t>
      </w:r>
      <w:r>
        <w:rPr>
          <w:rFonts w:cs="Calibri" w:hint="eastAsia"/>
          <w:lang w:eastAsia="zh-CN"/>
        </w:rPr>
        <w:t xml:space="preserve"> </w:t>
      </w:r>
      <w:r w:rsidRPr="005A7E75">
        <w:rPr>
          <w:rFonts w:cs="Calibri" w:hint="eastAsia"/>
          <w:lang w:eastAsia="zh-CN"/>
        </w:rPr>
        <w:t>GAC</w:t>
      </w:r>
      <w:r w:rsidRPr="005A7E75">
        <w:rPr>
          <w:rFonts w:cs="Calibri" w:hint="eastAsia"/>
          <w:lang w:eastAsia="zh-CN"/>
        </w:rPr>
        <w:t>建议实施工作组（</w:t>
      </w:r>
      <w:r w:rsidRPr="005A7E75">
        <w:rPr>
          <w:rFonts w:cs="Calibri" w:hint="eastAsia"/>
          <w:lang w:eastAsia="zh-CN"/>
        </w:rPr>
        <w:t>BGRI</w:t>
      </w:r>
      <w:r w:rsidRPr="005A7E75">
        <w:rPr>
          <w:rFonts w:cs="Calibri" w:hint="eastAsia"/>
          <w:lang w:eastAsia="zh-CN"/>
        </w:rPr>
        <w:t>）已完成了</w:t>
      </w:r>
      <w:r w:rsidRPr="005A7E75">
        <w:rPr>
          <w:rFonts w:cs="Calibri" w:hint="eastAsia"/>
          <w:lang w:eastAsia="zh-CN"/>
        </w:rPr>
        <w:t>5</w:t>
      </w:r>
      <w:r w:rsidRPr="005A7E75">
        <w:rPr>
          <w:rFonts w:cs="Calibri" w:hint="eastAsia"/>
          <w:lang w:eastAsia="zh-CN"/>
        </w:rPr>
        <w:t>项建议中的</w:t>
      </w:r>
      <w:r w:rsidRPr="005A7E75">
        <w:rPr>
          <w:rFonts w:cs="Calibri" w:hint="eastAsia"/>
          <w:lang w:eastAsia="zh-CN"/>
        </w:rPr>
        <w:t>3</w:t>
      </w:r>
      <w:r w:rsidRPr="005A7E75">
        <w:rPr>
          <w:rFonts w:cs="Calibri" w:hint="eastAsia"/>
          <w:lang w:eastAsia="zh-CN"/>
        </w:rPr>
        <w:t>项建议。</w:t>
      </w:r>
      <w:r w:rsidRPr="005A7E75">
        <w:rPr>
          <w:rFonts w:cs="Calibri" w:hint="eastAsia"/>
          <w:lang w:eastAsia="zh-CN"/>
        </w:rPr>
        <w:t>BGRI</w:t>
      </w:r>
      <w:r w:rsidRPr="005A7E75">
        <w:rPr>
          <w:rFonts w:cs="Calibri" w:hint="eastAsia"/>
          <w:lang w:eastAsia="zh-CN"/>
        </w:rPr>
        <w:t>正在推进各项提案，以便完成剩余的两项建议的工作。</w:t>
      </w:r>
      <w:r w:rsidRPr="005A7E75">
        <w:rPr>
          <w:rFonts w:cs="Calibri" w:hint="eastAsia"/>
          <w:lang w:eastAsia="zh-CN"/>
        </w:rPr>
        <w:t>这些建议特别侧重于</w:t>
      </w:r>
      <w:r w:rsidRPr="005A7E75">
        <w:rPr>
          <w:rFonts w:cs="Calibri" w:hint="eastAsia"/>
          <w:lang w:eastAsia="zh-CN"/>
        </w:rPr>
        <w:t>GAC</w:t>
      </w:r>
      <w:r w:rsidRPr="005A7E75">
        <w:rPr>
          <w:rFonts w:cs="Calibri" w:hint="eastAsia"/>
          <w:lang w:eastAsia="zh-CN"/>
        </w:rPr>
        <w:t>对</w:t>
      </w:r>
      <w:r w:rsidRPr="005A7E75">
        <w:rPr>
          <w:rFonts w:cs="Calibri" w:hint="eastAsia"/>
          <w:lang w:eastAsia="zh-CN"/>
        </w:rPr>
        <w:t>ICANN</w:t>
      </w:r>
      <w:r w:rsidRPr="005A7E75">
        <w:rPr>
          <w:rFonts w:cs="Calibri" w:hint="eastAsia"/>
          <w:lang w:eastAsia="zh-CN"/>
        </w:rPr>
        <w:t>政策制定进程的早期介入</w:t>
      </w:r>
      <w:r w:rsidRPr="005A7E75">
        <w:rPr>
          <w:rFonts w:cs="Calibri" w:hint="eastAsia"/>
          <w:lang w:eastAsia="zh-CN"/>
        </w:rPr>
        <w:t>[</w:t>
      </w:r>
      <w:r w:rsidRPr="005A7E75">
        <w:rPr>
          <w:rFonts w:cs="Calibri" w:hint="eastAsia"/>
          <w:lang w:eastAsia="zh-CN"/>
        </w:rPr>
        <w:t>来源：美国</w:t>
      </w:r>
      <w:r w:rsidRPr="005A7E75">
        <w:rPr>
          <w:rFonts w:cs="Calibri" w:hint="eastAsia"/>
          <w:lang w:eastAsia="zh-CN"/>
        </w:rPr>
        <w:t>]</w:t>
      </w:r>
      <w:r w:rsidRPr="005A7E75">
        <w:rPr>
          <w:rFonts w:cs="Calibri" w:hint="eastAsia"/>
          <w:lang w:eastAsia="zh-CN"/>
        </w:rPr>
        <w:t>。</w:t>
      </w:r>
    </w:p>
  </w:footnote>
  <w:footnote w:id="231">
    <w:p w:rsidR="00106B8B" w:rsidRPr="00014C52" w:rsidRDefault="00106B8B" w:rsidP="00F23A0A">
      <w:pPr>
        <w:pStyle w:val="FootnoteText"/>
        <w:tabs>
          <w:tab w:val="clear" w:pos="255"/>
          <w:tab w:val="left" w:pos="426"/>
        </w:tabs>
        <w:spacing w:before="0"/>
        <w:ind w:left="426" w:hanging="426"/>
        <w:rPr>
          <w:rFonts w:eastAsiaTheme="minorEastAsia"/>
          <w:lang w:eastAsia="zh-CN"/>
        </w:rPr>
      </w:pPr>
      <w:r>
        <w:rPr>
          <w:rStyle w:val="FootnoteReference"/>
        </w:rPr>
        <w:footnoteRef/>
      </w:r>
      <w:r>
        <w:rPr>
          <w:rFonts w:hint="eastAsia"/>
          <w:lang w:eastAsia="zh-CN"/>
        </w:rPr>
        <w:tab/>
      </w:r>
      <w:r w:rsidR="008C56AE">
        <w:fldChar w:fldCharType="begin"/>
      </w:r>
      <w:r w:rsidR="008C56AE">
        <w:rPr>
          <w:lang w:eastAsia="zh-CN"/>
        </w:rPr>
        <w:instrText xml:space="preserve"> HYPERLINK "http://www.itu.int/md/S12-WTPF13PREP-C-0033/en" </w:instrText>
      </w:r>
      <w:r w:rsidR="008C56AE">
        <w:fldChar w:fldCharType="separate"/>
      </w:r>
      <w:r w:rsidRPr="005A7E75">
        <w:rPr>
          <w:rStyle w:val="Hyperlink"/>
          <w:rFonts w:cs="Calibri" w:hint="eastAsia"/>
          <w:lang w:eastAsia="zh-CN"/>
        </w:rPr>
        <w:t>美国文稿</w:t>
      </w:r>
      <w:r w:rsidR="008C56AE">
        <w:rPr>
          <w:rStyle w:val="Hyperlink"/>
          <w:rFonts w:cs="Calibri"/>
          <w:lang w:eastAsia="zh-CN"/>
        </w:rPr>
        <w:fldChar w:fldCharType="end"/>
      </w:r>
      <w:r>
        <w:rPr>
          <w:rFonts w:eastAsiaTheme="minorEastAsia" w:hint="eastAsia"/>
          <w:lang w:eastAsia="zh-CN"/>
        </w:rPr>
        <w:t>（</w:t>
      </w:r>
      <w:r>
        <w:rPr>
          <w:rFonts w:eastAsiaTheme="minorEastAsia" w:hint="eastAsia"/>
          <w:lang w:eastAsia="zh-CN"/>
        </w:rPr>
        <w:t>2013</w:t>
      </w:r>
      <w:r>
        <w:rPr>
          <w:rFonts w:eastAsiaTheme="minorEastAsia" w:hint="eastAsia"/>
          <w:lang w:eastAsia="zh-CN"/>
        </w:rPr>
        <w:t>年</w:t>
      </w:r>
      <w:r>
        <w:rPr>
          <w:rFonts w:eastAsiaTheme="minorEastAsia" w:hint="eastAsia"/>
          <w:lang w:eastAsia="zh-CN"/>
        </w:rPr>
        <w:t>2</w:t>
      </w:r>
      <w:r>
        <w:rPr>
          <w:rFonts w:eastAsiaTheme="minorEastAsia" w:hint="eastAsia"/>
          <w:lang w:eastAsia="zh-CN"/>
        </w:rPr>
        <w:t>月</w:t>
      </w:r>
      <w:r>
        <w:rPr>
          <w:rFonts w:eastAsiaTheme="minorEastAsia" w:hint="eastAsia"/>
          <w:lang w:eastAsia="zh-CN"/>
        </w:rPr>
        <w:t>1</w:t>
      </w:r>
      <w:r>
        <w:rPr>
          <w:rFonts w:eastAsiaTheme="minorEastAsia" w:hint="eastAsia"/>
          <w:lang w:eastAsia="zh-CN"/>
        </w:rPr>
        <w:t>日）。</w:t>
      </w:r>
    </w:p>
  </w:footnote>
  <w:footnote w:id="232">
    <w:p w:rsidR="00106B8B" w:rsidRPr="005E1459" w:rsidRDefault="00106B8B" w:rsidP="00FE5E76">
      <w:pPr>
        <w:pStyle w:val="FootnoteText"/>
        <w:spacing w:after="120"/>
        <w:rPr>
          <w:lang w:eastAsia="zh-CN"/>
        </w:rPr>
      </w:pPr>
      <w:r>
        <w:rPr>
          <w:rStyle w:val="FootnoteReference"/>
        </w:rPr>
        <w:footnoteRef/>
      </w:r>
      <w:r>
        <w:rPr>
          <w:rFonts w:asciiTheme="minorHAnsi" w:hAnsiTheme="minorHAnsi" w:cstheme="minorHAnsi" w:hint="eastAsia"/>
          <w:szCs w:val="24"/>
          <w:lang w:eastAsia="zh-CN"/>
        </w:rPr>
        <w:t xml:space="preserve"> </w:t>
      </w:r>
      <w:r w:rsidRPr="00CA128D">
        <w:rPr>
          <w:rFonts w:asciiTheme="minorHAnsi" w:hAnsiTheme="minorHAnsi" w:cstheme="minorHAnsi"/>
          <w:szCs w:val="24"/>
          <w:lang w:eastAsia="zh-CN"/>
        </w:rPr>
        <w:t>本地内容、互联网发展和接入价格之间的关系（</w:t>
      </w:r>
      <w:r w:rsidRPr="00CA128D">
        <w:rPr>
          <w:rFonts w:asciiTheme="minorHAnsi" w:hAnsiTheme="minorHAnsi" w:cstheme="minorHAnsi"/>
          <w:szCs w:val="24"/>
          <w:lang w:eastAsia="zh-CN"/>
        </w:rPr>
        <w:t>OECD</w:t>
      </w:r>
      <w:r w:rsidRPr="00CA128D">
        <w:rPr>
          <w:rFonts w:asciiTheme="minorHAnsi" w:hAnsiTheme="minorHAnsi" w:cstheme="minorHAnsi"/>
          <w:szCs w:val="24"/>
          <w:lang w:eastAsia="zh-CN"/>
        </w:rPr>
        <w:t>、</w:t>
      </w:r>
      <w:r w:rsidRPr="00CA128D">
        <w:rPr>
          <w:rFonts w:asciiTheme="minorHAnsi" w:hAnsiTheme="minorHAnsi" w:cstheme="minorHAnsi"/>
          <w:szCs w:val="24"/>
          <w:lang w:eastAsia="zh-CN"/>
        </w:rPr>
        <w:t>UNESCO</w:t>
      </w:r>
      <w:r w:rsidRPr="00CA128D">
        <w:rPr>
          <w:rFonts w:asciiTheme="minorHAnsi" w:hAnsiTheme="minorHAnsi" w:cstheme="minorHAnsi"/>
          <w:szCs w:val="24"/>
          <w:lang w:eastAsia="zh-CN"/>
        </w:rPr>
        <w:t>、互联网学会）</w:t>
      </w:r>
      <w:r>
        <w:rPr>
          <w:rFonts w:asciiTheme="minorHAnsi" w:hAnsiTheme="minorHAnsi" w:cstheme="minorHAnsi" w:hint="eastAsia"/>
          <w:szCs w:val="24"/>
          <w:lang w:eastAsia="zh-CN"/>
        </w:rPr>
        <w:br/>
      </w:r>
      <w:r w:rsidRPr="00CA128D">
        <w:rPr>
          <w:rFonts w:asciiTheme="minorHAnsi" w:hAnsiTheme="minorHAnsi" w:cstheme="minorHAnsi"/>
          <w:szCs w:val="24"/>
          <w:lang w:eastAsia="zh-CN"/>
        </w:rPr>
        <w:t>（</w:t>
      </w:r>
      <w:r w:rsidRPr="00CA128D">
        <w:rPr>
          <w:rFonts w:asciiTheme="minorHAnsi" w:hAnsiTheme="minorHAnsi" w:cstheme="minorHAnsi"/>
          <w:szCs w:val="24"/>
          <w:lang w:eastAsia="zh-CN"/>
        </w:rPr>
        <w:t>20</w:t>
      </w:r>
      <w:r>
        <w:rPr>
          <w:rFonts w:asciiTheme="minorHAnsi" w:hAnsiTheme="minorHAnsi" w:cstheme="minorHAnsi" w:hint="eastAsia"/>
          <w:szCs w:val="24"/>
          <w:lang w:eastAsia="zh-CN"/>
        </w:rPr>
        <w:t>1</w:t>
      </w:r>
      <w:r w:rsidRPr="00CA128D">
        <w:rPr>
          <w:rFonts w:asciiTheme="minorHAnsi" w:hAnsiTheme="minorHAnsi" w:cstheme="minorHAnsi"/>
          <w:szCs w:val="24"/>
          <w:lang w:eastAsia="zh-CN"/>
        </w:rPr>
        <w:t>1</w:t>
      </w:r>
      <w:r w:rsidRPr="00CA128D">
        <w:rPr>
          <w:rFonts w:asciiTheme="minorHAnsi" w:hAnsiTheme="minorHAnsi" w:cstheme="minorHAnsi"/>
          <w:szCs w:val="24"/>
          <w:lang w:eastAsia="zh-CN"/>
        </w:rPr>
        <w:t>年）</w:t>
      </w:r>
    </w:p>
  </w:footnote>
  <w:footnote w:id="233">
    <w:p w:rsidR="00106B8B" w:rsidRPr="001418DD" w:rsidRDefault="00106B8B" w:rsidP="00FE5E76">
      <w:pPr>
        <w:pStyle w:val="FootnoteText"/>
        <w:spacing w:after="120"/>
        <w:rPr>
          <w:lang w:eastAsia="zh-CN"/>
        </w:rPr>
      </w:pPr>
      <w:r>
        <w:rPr>
          <w:rStyle w:val="FootnoteReference"/>
        </w:rPr>
        <w:footnoteRef/>
      </w:r>
      <w:r>
        <w:rPr>
          <w:lang w:eastAsia="zh-CN"/>
        </w:rPr>
        <w:t xml:space="preserve"> </w:t>
      </w:r>
      <w:r w:rsidRPr="00CA128D">
        <w:rPr>
          <w:rFonts w:asciiTheme="minorHAnsi" w:hAnsiTheme="minorHAnsi" w:cstheme="minorHAnsi"/>
          <w:szCs w:val="24"/>
          <w:lang w:eastAsia="zh-CN"/>
        </w:rPr>
        <w:t>2012</w:t>
      </w:r>
      <w:r w:rsidRPr="00CA128D">
        <w:rPr>
          <w:rFonts w:asciiTheme="minorHAnsi" w:hAnsiTheme="minorHAnsi" w:cstheme="minorHAnsi"/>
          <w:szCs w:val="24"/>
          <w:lang w:eastAsia="zh-CN"/>
        </w:rPr>
        <w:t>年的宽带状况（国际电联和联合国教科文组织，</w:t>
      </w:r>
      <w:r w:rsidRPr="00CA128D">
        <w:rPr>
          <w:rFonts w:asciiTheme="minorHAnsi" w:hAnsiTheme="minorHAnsi" w:cstheme="minorHAnsi"/>
          <w:szCs w:val="24"/>
          <w:lang w:eastAsia="zh-CN"/>
        </w:rPr>
        <w:t>2012</w:t>
      </w:r>
      <w:r w:rsidRPr="00CA128D">
        <w:rPr>
          <w:rFonts w:asciiTheme="minorHAnsi" w:hAnsiTheme="minorHAnsi" w:cstheme="minorHAnsi"/>
          <w:szCs w:val="24"/>
          <w:lang w:eastAsia="zh-CN"/>
        </w:rPr>
        <w:t>年）</w:t>
      </w:r>
    </w:p>
  </w:footnote>
  <w:footnote w:id="234">
    <w:p w:rsidR="00106B8B" w:rsidRPr="00B47A43" w:rsidRDefault="00106B8B" w:rsidP="008434B4">
      <w:pPr>
        <w:pStyle w:val="FootnoteText"/>
        <w:tabs>
          <w:tab w:val="clear" w:pos="255"/>
          <w:tab w:val="left" w:pos="426"/>
        </w:tabs>
        <w:ind w:left="425" w:hanging="425"/>
        <w:rPr>
          <w:rFonts w:cstheme="minorHAnsi"/>
          <w:sz w:val="20"/>
          <w:lang w:eastAsia="zh-CN"/>
        </w:rPr>
      </w:pPr>
      <w:r w:rsidRPr="00B47A43">
        <w:rPr>
          <w:rStyle w:val="FootnoteReference"/>
          <w:rFonts w:cstheme="minorHAnsi"/>
          <w:sz w:val="20"/>
        </w:rPr>
        <w:footnoteRef/>
      </w:r>
      <w:r w:rsidRPr="00B47A43">
        <w:rPr>
          <w:rFonts w:cstheme="minorHAnsi"/>
          <w:sz w:val="20"/>
          <w:lang w:eastAsia="zh-CN"/>
        </w:rPr>
        <w:tab/>
      </w:r>
      <w:r w:rsidRPr="00B47A43">
        <w:rPr>
          <w:rFonts w:cstheme="minorHAnsi" w:hint="eastAsia"/>
          <w:sz w:val="20"/>
          <w:lang w:eastAsia="zh-CN"/>
        </w:rPr>
        <w:t>“宽带：发展的平台”。宽带数字发展委员会</w:t>
      </w:r>
      <w:r w:rsidRPr="00B47A43">
        <w:rPr>
          <w:rFonts w:cstheme="minorHAnsi" w:hint="eastAsia"/>
          <w:sz w:val="20"/>
          <w:lang w:eastAsia="zh-CN"/>
        </w:rPr>
        <w:t>2010</w:t>
      </w:r>
      <w:r w:rsidRPr="00B47A43">
        <w:rPr>
          <w:rFonts w:cstheme="minorHAnsi" w:hint="eastAsia"/>
          <w:sz w:val="20"/>
          <w:lang w:eastAsia="zh-CN"/>
        </w:rPr>
        <w:t>年</w:t>
      </w:r>
      <w:r w:rsidRPr="00B47A43">
        <w:rPr>
          <w:rFonts w:cstheme="minorHAnsi" w:hint="eastAsia"/>
          <w:sz w:val="20"/>
          <w:lang w:eastAsia="zh-CN"/>
        </w:rPr>
        <w:t>9</w:t>
      </w:r>
      <w:r w:rsidRPr="00B47A43">
        <w:rPr>
          <w:rFonts w:cstheme="minorHAnsi" w:hint="eastAsia"/>
          <w:sz w:val="20"/>
          <w:lang w:eastAsia="zh-CN"/>
        </w:rPr>
        <w:t>月发布的报告。（可查阅</w:t>
      </w:r>
      <w:hyperlink r:id="rId213" w:history="1">
        <w:r w:rsidRPr="00B47A43">
          <w:rPr>
            <w:rStyle w:val="Hyperlink"/>
            <w:rFonts w:cstheme="minorHAnsi"/>
            <w:sz w:val="20"/>
            <w:lang w:eastAsia="zh-CN"/>
          </w:rPr>
          <w:t>http://www.broadbandcommission.org/Reports/Report</w:t>
        </w:r>
      </w:hyperlink>
      <w:r>
        <w:rPr>
          <w:rStyle w:val="Hyperlink"/>
          <w:rFonts w:cstheme="minorHAnsi" w:hint="eastAsia"/>
          <w:sz w:val="20"/>
          <w:lang w:eastAsia="zh-CN"/>
        </w:rPr>
        <w:t>2.pdf</w:t>
      </w:r>
      <w:r w:rsidRPr="00B47A43">
        <w:rPr>
          <w:rFonts w:cstheme="minorHAnsi" w:hint="eastAsia"/>
          <w:sz w:val="20"/>
          <w:lang w:eastAsia="zh-CN"/>
        </w:rPr>
        <w:t>）。</w:t>
      </w:r>
    </w:p>
  </w:footnote>
  <w:footnote w:id="235">
    <w:p w:rsidR="00106B8B" w:rsidRPr="00B47A43" w:rsidRDefault="00106B8B" w:rsidP="009532EC">
      <w:pPr>
        <w:pStyle w:val="FootnoteText"/>
        <w:tabs>
          <w:tab w:val="clear" w:pos="255"/>
          <w:tab w:val="left" w:pos="426"/>
        </w:tabs>
        <w:spacing w:before="0"/>
        <w:ind w:left="426" w:hanging="426"/>
        <w:rPr>
          <w:rFonts w:cstheme="minorHAnsi"/>
          <w:sz w:val="20"/>
        </w:rPr>
      </w:pPr>
      <w:r w:rsidRPr="00B47A43">
        <w:rPr>
          <w:rStyle w:val="FootnoteReference"/>
          <w:rFonts w:cstheme="minorHAnsi"/>
          <w:sz w:val="20"/>
        </w:rPr>
        <w:footnoteRef/>
      </w:r>
      <w:r w:rsidRPr="00B47A43">
        <w:rPr>
          <w:rFonts w:cstheme="minorHAnsi"/>
          <w:sz w:val="20"/>
          <w:lang w:eastAsia="zh-CN"/>
        </w:rPr>
        <w:tab/>
      </w:r>
      <w:r w:rsidRPr="00B47A43">
        <w:rPr>
          <w:rFonts w:cstheme="minorHAnsi" w:hint="eastAsia"/>
          <w:sz w:val="20"/>
          <w:lang w:eastAsia="zh-CN"/>
        </w:rPr>
        <w:t>“</w:t>
      </w:r>
      <w:r w:rsidRPr="00B47A43">
        <w:rPr>
          <w:rFonts w:hint="eastAsia"/>
          <w:sz w:val="20"/>
          <w:lang w:val="en-US" w:eastAsia="zh-CN"/>
        </w:rPr>
        <w:t>《</w:t>
      </w:r>
      <w:r w:rsidRPr="00B47A43">
        <w:rPr>
          <w:rFonts w:hint="eastAsia"/>
          <w:sz w:val="20"/>
          <w:lang w:val="en-US" w:eastAsia="zh-CN"/>
        </w:rPr>
        <w:t>2012</w:t>
      </w:r>
      <w:r w:rsidRPr="00B47A43">
        <w:rPr>
          <w:rFonts w:hint="eastAsia"/>
          <w:sz w:val="20"/>
          <w:lang w:val="en-US" w:eastAsia="zh-CN"/>
        </w:rPr>
        <w:t>年宽带现状：全面实现数字包容性》”。宽带数字发展委员会</w:t>
      </w:r>
      <w:r w:rsidRPr="00B47A43">
        <w:rPr>
          <w:rFonts w:hint="eastAsia"/>
          <w:sz w:val="20"/>
          <w:lang w:val="en-US" w:eastAsia="zh-CN"/>
        </w:rPr>
        <w:t>2012</w:t>
      </w:r>
      <w:r w:rsidRPr="00B47A43">
        <w:rPr>
          <w:rFonts w:hint="eastAsia"/>
          <w:sz w:val="20"/>
          <w:lang w:val="en-US" w:eastAsia="zh-CN"/>
        </w:rPr>
        <w:t>年</w:t>
      </w:r>
      <w:r w:rsidRPr="00B47A43">
        <w:rPr>
          <w:rFonts w:hint="eastAsia"/>
          <w:sz w:val="20"/>
          <w:lang w:val="en-US" w:eastAsia="zh-CN"/>
        </w:rPr>
        <w:t>9</w:t>
      </w:r>
      <w:r>
        <w:rPr>
          <w:rFonts w:hint="eastAsia"/>
          <w:sz w:val="20"/>
          <w:lang w:val="en-US" w:eastAsia="zh-CN"/>
        </w:rPr>
        <w:t>月发布的一项报告。（</w:t>
      </w:r>
      <w:r w:rsidRPr="00B47A43">
        <w:rPr>
          <w:rFonts w:hint="eastAsia"/>
          <w:sz w:val="20"/>
          <w:lang w:val="en-US" w:eastAsia="zh-CN"/>
        </w:rPr>
        <w:t>可查阅</w:t>
      </w:r>
      <w:hyperlink r:id="rId214" w:history="1">
        <w:r w:rsidRPr="00814980">
          <w:rPr>
            <w:rStyle w:val="Hyperlink"/>
            <w:rFonts w:cstheme="minorHAnsi"/>
            <w:sz w:val="20"/>
          </w:rPr>
          <w:t>http://www.broadbandcommission.org/Documents/bb-annual</w:t>
        </w:r>
        <w:r w:rsidRPr="00814980">
          <w:rPr>
            <w:rStyle w:val="Hyperlink"/>
            <w:rFonts w:cstheme="minorHAnsi" w:hint="eastAsia"/>
            <w:sz w:val="20"/>
            <w:lang w:eastAsia="zh-CN"/>
          </w:rPr>
          <w:t xml:space="preserve"> report2012.pdf</w:t>
        </w:r>
      </w:hyperlink>
      <w:r>
        <w:rPr>
          <w:rFonts w:cstheme="minorHAnsi" w:hint="eastAsia"/>
          <w:sz w:val="20"/>
          <w:lang w:eastAsia="zh-CN"/>
        </w:rPr>
        <w:t>）</w:t>
      </w:r>
      <w:r w:rsidRPr="00B47A43">
        <w:rPr>
          <w:rFonts w:cstheme="minorHAnsi"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B8B" w:rsidRDefault="00106B8B" w:rsidP="00CE6F22">
    <w:pPr>
      <w:pStyle w:val="Header"/>
    </w:pPr>
    <w:r>
      <w:fldChar w:fldCharType="begin"/>
    </w:r>
    <w:r>
      <w:instrText>PAGE</w:instrText>
    </w:r>
    <w:r>
      <w:fldChar w:fldCharType="separate"/>
    </w:r>
    <w:r w:rsidR="008C56AE">
      <w:rPr>
        <w:noProof/>
      </w:rPr>
      <w:t>2</w:t>
    </w:r>
    <w:r>
      <w:rPr>
        <w:noProof/>
      </w:rPr>
      <w:fldChar w:fldCharType="end"/>
    </w:r>
  </w:p>
  <w:p w:rsidR="00106B8B" w:rsidRDefault="00106B8B" w:rsidP="00661469">
    <w:pPr>
      <w:pStyle w:val="Header"/>
      <w:rPr>
        <w:lang w:eastAsia="zh-CN"/>
      </w:rPr>
    </w:pPr>
    <w:r>
      <w:t>WTPF-13/</w:t>
    </w:r>
    <w:r>
      <w:rPr>
        <w:rFonts w:hint="eastAsia"/>
        <w:lang w:eastAsia="zh-CN"/>
      </w:rPr>
      <w:t>4</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D4826C"/>
    <w:lvl w:ilvl="0">
      <w:start w:val="1"/>
      <w:numFmt w:val="decimal"/>
      <w:lvlText w:val="%1."/>
      <w:lvlJc w:val="left"/>
      <w:pPr>
        <w:tabs>
          <w:tab w:val="num" w:pos="1492"/>
        </w:tabs>
        <w:ind w:left="1492" w:hanging="360"/>
      </w:pPr>
    </w:lvl>
  </w:abstractNum>
  <w:abstractNum w:abstractNumId="1">
    <w:nsid w:val="FFFFFF7D"/>
    <w:multiLevelType w:val="singleLevel"/>
    <w:tmpl w:val="575CCBFC"/>
    <w:lvl w:ilvl="0">
      <w:start w:val="1"/>
      <w:numFmt w:val="decimal"/>
      <w:lvlText w:val="%1."/>
      <w:lvlJc w:val="left"/>
      <w:pPr>
        <w:tabs>
          <w:tab w:val="num" w:pos="1209"/>
        </w:tabs>
        <w:ind w:left="1209" w:hanging="360"/>
      </w:pPr>
    </w:lvl>
  </w:abstractNum>
  <w:abstractNum w:abstractNumId="2">
    <w:nsid w:val="FFFFFF7E"/>
    <w:multiLevelType w:val="singleLevel"/>
    <w:tmpl w:val="DC28A3CC"/>
    <w:lvl w:ilvl="0">
      <w:start w:val="1"/>
      <w:numFmt w:val="decimal"/>
      <w:lvlText w:val="%1."/>
      <w:lvlJc w:val="left"/>
      <w:pPr>
        <w:tabs>
          <w:tab w:val="num" w:pos="926"/>
        </w:tabs>
        <w:ind w:left="926" w:hanging="360"/>
      </w:pPr>
    </w:lvl>
  </w:abstractNum>
  <w:abstractNum w:abstractNumId="3">
    <w:nsid w:val="FFFFFF7F"/>
    <w:multiLevelType w:val="singleLevel"/>
    <w:tmpl w:val="845EAFC6"/>
    <w:lvl w:ilvl="0">
      <w:start w:val="1"/>
      <w:numFmt w:val="decimal"/>
      <w:lvlText w:val="%1."/>
      <w:lvlJc w:val="left"/>
      <w:pPr>
        <w:tabs>
          <w:tab w:val="num" w:pos="643"/>
        </w:tabs>
        <w:ind w:left="643" w:hanging="360"/>
      </w:pPr>
    </w:lvl>
  </w:abstractNum>
  <w:abstractNum w:abstractNumId="4">
    <w:nsid w:val="FFFFFF80"/>
    <w:multiLevelType w:val="singleLevel"/>
    <w:tmpl w:val="C9C41B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22A8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2ED5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A1A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A2EE6E"/>
    <w:lvl w:ilvl="0">
      <w:start w:val="1"/>
      <w:numFmt w:val="decimal"/>
      <w:lvlText w:val="%1."/>
      <w:lvlJc w:val="left"/>
      <w:pPr>
        <w:tabs>
          <w:tab w:val="num" w:pos="360"/>
        </w:tabs>
        <w:ind w:left="360" w:hanging="360"/>
      </w:pPr>
    </w:lvl>
  </w:abstractNum>
  <w:abstractNum w:abstractNumId="9">
    <w:nsid w:val="FFFFFF89"/>
    <w:multiLevelType w:val="singleLevel"/>
    <w:tmpl w:val="06FC5D0E"/>
    <w:lvl w:ilvl="0">
      <w:start w:val="1"/>
      <w:numFmt w:val="bullet"/>
      <w:lvlText w:val=""/>
      <w:lvlJc w:val="left"/>
      <w:pPr>
        <w:tabs>
          <w:tab w:val="num" w:pos="360"/>
        </w:tabs>
        <w:ind w:left="360" w:hanging="360"/>
      </w:pPr>
      <w:rPr>
        <w:rFonts w:ascii="Symbol" w:hAnsi="Symbol" w:hint="default"/>
      </w:rPr>
    </w:lvl>
  </w:abstractNum>
  <w:abstractNum w:abstractNumId="10">
    <w:nsid w:val="07213A00"/>
    <w:multiLevelType w:val="hybridMultilevel"/>
    <w:tmpl w:val="BDEEC814"/>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4308D32">
      <w:start w:val="1"/>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042EE5"/>
    <w:multiLevelType w:val="hybridMultilevel"/>
    <w:tmpl w:val="C5A25586"/>
    <w:lvl w:ilvl="0" w:tplc="5B900522">
      <w:start w:val="1"/>
      <w:numFmt w:val="bullet"/>
      <w:pStyle w:val="Enumlev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69B4407"/>
    <w:multiLevelType w:val="hybridMultilevel"/>
    <w:tmpl w:val="959E4EC6"/>
    <w:lvl w:ilvl="0" w:tplc="F3800094">
      <w:start w:val="1"/>
      <w:numFmt w:val="lowerLetter"/>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F851C6"/>
    <w:multiLevelType w:val="hybridMultilevel"/>
    <w:tmpl w:val="54D4BD72"/>
    <w:lvl w:ilvl="0" w:tplc="9C4CB7AE">
      <w:start w:val="8"/>
      <w:numFmt w:val="lowerLetter"/>
      <w:lvlText w:val="%1)"/>
      <w:lvlJc w:val="left"/>
      <w:pPr>
        <w:ind w:left="762" w:hanging="360"/>
      </w:pPr>
      <w:rPr>
        <w:rFonts w:cs="Times New Roman" w:hint="default"/>
        <w:b w:val="0"/>
        <w:color w:val="auto"/>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51"/>
    <w:rsid w:val="000125F3"/>
    <w:rsid w:val="00017A25"/>
    <w:rsid w:val="00053669"/>
    <w:rsid w:val="00060F14"/>
    <w:rsid w:val="0006181B"/>
    <w:rsid w:val="000674EE"/>
    <w:rsid w:val="0007609D"/>
    <w:rsid w:val="00085083"/>
    <w:rsid w:val="00097B40"/>
    <w:rsid w:val="000C1FF6"/>
    <w:rsid w:val="000C378C"/>
    <w:rsid w:val="000C49A4"/>
    <w:rsid w:val="000D15EA"/>
    <w:rsid w:val="000F0875"/>
    <w:rsid w:val="000F3714"/>
    <w:rsid w:val="000F6400"/>
    <w:rsid w:val="00106B8B"/>
    <w:rsid w:val="00121061"/>
    <w:rsid w:val="00124C9D"/>
    <w:rsid w:val="00124E25"/>
    <w:rsid w:val="00126961"/>
    <w:rsid w:val="00153A76"/>
    <w:rsid w:val="0015637B"/>
    <w:rsid w:val="00157773"/>
    <w:rsid w:val="001624F1"/>
    <w:rsid w:val="00190272"/>
    <w:rsid w:val="001B21DF"/>
    <w:rsid w:val="001C7121"/>
    <w:rsid w:val="001D1436"/>
    <w:rsid w:val="001E06AA"/>
    <w:rsid w:val="001E2F3E"/>
    <w:rsid w:val="001E7E1A"/>
    <w:rsid w:val="002134DF"/>
    <w:rsid w:val="002452AD"/>
    <w:rsid w:val="002740A6"/>
    <w:rsid w:val="002838E9"/>
    <w:rsid w:val="00291F46"/>
    <w:rsid w:val="00292FA8"/>
    <w:rsid w:val="002A1290"/>
    <w:rsid w:val="002C6315"/>
    <w:rsid w:val="002D0F63"/>
    <w:rsid w:val="002E2384"/>
    <w:rsid w:val="002F0AF0"/>
    <w:rsid w:val="0030133E"/>
    <w:rsid w:val="00304AF4"/>
    <w:rsid w:val="00312903"/>
    <w:rsid w:val="00323DA4"/>
    <w:rsid w:val="00325C25"/>
    <w:rsid w:val="00350CB1"/>
    <w:rsid w:val="00353BE9"/>
    <w:rsid w:val="0035731D"/>
    <w:rsid w:val="003603A7"/>
    <w:rsid w:val="0036191A"/>
    <w:rsid w:val="00393DDF"/>
    <w:rsid w:val="00397F55"/>
    <w:rsid w:val="00397F71"/>
    <w:rsid w:val="003B3A2C"/>
    <w:rsid w:val="003C3A3C"/>
    <w:rsid w:val="003D79CB"/>
    <w:rsid w:val="003F3941"/>
    <w:rsid w:val="00403EB7"/>
    <w:rsid w:val="004066EC"/>
    <w:rsid w:val="004229DD"/>
    <w:rsid w:val="0044055D"/>
    <w:rsid w:val="004406EC"/>
    <w:rsid w:val="00441CF6"/>
    <w:rsid w:val="00471825"/>
    <w:rsid w:val="00486EC7"/>
    <w:rsid w:val="0048719D"/>
    <w:rsid w:val="004A0153"/>
    <w:rsid w:val="004A72E0"/>
    <w:rsid w:val="004D163F"/>
    <w:rsid w:val="004D6A75"/>
    <w:rsid w:val="004F2598"/>
    <w:rsid w:val="004F37F7"/>
    <w:rsid w:val="004F43C9"/>
    <w:rsid w:val="004F5F8A"/>
    <w:rsid w:val="005403F7"/>
    <w:rsid w:val="00540632"/>
    <w:rsid w:val="00541CF4"/>
    <w:rsid w:val="005510F7"/>
    <w:rsid w:val="00585A46"/>
    <w:rsid w:val="00586572"/>
    <w:rsid w:val="00592AFB"/>
    <w:rsid w:val="005A2194"/>
    <w:rsid w:val="005B0765"/>
    <w:rsid w:val="005B193A"/>
    <w:rsid w:val="005D6EC5"/>
    <w:rsid w:val="005E7A03"/>
    <w:rsid w:val="005F24B5"/>
    <w:rsid w:val="006028C3"/>
    <w:rsid w:val="0061049D"/>
    <w:rsid w:val="00642910"/>
    <w:rsid w:val="00655B9B"/>
    <w:rsid w:val="00661469"/>
    <w:rsid w:val="006824AB"/>
    <w:rsid w:val="006A2DD3"/>
    <w:rsid w:val="006C36CD"/>
    <w:rsid w:val="006C5864"/>
    <w:rsid w:val="006D4C26"/>
    <w:rsid w:val="006E6713"/>
    <w:rsid w:val="00700D1F"/>
    <w:rsid w:val="00702DD3"/>
    <w:rsid w:val="00715A60"/>
    <w:rsid w:val="00717FD4"/>
    <w:rsid w:val="007205CB"/>
    <w:rsid w:val="00720FE1"/>
    <w:rsid w:val="00742999"/>
    <w:rsid w:val="0075766A"/>
    <w:rsid w:val="00775AE3"/>
    <w:rsid w:val="007B5776"/>
    <w:rsid w:val="007C5B3F"/>
    <w:rsid w:val="007D29E3"/>
    <w:rsid w:val="007E07A6"/>
    <w:rsid w:val="007E189D"/>
    <w:rsid w:val="007E3FB6"/>
    <w:rsid w:val="007F7AFC"/>
    <w:rsid w:val="0080623E"/>
    <w:rsid w:val="00813AA2"/>
    <w:rsid w:val="00823672"/>
    <w:rsid w:val="008434B4"/>
    <w:rsid w:val="00853903"/>
    <w:rsid w:val="008650C8"/>
    <w:rsid w:val="008C56AE"/>
    <w:rsid w:val="008C70AF"/>
    <w:rsid w:val="008D0EEB"/>
    <w:rsid w:val="008D1336"/>
    <w:rsid w:val="008E0966"/>
    <w:rsid w:val="008F0AED"/>
    <w:rsid w:val="008F6A29"/>
    <w:rsid w:val="00902E73"/>
    <w:rsid w:val="00912B26"/>
    <w:rsid w:val="00916C8E"/>
    <w:rsid w:val="009178A2"/>
    <w:rsid w:val="00922B4E"/>
    <w:rsid w:val="00931344"/>
    <w:rsid w:val="0093362E"/>
    <w:rsid w:val="009532EC"/>
    <w:rsid w:val="0097606D"/>
    <w:rsid w:val="00986165"/>
    <w:rsid w:val="00995A90"/>
    <w:rsid w:val="00997185"/>
    <w:rsid w:val="009A7843"/>
    <w:rsid w:val="009B4A40"/>
    <w:rsid w:val="009D042A"/>
    <w:rsid w:val="009E5EAE"/>
    <w:rsid w:val="00A35075"/>
    <w:rsid w:val="00A7141C"/>
    <w:rsid w:val="00A754C7"/>
    <w:rsid w:val="00AC13AB"/>
    <w:rsid w:val="00B10B36"/>
    <w:rsid w:val="00B36CA8"/>
    <w:rsid w:val="00B52EC3"/>
    <w:rsid w:val="00B533E6"/>
    <w:rsid w:val="00B55B8F"/>
    <w:rsid w:val="00B60184"/>
    <w:rsid w:val="00B62D20"/>
    <w:rsid w:val="00B633FE"/>
    <w:rsid w:val="00B722C2"/>
    <w:rsid w:val="00B76824"/>
    <w:rsid w:val="00B80711"/>
    <w:rsid w:val="00B81E75"/>
    <w:rsid w:val="00B9373C"/>
    <w:rsid w:val="00BB3984"/>
    <w:rsid w:val="00BF3A1D"/>
    <w:rsid w:val="00BF7EE5"/>
    <w:rsid w:val="00C01CDC"/>
    <w:rsid w:val="00C07836"/>
    <w:rsid w:val="00C27819"/>
    <w:rsid w:val="00C27936"/>
    <w:rsid w:val="00C50EA3"/>
    <w:rsid w:val="00C61FBF"/>
    <w:rsid w:val="00C64E4E"/>
    <w:rsid w:val="00C66E64"/>
    <w:rsid w:val="00CA5E3D"/>
    <w:rsid w:val="00CA6458"/>
    <w:rsid w:val="00CB5C71"/>
    <w:rsid w:val="00CC18AF"/>
    <w:rsid w:val="00CC2B76"/>
    <w:rsid w:val="00CD1579"/>
    <w:rsid w:val="00CD33B9"/>
    <w:rsid w:val="00CD40C7"/>
    <w:rsid w:val="00CD47F0"/>
    <w:rsid w:val="00CD6568"/>
    <w:rsid w:val="00CE6620"/>
    <w:rsid w:val="00CE6F22"/>
    <w:rsid w:val="00CE7C93"/>
    <w:rsid w:val="00D01A49"/>
    <w:rsid w:val="00D01B34"/>
    <w:rsid w:val="00D02E6E"/>
    <w:rsid w:val="00D11069"/>
    <w:rsid w:val="00D1387D"/>
    <w:rsid w:val="00D237CD"/>
    <w:rsid w:val="00D45475"/>
    <w:rsid w:val="00D5343C"/>
    <w:rsid w:val="00D9172D"/>
    <w:rsid w:val="00D93843"/>
    <w:rsid w:val="00D94637"/>
    <w:rsid w:val="00DA572D"/>
    <w:rsid w:val="00DB7C4B"/>
    <w:rsid w:val="00DD76E2"/>
    <w:rsid w:val="00DE03AB"/>
    <w:rsid w:val="00DE1809"/>
    <w:rsid w:val="00DE50B4"/>
    <w:rsid w:val="00DF1358"/>
    <w:rsid w:val="00E265BF"/>
    <w:rsid w:val="00E27D0D"/>
    <w:rsid w:val="00E30F77"/>
    <w:rsid w:val="00E7075F"/>
    <w:rsid w:val="00E7165C"/>
    <w:rsid w:val="00E77476"/>
    <w:rsid w:val="00E82966"/>
    <w:rsid w:val="00E83EA6"/>
    <w:rsid w:val="00E86F00"/>
    <w:rsid w:val="00E87172"/>
    <w:rsid w:val="00EB3B75"/>
    <w:rsid w:val="00ED6204"/>
    <w:rsid w:val="00ED7338"/>
    <w:rsid w:val="00EF78A6"/>
    <w:rsid w:val="00F04851"/>
    <w:rsid w:val="00F06F56"/>
    <w:rsid w:val="00F11595"/>
    <w:rsid w:val="00F21727"/>
    <w:rsid w:val="00F23A0A"/>
    <w:rsid w:val="00F24790"/>
    <w:rsid w:val="00F24D2F"/>
    <w:rsid w:val="00F52AD0"/>
    <w:rsid w:val="00F67ACF"/>
    <w:rsid w:val="00F713E8"/>
    <w:rsid w:val="00F8101F"/>
    <w:rsid w:val="00F94A84"/>
    <w:rsid w:val="00FA4E81"/>
    <w:rsid w:val="00FB5814"/>
    <w:rsid w:val="00FC5386"/>
    <w:rsid w:val="00FD27AE"/>
    <w:rsid w:val="00FE2EB0"/>
    <w:rsid w:val="00FE5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6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0">
    <w:name w:val="enumlev2"/>
    <w:basedOn w:val="enumlev1"/>
    <w:link w:val="enumlev2Char"/>
    <w:rsid w:val="006C36CD"/>
    <w:pPr>
      <w:ind w:left="1191" w:hanging="397"/>
    </w:pPr>
  </w:style>
  <w:style w:type="paragraph" w:customStyle="1" w:styleId="enumlev3">
    <w:name w:val="enumlev3"/>
    <w:basedOn w:val="enumlev20"/>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1"/>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theme="minorBidi"/>
      <w:szCs w:val="22"/>
      <w:lang w:val="en-US" w:eastAsia="zh-CN"/>
    </w:rPr>
  </w:style>
  <w:style w:type="paragraph" w:styleId="NormalWeb">
    <w:name w:val="Normal (Web)"/>
    <w:basedOn w:val="Normal"/>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apple-converted-space">
    <w:name w:val="apple-converted-space"/>
    <w:basedOn w:val="DefaultParagraphFont"/>
    <w:rsid w:val="001D1436"/>
  </w:style>
  <w:style w:type="character" w:customStyle="1" w:styleId="Heading1Char">
    <w:name w:val="Heading 1 Char"/>
    <w:basedOn w:val="DefaultParagraphFont"/>
    <w:link w:val="Heading1"/>
    <w:uiPriority w:val="99"/>
    <w:rsid w:val="001D1436"/>
    <w:rPr>
      <w:rFonts w:ascii="Calibri" w:hAnsi="Calibri"/>
      <w:b/>
      <w:sz w:val="28"/>
      <w:lang w:val="en-GB" w:eastAsia="en-US"/>
    </w:rPr>
  </w:style>
  <w:style w:type="paragraph" w:styleId="Date">
    <w:name w:val="Date"/>
    <w:basedOn w:val="Normal"/>
    <w:next w:val="Normal"/>
    <w:link w:val="Date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Cs w:val="22"/>
      <w:lang w:val="en-US" w:eastAsia="zh-CN"/>
    </w:rPr>
  </w:style>
  <w:style w:type="character" w:customStyle="1" w:styleId="DateChar">
    <w:name w:val="Date Char"/>
    <w:basedOn w:val="DefaultParagraphFont"/>
    <w:link w:val="Date"/>
    <w:uiPriority w:val="99"/>
    <w:rsid w:val="001D1436"/>
    <w:rPr>
      <w:rFonts w:ascii="Calibri" w:hAnsi="Calibri" w:cstheme="minorBidi"/>
      <w:sz w:val="24"/>
      <w:szCs w:val="22"/>
    </w:rPr>
  </w:style>
  <w:style w:type="character" w:customStyle="1" w:styleId="FooterChar">
    <w:name w:val="Footer Char"/>
    <w:basedOn w:val="DefaultParagraphFont"/>
    <w:link w:val="Footer"/>
    <w:rsid w:val="001D1436"/>
    <w:rPr>
      <w:rFonts w:ascii="Calibri" w:hAnsi="Calibri"/>
      <w:caps/>
      <w:noProof/>
      <w:sz w:val="16"/>
      <w:lang w:val="fr-FR" w:eastAsia="en-US"/>
    </w:rPr>
  </w:style>
  <w:style w:type="paragraph" w:styleId="BalloonText">
    <w:name w:val="Balloon Text"/>
    <w:basedOn w:val="Normal"/>
    <w:link w:val="Balloo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D1436"/>
    <w:rPr>
      <w:rFonts w:ascii="Tahoma" w:hAnsi="Tahoma" w:cs="Tahoma"/>
      <w:sz w:val="16"/>
      <w:szCs w:val="16"/>
    </w:rPr>
  </w:style>
  <w:style w:type="character" w:styleId="CommentReference">
    <w:name w:val="annotation reference"/>
    <w:basedOn w:val="DefaultParagraphFont"/>
    <w:uiPriority w:val="99"/>
    <w:unhideWhenUsed/>
    <w:rsid w:val="001D1436"/>
    <w:rPr>
      <w:sz w:val="16"/>
      <w:szCs w:val="16"/>
    </w:rPr>
  </w:style>
  <w:style w:type="paragraph" w:styleId="CommentText">
    <w:name w:val="annotation text"/>
    <w:basedOn w:val="Normal"/>
    <w:link w:val="Comment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CommentTextChar">
    <w:name w:val="Comment Text Char"/>
    <w:basedOn w:val="DefaultParagraphFont"/>
    <w:link w:val="CommentText"/>
    <w:uiPriority w:val="99"/>
    <w:rsid w:val="001D1436"/>
    <w:rPr>
      <w:rFonts w:ascii="Calibri" w:hAnsi="Calibri" w:cstheme="minorBidi"/>
    </w:rPr>
  </w:style>
  <w:style w:type="paragraph" w:styleId="CommentSubject">
    <w:name w:val="annotation subject"/>
    <w:basedOn w:val="CommentText"/>
    <w:next w:val="CommentText"/>
    <w:link w:val="CommentSubjectChar"/>
    <w:uiPriority w:val="99"/>
    <w:unhideWhenUsed/>
    <w:rsid w:val="001D1436"/>
    <w:rPr>
      <w:b/>
      <w:bCs/>
    </w:rPr>
  </w:style>
  <w:style w:type="character" w:customStyle="1" w:styleId="CommentSubjectChar">
    <w:name w:val="Comment Subject Char"/>
    <w:basedOn w:val="CommentTextChar"/>
    <w:link w:val="CommentSubject"/>
    <w:uiPriority w:val="99"/>
    <w:rsid w:val="001D1436"/>
    <w:rPr>
      <w:rFonts w:ascii="Calibri" w:hAnsi="Calibri" w:cstheme="minorBidi"/>
      <w:b/>
      <w:bCs/>
    </w:rPr>
  </w:style>
  <w:style w:type="character" w:customStyle="1" w:styleId="FootnoteTextChar">
    <w:name w:val="Footnote Text Char"/>
    <w:basedOn w:val="DefaultParagraphFont"/>
    <w:link w:val="FootnoteText"/>
    <w:uiPriority w:val="99"/>
    <w:semiHidden/>
    <w:rsid w:val="001D1436"/>
    <w:rPr>
      <w:rFonts w:ascii="Calibri" w:hAnsi="Calibri"/>
      <w:sz w:val="24"/>
      <w:lang w:val="en-GB" w:eastAsia="en-US"/>
    </w:rPr>
  </w:style>
  <w:style w:type="paragraph" w:customStyle="1" w:styleId="Default">
    <w:name w:val="Default"/>
    <w:link w:val="DefaultChar"/>
    <w:rsid w:val="001D1436"/>
    <w:pPr>
      <w:autoSpaceDE w:val="0"/>
      <w:autoSpaceDN w:val="0"/>
      <w:adjustRightInd w:val="0"/>
    </w:pPr>
    <w:rPr>
      <w:rFonts w:ascii="Verdana" w:eastAsia="Times New Roman" w:hAnsi="Verdana"/>
      <w:color w:val="000000"/>
      <w:sz w:val="24"/>
      <w:szCs w:val="24"/>
      <w:lang w:eastAsia="en-US"/>
    </w:rPr>
  </w:style>
  <w:style w:type="character" w:styleId="Emphasis">
    <w:name w:val="Emphasis"/>
    <w:basedOn w:val="DefaultParagraphFont"/>
    <w:qFormat/>
    <w:rsid w:val="001D1436"/>
    <w:rPr>
      <w:i/>
      <w:iCs/>
    </w:rPr>
  </w:style>
  <w:style w:type="paragraph" w:customStyle="1" w:styleId="a">
    <w:name w:val="Абзац списка"/>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Arial"/>
      <w:szCs w:val="22"/>
      <w:lang w:val="en-US" w:eastAsia="zh-CN"/>
    </w:rPr>
  </w:style>
  <w:style w:type="paragraph" w:styleId="Revision">
    <w:name w:val="Revision"/>
    <w:hidden/>
    <w:uiPriority w:val="99"/>
    <w:semiHidden/>
    <w:rsid w:val="001D1436"/>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1D1436"/>
    <w:rPr>
      <w:rFonts w:ascii="Calibri" w:hAnsi="Calibri"/>
      <w:b/>
      <w:i/>
      <w:sz w:val="24"/>
      <w:lang w:val="en-GB" w:eastAsia="en-US"/>
    </w:rPr>
  </w:style>
  <w:style w:type="paragraph" w:styleId="EndnoteText">
    <w:name w:val="endnote text"/>
    <w:basedOn w:val="Normal"/>
    <w:link w:val="Endnote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EndnoteTextChar">
    <w:name w:val="Endnote Text Char"/>
    <w:basedOn w:val="DefaultParagraphFont"/>
    <w:link w:val="EndnoteText"/>
    <w:uiPriority w:val="99"/>
    <w:rsid w:val="001D1436"/>
    <w:rPr>
      <w:rFonts w:ascii="Calibri" w:hAnsi="Calibri" w:cstheme="minorBidi"/>
    </w:rPr>
  </w:style>
  <w:style w:type="paragraph" w:customStyle="1" w:styleId="HPMbodytext">
    <w:name w:val="HPMbodytext"/>
    <w:basedOn w:val="Normal"/>
    <w:rsid w:val="001D1436"/>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pPr>
    <w:rPr>
      <w:rFonts w:ascii="Arial" w:hAnsi="Arial"/>
      <w:lang w:val="en-US" w:eastAsia="zh-CN"/>
    </w:rPr>
  </w:style>
  <w:style w:type="paragraph" w:styleId="PlainText">
    <w:name w:val="Plain Text"/>
    <w:basedOn w:val="Normal"/>
    <w:link w:val="Plai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1D1436"/>
    <w:rPr>
      <w:rFonts w:ascii="Consolas" w:hAnsi="Consolas" w:cstheme="minorBidi"/>
      <w:sz w:val="21"/>
      <w:szCs w:val="21"/>
    </w:rPr>
  </w:style>
  <w:style w:type="character" w:styleId="HTMLCite">
    <w:name w:val="HTML Cite"/>
    <w:basedOn w:val="DefaultParagraphFont"/>
    <w:uiPriority w:val="99"/>
    <w:unhideWhenUsed/>
    <w:rsid w:val="001D1436"/>
    <w:rPr>
      <w:i w:val="0"/>
      <w:iCs w:val="0"/>
      <w:color w:val="009933"/>
    </w:rPr>
  </w:style>
  <w:style w:type="character" w:customStyle="1" w:styleId="longtext">
    <w:name w:val="long_text"/>
    <w:basedOn w:val="DefaultParagraphFont"/>
    <w:rsid w:val="001D1436"/>
  </w:style>
  <w:style w:type="character" w:customStyle="1" w:styleId="Heading2Char">
    <w:name w:val="Heading 2 Char"/>
    <w:basedOn w:val="DefaultParagraphFont"/>
    <w:link w:val="Heading2"/>
    <w:uiPriority w:val="9"/>
    <w:rsid w:val="001D1436"/>
    <w:rPr>
      <w:rFonts w:ascii="Calibri" w:hAnsi="Calibri"/>
      <w:b/>
      <w:sz w:val="24"/>
      <w:lang w:val="en-GB" w:eastAsia="en-US"/>
    </w:rPr>
  </w:style>
  <w:style w:type="paragraph" w:customStyle="1" w:styleId="Enumlev2">
    <w:name w:val="Enumlev 2"/>
    <w:basedOn w:val="ListParagraph"/>
    <w:rsid w:val="001D1436"/>
    <w:pPr>
      <w:numPr>
        <w:numId w:val="1"/>
      </w:numPr>
      <w:ind w:left="1134" w:hanging="425"/>
    </w:pPr>
    <w:rPr>
      <w:rFonts w:cs="Calibri"/>
      <w:szCs w:val="24"/>
      <w:lang w:val="en-GB"/>
    </w:rPr>
  </w:style>
  <w:style w:type="character" w:customStyle="1" w:styleId="enumlev2Char">
    <w:name w:val="enumlev2 Char"/>
    <w:basedOn w:val="DefaultParagraphFont"/>
    <w:link w:val="enumlev20"/>
    <w:locked/>
    <w:rsid w:val="001D1436"/>
    <w:rPr>
      <w:rFonts w:ascii="Calibri" w:hAnsi="Calibri"/>
      <w:sz w:val="24"/>
      <w:lang w:val="en-GB" w:eastAsia="en-US"/>
    </w:rPr>
  </w:style>
  <w:style w:type="character" w:customStyle="1" w:styleId="enumlev1Char">
    <w:name w:val="enumlev1 Char"/>
    <w:basedOn w:val="DefaultParagraphFont"/>
    <w:link w:val="enumlev1"/>
    <w:locked/>
    <w:rsid w:val="001D1436"/>
    <w:rPr>
      <w:rFonts w:ascii="Calibri" w:hAnsi="Calibri"/>
      <w:sz w:val="24"/>
      <w:lang w:val="en-GB" w:eastAsia="en-US"/>
    </w:rPr>
  </w:style>
  <w:style w:type="character" w:customStyle="1" w:styleId="Heading4Char">
    <w:name w:val="Heading 4 Char"/>
    <w:basedOn w:val="DefaultParagraphFont"/>
    <w:link w:val="Heading4"/>
    <w:uiPriority w:val="9"/>
    <w:rsid w:val="001D1436"/>
    <w:rPr>
      <w:rFonts w:ascii="Calibri" w:hAnsi="Calibri"/>
      <w:i/>
      <w:sz w:val="24"/>
      <w:lang w:val="en-GB" w:eastAsia="en-US"/>
    </w:rPr>
  </w:style>
  <w:style w:type="character" w:customStyle="1" w:styleId="TableheadChar">
    <w:name w:val="Table_head Char"/>
    <w:basedOn w:val="DefaultParagraphFont"/>
    <w:link w:val="Tablehead"/>
    <w:locked/>
    <w:rsid w:val="001D1436"/>
    <w:rPr>
      <w:rFonts w:ascii="Calibri" w:hAnsi="Calibri"/>
      <w:b/>
      <w:sz w:val="22"/>
      <w:lang w:val="en-GB" w:eastAsia="en-US"/>
    </w:rPr>
  </w:style>
  <w:style w:type="character" w:customStyle="1" w:styleId="TabletextChar">
    <w:name w:val="Table_text Char"/>
    <w:basedOn w:val="DefaultParagraphFont"/>
    <w:link w:val="Tabletext"/>
    <w:locked/>
    <w:rsid w:val="001D1436"/>
    <w:rPr>
      <w:rFonts w:ascii="Calibri" w:hAnsi="Calibri"/>
      <w:sz w:val="22"/>
      <w:lang w:val="en-GB" w:eastAsia="en-US"/>
    </w:rPr>
  </w:style>
  <w:style w:type="character" w:customStyle="1" w:styleId="TabletitleChar">
    <w:name w:val="Table_title Char"/>
    <w:basedOn w:val="DefaultParagraphFont"/>
    <w:link w:val="Tabletitle"/>
    <w:locked/>
    <w:rsid w:val="001D1436"/>
    <w:rPr>
      <w:rFonts w:ascii="Times New Roman Bold" w:hAnsi="Times New Roman Bold"/>
      <w:b/>
      <w:sz w:val="24"/>
      <w:lang w:val="en-GB" w:eastAsia="en-US"/>
    </w:rPr>
  </w:style>
  <w:style w:type="character" w:customStyle="1" w:styleId="AnnexNoChar">
    <w:name w:val="Annex_No Char"/>
    <w:basedOn w:val="DefaultParagraphFont"/>
    <w:link w:val="AnnexNo"/>
    <w:locked/>
    <w:rsid w:val="001D1436"/>
    <w:rPr>
      <w:rFonts w:ascii="Calibri" w:hAnsi="Calibri"/>
      <w:caps/>
      <w:sz w:val="28"/>
      <w:lang w:val="en-GB" w:eastAsia="en-US"/>
    </w:rPr>
  </w:style>
  <w:style w:type="character" w:customStyle="1" w:styleId="AnnextitleChar1">
    <w:name w:val="Annex_title Char1"/>
    <w:basedOn w:val="DefaultParagraphFont"/>
    <w:link w:val="Annextitle"/>
    <w:locked/>
    <w:rsid w:val="001D1436"/>
    <w:rPr>
      <w:rFonts w:ascii="Times New Roman Bold" w:hAnsi="Times New Roman Bold"/>
      <w:b/>
      <w:sz w:val="28"/>
      <w:lang w:val="en-GB" w:eastAsia="en-US"/>
    </w:rPr>
  </w:style>
  <w:style w:type="character" w:customStyle="1" w:styleId="DefaultChar">
    <w:name w:val="Default Char"/>
    <w:basedOn w:val="DefaultParagraphFont"/>
    <w:link w:val="Default"/>
    <w:rsid w:val="00060F14"/>
    <w:rPr>
      <w:rFonts w:ascii="Verdana" w:eastAsia="Times New Roman" w:hAnsi="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6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0">
    <w:name w:val="enumlev2"/>
    <w:basedOn w:val="enumlev1"/>
    <w:link w:val="enumlev2Char"/>
    <w:rsid w:val="006C36CD"/>
    <w:pPr>
      <w:ind w:left="1191" w:hanging="397"/>
    </w:pPr>
  </w:style>
  <w:style w:type="paragraph" w:customStyle="1" w:styleId="enumlev3">
    <w:name w:val="enumlev3"/>
    <w:basedOn w:val="enumlev20"/>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1"/>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theme="minorBidi"/>
      <w:szCs w:val="22"/>
      <w:lang w:val="en-US" w:eastAsia="zh-CN"/>
    </w:rPr>
  </w:style>
  <w:style w:type="paragraph" w:styleId="NormalWeb">
    <w:name w:val="Normal (Web)"/>
    <w:basedOn w:val="Normal"/>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apple-converted-space">
    <w:name w:val="apple-converted-space"/>
    <w:basedOn w:val="DefaultParagraphFont"/>
    <w:rsid w:val="001D1436"/>
  </w:style>
  <w:style w:type="character" w:customStyle="1" w:styleId="Heading1Char">
    <w:name w:val="Heading 1 Char"/>
    <w:basedOn w:val="DefaultParagraphFont"/>
    <w:link w:val="Heading1"/>
    <w:uiPriority w:val="99"/>
    <w:rsid w:val="001D1436"/>
    <w:rPr>
      <w:rFonts w:ascii="Calibri" w:hAnsi="Calibri"/>
      <w:b/>
      <w:sz w:val="28"/>
      <w:lang w:val="en-GB" w:eastAsia="en-US"/>
    </w:rPr>
  </w:style>
  <w:style w:type="paragraph" w:styleId="Date">
    <w:name w:val="Date"/>
    <w:basedOn w:val="Normal"/>
    <w:next w:val="Normal"/>
    <w:link w:val="Date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Cs w:val="22"/>
      <w:lang w:val="en-US" w:eastAsia="zh-CN"/>
    </w:rPr>
  </w:style>
  <w:style w:type="character" w:customStyle="1" w:styleId="DateChar">
    <w:name w:val="Date Char"/>
    <w:basedOn w:val="DefaultParagraphFont"/>
    <w:link w:val="Date"/>
    <w:uiPriority w:val="99"/>
    <w:rsid w:val="001D1436"/>
    <w:rPr>
      <w:rFonts w:ascii="Calibri" w:hAnsi="Calibri" w:cstheme="minorBidi"/>
      <w:sz w:val="24"/>
      <w:szCs w:val="22"/>
    </w:rPr>
  </w:style>
  <w:style w:type="character" w:customStyle="1" w:styleId="FooterChar">
    <w:name w:val="Footer Char"/>
    <w:basedOn w:val="DefaultParagraphFont"/>
    <w:link w:val="Footer"/>
    <w:rsid w:val="001D1436"/>
    <w:rPr>
      <w:rFonts w:ascii="Calibri" w:hAnsi="Calibri"/>
      <w:caps/>
      <w:noProof/>
      <w:sz w:val="16"/>
      <w:lang w:val="fr-FR" w:eastAsia="en-US"/>
    </w:rPr>
  </w:style>
  <w:style w:type="paragraph" w:styleId="BalloonText">
    <w:name w:val="Balloon Text"/>
    <w:basedOn w:val="Normal"/>
    <w:link w:val="Balloo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D1436"/>
    <w:rPr>
      <w:rFonts w:ascii="Tahoma" w:hAnsi="Tahoma" w:cs="Tahoma"/>
      <w:sz w:val="16"/>
      <w:szCs w:val="16"/>
    </w:rPr>
  </w:style>
  <w:style w:type="character" w:styleId="CommentReference">
    <w:name w:val="annotation reference"/>
    <w:basedOn w:val="DefaultParagraphFont"/>
    <w:uiPriority w:val="99"/>
    <w:unhideWhenUsed/>
    <w:rsid w:val="001D1436"/>
    <w:rPr>
      <w:sz w:val="16"/>
      <w:szCs w:val="16"/>
    </w:rPr>
  </w:style>
  <w:style w:type="paragraph" w:styleId="CommentText">
    <w:name w:val="annotation text"/>
    <w:basedOn w:val="Normal"/>
    <w:link w:val="Comment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CommentTextChar">
    <w:name w:val="Comment Text Char"/>
    <w:basedOn w:val="DefaultParagraphFont"/>
    <w:link w:val="CommentText"/>
    <w:uiPriority w:val="99"/>
    <w:rsid w:val="001D1436"/>
    <w:rPr>
      <w:rFonts w:ascii="Calibri" w:hAnsi="Calibri" w:cstheme="minorBidi"/>
    </w:rPr>
  </w:style>
  <w:style w:type="paragraph" w:styleId="CommentSubject">
    <w:name w:val="annotation subject"/>
    <w:basedOn w:val="CommentText"/>
    <w:next w:val="CommentText"/>
    <w:link w:val="CommentSubjectChar"/>
    <w:uiPriority w:val="99"/>
    <w:unhideWhenUsed/>
    <w:rsid w:val="001D1436"/>
    <w:rPr>
      <w:b/>
      <w:bCs/>
    </w:rPr>
  </w:style>
  <w:style w:type="character" w:customStyle="1" w:styleId="CommentSubjectChar">
    <w:name w:val="Comment Subject Char"/>
    <w:basedOn w:val="CommentTextChar"/>
    <w:link w:val="CommentSubject"/>
    <w:uiPriority w:val="99"/>
    <w:rsid w:val="001D1436"/>
    <w:rPr>
      <w:rFonts w:ascii="Calibri" w:hAnsi="Calibri" w:cstheme="minorBidi"/>
      <w:b/>
      <w:bCs/>
    </w:rPr>
  </w:style>
  <w:style w:type="character" w:customStyle="1" w:styleId="FootnoteTextChar">
    <w:name w:val="Footnote Text Char"/>
    <w:basedOn w:val="DefaultParagraphFont"/>
    <w:link w:val="FootnoteText"/>
    <w:uiPriority w:val="99"/>
    <w:semiHidden/>
    <w:rsid w:val="001D1436"/>
    <w:rPr>
      <w:rFonts w:ascii="Calibri" w:hAnsi="Calibri"/>
      <w:sz w:val="24"/>
      <w:lang w:val="en-GB" w:eastAsia="en-US"/>
    </w:rPr>
  </w:style>
  <w:style w:type="paragraph" w:customStyle="1" w:styleId="Default">
    <w:name w:val="Default"/>
    <w:link w:val="DefaultChar"/>
    <w:rsid w:val="001D1436"/>
    <w:pPr>
      <w:autoSpaceDE w:val="0"/>
      <w:autoSpaceDN w:val="0"/>
      <w:adjustRightInd w:val="0"/>
    </w:pPr>
    <w:rPr>
      <w:rFonts w:ascii="Verdana" w:eastAsia="Times New Roman" w:hAnsi="Verdana"/>
      <w:color w:val="000000"/>
      <w:sz w:val="24"/>
      <w:szCs w:val="24"/>
      <w:lang w:eastAsia="en-US"/>
    </w:rPr>
  </w:style>
  <w:style w:type="character" w:styleId="Emphasis">
    <w:name w:val="Emphasis"/>
    <w:basedOn w:val="DefaultParagraphFont"/>
    <w:qFormat/>
    <w:rsid w:val="001D1436"/>
    <w:rPr>
      <w:i/>
      <w:iCs/>
    </w:rPr>
  </w:style>
  <w:style w:type="paragraph" w:customStyle="1" w:styleId="a">
    <w:name w:val="Абзац списка"/>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Arial"/>
      <w:szCs w:val="22"/>
      <w:lang w:val="en-US" w:eastAsia="zh-CN"/>
    </w:rPr>
  </w:style>
  <w:style w:type="paragraph" w:styleId="Revision">
    <w:name w:val="Revision"/>
    <w:hidden/>
    <w:uiPriority w:val="99"/>
    <w:semiHidden/>
    <w:rsid w:val="001D1436"/>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1D1436"/>
    <w:rPr>
      <w:rFonts w:ascii="Calibri" w:hAnsi="Calibri"/>
      <w:b/>
      <w:i/>
      <w:sz w:val="24"/>
      <w:lang w:val="en-GB" w:eastAsia="en-US"/>
    </w:rPr>
  </w:style>
  <w:style w:type="paragraph" w:styleId="EndnoteText">
    <w:name w:val="endnote text"/>
    <w:basedOn w:val="Normal"/>
    <w:link w:val="Endnote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EndnoteTextChar">
    <w:name w:val="Endnote Text Char"/>
    <w:basedOn w:val="DefaultParagraphFont"/>
    <w:link w:val="EndnoteText"/>
    <w:uiPriority w:val="99"/>
    <w:rsid w:val="001D1436"/>
    <w:rPr>
      <w:rFonts w:ascii="Calibri" w:hAnsi="Calibri" w:cstheme="minorBidi"/>
    </w:rPr>
  </w:style>
  <w:style w:type="paragraph" w:customStyle="1" w:styleId="HPMbodytext">
    <w:name w:val="HPMbodytext"/>
    <w:basedOn w:val="Normal"/>
    <w:rsid w:val="001D1436"/>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pPr>
    <w:rPr>
      <w:rFonts w:ascii="Arial" w:hAnsi="Arial"/>
      <w:lang w:val="en-US" w:eastAsia="zh-CN"/>
    </w:rPr>
  </w:style>
  <w:style w:type="paragraph" w:styleId="PlainText">
    <w:name w:val="Plain Text"/>
    <w:basedOn w:val="Normal"/>
    <w:link w:val="Plai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1D1436"/>
    <w:rPr>
      <w:rFonts w:ascii="Consolas" w:hAnsi="Consolas" w:cstheme="minorBidi"/>
      <w:sz w:val="21"/>
      <w:szCs w:val="21"/>
    </w:rPr>
  </w:style>
  <w:style w:type="character" w:styleId="HTMLCite">
    <w:name w:val="HTML Cite"/>
    <w:basedOn w:val="DefaultParagraphFont"/>
    <w:uiPriority w:val="99"/>
    <w:unhideWhenUsed/>
    <w:rsid w:val="001D1436"/>
    <w:rPr>
      <w:i w:val="0"/>
      <w:iCs w:val="0"/>
      <w:color w:val="009933"/>
    </w:rPr>
  </w:style>
  <w:style w:type="character" w:customStyle="1" w:styleId="longtext">
    <w:name w:val="long_text"/>
    <w:basedOn w:val="DefaultParagraphFont"/>
    <w:rsid w:val="001D1436"/>
  </w:style>
  <w:style w:type="character" w:customStyle="1" w:styleId="Heading2Char">
    <w:name w:val="Heading 2 Char"/>
    <w:basedOn w:val="DefaultParagraphFont"/>
    <w:link w:val="Heading2"/>
    <w:uiPriority w:val="9"/>
    <w:rsid w:val="001D1436"/>
    <w:rPr>
      <w:rFonts w:ascii="Calibri" w:hAnsi="Calibri"/>
      <w:b/>
      <w:sz w:val="24"/>
      <w:lang w:val="en-GB" w:eastAsia="en-US"/>
    </w:rPr>
  </w:style>
  <w:style w:type="paragraph" w:customStyle="1" w:styleId="Enumlev2">
    <w:name w:val="Enumlev 2"/>
    <w:basedOn w:val="ListParagraph"/>
    <w:rsid w:val="001D1436"/>
    <w:pPr>
      <w:numPr>
        <w:numId w:val="1"/>
      </w:numPr>
      <w:ind w:left="1134" w:hanging="425"/>
    </w:pPr>
    <w:rPr>
      <w:rFonts w:cs="Calibri"/>
      <w:szCs w:val="24"/>
      <w:lang w:val="en-GB"/>
    </w:rPr>
  </w:style>
  <w:style w:type="character" w:customStyle="1" w:styleId="enumlev2Char">
    <w:name w:val="enumlev2 Char"/>
    <w:basedOn w:val="DefaultParagraphFont"/>
    <w:link w:val="enumlev20"/>
    <w:locked/>
    <w:rsid w:val="001D1436"/>
    <w:rPr>
      <w:rFonts w:ascii="Calibri" w:hAnsi="Calibri"/>
      <w:sz w:val="24"/>
      <w:lang w:val="en-GB" w:eastAsia="en-US"/>
    </w:rPr>
  </w:style>
  <w:style w:type="character" w:customStyle="1" w:styleId="enumlev1Char">
    <w:name w:val="enumlev1 Char"/>
    <w:basedOn w:val="DefaultParagraphFont"/>
    <w:link w:val="enumlev1"/>
    <w:locked/>
    <w:rsid w:val="001D1436"/>
    <w:rPr>
      <w:rFonts w:ascii="Calibri" w:hAnsi="Calibri"/>
      <w:sz w:val="24"/>
      <w:lang w:val="en-GB" w:eastAsia="en-US"/>
    </w:rPr>
  </w:style>
  <w:style w:type="character" w:customStyle="1" w:styleId="Heading4Char">
    <w:name w:val="Heading 4 Char"/>
    <w:basedOn w:val="DefaultParagraphFont"/>
    <w:link w:val="Heading4"/>
    <w:uiPriority w:val="9"/>
    <w:rsid w:val="001D1436"/>
    <w:rPr>
      <w:rFonts w:ascii="Calibri" w:hAnsi="Calibri"/>
      <w:i/>
      <w:sz w:val="24"/>
      <w:lang w:val="en-GB" w:eastAsia="en-US"/>
    </w:rPr>
  </w:style>
  <w:style w:type="character" w:customStyle="1" w:styleId="TableheadChar">
    <w:name w:val="Table_head Char"/>
    <w:basedOn w:val="DefaultParagraphFont"/>
    <w:link w:val="Tablehead"/>
    <w:locked/>
    <w:rsid w:val="001D1436"/>
    <w:rPr>
      <w:rFonts w:ascii="Calibri" w:hAnsi="Calibri"/>
      <w:b/>
      <w:sz w:val="22"/>
      <w:lang w:val="en-GB" w:eastAsia="en-US"/>
    </w:rPr>
  </w:style>
  <w:style w:type="character" w:customStyle="1" w:styleId="TabletextChar">
    <w:name w:val="Table_text Char"/>
    <w:basedOn w:val="DefaultParagraphFont"/>
    <w:link w:val="Tabletext"/>
    <w:locked/>
    <w:rsid w:val="001D1436"/>
    <w:rPr>
      <w:rFonts w:ascii="Calibri" w:hAnsi="Calibri"/>
      <w:sz w:val="22"/>
      <w:lang w:val="en-GB" w:eastAsia="en-US"/>
    </w:rPr>
  </w:style>
  <w:style w:type="character" w:customStyle="1" w:styleId="TabletitleChar">
    <w:name w:val="Table_title Char"/>
    <w:basedOn w:val="DefaultParagraphFont"/>
    <w:link w:val="Tabletitle"/>
    <w:locked/>
    <w:rsid w:val="001D1436"/>
    <w:rPr>
      <w:rFonts w:ascii="Times New Roman Bold" w:hAnsi="Times New Roman Bold"/>
      <w:b/>
      <w:sz w:val="24"/>
      <w:lang w:val="en-GB" w:eastAsia="en-US"/>
    </w:rPr>
  </w:style>
  <w:style w:type="character" w:customStyle="1" w:styleId="AnnexNoChar">
    <w:name w:val="Annex_No Char"/>
    <w:basedOn w:val="DefaultParagraphFont"/>
    <w:link w:val="AnnexNo"/>
    <w:locked/>
    <w:rsid w:val="001D1436"/>
    <w:rPr>
      <w:rFonts w:ascii="Calibri" w:hAnsi="Calibri"/>
      <w:caps/>
      <w:sz w:val="28"/>
      <w:lang w:val="en-GB" w:eastAsia="en-US"/>
    </w:rPr>
  </w:style>
  <w:style w:type="character" w:customStyle="1" w:styleId="AnnextitleChar1">
    <w:name w:val="Annex_title Char1"/>
    <w:basedOn w:val="DefaultParagraphFont"/>
    <w:link w:val="Annextitle"/>
    <w:locked/>
    <w:rsid w:val="001D1436"/>
    <w:rPr>
      <w:rFonts w:ascii="Times New Roman Bold" w:hAnsi="Times New Roman Bold"/>
      <w:b/>
      <w:sz w:val="28"/>
      <w:lang w:val="en-GB" w:eastAsia="en-US"/>
    </w:rPr>
  </w:style>
  <w:style w:type="character" w:customStyle="1" w:styleId="DefaultChar">
    <w:name w:val="Default Char"/>
    <w:basedOn w:val="DefaultParagraphFont"/>
    <w:link w:val="Default"/>
    <w:rsid w:val="00060F14"/>
    <w:rPr>
      <w:rFonts w:ascii="Verdana" w:eastAsia="Times New Roman" w:hAnsi="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2-WTPF13PREP-C-0018/en" TargetMode="External"/><Relationship Id="rId18" Type="http://schemas.openxmlformats.org/officeDocument/2006/relationships/hyperlink" Target="http://www.whitehouse.gov/sites/default/files/rss_viewer/international_strategy_for_cyberspace.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http://www.itu.int/md/S12-WTPF13PREP-C-0018/en"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tu.int/md/S12-WTPF13PREP-C-0019/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www.itu.int/md/S12-WTPF13PREP-C-0033/en" TargetMode="External"/><Relationship Id="rId23" Type="http://schemas.openxmlformats.org/officeDocument/2006/relationships/hyperlink" Target="http://www.itu.int" TargetMode="External"/><Relationship Id="rId28" Type="http://schemas.openxmlformats.org/officeDocument/2006/relationships/fontTable" Target="fontTable.xml"/><Relationship Id="rId10" Type="http://schemas.openxmlformats.org/officeDocument/2006/relationships/hyperlink" Target="http://www.itu.int/council/groups/CWG-internet/index.html" TargetMode="External"/><Relationship Id="rId19" Type="http://schemas.openxmlformats.org/officeDocument/2006/relationships/hyperlink" Target="http://cgi.b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md/S12-WTPF13PREP-C-0015/en" TargetMode="External"/><Relationship Id="rId22" Type="http://schemas.openxmlformats.org/officeDocument/2006/relationships/hyperlink" Target="http://www.itu.int/wsis/wgig/docs/wgig-background-report.pdf"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internetgovernance.org/pdf/CyberDialogue2012_Mueller.pdf" TargetMode="External"/><Relationship Id="rId21" Type="http://schemas.openxmlformats.org/officeDocument/2006/relationships/hyperlink" Target="http://www.internetsociety.org/localcontent/" TargetMode="External"/><Relationship Id="rId42" Type="http://schemas.openxmlformats.org/officeDocument/2006/relationships/hyperlink" Target="http://www.itu.int/wsis/docs2/tunis/off/6rev1.html" TargetMode="External"/><Relationship Id="rId63" Type="http://schemas.openxmlformats.org/officeDocument/2006/relationships/hyperlink" Target="http://unctad.org/en/Pages/MeetingDetails.aspx?meetingid=61" TargetMode="External"/><Relationship Id="rId84" Type="http://schemas.openxmlformats.org/officeDocument/2006/relationships/hyperlink" Target="http://www.internetsociety.org/qos-emperors-wardrobe-geoff-huston-isp-column" TargetMode="External"/><Relationship Id="rId138" Type="http://schemas.openxmlformats.org/officeDocument/2006/relationships/hyperlink" Target="http://www.itu.int/en/ITU-T/inr/enum/Pages/%20default.aspx" TargetMode="External"/><Relationship Id="rId159" Type="http://schemas.openxmlformats.org/officeDocument/2006/relationships/hyperlink" Target="http://www.itu.int/md/S12-WTPF13PREP-C-0033/en" TargetMode="External"/><Relationship Id="rId170" Type="http://schemas.openxmlformats.org/officeDocument/2006/relationships/hyperlink" Target="http://www.icann.org/en/news/correspondence/stelzer-to-atallah-11jul12-en" TargetMode="External"/><Relationship Id="rId191" Type="http://schemas.openxmlformats.org/officeDocument/2006/relationships/hyperlink" Target="http://www.itu.int/md/S12-WTPF13PREP-C-0033/en" TargetMode="External"/><Relationship Id="rId205" Type="http://schemas.openxmlformats.org/officeDocument/2006/relationships/hyperlink" Target="https://gacweb.icann.org/display/gacweb/About+The+GAC" TargetMode="External"/><Relationship Id="rId107" Type="http://schemas.openxmlformats.org/officeDocument/2006/relationships/hyperlink" Target="http://www.itu.int/md/S12-WTPF13PREP-C-0013/en" TargetMode="External"/><Relationship Id="rId11" Type="http://schemas.openxmlformats.org/officeDocument/2006/relationships/hyperlink" Target="http://www.itu.int/md/S12-WTPF13PREP-C-0033/en" TargetMode="External"/><Relationship Id="rId32" Type="http://schemas.openxmlformats.org/officeDocument/2006/relationships/hyperlink" Target="http://www.itu.int/ITU-D/cyb/ip/index.html" TargetMode="External"/><Relationship Id="rId37" Type="http://schemas.openxmlformats.org/officeDocument/2006/relationships/hyperlink" Target="http://www.itu.int/ITU-D/ict/publications/idi/%20index.html" TargetMode="External"/><Relationship Id="rId53" Type="http://schemas.openxmlformats.org/officeDocument/2006/relationships/hyperlink" Target="http://www.itu.int/md/S12-WTPF13PREP-C-0007/en" TargetMode="External"/><Relationship Id="rId58" Type="http://schemas.openxmlformats.org/officeDocument/2006/relationships/hyperlink" Target="http://articles.timesofindia.indiatimes.com/2012-07-30/edit-page/32924041_1_internet-governance-internet-corporation-root-servers" TargetMode="External"/><Relationship Id="rId74" Type="http://schemas.openxmlformats.org/officeDocument/2006/relationships/hyperlink" Target="http://www.itu.int/md/S13-WTPF13IEG3-C-0027/en" TargetMode="External"/><Relationship Id="rId79" Type="http://schemas.openxmlformats.org/officeDocument/2006/relationships/hyperlink" Target="http://www.itu.int/ITU-T/worksem/apportionment/201201/index.html" TargetMode="External"/><Relationship Id="rId102" Type="http://schemas.openxmlformats.org/officeDocument/2006/relationships/hyperlink" Target="http://www.itu.int/md/S13-WTPF13IEG3-C-0022/en" TargetMode="External"/><Relationship Id="rId123" Type="http://schemas.openxmlformats.org/officeDocument/2006/relationships/hyperlink" Target="http://www.itu.int/md/S12-WTPF13PREP-C-0021/en" TargetMode="External"/><Relationship Id="rId128" Type="http://schemas.openxmlformats.org/officeDocument/2006/relationships/hyperlink" Target="http://blog.internetgovernance.org/blog/_archives/2010/3/13/4479658.html" TargetMode="External"/><Relationship Id="rId144" Type="http://schemas.openxmlformats.org/officeDocument/2006/relationships/hyperlink" Target="http://www.ntia.doc.gov/speechtestimony/2011/testimony-associate-administrator-alexander-icann-s-expansion-top-level-domains" TargetMode="External"/><Relationship Id="rId149" Type="http://schemas.openxmlformats.org/officeDocument/2006/relationships/hyperlink" Target="http://www.itu.int/md/S12-WTPF13PREP-C-0024/en" TargetMode="External"/><Relationship Id="rId5" Type="http://schemas.openxmlformats.org/officeDocument/2006/relationships/hyperlink" Target="http://www.itu.int/md/S13-WTPF13IEG3-ADM-0002/en" TargetMode="External"/><Relationship Id="rId90" Type="http://schemas.openxmlformats.org/officeDocument/2006/relationships/hyperlink" Target="http://www.itu.int/md/S13-WTPF13REPORT-C-0005" TargetMode="External"/><Relationship Id="rId95" Type="http://schemas.openxmlformats.org/officeDocument/2006/relationships/hyperlink" Target="http://www.iana.org/numbers" TargetMode="External"/><Relationship Id="rId160" Type="http://schemas.openxmlformats.org/officeDocument/2006/relationships/hyperlink" Target="http://www.itu.int/md/S12-WTPF13PREP-C-0033/en" TargetMode="External"/><Relationship Id="rId165" Type="http://schemas.openxmlformats.org/officeDocument/2006/relationships/hyperlink" Target="http://www.icann.org/en/correspondence/wilbers-to-beckstrom-13may11-en.pdf" TargetMode="External"/><Relationship Id="rId181" Type="http://schemas.openxmlformats.org/officeDocument/2006/relationships/hyperlink" Target="http://ijclp.net/files/ijclp_web-doc_10-13-2009.pdf" TargetMode="External"/><Relationship Id="rId186" Type="http://schemas.openxmlformats.org/officeDocument/2006/relationships/hyperlink" Target="http://www.itu.int/md/S12-WTPF13PREP-C-0033/en" TargetMode="External"/><Relationship Id="rId211" Type="http://schemas.openxmlformats.org/officeDocument/2006/relationships/hyperlink" Target="http://archive.icann.org/en/committees/board-gac-2009/board-gac-jwg-final-report-19jun11-en.pdf" TargetMode="External"/><Relationship Id="rId22" Type="http://schemas.openxmlformats.org/officeDocument/2006/relationships/hyperlink" Target="http://www.itu.int/md/S12-WTPF13PREP-C-0033/en" TargetMode="External"/><Relationship Id="rId27" Type="http://schemas.openxmlformats.org/officeDocument/2006/relationships/hyperlink" Target="http://www.itu.int/ITU-D/ict/publications/wtdr_02/" TargetMode="External"/><Relationship Id="rId43" Type="http://schemas.openxmlformats.org/officeDocument/2006/relationships/hyperlink" Target="http://www.wgig.org/members.html" TargetMode="External"/><Relationship Id="rId48" Type="http://schemas.openxmlformats.org/officeDocument/2006/relationships/hyperlink" Target="http://eur-lex.europa.eu/LexUriServ/LexUriServ.do?uri=COM:2009:0277:FIN:EN:PDF" TargetMode="External"/><Relationship Id="rId64" Type="http://schemas.openxmlformats.org/officeDocument/2006/relationships/hyperlink" Target="http://unctad.org/meetings/%20en/SessionalDocuments/a66d77_en.pdf" TargetMode="External"/><Relationship Id="rId69" Type="http://schemas.openxmlformats.org/officeDocument/2006/relationships/hyperlink" Target="http://www.itu.int/en/membership/Pages/default.aspx" TargetMode="External"/><Relationship Id="rId113" Type="http://schemas.openxmlformats.org/officeDocument/2006/relationships/hyperlink" Target="http://www.itu.int/md/S12-WTPF13PREP-C-0012/en" TargetMode="External"/><Relationship Id="rId118" Type="http://schemas.openxmlformats.org/officeDocument/2006/relationships/hyperlink" Target="http://internetgovernance.org/pdf/CyberDialogue2012_Mueller.pdf" TargetMode="External"/><Relationship Id="rId134" Type="http://schemas.openxmlformats.org/officeDocument/2006/relationships/hyperlink" Target="http://www.itu.int/md/S12-WTPF13PREP-C-0024/en" TargetMode="External"/><Relationship Id="rId139" Type="http://schemas.openxmlformats.org/officeDocument/2006/relationships/hyperlink" Target="http://www.itu.int/md/S13-WTPF13IEG3-C-0023/en" TargetMode="External"/><Relationship Id="rId80" Type="http://schemas.openxmlformats.org/officeDocument/2006/relationships/hyperlink" Target="http://www.itu.int/md/S12-WTPF13PREP-C-0013/en" TargetMode="External"/><Relationship Id="rId85" Type="http://schemas.openxmlformats.org/officeDocument/2006/relationships/hyperlink" Target="http://www.itu.int/md/T09-CWG.WCIT12-INF-0005/en" TargetMode="External"/><Relationship Id="rId150" Type="http://schemas.openxmlformats.org/officeDocument/2006/relationships/hyperlink" Target="http://www.itu.int/md/S13-WTPF13IEG3-C-0027/en" TargetMode="External"/><Relationship Id="rId155" Type="http://schemas.openxmlformats.org/officeDocument/2006/relationships/hyperlink" Target="http://lawreview.wustl.edu/in-print/icanns-escape-from-antitrust-liability/" TargetMode="External"/><Relationship Id="rId171" Type="http://schemas.openxmlformats.org/officeDocument/2006/relationships/hyperlink" Target="http://archive.icann.org/en/topics/new-gtlds/gac-principles-regarding-new-gtlds-28mar07-en.pdf" TargetMode="External"/><Relationship Id="rId176" Type="http://schemas.openxmlformats.org/officeDocument/2006/relationships/hyperlink" Target="http://www.ntia.doc.gov/files/ntia/publications/sf_26_pg_1-2-final_award_and_sacs.pdf" TargetMode="External"/><Relationship Id="rId192" Type="http://schemas.openxmlformats.org/officeDocument/2006/relationships/hyperlink" Target="http://www.itu.int/md/S12-WTPF13PREP-C-0017/en" TargetMode="External"/><Relationship Id="rId197" Type="http://schemas.openxmlformats.org/officeDocument/2006/relationships/hyperlink" Target="http://www.icann.org/en/resources/idn/announcements" TargetMode="External"/><Relationship Id="rId206" Type="http://schemas.openxmlformats.org/officeDocument/2006/relationships/hyperlink" Target="http://www.icann.org/en/about/governance/bylaws" TargetMode="External"/><Relationship Id="rId201" Type="http://schemas.openxmlformats.org/officeDocument/2006/relationships/hyperlink" Target="http://www.itu.int/md/S12-WTPF13PREP-C-0024/en" TargetMode="External"/><Relationship Id="rId12" Type="http://schemas.openxmlformats.org/officeDocument/2006/relationships/hyperlink" Target="http://www.isoc.org/inet2000/cdproceedings/8e/8e_1.htm" TargetMode="External"/><Relationship Id="rId17" Type="http://schemas.openxmlformats.org/officeDocument/2006/relationships/hyperlink" Target="http://www.cisco.com/en/US/prod/collateral/vpndevc/security_annual_report_2011.pdf" TargetMode="External"/><Relationship Id="rId33" Type="http://schemas.openxmlformats.org/officeDocument/2006/relationships/hyperlink" Target="http://www.internetsociety.org/ixpimpact" TargetMode="External"/><Relationship Id="rId38" Type="http://schemas.openxmlformats.org/officeDocument/2006/relationships/hyperlink" Target="http://www.itu.int/md/S12-WTPF13PREP-C-0033/en" TargetMode="External"/><Relationship Id="rId59" Type="http://schemas.openxmlformats.org/officeDocument/2006/relationships/hyperlink" Target="http://www.itu.int/md/S12-WTPF13PREP-C-0017/en" TargetMode="External"/><Relationship Id="rId103" Type="http://schemas.openxmlformats.org/officeDocument/2006/relationships/hyperlink" Target="http://www.itu.int/ITU-D/cyb/ip/index.html" TargetMode="External"/><Relationship Id="rId108" Type="http://schemas.openxmlformats.org/officeDocument/2006/relationships/hyperlink" Target="https://labs.ripe.net/Members/emileaben/world-ipv6-launch-lasting-effect-on-content" TargetMode="External"/><Relationship Id="rId124" Type="http://schemas.openxmlformats.org/officeDocument/2006/relationships/hyperlink" Target="http://www.itu.int/md/S12-WTPF13PREP-C-0013/en" TargetMode="External"/><Relationship Id="rId129" Type="http://schemas.openxmlformats.org/officeDocument/2006/relationships/hyperlink" Target="http://www.itu.int/md/S12-WTPF13PREP-C-0012/en" TargetMode="External"/><Relationship Id="rId54" Type="http://schemas.openxmlformats.org/officeDocument/2006/relationships/hyperlink" Target="http://www.itu.int/md/S12-WTPF13PREP-C-0015/en" TargetMode="External"/><Relationship Id="rId70" Type="http://schemas.openxmlformats.org/officeDocument/2006/relationships/hyperlink" Target="http://www.itu.int/md/S12-WTPF13PREP-C-0024/en" TargetMode="External"/><Relationship Id="rId75" Type="http://schemas.openxmlformats.org/officeDocument/2006/relationships/hyperlink" Target="http://www.itu.int/dms_pub/itu-t/oth/23/01/T230100000A0001PDFE.pdf" TargetMode="External"/><Relationship Id="rId91" Type="http://schemas.openxmlformats.org/officeDocument/2006/relationships/hyperlink" Target="http://www.itu.int/md/S13-WTPF13IEG3-C-0018/en" TargetMode="External"/><Relationship Id="rId96" Type="http://schemas.openxmlformats.org/officeDocument/2006/relationships/hyperlink" Target="https://www.iana.org/reports/1999/ipv6-announcement.html" TargetMode="External"/><Relationship Id="rId140" Type="http://schemas.openxmlformats.org/officeDocument/2006/relationships/hyperlink" Target="http://www.itu.int/en/ITU-T/inr/enum" TargetMode="External"/><Relationship Id="rId145" Type="http://schemas.openxmlformats.org/officeDocument/2006/relationships/hyperlink" Target="http://www.itu.int/md/S12-WTPF13PREP-C-0024/en" TargetMode="External"/><Relationship Id="rId161" Type="http://schemas.openxmlformats.org/officeDocument/2006/relationships/hyperlink" Target="http://www.icann.org/en/news/correspondence/jaffe-to-beckstrom-07may12-en.pdf" TargetMode="External"/><Relationship Id="rId166" Type="http://schemas.openxmlformats.org/officeDocument/2006/relationships/hyperlink" Target="http://newgtlds.icann.org/en/applicants/agb" TargetMode="External"/><Relationship Id="rId182" Type="http://schemas.openxmlformats.org/officeDocument/2006/relationships/hyperlink" Target="http://www.iana.org/reports/2009/so-report-03feb2009.html" TargetMode="External"/><Relationship Id="rId187" Type="http://schemas.openxmlformats.org/officeDocument/2006/relationships/hyperlink" Target="http://www.zoomerang.com/Shared/SharedResultsSurveyResultsPage.aspx?%20ID=L23VTKJEXCE9" TargetMode="External"/><Relationship Id="rId1" Type="http://schemas.openxmlformats.org/officeDocument/2006/relationships/hyperlink" Target="http://www.itu.int/council/groups/wsis/dedicatedgroup.html" TargetMode="External"/><Relationship Id="rId6" Type="http://schemas.openxmlformats.org/officeDocument/2006/relationships/hyperlink" Target="http://www.itu.int/md/S12-CL-C-0027/en" TargetMode="External"/><Relationship Id="rId212" Type="http://schemas.openxmlformats.org/officeDocument/2006/relationships/hyperlink" Target="http://archive.icann.org/en/committees/board-gac-2009/board-gac-jwg-final-report-19jun11-en.pdf" TargetMode="External"/><Relationship Id="rId23" Type="http://schemas.openxmlformats.org/officeDocument/2006/relationships/hyperlink" Target="http://www.itu.int/broadband/" TargetMode="External"/><Relationship Id="rId28" Type="http://schemas.openxmlformats.org/officeDocument/2006/relationships/hyperlink" Target="http://www.itu.int/ITU-D/ict/publications/wtdr_02/" TargetMode="External"/><Relationship Id="rId49" Type="http://schemas.openxmlformats.org/officeDocument/2006/relationships/hyperlink" Target="http://www.circleid.com/posts/us_european_union_to_support_icann_but_demand_reform/" TargetMode="External"/><Relationship Id="rId114" Type="http://schemas.openxmlformats.org/officeDocument/2006/relationships/hyperlink" Target="http://www.itu.int/md/S12-WTPF13PREP-C-0013/en" TargetMode="External"/><Relationship Id="rId119" Type="http://schemas.openxmlformats.org/officeDocument/2006/relationships/hyperlink" Target="http://ieeexplore.ieee.org/xpl/articleDetails.jsp?reload=true&amp;arnumber=5423069&amp;contentType=Conference+Publications" TargetMode="External"/><Relationship Id="rId44" Type="http://schemas.openxmlformats.org/officeDocument/2006/relationships/hyperlink" Target="http://www.itu.int/md/S12-WTPF13PREP-C-0037/en" TargetMode="External"/><Relationship Id="rId60" Type="http://schemas.openxmlformats.org/officeDocument/2006/relationships/hyperlink" Target="http://www.itu.int/md/S12-WTPF13PREP-C-0021/en" TargetMode="External"/><Relationship Id="rId65" Type="http://schemas.openxmlformats.org/officeDocument/2006/relationships/hyperlink" Target="http://www.itu.int/md/S13-WTPF13IEG3-C-0019/en" TargetMode="External"/><Relationship Id="rId81" Type="http://schemas.openxmlformats.org/officeDocument/2006/relationships/hyperlink" Target="http://www.itu.int/ITU-T/worksem/apportionment/201201/index.html" TargetMode="External"/><Relationship Id="rId86" Type="http://schemas.openxmlformats.org/officeDocument/2006/relationships/hyperlink" Target="file:///\\blue\dfs\pool\TRAD\C\SG\CONF-SG\WTPF13\Nominet&#25991;&#31295;" TargetMode="External"/><Relationship Id="rId130" Type="http://schemas.openxmlformats.org/officeDocument/2006/relationships/hyperlink" Target="http://www.itu.int/md/S12-WTPF13PREP-C-0015/en" TargetMode="External"/><Relationship Id="rId135" Type="http://schemas.openxmlformats.org/officeDocument/2006/relationships/hyperlink" Target="http://www.itu.int/md/S12-WTPF13PREP-C-0024/en" TargetMode="External"/><Relationship Id="rId151" Type="http://schemas.openxmlformats.org/officeDocument/2006/relationships/hyperlink" Target="http://newgtlds.icann.org/%20en/announcements-and-media/announcement-29jul12-en" TargetMode="External"/><Relationship Id="rId156" Type="http://schemas.openxmlformats.org/officeDocument/2006/relationships/hyperlink" Target="http://www.icann.org/en/topics/new-gtlds/economic-analysis-of-new-gtlds-16jun10-en.pdf" TargetMode="External"/><Relationship Id="rId177"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198" Type="http://schemas.openxmlformats.org/officeDocument/2006/relationships/hyperlink" Target="http://www.root-servers.org/" TargetMode="External"/><Relationship Id="rId172" Type="http://schemas.openxmlformats.org/officeDocument/2006/relationships/hyperlink" Target="http://www.ntia.doc.gov/files/ntia/%20publications/affirmation_of_commitments_2009.pdf" TargetMode="External"/><Relationship Id="rId193" Type="http://schemas.openxmlformats.org/officeDocument/2006/relationships/hyperlink" Target="http://www.itu.int/md/S12-WTPF13PREP-C-0021/en" TargetMode="External"/><Relationship Id="rId202" Type="http://schemas.openxmlformats.org/officeDocument/2006/relationships/hyperlink" Target="http://www.itu.int/md/S12-WTPF13PREP-C-0013/en" TargetMode="External"/><Relationship Id="rId207" Type="http://schemas.openxmlformats.org/officeDocument/2006/relationships/hyperlink" Target="http://www.itu.int/md/S12-WTPF13PREP-C-0033/en" TargetMode="External"/><Relationship Id="rId13" Type="http://schemas.openxmlformats.org/officeDocument/2006/relationships/hyperlink" Target="http://www.valueoftheweb.com" TargetMode="External"/><Relationship Id="rId18" Type="http://schemas.openxmlformats.org/officeDocument/2006/relationships/hyperlink" Target="http://www.itu.int/md/S12-WTPF13PREP-C-0032/en" TargetMode="External"/><Relationship Id="rId39" Type="http://schemas.openxmlformats.org/officeDocument/2006/relationships/hyperlink" Target="http://cgt.columbia.edu/files/papers/1999_Knowledge_as_Global_Public_Good_stiglitz.pdf" TargetMode="External"/><Relationship Id="rId109" Type="http://schemas.openxmlformats.org/officeDocument/2006/relationships/hyperlink" Target="http://labs.apnic.net/dists/v6dcc.html" TargetMode="External"/><Relationship Id="rId34" Type="http://schemas.openxmlformats.org/officeDocument/2006/relationships/hyperlink" Target="http://point-topic.com/dslanalysis.php" TargetMode="External"/><Relationship Id="rId50" Type="http://schemas.openxmlformats.org/officeDocument/2006/relationships/hyperlink" Target="http://www.circleid.com/posts/us_european_union_to_support_icann_but_demand_reform/" TargetMode="External"/><Relationship Id="rId55" Type="http://schemas.openxmlformats.org/officeDocument/2006/relationships/hyperlink" Target="http://www.itu.int/md/S12-WTPF13PREP-C-0013/en" TargetMode="External"/><Relationship Id="rId76" Type="http://schemas.openxmlformats.org/officeDocument/2006/relationships/hyperlink" Target="http://www.itu.int/md/S11-RDG5-C-0004/en" TargetMode="External"/><Relationship Id="rId97" Type="http://schemas.openxmlformats.org/officeDocument/2006/relationships/hyperlink" Target="http://www.itu.int/md/S12-WTPF13PREP-C-0012/en" TargetMode="External"/><Relationship Id="rId104" Type="http://schemas.openxmlformats.org/officeDocument/2006/relationships/hyperlink" Target="http://www.worldipv6launch.org/" TargetMode="External"/><Relationship Id="rId120" Type="http://schemas.openxmlformats.org/officeDocument/2006/relationships/hyperlink" Target="http://www.itu.int/md/T09-IPV6-120612-R/en" TargetMode="External"/><Relationship Id="rId125" Type="http://schemas.openxmlformats.org/officeDocument/2006/relationships/hyperlink" Target="http://www.apnic.net/services/services-apnic-provides/resource-certification/RPKI" TargetMode="External"/><Relationship Id="rId141" Type="http://schemas.openxmlformats.org/officeDocument/2006/relationships/hyperlink" Target="http://www.itu.int/md/S12-WTPF13PREP-C-0024/en" TargetMode="External"/><Relationship Id="rId146" Type="http://schemas.openxmlformats.org/officeDocument/2006/relationships/hyperlink" Target="http://www.ana.net/getfile/17073" TargetMode="External"/><Relationship Id="rId167" Type="http://schemas.openxmlformats.org/officeDocument/2006/relationships/hyperlink" Target="http://www.icann.org/en/news/correspondence/leahy-et-al-to-atallah-07aug12-en" TargetMode="External"/><Relationship Id="rId188" Type="http://schemas.openxmlformats.org/officeDocument/2006/relationships/hyperlink" Target="http://www.internetgovernance.org/2008/02/15/eeny-meeny-miny-moe-will-verisign-control-the-root/" TargetMode="External"/><Relationship Id="rId7" Type="http://schemas.openxmlformats.org/officeDocument/2006/relationships/hyperlink" Target="http://www.itu.int/md/S12-WTPF13PREP-C-0015/en" TargetMode="External"/><Relationship Id="rId71" Type="http://schemas.openxmlformats.org/officeDocument/2006/relationships/hyperlink" Target="http://www.itu.int/md/S12-WTPF13PREP-C-0024/en" TargetMode="External"/><Relationship Id="rId92" Type="http://schemas.openxmlformats.org/officeDocument/2006/relationships/hyperlink" Target="http://www.itu.int/md/S12-WTPF13PREP-C-0039/en" TargetMode="External"/><Relationship Id="rId162" Type="http://schemas.openxmlformats.org/officeDocument/2006/relationships/hyperlink" Target="http://www.ana.net/getfile/16997" TargetMode="External"/><Relationship Id="rId183" Type="http://schemas.openxmlformats.org/officeDocument/2006/relationships/hyperlink" Target="http://www.itu.int/md/S12-WTPF13PREP-C-0033/en" TargetMode="External"/><Relationship Id="rId213" Type="http://schemas.openxmlformats.org/officeDocument/2006/relationships/hyperlink" Target="http://www.broadbandcommission.org/Reports/Report" TargetMode="External"/><Relationship Id="rId2" Type="http://schemas.openxmlformats.org/officeDocument/2006/relationships/hyperlink" Target="http://www.itu.int/council/groups/CWG-Internet/index.html" TargetMode="External"/><Relationship Id="rId29" Type="http://schemas.openxmlformats.org/officeDocument/2006/relationships/hyperlink" Target="http://www.itu.int/ITU-D/treg/publications/trends07.html" TargetMode="External"/><Relationship Id="rId24" Type="http://schemas.openxmlformats.org/officeDocument/2006/relationships/hyperlink" Target="http://www.itu.int/ITU-D/ict/publications/wtdr_02/" TargetMode="External"/><Relationship Id="rId40" Type="http://schemas.openxmlformats.org/officeDocument/2006/relationships/hyperlink" Target="http://www.un.org/en/documents/udhr/index.shtml" TargetMode="External"/><Relationship Id="rId45" Type="http://schemas.openxmlformats.org/officeDocument/2006/relationships/hyperlink" Target="http://www.itu.int/md/S13-WTPF13IEG3-C-0019/en" TargetMode="External"/><Relationship Id="rId66" Type="http://schemas.openxmlformats.org/officeDocument/2006/relationships/hyperlink" Target="http://www.itu.int/md/S12-WTPF13PREP-C-0017/en" TargetMode="External"/><Relationship Id="rId87" Type="http://schemas.openxmlformats.org/officeDocument/2006/relationships/hyperlink" Target="http://blog.telegeography.com/post/32390008437" TargetMode="External"/><Relationship Id="rId110" Type="http://schemas.openxmlformats.org/officeDocument/2006/relationships/hyperlink" Target="http://www.itu.int/md/S12-WTPF13PREP-C-0039/en" TargetMode="External"/><Relationship Id="rId115" Type="http://schemas.openxmlformats.org/officeDocument/2006/relationships/hyperlink" Target="http://www.itu.int/md/T09-IPV6-C-0005/en" TargetMode="External"/><Relationship Id="rId131" Type="http://schemas.openxmlformats.org/officeDocument/2006/relationships/hyperlink" Target="http://wsms1.intgovforum.org/content/no69-teaching-internet-governance-developing-countries" TargetMode="External"/><Relationship Id="rId136" Type="http://schemas.openxmlformats.org/officeDocument/2006/relationships/hyperlink" Target="http://www.icann.org/en/resources/registries/about" TargetMode="External"/><Relationship Id="rId157" Type="http://schemas.openxmlformats.org/officeDocument/2006/relationships/hyperlink" Target="http://www.icann.org/en/topics/new-gtlds/phase-two-economic-considerations-03dec10-en.pdf" TargetMode="External"/><Relationship Id="rId178" Type="http://schemas.openxmlformats.org/officeDocument/2006/relationships/hyperlink" Target="http://www.iso.org/iso/country_codes" TargetMode="External"/><Relationship Id="rId61" Type="http://schemas.openxmlformats.org/officeDocument/2006/relationships/hyperlink" Target="http://www.itu.int/md/S13-WTPF13IEG3-C-0020/en" TargetMode="External"/><Relationship Id="rId82" Type="http://schemas.openxmlformats.org/officeDocument/2006/relationships/hyperlink" Target="http://www.itu.int/en/wcit-12/Documents/final-acts-wcit-12.pdf" TargetMode="External"/><Relationship Id="rId152" Type="http://schemas.openxmlformats.org/officeDocument/2006/relationships/hyperlink" Target="http://www.domainnamenews.com/new-gtlds/new-gtlds-competition-or-concentration-innovation-or-domination/11833" TargetMode="External"/><Relationship Id="rId173" Type="http://schemas.openxmlformats.org/officeDocument/2006/relationships/hyperlink" Target="http://www.ntia.doc.gov/files/ntia/%20publications/affirmation_of_commitments_2009.pdf" TargetMode="External"/><Relationship Id="rId194" Type="http://schemas.openxmlformats.org/officeDocument/2006/relationships/hyperlink" Target="http://www.itu.int/md/S12-WTPF13PREP-C-0024/en" TargetMode="External"/><Relationship Id="rId199" Type="http://schemas.openxmlformats.org/officeDocument/2006/relationships/hyperlink" Target="http://royal.pingdom.com/2012/05/07/the-very-uneven-distribution-of-dns-root-servers-on-the-internet/" TargetMode="External"/><Relationship Id="rId203" Type="http://schemas.openxmlformats.org/officeDocument/2006/relationships/hyperlink" Target="http://royal.pingdom.com/2012/05/07/the-very-uneven-distribution-of-dns-root-servers-on-the-internet/" TargetMode="External"/><Relationship Id="rId208" Type="http://schemas.openxmlformats.org/officeDocument/2006/relationships/hyperlink" Target="http://www.itu.int/md/S12-WTPF13PREP-C-0013/en" TargetMode="External"/><Relationship Id="rId19" Type="http://schemas.openxmlformats.org/officeDocument/2006/relationships/hyperlink" Target="http://www.internetsociety.org/localcontent/" TargetMode="External"/><Relationship Id="rId14" Type="http://schemas.openxmlformats.org/officeDocument/2006/relationships/hyperlink" Target="http://www.symantec.com/about/news/release/article.jsp?prid=20110524_02" TargetMode="External"/><Relationship Id="rId30" Type="http://schemas.openxmlformats.org/officeDocument/2006/relationships/hyperlink" Target="http://papers.ssrn.com/sol3/papers.cfm?abstract_id=1926768" TargetMode="External"/><Relationship Id="rId35" Type="http://schemas.openxmlformats.org/officeDocument/2006/relationships/hyperlink" Target="http://www.itu.int/ITU-D/ict/statistics/at_glance/KeyTelecom.html" TargetMode="External"/><Relationship Id="rId56" Type="http://schemas.openxmlformats.org/officeDocument/2006/relationships/hyperlink" Target="http://www.itu.int/md/S12-WTPF13PREP-C-0023/en" TargetMode="External"/><Relationship Id="rId77" Type="http://schemas.openxmlformats.org/officeDocument/2006/relationships/hyperlink" Target="http://kccc.nict.go.jp/keihanna-lab/document/20080623_kobayasi2.pdf" TargetMode="External"/><Relationship Id="rId100" Type="http://schemas.openxmlformats.org/officeDocument/2006/relationships/hyperlink" Target="http://labs.apnic.net/dists/v6dcc.html" TargetMode="External"/><Relationship Id="rId105" Type="http://schemas.openxmlformats.org/officeDocument/2006/relationships/hyperlink" Target="http://www.itu.int/md/T09-IPV6-C-0019/en" TargetMode="External"/><Relationship Id="rId126" Type="http://schemas.openxmlformats.org/officeDocument/2006/relationships/hyperlink" Target="https://www.internetsociety.org/doc/technopolicy-primer-resource-public-key-infrastructure-rpki-0" TargetMode="External"/><Relationship Id="rId147"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68" Type="http://schemas.openxmlformats.org/officeDocument/2006/relationships/hyperlink" Target="http://www.bakerlaw.com/files/Uploads/Documents/News/Articles/INTELLECTUAL%20PROPERTY/2011/IPO_Comments_Einhorn-3-2011.pdf" TargetMode="External"/><Relationship Id="rId8" Type="http://schemas.openxmlformats.org/officeDocument/2006/relationships/hyperlink" Target="http://www.internetsociety.org/internet/internet-51/history-internet/brief-history-internet/" TargetMode="External"/><Relationship Id="rId51" Type="http://schemas.openxmlformats.org/officeDocument/2006/relationships/hyperlink" Target="http://www.itu.int/md/S12-WTPF13PREP-C-0014/en" TargetMode="External"/><Relationship Id="rId72" Type="http://schemas.openxmlformats.org/officeDocument/2006/relationships/hyperlink" Target="http://www.itu.int/md/S12-WTPF13PREP-C-0037/en" TargetMode="External"/><Relationship Id="rId93" Type="http://schemas.openxmlformats.org/officeDocument/2006/relationships/hyperlink" Target="http://www.ntia.doc.gov/page/iana-functions-purchase-order" TargetMode="External"/><Relationship Id="rId98" Type="http://schemas.openxmlformats.org/officeDocument/2006/relationships/hyperlink" Target="http://www.itu.int/md/S12-WTPF13PREP-C-0019/en" TargetMode="External"/><Relationship Id="rId121" Type="http://schemas.openxmlformats.org/officeDocument/2006/relationships/hyperlink" Target="http://www.itu.int/md/S12-CL-C-0062/en" TargetMode="External"/><Relationship Id="rId142" Type="http://schemas.openxmlformats.org/officeDocument/2006/relationships/hyperlink" Target="http://www.itu.int/md/S13-WTPF13IEG3-C-0022/en" TargetMode="External"/><Relationship Id="rId163" Type="http://schemas.openxmlformats.org/officeDocument/2006/relationships/hyperlink" Target="http://www.bakerlaw.com/files/Uploads/Documents/News/Articles/INTELLECTUAL%20PROPERTY/2011/IPO_Comments_Einhorn-3-2011.pdf" TargetMode="External"/><Relationship Id="rId184" Type="http://schemas.openxmlformats.org/officeDocument/2006/relationships/hyperlink" Target="http://www.itu.int/md/S12-WTPF13PREP-C-0024/en" TargetMode="External"/><Relationship Id="rId189" Type="http://schemas.openxmlformats.org/officeDocument/2006/relationships/hyperlink" Target="http://www.internetgovernance.org/2009/06/12/former-principal-scientist-at-verisign-blasts-us-control-of-dnssec-root-signing/" TargetMode="External"/><Relationship Id="rId3" Type="http://schemas.openxmlformats.org/officeDocument/2006/relationships/hyperlink" Target="http://www.itu.int/md/S13-WTPF13REPORT-C-0001" TargetMode="External"/><Relationship Id="rId214" Type="http://schemas.openxmlformats.org/officeDocument/2006/relationships/hyperlink" Target="http://www.broadbandcommission.org/Documents/bb-annual%20report2012.pdf" TargetMode="External"/><Relationship Id="rId25" Type="http://schemas.openxmlformats.org/officeDocument/2006/relationships/hyperlink" Target="http://www.itu.int/newsarchive/press/WTPF98/TradeInTelecomsExSum.html" TargetMode="External"/><Relationship Id="rId46" Type="http://schemas.openxmlformats.org/officeDocument/2006/relationships/hyperlink" Target="http://www.whitehouse.gov/sites/default/files/rss_viewer/international_strategy_for_cyberspace.pdf" TargetMode="External"/><Relationship Id="rId67" Type="http://schemas.openxmlformats.org/officeDocument/2006/relationships/hyperlink" Target="http://www.itu.int/md/S12-WTPF13PREP-C-0021/en" TargetMode="External"/><Relationship Id="rId116" Type="http://schemas.openxmlformats.org/officeDocument/2006/relationships/hyperlink" Target="http://www.itu.int/md/S12-WTPF13PREP-C-0021/en" TargetMode="External"/><Relationship Id="rId137" Type="http://schemas.openxmlformats.org/officeDocument/2006/relationships/hyperlink" Target="http://data.iana.org/TLD/tlds-alpha-by-domain.txt" TargetMode="External"/><Relationship Id="rId158" Type="http://schemas.openxmlformats.org/officeDocument/2006/relationships/hyperlink" Target="http://www.icann.org/en/groups/board/documents/rationale-economic-studies-21mar11-en" TargetMode="External"/><Relationship Id="rId20" Type="http://schemas.openxmlformats.org/officeDocument/2006/relationships/hyperlink" Target="http://www.itu.int/md/S12-WTPF13PREP-C-0017/en" TargetMode="External"/><Relationship Id="rId41" Type="http://schemas.openxmlformats.org/officeDocument/2006/relationships/hyperlink" Target="http://www.oecd.org/dataoecd/11/58/49258588.pdf" TargetMode="External"/><Relationship Id="rId62" Type="http://schemas.openxmlformats.org/officeDocument/2006/relationships/hyperlink" Target="http://www.itu.int/md/S13-WTPF13IEG3-C-0029/en" TargetMode="External"/><Relationship Id="rId83" Type="http://schemas.openxmlformats.org/officeDocument/2006/relationships/hyperlink" Target="http://www.itu.int/md/S13-WTPF13IEG3-C-0019/en" TargetMode="External"/><Relationship Id="rId88" Type="http://schemas.openxmlformats.org/officeDocument/2006/relationships/hyperlink" Target="http://www.telegeography.com" TargetMode="External"/><Relationship Id="rId111" Type="http://schemas.openxmlformats.org/officeDocument/2006/relationships/hyperlink" Target="http://www.itu.int/md/S12-WTPF13PREP-C-0014/en" TargetMode="External"/><Relationship Id="rId132" Type="http://schemas.openxmlformats.org/officeDocument/2006/relationships/hyperlink" Target="http://www.itu.int/md/S13-WTPF13IEG3-C-0005/en" TargetMode="External"/><Relationship Id="rId153" Type="http://schemas.openxmlformats.org/officeDocument/2006/relationships/hyperlink" Target="http://www.icann.org/en/correspondence/strickling-to-dengate-thrush-16jun11-en.pdf" TargetMode="External"/><Relationship Id="rId174" Type="http://schemas.openxmlformats.org/officeDocument/2006/relationships/hyperlink" Target="http://www.ntia.doc.gov/files/ntia/publications/%20affirmation_of_commitments_2009.pdf" TargetMode="External"/><Relationship Id="rId179" Type="http://schemas.openxmlformats.org/officeDocument/2006/relationships/hyperlink" Target="http://www.itu.int/md/S12-WTPF13PREP-C-0013/en" TargetMode="External"/><Relationship Id="rId195" Type="http://schemas.openxmlformats.org/officeDocument/2006/relationships/hyperlink" Target="http://www.itu.int/md/S12-WTPF13PREP-C-0039/en" TargetMode="External"/><Relationship Id="rId209" Type="http://schemas.openxmlformats.org/officeDocument/2006/relationships/hyperlink" Target="https://gacweb.icann.org/display/gacweb/GAC+Members" TargetMode="External"/><Relationship Id="rId190" Type="http://schemas.openxmlformats.org/officeDocument/2006/relationships/hyperlink" Target="http://www.itu.int/md/S12-WTPF13PREP-C-0015/en" TargetMode="External"/><Relationship Id="rId204" Type="http://schemas.openxmlformats.org/officeDocument/2006/relationships/hyperlink" Target="http://root-servers.org/" TargetMode="External"/><Relationship Id="rId15" Type="http://schemas.openxmlformats.org/officeDocument/2006/relationships/hyperlink" Target="http://www.itu.int/osg/csd/cybersecurity/gca/cop/&#65292;also" TargetMode="External"/><Relationship Id="rId36" Type="http://schemas.openxmlformats.org/officeDocument/2006/relationships/hyperlink" Target="http://www.internetworldstats.com/stats7.htm" TargetMode="External"/><Relationship Id="rId57" Type="http://schemas.openxmlformats.org/officeDocument/2006/relationships/hyperlink" Target="http://www.itu.int/md/S13-WTPF13IEG3-C-0019/en" TargetMode="External"/><Relationship Id="rId106" Type="http://schemas.openxmlformats.org/officeDocument/2006/relationships/hyperlink" Target="http://www.itu.int/md/S12-WTPF13PREP-C-0014/en" TargetMode="External"/><Relationship Id="rId127" Type="http://schemas.openxmlformats.org/officeDocument/2006/relationships/hyperlink" Target="http://www.itu.int/md/S12-WTPF13PREP-C-0016/en" TargetMode="External"/><Relationship Id="rId10" Type="http://schemas.openxmlformats.org/officeDocument/2006/relationships/hyperlink" Target="http://www.itu.int/md/S12-WTPF13PREP-C-0033/en" TargetMode="External"/><Relationship Id="rId31" Type="http://schemas.openxmlformats.org/officeDocument/2006/relationships/hyperlink" Target="http://academy.itu.int/index.php/topics/item/967-internet-exchange-points" TargetMode="External"/><Relationship Id="rId52" Type="http://schemas.openxmlformats.org/officeDocument/2006/relationships/hyperlink" Target="http://www.itu.int/md/S12-WTPF13PREP-C-0013/en" TargetMode="External"/><Relationship Id="rId73" Type="http://schemas.openxmlformats.org/officeDocument/2006/relationships/hyperlink" Target="http://berec.europa.eu/eng/document_register/subject_matter/berec/reports/?doc=1094" TargetMode="External"/><Relationship Id="rId78" Type="http://schemas.openxmlformats.org/officeDocument/2006/relationships/hyperlink" Target="http://www.itu.int/md/S13-WTPF13IEG3-C-0019/en" TargetMode="External"/><Relationship Id="rId94" Type="http://schemas.openxmlformats.org/officeDocument/2006/relationships/hyperlink" Target="http://tools.ietf.org/html/rfc2460" TargetMode="External"/><Relationship Id="rId99" Type="http://schemas.openxmlformats.org/officeDocument/2006/relationships/hyperlink" Target="http://bgp.potaroo.net/v6/as2.0/" TargetMode="External"/><Relationship Id="rId101" Type="http://schemas.openxmlformats.org/officeDocument/2006/relationships/hyperlink" Target="http://www.itu.int/md/S12-WTPF13PREP-C-0021/en" TargetMode="External"/><Relationship Id="rId122" Type="http://schemas.openxmlformats.org/officeDocument/2006/relationships/hyperlink" Target="http://www.itu.int/md/S12-WTPF13PREP-C-0010/en" TargetMode="External"/><Relationship Id="rId143" Type="http://schemas.openxmlformats.org/officeDocument/2006/relationships/hyperlink" Target="http://www.itu.int/md/S12-WTPF13PREP-C-0024/en" TargetMode="External"/><Relationship Id="rId148" Type="http://schemas.openxmlformats.org/officeDocument/2006/relationships/hyperlink" Target="http://www.icann.org/en/news/correspondence/leahy-et-al-to-atallah-07aug12-en" TargetMode="External"/><Relationship Id="rId164" Type="http://schemas.openxmlformats.org/officeDocument/2006/relationships/hyperlink" Target="http://www.intgovforum.org/cms/component/content/article/%20102-transcripts2010/634-61&#12289;WIPO" TargetMode="External"/><Relationship Id="rId169" Type="http://schemas.openxmlformats.org/officeDocument/2006/relationships/hyperlink" Target="http://www.icann.org/en/news/correspondence/igo-counsels-to-beckstrom-et-al-13dec11-en.pdf" TargetMode="External"/><Relationship Id="rId185" Type="http://schemas.openxmlformats.org/officeDocument/2006/relationships/hyperlink" Target="http://www.itu.int/md/S13-WTPF13IEG3-C-0029/en" TargetMode="External"/><Relationship Id="rId4" Type="http://schemas.openxmlformats.org/officeDocument/2006/relationships/hyperlink" Target="http://www.itu.int/md/S12-CL-C-0027/en" TargetMode="External"/><Relationship Id="rId9" Type="http://schemas.openxmlformats.org/officeDocument/2006/relationships/hyperlink" Target="http://www.itu.int/md/S12-WTPF13PREP-C-0019/en" TargetMode="External"/><Relationship Id="rId180" Type="http://schemas.openxmlformats.org/officeDocument/2006/relationships/hyperlink" Target="http://jolt.richmond.edu/v9i1/article4.html" TargetMode="External"/><Relationship Id="rId210" Type="http://schemas.openxmlformats.org/officeDocument/2006/relationships/hyperlink" Target="http://www.itu.int/md/S12-WTPF13PREP-C-0033/en" TargetMode="External"/><Relationship Id="rId26" Type="http://schemas.openxmlformats.org/officeDocument/2006/relationships/hyperlink" Target="http://www.itu.int/newsarchive/press/WTPF98/TradeInTelecomsExSum.html" TargetMode="External"/><Relationship Id="rId47" Type="http://schemas.openxmlformats.org/officeDocument/2006/relationships/hyperlink" Target="http://cgi.br/" TargetMode="External"/><Relationship Id="rId68" Type="http://schemas.openxmlformats.org/officeDocument/2006/relationships/hyperlink" Target="http://www.itu.int/en/membership/Pages/default.aspx" TargetMode="External"/><Relationship Id="rId89" Type="http://schemas.openxmlformats.org/officeDocument/2006/relationships/hyperlink" Target="http://www.itu.int/md/S11-RDG5-C-0004/en" TargetMode="External"/><Relationship Id="rId112" Type="http://schemas.openxmlformats.org/officeDocument/2006/relationships/hyperlink" Target="http://www.itu.int/md/S12-WTPF13PREP-C-0015/en" TargetMode="External"/><Relationship Id="rId133" Type="http://schemas.openxmlformats.org/officeDocument/2006/relationships/hyperlink" Target="http://www.itu.int/md/S12-WTPF13PREP-C-0024/en" TargetMode="External"/><Relationship Id="rId154" Type="http://schemas.openxmlformats.org/officeDocument/2006/relationships/hyperlink" Target="http://www.icann.org/en/groups/board/documents/rationale-economic-studies-21mar11-en" TargetMode="External"/><Relationship Id="rId175" Type="http://schemas.openxmlformats.org/officeDocument/2006/relationships/hyperlink" Target="http://www.iana.org/domains/root/delegation-guide/" TargetMode="External"/><Relationship Id="rId196" Type="http://schemas.openxmlformats.org/officeDocument/2006/relationships/hyperlink" Target="http://www.icann.org/en/news/public-comment/idn-variant-tld-revised-program-plan-04may12-en.htm" TargetMode="External"/><Relationship Id="rId200" Type="http://schemas.openxmlformats.org/officeDocument/2006/relationships/hyperlink" Target="http://www.itu.int/md/S12-WTPF13PREP-C-0024/en" TargetMode="External"/><Relationship Id="rId16" Type="http://schemas.openxmlformats.org/officeDocument/2006/relationships/hyperlink" Target="http://www.symanteccloud.com/en/us/globalthr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0AC8-2AEC-4CF5-855B-C42BE834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1</TotalTime>
  <Pages>50</Pages>
  <Words>33382</Words>
  <Characters>6213</Characters>
  <Application>Microsoft Office Word</Application>
  <DocSecurity>0</DocSecurity>
  <Lines>51</Lines>
  <Paragraphs>79</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39516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Xue, Kun</cp:lastModifiedBy>
  <cp:revision>3</cp:revision>
  <cp:lastPrinted>2013-05-02T14:16:00Z</cp:lastPrinted>
  <dcterms:created xsi:type="dcterms:W3CDTF">2013-05-13T12:27:00Z</dcterms:created>
  <dcterms:modified xsi:type="dcterms:W3CDTF">2013-05-13T12:28:00Z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